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6. Necessidades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Controle de estoque - Pessoas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Relatórios gerenciais - Pessoas/Máquina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N03: Gestão de vendas - M</w:t>
      </w:r>
      <w:r w:rsidDel="00000000" w:rsidR="00000000" w:rsidRPr="00000000">
        <w:rPr>
          <w:rFonts w:ascii="Arial" w:cs="Arial" w:eastAsia="Arial" w:hAnsi="Arial"/>
          <w:rtl w:val="0"/>
        </w:rPr>
        <w:t xml:space="preserve">étodo/Materiais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N04: Controle de caixa - Materiais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nBmhbsGCDKZpYZEMJsUmfMXX0g==">AMUW2mUcs2ehV8zhU69Qh+iuMkTGDTL4CN8iKsE7Za1YtolHqtbh6znPNuzfYzgOnDFJwwN1LT1Qi9691PG7QOP5OyR99xb7ymD6amg8Ol1Q9pgxyCc18J0=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2020-04-06T22:55:17.5823741Z</dcterms:created>
  <dc:creator>Bianca Gomes</dc:creator>
</cp:coreProperties>
</file>