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92ED9" w14:textId="77777777" w:rsidR="00233030" w:rsidRPr="00044533" w:rsidRDefault="00233030" w:rsidP="00233030">
      <w:pPr>
        <w:pStyle w:val="1"/>
        <w:widowControl/>
        <w:pBdr>
          <w:bottom w:val="single" w:sz="12" w:space="1" w:color="800080"/>
        </w:pBdr>
        <w:adjustRightInd/>
        <w:spacing w:before="360" w:line="360" w:lineRule="auto"/>
        <w:ind w:left="432" w:hanging="432"/>
        <w:jc w:val="both"/>
        <w:textAlignment w:val="auto"/>
        <w:rPr>
          <w:rFonts w:asciiTheme="majorBidi" w:hAnsiTheme="majorBidi"/>
          <w:b/>
          <w:color w:val="800080"/>
          <w:kern w:val="2"/>
          <w:sz w:val="28"/>
          <w:szCs w:val="40"/>
          <w:lang w:eastAsia="en-US"/>
        </w:rPr>
      </w:pPr>
      <w:bookmarkStart w:id="0" w:name="_Toc224144217"/>
      <w:r w:rsidRPr="00044533">
        <w:rPr>
          <w:rFonts w:asciiTheme="majorBidi" w:hAnsiTheme="majorBidi"/>
          <w:color w:val="800080"/>
          <w:kern w:val="2"/>
          <w:sz w:val="28"/>
          <w:szCs w:val="40"/>
          <w:lang w:eastAsia="en-US"/>
        </w:rPr>
        <w:t xml:space="preserve">8 </w:t>
      </w:r>
      <w:r w:rsidRPr="00044533">
        <w:rPr>
          <w:rFonts w:asciiTheme="majorBidi" w:hAnsiTheme="majorBidi" w:hint="eastAsia"/>
          <w:color w:val="800080"/>
          <w:kern w:val="2"/>
          <w:sz w:val="28"/>
          <w:szCs w:val="40"/>
          <w:lang w:eastAsia="en-US"/>
        </w:rPr>
        <w:t>Note de la v</w:t>
      </w:r>
      <w:r w:rsidRPr="00044533">
        <w:rPr>
          <w:rFonts w:asciiTheme="majorBidi" w:hAnsiTheme="majorBidi"/>
          <w:color w:val="800080"/>
          <w:kern w:val="2"/>
          <w:sz w:val="28"/>
          <w:szCs w:val="40"/>
          <w:lang w:eastAsia="en-US"/>
        </w:rPr>
        <w:t>érification des composants d’infrastructure du pont</w:t>
      </w:r>
      <w:bookmarkEnd w:id="0"/>
      <w:r w:rsidRPr="00044533">
        <w:rPr>
          <w:rFonts w:asciiTheme="majorBidi" w:hAnsiTheme="majorBidi"/>
          <w:color w:val="800080"/>
          <w:kern w:val="2"/>
          <w:sz w:val="28"/>
          <w:szCs w:val="40"/>
          <w:lang w:eastAsia="en-US"/>
        </w:rPr>
        <w:t xml:space="preserve"> </w:t>
      </w:r>
    </w:p>
    <w:p w14:paraId="21C73677" w14:textId="77777777" w:rsidR="00233030" w:rsidRPr="007E62C7" w:rsidRDefault="00233030" w:rsidP="00233030">
      <w:pPr>
        <w:spacing w:line="360" w:lineRule="auto"/>
        <w:outlineLvl w:val="1"/>
        <w:rPr>
          <w:rFonts w:cs="Arial"/>
          <w:b/>
          <w:szCs w:val="24"/>
        </w:rPr>
      </w:pPr>
      <w:bookmarkStart w:id="1" w:name="_Toc224144218"/>
      <w:r w:rsidRPr="007E62C7">
        <w:rPr>
          <w:rFonts w:cs="Arial"/>
          <w:b/>
          <w:szCs w:val="24"/>
        </w:rPr>
        <w:t>8.</w:t>
      </w:r>
      <w:r w:rsidRPr="007E62C7">
        <w:rPr>
          <w:rFonts w:cs="Arial" w:hint="eastAsia"/>
          <w:b/>
          <w:szCs w:val="24"/>
        </w:rPr>
        <w:t>1</w:t>
      </w:r>
      <w:r w:rsidRPr="007E62C7">
        <w:rPr>
          <w:rFonts w:cs="Arial"/>
          <w:b/>
          <w:szCs w:val="24"/>
        </w:rPr>
        <w:t xml:space="preserve"> </w:t>
      </w:r>
      <w:r w:rsidRPr="007E62C7">
        <w:rPr>
          <w:rFonts w:cs="Arial"/>
          <w:b/>
          <w:bCs/>
          <w:szCs w:val="24"/>
        </w:rPr>
        <w:t>Calcul des fondations superficielles</w:t>
      </w:r>
      <w:bookmarkEnd w:id="1"/>
      <w:r w:rsidRPr="007E62C7">
        <w:rPr>
          <w:rFonts w:cs="Arial"/>
          <w:b/>
          <w:szCs w:val="24"/>
        </w:rPr>
        <w:t xml:space="preserve"> </w:t>
      </w:r>
    </w:p>
    <w:p w14:paraId="728141FA" w14:textId="77777777" w:rsidR="00233030" w:rsidRPr="007E62C7" w:rsidRDefault="00233030" w:rsidP="00233030">
      <w:pPr>
        <w:pStyle w:val="31"/>
        <w:rPr>
          <w:rFonts w:ascii="Times New Roman" w:hAnsi="Times New Roman" w:cs="Arial"/>
          <w:lang w:val="fr-FR"/>
        </w:rPr>
      </w:pPr>
      <w:bookmarkStart w:id="2" w:name="_Toc417931610"/>
      <w:bookmarkStart w:id="3" w:name="_Toc373333872"/>
      <w:bookmarkStart w:id="4" w:name="_Toc419365345"/>
      <w:bookmarkStart w:id="5" w:name="_Toc437853613"/>
      <w:bookmarkStart w:id="6" w:name="_Toc224144219"/>
      <w:r w:rsidRPr="007E62C7">
        <w:rPr>
          <w:rFonts w:ascii="Times New Roman" w:hAnsi="Times New Roman" w:cs="Arial" w:hint="eastAsia"/>
          <w:lang w:val="fr-FR"/>
        </w:rPr>
        <w:t>8</w:t>
      </w:r>
      <w:r w:rsidRPr="007E62C7">
        <w:rPr>
          <w:rFonts w:ascii="Times New Roman" w:hAnsi="Times New Roman" w:cs="Arial"/>
          <w:lang w:val="fr-FR"/>
        </w:rPr>
        <w:t>.</w:t>
      </w:r>
      <w:r w:rsidRPr="007E62C7">
        <w:rPr>
          <w:rFonts w:ascii="Times New Roman" w:hAnsi="Times New Roman" w:cs="Arial" w:hint="eastAsia"/>
          <w:lang w:val="fr-FR"/>
        </w:rPr>
        <w:t>1</w:t>
      </w:r>
      <w:r w:rsidRPr="007E62C7">
        <w:rPr>
          <w:rFonts w:ascii="Times New Roman" w:hAnsi="Times New Roman" w:cs="Arial"/>
          <w:lang w:val="fr-FR"/>
        </w:rPr>
        <w:t>.1.  Schémas de calcul</w:t>
      </w:r>
      <w:bookmarkEnd w:id="2"/>
      <w:bookmarkEnd w:id="3"/>
      <w:bookmarkEnd w:id="4"/>
      <w:bookmarkEnd w:id="5"/>
      <w:bookmarkEnd w:id="6"/>
    </w:p>
    <w:p w14:paraId="63CD1059" w14:textId="77777777" w:rsidR="00233030" w:rsidRPr="007E62C7" w:rsidRDefault="00233030" w:rsidP="00233030">
      <w:pPr>
        <w:jc w:val="center"/>
      </w:pPr>
      <w:r w:rsidRPr="007E62C7">
        <w:object w:dxaOrig="8580" w:dyaOrig="5670" w14:anchorId="4830948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0.1pt;height:283pt" o:ole="">
            <v:imagedata r:id="rId4" o:title="" cropleft="8520f" cropright="7285f"/>
          </v:shape>
          <o:OLEObject Type="Embed" ProgID="AutoCAD.Drawing.16" ShapeID="_x0000_i1025" DrawAspect="Content" ObjectID="_1842769555" r:id="rId5"/>
        </w:object>
      </w:r>
    </w:p>
    <w:p w14:paraId="4CF92256" w14:textId="77777777" w:rsidR="00233030" w:rsidRPr="007E62C7" w:rsidRDefault="00233030" w:rsidP="00233030">
      <w:pPr>
        <w:jc w:val="center"/>
      </w:pPr>
      <w:r w:rsidRPr="007E62C7">
        <w:rPr>
          <w:rFonts w:hint="eastAsia"/>
          <w:b/>
        </w:rPr>
        <w:t>Figure 8</w:t>
      </w:r>
      <w:r w:rsidRPr="007E62C7">
        <w:rPr>
          <w:b/>
        </w:rPr>
        <w:t>.</w:t>
      </w:r>
      <w:r w:rsidRPr="007E62C7">
        <w:rPr>
          <w:rFonts w:hint="eastAsia"/>
          <w:b/>
        </w:rPr>
        <w:t>1</w:t>
      </w:r>
      <w:r w:rsidRPr="007E62C7">
        <w:rPr>
          <w:b/>
        </w:rPr>
        <w:t>.1</w:t>
      </w:r>
    </w:p>
    <w:p w14:paraId="0CA72EB0" w14:textId="77777777" w:rsidR="00233030" w:rsidRPr="007E62C7" w:rsidRDefault="00233030" w:rsidP="00233030">
      <w:pPr>
        <w:pStyle w:val="31"/>
        <w:rPr>
          <w:rFonts w:ascii="Times New Roman" w:hAnsi="Times New Roman" w:cs="Arial"/>
          <w:lang w:val="fr-FR"/>
        </w:rPr>
      </w:pPr>
      <w:bookmarkStart w:id="7" w:name="_Toc419365346"/>
      <w:bookmarkStart w:id="8" w:name="_Toc437853614"/>
      <w:bookmarkStart w:id="9" w:name="_Toc373333873"/>
      <w:bookmarkStart w:id="10" w:name="_Toc417931611"/>
      <w:bookmarkStart w:id="11" w:name="_Toc224144220"/>
      <w:r w:rsidRPr="007E62C7">
        <w:rPr>
          <w:rFonts w:ascii="Times New Roman" w:hAnsi="Times New Roman" w:cs="Arial" w:hint="eastAsia"/>
          <w:lang w:val="fr-FR"/>
        </w:rPr>
        <w:t>8</w:t>
      </w:r>
      <w:r w:rsidRPr="007E62C7">
        <w:rPr>
          <w:rFonts w:ascii="Times New Roman" w:hAnsi="Times New Roman" w:cs="Arial"/>
          <w:lang w:val="fr-FR"/>
        </w:rPr>
        <w:t>.</w:t>
      </w:r>
      <w:r w:rsidRPr="007E62C7">
        <w:rPr>
          <w:rFonts w:ascii="Times New Roman" w:hAnsi="Times New Roman" w:cs="Arial" w:hint="eastAsia"/>
          <w:lang w:val="fr-FR"/>
        </w:rPr>
        <w:t>2</w:t>
      </w:r>
      <w:r w:rsidRPr="007E62C7">
        <w:rPr>
          <w:rFonts w:ascii="Times New Roman" w:hAnsi="Times New Roman" w:cs="Arial"/>
          <w:lang w:val="fr-FR"/>
        </w:rPr>
        <w:t>.2.  Vérification de l’assise</w:t>
      </w:r>
      <w:bookmarkEnd w:id="7"/>
      <w:bookmarkEnd w:id="8"/>
      <w:bookmarkEnd w:id="9"/>
      <w:bookmarkEnd w:id="10"/>
      <w:bookmarkEnd w:id="11"/>
    </w:p>
    <w:p w14:paraId="04B6C991" w14:textId="77777777" w:rsidR="00233030" w:rsidRPr="007E62C7" w:rsidRDefault="00233030" w:rsidP="00233030">
      <w:pPr>
        <w:pStyle w:val="41"/>
        <w:rPr>
          <w:rFonts w:ascii="Times New Roman" w:hAnsi="Times New Roman" w:cs="Arial"/>
        </w:rPr>
      </w:pPr>
      <w:r w:rsidRPr="007E62C7">
        <w:rPr>
          <w:rFonts w:ascii="Times New Roman" w:eastAsiaTheme="minorEastAsia" w:hAnsi="Times New Roman" w:cs="Arial"/>
        </w:rPr>
        <w:t>8</w:t>
      </w:r>
      <w:r w:rsidRPr="007E62C7">
        <w:rPr>
          <w:rFonts w:ascii="Times New Roman" w:hAnsi="Times New Roman" w:cs="Arial"/>
        </w:rPr>
        <w:t>.</w:t>
      </w:r>
      <w:r w:rsidRPr="007E62C7">
        <w:rPr>
          <w:rFonts w:ascii="Times New Roman" w:eastAsiaTheme="minorEastAsia" w:hAnsi="Times New Roman" w:cs="Arial"/>
        </w:rPr>
        <w:t>2</w:t>
      </w:r>
      <w:r w:rsidRPr="007E62C7">
        <w:rPr>
          <w:rFonts w:ascii="Times New Roman" w:hAnsi="Times New Roman" w:cs="Arial"/>
        </w:rPr>
        <w:t>.2.1.  Vérification de la mobilisation du sol</w:t>
      </w:r>
    </w:p>
    <w:p w14:paraId="735F78EB" w14:textId="77777777" w:rsidR="00233030" w:rsidRPr="007E62C7" w:rsidRDefault="00233030" w:rsidP="00233030">
      <w:pPr>
        <w:jc w:val="center"/>
        <w:rPr>
          <w:rFonts w:cs="Arial"/>
        </w:rPr>
      </w:pPr>
      <w:r w:rsidRPr="007E62C7">
        <w:rPr>
          <w:rFonts w:cs="Arial"/>
          <w:position w:val="-30"/>
        </w:rPr>
        <w:object w:dxaOrig="2475" w:dyaOrig="660" w14:anchorId="0ABE9A05">
          <v:shape id="_x0000_i1026" type="#_x0000_t75" style="width:123.95pt;height:31.95pt" o:ole="">
            <v:imagedata r:id="rId6" o:title=""/>
          </v:shape>
          <o:OLEObject Type="Embed" ProgID="Equation.3" ShapeID="_x0000_i1026" DrawAspect="Content" ObjectID="_1842769556" r:id="rId7"/>
        </w:object>
      </w:r>
    </w:p>
    <w:p w14:paraId="30AEC6E2" w14:textId="77777777" w:rsidR="00233030" w:rsidRPr="007E62C7" w:rsidRDefault="00233030" w:rsidP="00233030">
      <w:pPr>
        <w:rPr>
          <w:rFonts w:cs="Arial"/>
        </w:rPr>
      </w:pPr>
      <w:r w:rsidRPr="007E62C7">
        <w:rPr>
          <w:rFonts w:cs="Arial"/>
        </w:rPr>
        <w:t>Dont</w:t>
      </w:r>
      <w:r w:rsidRPr="007E62C7">
        <w:rPr>
          <w:rFonts w:cs="Arial"/>
        </w:rPr>
        <w:t>：</w:t>
      </w:r>
    </w:p>
    <w:p w14:paraId="3C109B27" w14:textId="77777777" w:rsidR="00233030" w:rsidRPr="007E62C7" w:rsidRDefault="00233030" w:rsidP="00233030">
      <w:pPr>
        <w:ind w:left="120" w:hangingChars="50" w:hanging="120"/>
        <w:rPr>
          <w:rFonts w:cs="Arial"/>
          <w:bCs/>
        </w:rPr>
      </w:pPr>
      <w:r w:rsidRPr="007E62C7">
        <w:rPr>
          <w:rFonts w:cs="Arial"/>
          <w:bCs/>
        </w:rPr>
        <w:t>q'</w:t>
      </w:r>
      <w:r w:rsidRPr="007E62C7">
        <w:rPr>
          <w:rFonts w:cs="Arial"/>
          <w:bCs/>
          <w:vertAlign w:val="subscript"/>
        </w:rPr>
        <w:t>ref</w:t>
      </w:r>
      <w:r w:rsidRPr="007E62C7">
        <w:rPr>
          <w:rFonts w:cs="Arial"/>
          <w:bCs/>
        </w:rPr>
        <w:t xml:space="preserve"> : </w:t>
      </w:r>
      <w:r w:rsidRPr="007E62C7">
        <w:rPr>
          <w:rFonts w:cs="Arial"/>
          <w:bCs/>
        </w:rPr>
        <w:t>（</w:t>
      </w:r>
      <w:r w:rsidRPr="007E62C7">
        <w:rPr>
          <w:rFonts w:cs="Arial"/>
        </w:rPr>
        <w:t xml:space="preserve">FASCICULE 62 Titre </w:t>
      </w:r>
      <w:r w:rsidRPr="007E62C7">
        <w:rPr>
          <w:rFonts w:cs="宋体" w:hint="eastAsia"/>
        </w:rPr>
        <w:t>Ⅴ</w:t>
      </w:r>
      <w:r w:rsidRPr="007E62C7">
        <w:rPr>
          <w:rFonts w:cs="Arial"/>
        </w:rPr>
        <w:t xml:space="preserve"> B.2.2.2</w:t>
      </w:r>
      <w:r w:rsidRPr="007E62C7">
        <w:rPr>
          <w:rFonts w:cs="Arial"/>
          <w:bCs/>
        </w:rPr>
        <w:t>）</w:t>
      </w:r>
      <w:r w:rsidRPr="007E62C7">
        <w:rPr>
          <w:rFonts w:cs="Arial"/>
          <w:bCs/>
        </w:rPr>
        <w:t>peut être calculé à l’aide du modèle Meyerhof avec la formule suivante:</w:t>
      </w:r>
    </w:p>
    <w:p w14:paraId="641CF2D8" w14:textId="77777777" w:rsidR="00233030" w:rsidRPr="007E62C7" w:rsidRDefault="00233030" w:rsidP="00233030">
      <w:pPr>
        <w:jc w:val="center"/>
        <w:rPr>
          <w:rFonts w:cs="Arial"/>
        </w:rPr>
      </w:pPr>
      <w:r w:rsidRPr="007E62C7">
        <w:rPr>
          <w:rFonts w:cs="Arial"/>
          <w:position w:val="-30"/>
        </w:rPr>
        <w:object w:dxaOrig="2370" w:dyaOrig="660" w14:anchorId="4D277447">
          <v:shape id="_x0000_i1027" type="#_x0000_t75" style="width:118.95pt;height:31.95pt" o:ole="">
            <v:imagedata r:id="rId8" o:title=""/>
          </v:shape>
          <o:OLEObject Type="Embed" ProgID="Equation.3" ShapeID="_x0000_i1027" DrawAspect="Content" ObjectID="_1842769557" r:id="rId9"/>
        </w:object>
      </w:r>
      <w:r w:rsidRPr="007E62C7">
        <w:rPr>
          <w:rFonts w:cs="Arial"/>
        </w:rPr>
        <w:t>，</w:t>
      </w:r>
      <w:r w:rsidRPr="007E62C7">
        <w:rPr>
          <w:rFonts w:cs="Arial"/>
          <w:position w:val="-22"/>
        </w:rPr>
        <w:object w:dxaOrig="855" w:dyaOrig="585" w14:anchorId="7DA4A60D">
          <v:shape id="_x0000_i1028" type="#_x0000_t75" style="width:44.45pt;height:28.8pt" o:ole="">
            <v:imagedata r:id="rId10" o:title=""/>
          </v:shape>
          <o:OLEObject Type="Embed" ProgID="Equation.3" ShapeID="_x0000_i1028" DrawAspect="Content" ObjectID="_1842769558" r:id="rId11"/>
        </w:object>
      </w:r>
      <w:r w:rsidRPr="007E62C7">
        <w:rPr>
          <w:rFonts w:cs="Arial"/>
        </w:rPr>
        <w:t>，</w:t>
      </w:r>
      <w:r w:rsidRPr="007E62C7">
        <w:rPr>
          <w:rFonts w:cs="Arial"/>
          <w:position w:val="-22"/>
        </w:rPr>
        <w:object w:dxaOrig="885" w:dyaOrig="630" w14:anchorId="30832DE5">
          <v:shape id="_x0000_i1029" type="#_x0000_t75" style="width:43.2pt;height:31.95pt" o:ole="">
            <v:imagedata r:id="rId12" o:title=""/>
          </v:shape>
          <o:OLEObject Type="Embed" ProgID="Equation.3" ShapeID="_x0000_i1029" DrawAspect="Content" ObjectID="_1842769559" r:id="rId13"/>
        </w:object>
      </w:r>
      <w:r w:rsidRPr="007E62C7">
        <w:rPr>
          <w:rFonts w:cs="Arial"/>
        </w:rPr>
        <w:t>；</w:t>
      </w:r>
    </w:p>
    <w:p w14:paraId="459D33D7" w14:textId="77777777" w:rsidR="00233030" w:rsidRPr="007E62C7" w:rsidRDefault="00233030" w:rsidP="00233030">
      <w:pPr>
        <w:jc w:val="center"/>
        <w:rPr>
          <w:rFonts w:cs="Arial"/>
        </w:rPr>
      </w:pP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Arial"/>
              </w:rPr>
              <m:t>γ</m:t>
            </m:r>
          </m:e>
          <m:sub>
            <m:r>
              <w:rPr>
                <w:rFonts w:ascii="Cambria Math" w:hAnsi="Cambria Math" w:cs="Arial"/>
              </w:rPr>
              <m:t>q</m:t>
            </m:r>
          </m:sub>
        </m:sSub>
        <m:r>
          <w:rPr>
            <w:rFonts w:ascii="Cambria Math" w:hAnsi="Cambria Math" w:cs="Arial"/>
          </w:rPr>
          <m:t>=</m:t>
        </m:r>
        <m:d>
          <m:dPr>
            <m:begChr m:val="{"/>
            <m:endChr m:val=""/>
            <m:ctrlPr>
              <w:rPr>
                <w:rFonts w:ascii="Cambria Math" w:hAnsi="Cambria Math" w:cs="Arial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 w:cs="Arial"/>
                    <w:i/>
                  </w:rPr>
                </m:ctrlPr>
              </m:eqArrPr>
              <m:e>
                <m:r>
                  <w:rPr>
                    <w:rFonts w:ascii="Cambria Math" w:hAnsi="Cambria Math" w:cs="Arial"/>
                  </w:rPr>
                  <m:t>2.0, ELU</m:t>
                </m:r>
              </m:e>
              <m:e>
                <m:r>
                  <m:rPr>
                    <m:sty m:val="p"/>
                  </m:rPr>
                  <w:rPr>
                    <w:rFonts w:ascii="Cambria Math" w:eastAsiaTheme="minorEastAsia" w:hAnsi="Cambria Math" w:cs="Arial"/>
                  </w:rPr>
                  <m:t xml:space="preserve">3.0, </m:t>
                </m:r>
                <m:r>
                  <w:rPr>
                    <w:rFonts w:ascii="Cambria Math" w:hAnsi="Cambria Math" w:cs="Arial"/>
                  </w:rPr>
                  <m:t>ELS</m:t>
                </m:r>
              </m:e>
            </m:eqArr>
          </m:e>
        </m:d>
      </m:oMath>
      <w:r w:rsidRPr="007E62C7">
        <w:rPr>
          <w:rFonts w:cs="Arial"/>
        </w:rPr>
        <w:t>；</w:t>
      </w:r>
    </w:p>
    <w:p w14:paraId="3ADAA41C" w14:textId="77777777" w:rsidR="00233030" w:rsidRPr="007E62C7" w:rsidRDefault="00233030" w:rsidP="00233030">
      <w:pPr>
        <w:ind w:left="120" w:hangingChars="50" w:hanging="120"/>
        <w:rPr>
          <w:rFonts w:cs="Arial"/>
          <w:bCs/>
        </w:rPr>
      </w:pPr>
      <w:r w:rsidRPr="007E62C7">
        <w:rPr>
          <w:rFonts w:cs="Arial"/>
          <w:bCs/>
        </w:rPr>
        <w:t>q'</w:t>
      </w:r>
      <w:r w:rsidRPr="007E62C7">
        <w:rPr>
          <w:rFonts w:cs="Arial"/>
          <w:bCs/>
          <w:vertAlign w:val="subscript"/>
        </w:rPr>
        <w:t>u</w:t>
      </w:r>
      <w:r w:rsidRPr="007E62C7">
        <w:rPr>
          <w:rFonts w:cs="Arial"/>
          <w:bCs/>
        </w:rPr>
        <w:t xml:space="preserve"> : </w:t>
      </w:r>
      <w:r w:rsidRPr="007E62C7">
        <w:rPr>
          <w:rFonts w:cs="Arial"/>
          <w:bCs/>
        </w:rPr>
        <w:t>（</w:t>
      </w:r>
      <w:r w:rsidRPr="007E62C7">
        <w:rPr>
          <w:rFonts w:cs="Arial"/>
        </w:rPr>
        <w:t xml:space="preserve">FASCICULE 62 Titre </w:t>
      </w:r>
      <w:r w:rsidRPr="007E62C7">
        <w:rPr>
          <w:rFonts w:cs="宋体" w:hint="eastAsia"/>
        </w:rPr>
        <w:t>Ⅴ</w:t>
      </w:r>
      <w:r w:rsidRPr="007E62C7">
        <w:rPr>
          <w:rFonts w:cs="Arial"/>
        </w:rPr>
        <w:t xml:space="preserve"> B.2.2.3</w:t>
      </w:r>
      <w:r w:rsidRPr="007E62C7">
        <w:rPr>
          <w:rFonts w:cs="Arial"/>
          <w:bCs/>
        </w:rPr>
        <w:t>）</w:t>
      </w:r>
      <w:r w:rsidRPr="007E62C7">
        <w:rPr>
          <w:rFonts w:cs="Arial"/>
          <w:bCs/>
        </w:rPr>
        <w:t>contrainte à rupture du sol sous la charge verticale concentrée ;</w:t>
      </w:r>
    </w:p>
    <w:p w14:paraId="70D69A50" w14:textId="77777777" w:rsidR="00233030" w:rsidRPr="007E62C7" w:rsidRDefault="00233030" w:rsidP="00233030">
      <w:pPr>
        <w:rPr>
          <w:rFonts w:cs="Arial"/>
          <w:bCs/>
        </w:rPr>
      </w:pPr>
      <w:r w:rsidRPr="007E62C7">
        <w:rPr>
          <w:rFonts w:cs="Arial"/>
          <w:bCs/>
        </w:rPr>
        <w:lastRenderedPageBreak/>
        <w:t>q'</w:t>
      </w:r>
      <w:r w:rsidRPr="007E62C7">
        <w:rPr>
          <w:rFonts w:cs="Arial"/>
          <w:bCs/>
          <w:vertAlign w:val="subscript"/>
        </w:rPr>
        <w:t>0</w:t>
      </w:r>
      <w:r w:rsidRPr="007E62C7">
        <w:rPr>
          <w:rFonts w:cs="Arial"/>
          <w:bCs/>
        </w:rPr>
        <w:t xml:space="preserve"> : </w:t>
      </w:r>
      <w:r w:rsidRPr="007E62C7">
        <w:rPr>
          <w:rFonts w:cs="Arial"/>
          <w:bCs/>
        </w:rPr>
        <w:t>（</w:t>
      </w:r>
      <w:r w:rsidRPr="007E62C7">
        <w:rPr>
          <w:rFonts w:cs="Arial"/>
        </w:rPr>
        <w:t xml:space="preserve">FASCICULE 62 Titre </w:t>
      </w:r>
      <w:r w:rsidRPr="007E62C7">
        <w:rPr>
          <w:rFonts w:cs="宋体" w:hint="eastAsia"/>
        </w:rPr>
        <w:t>Ⅴ</w:t>
      </w:r>
      <w:r w:rsidRPr="007E62C7">
        <w:rPr>
          <w:rFonts w:cs="Arial"/>
        </w:rPr>
        <w:t xml:space="preserve"> B.3.1.1</w:t>
      </w:r>
      <w:r w:rsidRPr="007E62C7">
        <w:rPr>
          <w:rFonts w:cs="Arial"/>
          <w:bCs/>
        </w:rPr>
        <w:t>）</w:t>
      </w:r>
      <w:r w:rsidRPr="007E62C7">
        <w:rPr>
          <w:rFonts w:cs="Arial"/>
          <w:bCs/>
        </w:rPr>
        <w:t xml:space="preserve">contrainte effective verticale, </w:t>
      </w:r>
      <w:r w:rsidRPr="007E62C7">
        <w:rPr>
          <w:rFonts w:cs="Arial"/>
          <w:position w:val="-18"/>
        </w:rPr>
        <w:object w:dxaOrig="2625" w:dyaOrig="510" w14:anchorId="338476B2">
          <v:shape id="_x0000_i1030" type="#_x0000_t75" style="width:130.25pt;height:25.05pt" o:ole="">
            <v:imagedata r:id="rId14" o:title=""/>
          </v:shape>
          <o:OLEObject Type="Embed" ProgID="Equation.3" ShapeID="_x0000_i1030" DrawAspect="Content" ObjectID="_1842769560" r:id="rId15"/>
        </w:object>
      </w:r>
      <w:r w:rsidRPr="007E62C7">
        <w:rPr>
          <w:rFonts w:cs="Arial"/>
        </w:rPr>
        <w:t xml:space="preserve">, </w:t>
      </w:r>
      <w:r w:rsidRPr="007E62C7">
        <w:rPr>
          <w:rFonts w:cs="Arial"/>
          <w:position w:val="-10"/>
        </w:rPr>
        <w:object w:dxaOrig="195" w:dyaOrig="270" w14:anchorId="7BCA4F98">
          <v:shape id="_x0000_i1031" type="#_x0000_t75" style="width:10pt;height:13.15pt" o:ole="">
            <v:imagedata r:id="rId16" o:title=""/>
          </v:shape>
          <o:OLEObject Type="Embed" ProgID="Equation.3" ShapeID="_x0000_i1031" DrawAspect="Content" ObjectID="_1842769561" r:id="rId17"/>
        </w:object>
      </w:r>
      <w:r w:rsidRPr="007E62C7">
        <w:rPr>
          <w:rFonts w:cs="Arial"/>
        </w:rPr>
        <w:t xml:space="preserve">: poids volumique du sol d’assise, </w:t>
      </w:r>
      <w:r w:rsidRPr="007E62C7">
        <w:rPr>
          <w:rFonts w:cs="Arial"/>
          <w:position w:val="-10"/>
        </w:rPr>
        <w:object w:dxaOrig="300" w:dyaOrig="330" w14:anchorId="1B5C7E9F">
          <v:shape id="_x0000_i1032" type="#_x0000_t75" style="width:15.05pt;height:16.9pt" o:ole="">
            <v:imagedata r:id="rId18" o:title=""/>
          </v:shape>
          <o:OLEObject Type="Embed" ProgID="Equation.3" ShapeID="_x0000_i1032" DrawAspect="Content" ObjectID="_1842769562" r:id="rId19"/>
        </w:object>
      </w:r>
      <w:r w:rsidRPr="007E62C7">
        <w:rPr>
          <w:rFonts w:cs="Arial"/>
        </w:rPr>
        <w:t>: poids volumique déjaugé du sol d’assise ;</w:t>
      </w:r>
    </w:p>
    <w:p w14:paraId="73EAEE96" w14:textId="77777777" w:rsidR="00233030" w:rsidRPr="007E62C7" w:rsidRDefault="00233030" w:rsidP="00233030">
      <w:pPr>
        <w:rPr>
          <w:rFonts w:cs="Arial"/>
        </w:rPr>
      </w:pPr>
      <w:r w:rsidRPr="007E62C7">
        <w:rPr>
          <w:rFonts w:cs="Arial"/>
          <w:bCs/>
        </w:rPr>
        <w:t>i</w:t>
      </w:r>
      <w:r w:rsidRPr="007E62C7">
        <w:rPr>
          <w:rFonts w:cs="Arial"/>
          <w:bCs/>
          <w:vertAlign w:val="subscript"/>
        </w:rPr>
        <w:t>δβ</w:t>
      </w:r>
      <w:r w:rsidRPr="007E62C7">
        <w:rPr>
          <w:rFonts w:cs="Arial"/>
          <w:bCs/>
        </w:rPr>
        <w:t xml:space="preserve"> : coefficient inférieur à 1, calculé selon le </w:t>
      </w:r>
      <w:r w:rsidRPr="007E62C7">
        <w:rPr>
          <w:rFonts w:cs="Arial"/>
        </w:rPr>
        <w:t>FASCICULE 62 Titre V Annexe 1 :</w:t>
      </w:r>
    </w:p>
    <w:p w14:paraId="16CFF6B1" w14:textId="77777777" w:rsidR="00233030" w:rsidRPr="007E62C7" w:rsidRDefault="00233030" w:rsidP="00233030">
      <w:pPr>
        <w:ind w:firstLineChars="200" w:firstLine="480"/>
        <w:rPr>
          <w:rFonts w:cs="Arial"/>
        </w:rPr>
      </w:pPr>
      <w:r w:rsidRPr="007E62C7">
        <w:rPr>
          <w:rFonts w:cs="Arial"/>
        </w:rPr>
        <w:t>Pour les argies :</w:t>
      </w:r>
    </w:p>
    <w:p w14:paraId="4337A411" w14:textId="77777777" w:rsidR="00233030" w:rsidRPr="007E62C7" w:rsidRDefault="00233030" w:rsidP="00233030">
      <w:pPr>
        <w:ind w:firstLineChars="675" w:firstLine="1620"/>
        <w:rPr>
          <w:rFonts w:cs="Arial"/>
        </w:rPr>
      </w:pPr>
      <w:r w:rsidRPr="007E62C7">
        <w:rPr>
          <w:rFonts w:cs="Arial"/>
          <w:position w:val="-22"/>
        </w:rPr>
        <w:object w:dxaOrig="1320" w:dyaOrig="585" w14:anchorId="46724BBD">
          <v:shape id="_x0000_i1033" type="#_x0000_t75" style="width:67pt;height:28.8pt" o:ole="">
            <v:imagedata r:id="rId20" o:title=""/>
          </v:shape>
          <o:OLEObject Type="Embed" ProgID="Equation.3" ShapeID="_x0000_i1033" DrawAspect="Content" ObjectID="_1842769563" r:id="rId21"/>
        </w:object>
      </w:r>
    </w:p>
    <w:p w14:paraId="489DE9C1" w14:textId="77777777" w:rsidR="00233030" w:rsidRPr="007E62C7" w:rsidRDefault="00233030" w:rsidP="00233030">
      <w:pPr>
        <w:ind w:firstLineChars="200" w:firstLine="480"/>
        <w:rPr>
          <w:rFonts w:cs="Arial"/>
        </w:rPr>
      </w:pPr>
      <w:r w:rsidRPr="007E62C7">
        <w:rPr>
          <w:rFonts w:cs="Arial"/>
        </w:rPr>
        <w:t xml:space="preserve">Pour les sols sableux : </w:t>
      </w:r>
    </w:p>
    <w:p w14:paraId="6D1D7930" w14:textId="77777777" w:rsidR="00233030" w:rsidRPr="007E62C7" w:rsidRDefault="00233030" w:rsidP="00233030">
      <w:pPr>
        <w:ind w:firstLineChars="675" w:firstLine="1620"/>
        <w:rPr>
          <w:rFonts w:cs="Arial"/>
        </w:rPr>
      </w:pPr>
      <w:r w:rsidRPr="007E62C7">
        <w:rPr>
          <w:rFonts w:cs="Arial"/>
          <w:position w:val="-22"/>
        </w:rPr>
        <w:object w:dxaOrig="4395" w:dyaOrig="660" w14:anchorId="29D0716C">
          <v:shape id="_x0000_i1034" type="#_x0000_t75" style="width:220.4pt;height:31.95pt" o:ole="">
            <v:imagedata r:id="rId22" o:title=""/>
          </v:shape>
          <o:OLEObject Type="Embed" ProgID="Equation.3" ShapeID="_x0000_i1034" DrawAspect="Content" ObjectID="_1842769564" r:id="rId23"/>
        </w:object>
      </w:r>
    </w:p>
    <w:p w14:paraId="1EBF0BBE" w14:textId="77777777" w:rsidR="00233030" w:rsidRPr="007E62C7" w:rsidRDefault="00233030" w:rsidP="00233030">
      <w:pPr>
        <w:ind w:firstLineChars="193" w:firstLine="463"/>
        <w:rPr>
          <w:rFonts w:cs="Arial"/>
        </w:rPr>
      </w:pPr>
      <w:r w:rsidRPr="007E62C7">
        <w:rPr>
          <w:rFonts w:cs="Arial"/>
        </w:rPr>
        <w:t>Dont :</w:t>
      </w:r>
    </w:p>
    <w:p w14:paraId="223241AE" w14:textId="77777777" w:rsidR="00233030" w:rsidRPr="007E62C7" w:rsidRDefault="00233030" w:rsidP="00233030">
      <w:pPr>
        <w:ind w:firstLineChars="193" w:firstLine="463"/>
        <w:rPr>
          <w:rFonts w:cs="Arial"/>
        </w:rPr>
      </w:pPr>
      <w:r w:rsidRPr="007E62C7">
        <w:rPr>
          <w:rFonts w:cs="Arial"/>
        </w:rPr>
        <w:t>De : Profondeur d’encastrement de la fondation</w:t>
      </w:r>
    </w:p>
    <w:p w14:paraId="7D0E78E3" w14:textId="77777777" w:rsidR="00233030" w:rsidRPr="007E62C7" w:rsidRDefault="00233030" w:rsidP="00233030">
      <w:pPr>
        <w:ind w:firstLineChars="193" w:firstLine="463"/>
        <w:rPr>
          <w:rFonts w:cs="Arial"/>
        </w:rPr>
      </w:pPr>
      <w:r w:rsidRPr="007E62C7">
        <w:rPr>
          <w:rFonts w:cs="Arial"/>
        </w:rPr>
        <w:t xml:space="preserve">B: Largeur de la fondation </w:t>
      </w:r>
    </w:p>
    <w:p w14:paraId="2F40A403" w14:textId="77777777" w:rsidR="00233030" w:rsidRPr="007E62C7" w:rsidRDefault="00233030" w:rsidP="00233030">
      <w:pPr>
        <w:ind w:firstLineChars="193" w:firstLine="463"/>
        <w:rPr>
          <w:rFonts w:cs="Arial"/>
        </w:rPr>
      </w:pPr>
      <w:r w:rsidRPr="007E62C7">
        <w:rPr>
          <w:rFonts w:cs="Arial"/>
        </w:rPr>
        <w:t>δ: valeur absolue de l’angle par rapport à la charge verticale de la contrainte de la fondation, exprimée en degré ;</w:t>
      </w:r>
    </w:p>
    <w:p w14:paraId="5DE0D131" w14:textId="77777777" w:rsidR="00233030" w:rsidRPr="007E62C7" w:rsidRDefault="00233030" w:rsidP="00233030">
      <w:pPr>
        <w:pStyle w:val="41"/>
        <w:rPr>
          <w:rFonts w:ascii="Times New Roman" w:eastAsiaTheme="minorEastAsia" w:hAnsi="Times New Roman" w:cs="Arial"/>
        </w:rPr>
      </w:pPr>
      <w:r w:rsidRPr="007E62C7">
        <w:rPr>
          <w:rFonts w:ascii="Times New Roman" w:eastAsiaTheme="minorEastAsia" w:hAnsi="Times New Roman" w:cs="Arial" w:hint="eastAsia"/>
        </w:rPr>
        <w:t>8</w:t>
      </w:r>
      <w:r w:rsidRPr="007E62C7">
        <w:rPr>
          <w:rFonts w:ascii="Times New Roman" w:eastAsiaTheme="minorEastAsia" w:hAnsi="Times New Roman" w:cs="Arial"/>
        </w:rPr>
        <w:t>.</w:t>
      </w:r>
      <w:r w:rsidRPr="007E62C7">
        <w:rPr>
          <w:rFonts w:ascii="Times New Roman" w:eastAsiaTheme="minorEastAsia" w:hAnsi="Times New Roman" w:cs="Arial" w:hint="eastAsia"/>
        </w:rPr>
        <w:t>2</w:t>
      </w:r>
      <w:r w:rsidRPr="007E62C7">
        <w:rPr>
          <w:rFonts w:ascii="Times New Roman" w:eastAsiaTheme="minorEastAsia" w:hAnsi="Times New Roman" w:cs="Arial"/>
        </w:rPr>
        <w:t>.2.2.  Vérification au renversement</w:t>
      </w:r>
    </w:p>
    <w:p w14:paraId="14C6374B" w14:textId="77777777" w:rsidR="00233030" w:rsidRPr="007E62C7" w:rsidRDefault="00233030" w:rsidP="00233030">
      <w:pPr>
        <w:pStyle w:val="0"/>
        <w:rPr>
          <w:rFonts w:ascii="Times New Roman" w:hAnsi="Times New Roman" w:cs="Arial"/>
        </w:rPr>
      </w:pPr>
      <w:r w:rsidRPr="007E62C7">
        <w:rPr>
          <w:rFonts w:ascii="Times New Roman" w:hAnsi="Times New Roman" w:cs="Arial"/>
        </w:rPr>
        <w:t xml:space="preserve">En cas de ELU Fondamental ou ELU Accidentel, </w:t>
      </w:r>
      <w:r w:rsidRPr="007E62C7">
        <w:rPr>
          <w:rFonts w:ascii="Times New Roman" w:hAnsi="Times New Roman" w:cs="Arial"/>
          <w:position w:val="-22"/>
        </w:rPr>
        <w:object w:dxaOrig="1770" w:dyaOrig="585" w14:anchorId="3C9BF4F5">
          <v:shape id="_x0000_i1035" type="#_x0000_t75" style="width:88.9pt;height:28.8pt" o:ole="">
            <v:imagedata r:id="rId24" o:title=""/>
          </v:shape>
          <o:OLEObject Type="Embed" ProgID="Equation.3" ShapeID="_x0000_i1035" DrawAspect="Content" ObjectID="_1842769565" r:id="rId25"/>
        </w:object>
      </w:r>
      <w:r w:rsidRPr="007E62C7">
        <w:rPr>
          <w:rFonts w:ascii="Times New Roman" w:hAnsi="Times New Roman" w:cs="Arial"/>
        </w:rPr>
        <w:t>;</w:t>
      </w:r>
    </w:p>
    <w:p w14:paraId="134400B4" w14:textId="77777777" w:rsidR="00233030" w:rsidRPr="007E62C7" w:rsidRDefault="00233030" w:rsidP="00233030">
      <w:pPr>
        <w:pStyle w:val="0"/>
        <w:rPr>
          <w:rFonts w:ascii="Times New Roman" w:hAnsi="Times New Roman" w:cs="Arial"/>
        </w:rPr>
      </w:pPr>
      <w:r w:rsidRPr="007E62C7">
        <w:rPr>
          <w:rFonts w:ascii="Times New Roman" w:hAnsi="Times New Roman" w:cs="Arial"/>
        </w:rPr>
        <w:t xml:space="preserve">En cas de ELS Rare, </w:t>
      </w:r>
      <w:r w:rsidRPr="007E62C7">
        <w:rPr>
          <w:rFonts w:ascii="Times New Roman" w:hAnsi="Times New Roman" w:cs="Arial"/>
          <w:position w:val="-22"/>
        </w:rPr>
        <w:object w:dxaOrig="1800" w:dyaOrig="585" w14:anchorId="461121BC">
          <v:shape id="_x0000_i1036" type="#_x0000_t75" style="width:88.9pt;height:28.8pt" o:ole="">
            <v:imagedata r:id="rId26" o:title=""/>
          </v:shape>
          <o:OLEObject Type="Embed" ProgID="Equation.3" ShapeID="_x0000_i1036" DrawAspect="Content" ObjectID="_1842769566" r:id="rId27"/>
        </w:object>
      </w:r>
      <w:r w:rsidRPr="007E62C7">
        <w:rPr>
          <w:rFonts w:ascii="Times New Roman" w:hAnsi="Times New Roman" w:cs="Arial"/>
        </w:rPr>
        <w:t>;</w:t>
      </w:r>
    </w:p>
    <w:p w14:paraId="32DBC5AB" w14:textId="77777777" w:rsidR="00233030" w:rsidRPr="007E62C7" w:rsidRDefault="00233030" w:rsidP="00233030">
      <w:pPr>
        <w:pStyle w:val="0"/>
        <w:rPr>
          <w:rFonts w:ascii="Times New Roman" w:hAnsi="Times New Roman" w:cs="Arial"/>
        </w:rPr>
      </w:pPr>
      <w:r w:rsidRPr="007E62C7">
        <w:rPr>
          <w:rFonts w:ascii="Times New Roman" w:hAnsi="Times New Roman" w:cs="Arial"/>
        </w:rPr>
        <w:t xml:space="preserve">En cas de ELS Quasi Permanent, </w:t>
      </w:r>
      <w:r w:rsidRPr="007E62C7">
        <w:rPr>
          <w:rFonts w:ascii="Times New Roman" w:hAnsi="Times New Roman" w:cs="Arial"/>
          <w:position w:val="-22"/>
        </w:rPr>
        <w:object w:dxaOrig="1920" w:dyaOrig="585" w14:anchorId="1A48151F">
          <v:shape id="_x0000_i1037" type="#_x0000_t75" style="width:97.05pt;height:28.8pt" o:ole="">
            <v:imagedata r:id="rId28" o:title=""/>
          </v:shape>
          <o:OLEObject Type="Embed" ProgID="Equation.3" ShapeID="_x0000_i1037" DrawAspect="Content" ObjectID="_1842769567" r:id="rId29"/>
        </w:object>
      </w:r>
      <w:r w:rsidRPr="007E62C7">
        <w:rPr>
          <w:rFonts w:ascii="Times New Roman" w:eastAsia="宋体" w:hAnsi="Times New Roman" w:hint="eastAsia"/>
        </w:rPr>
        <w:t>，</w:t>
      </w:r>
      <w:r w:rsidRPr="007E62C7">
        <w:rPr>
          <w:rFonts w:ascii="Times New Roman" w:hAnsi="Times New Roman" w:cs="Arial"/>
        </w:rPr>
        <w:t xml:space="preserve">soit </w:t>
      </w:r>
      <w:r w:rsidRPr="007E62C7">
        <w:rPr>
          <w:rFonts w:ascii="Times New Roman" w:hAnsi="Times New Roman" w:cs="Arial"/>
          <w:position w:val="-30"/>
        </w:rPr>
        <w:object w:dxaOrig="2805" w:dyaOrig="720" w14:anchorId="5A5F0859">
          <v:shape id="_x0000_i1038" type="#_x0000_t75" style="width:139.6pt;height:36.3pt" o:ole="">
            <v:imagedata r:id="rId30" o:title=""/>
          </v:shape>
          <o:OLEObject Type="Embed" ProgID="Equation.3" ShapeID="_x0000_i1038" DrawAspect="Content" ObjectID="_1842769568" r:id="rId31"/>
        </w:object>
      </w:r>
      <w:r w:rsidRPr="007E62C7">
        <w:rPr>
          <w:rFonts w:ascii="Times New Roman" w:hAnsi="Times New Roman" w:cs="Arial"/>
        </w:rPr>
        <w:t>.</w:t>
      </w:r>
    </w:p>
    <w:p w14:paraId="343B0784" w14:textId="77777777" w:rsidR="00233030" w:rsidRPr="007E62C7" w:rsidRDefault="00233030" w:rsidP="00233030">
      <w:pPr>
        <w:pStyle w:val="0"/>
        <w:rPr>
          <w:rFonts w:ascii="Times New Roman" w:hAnsi="Times New Roman" w:cs="Arial"/>
        </w:rPr>
      </w:pPr>
      <w:r w:rsidRPr="007E62C7">
        <w:rPr>
          <w:rFonts w:ascii="Times New Roman" w:hAnsi="Times New Roman" w:cs="Arial"/>
        </w:rPr>
        <w:t>Dont</w:t>
      </w:r>
      <w:r w:rsidRPr="007E62C7">
        <w:rPr>
          <w:rFonts w:ascii="Times New Roman" w:eastAsia="宋体" w:hAnsi="Times New Roman" w:hint="eastAsia"/>
        </w:rPr>
        <w:t>：</w:t>
      </w:r>
      <w:r w:rsidRPr="007E62C7">
        <w:rPr>
          <w:rFonts w:ascii="Times New Roman" w:hAnsi="Times New Roman" w:cs="Arial"/>
        </w:rPr>
        <w:t xml:space="preserve"> </w:t>
      </w:r>
    </w:p>
    <w:p w14:paraId="579C16FD" w14:textId="77777777" w:rsidR="00233030" w:rsidRPr="007E62C7" w:rsidRDefault="00233030" w:rsidP="00233030">
      <w:pPr>
        <w:pStyle w:val="0"/>
        <w:rPr>
          <w:rFonts w:ascii="Times New Roman" w:hAnsi="Times New Roman" w:cs="Arial"/>
        </w:rPr>
      </w:pPr>
      <w:r w:rsidRPr="007E62C7">
        <w:rPr>
          <w:rFonts w:ascii="Times New Roman" w:hAnsi="Times New Roman" w:cs="Arial"/>
        </w:rPr>
        <w:t>A</w:t>
      </w:r>
      <w:r w:rsidRPr="007E62C7">
        <w:rPr>
          <w:rFonts w:ascii="Times New Roman" w:hAnsi="Times New Roman" w:cs="Arial"/>
          <w:vertAlign w:val="subscript"/>
        </w:rPr>
        <w:t>s</w:t>
      </w:r>
      <w:r w:rsidRPr="007E62C7">
        <w:rPr>
          <w:rFonts w:ascii="Times New Roman" w:hAnsi="Times New Roman" w:cs="Arial"/>
        </w:rPr>
        <w:t xml:space="preserve"> : Superfice du sol comprimé;</w:t>
      </w:r>
    </w:p>
    <w:p w14:paraId="1A2ABF0E" w14:textId="77777777" w:rsidR="00233030" w:rsidRPr="007E62C7" w:rsidRDefault="00233030" w:rsidP="00233030">
      <w:pPr>
        <w:pStyle w:val="0"/>
        <w:rPr>
          <w:rFonts w:ascii="Times New Roman" w:hAnsi="Times New Roman" w:cs="Arial"/>
        </w:rPr>
      </w:pPr>
      <w:r w:rsidRPr="007E62C7">
        <w:rPr>
          <w:rFonts w:ascii="Times New Roman" w:hAnsi="Times New Roman" w:cs="Arial"/>
        </w:rPr>
        <w:t>A : Superficie de la base de la fondation</w:t>
      </w:r>
    </w:p>
    <w:p w14:paraId="74F03913" w14:textId="77777777" w:rsidR="00233030" w:rsidRPr="007E62C7" w:rsidRDefault="00233030" w:rsidP="00233030">
      <w:pPr>
        <w:pStyle w:val="41"/>
        <w:rPr>
          <w:rFonts w:ascii="Times New Roman" w:hAnsi="Times New Roman" w:cs="Arial"/>
        </w:rPr>
      </w:pPr>
      <w:r w:rsidRPr="007E62C7">
        <w:rPr>
          <w:rFonts w:ascii="Times New Roman" w:eastAsiaTheme="minorEastAsia" w:hAnsi="Times New Roman" w:cs="Arial" w:hint="eastAsia"/>
        </w:rPr>
        <w:t>8</w:t>
      </w:r>
      <w:r w:rsidRPr="007E62C7">
        <w:rPr>
          <w:rFonts w:ascii="Times New Roman" w:hAnsi="Times New Roman" w:cs="Arial"/>
        </w:rPr>
        <w:t>.</w:t>
      </w:r>
      <w:r w:rsidRPr="007E62C7">
        <w:rPr>
          <w:rFonts w:ascii="Times New Roman" w:eastAsiaTheme="minorEastAsia" w:hAnsi="Times New Roman" w:cs="Arial" w:hint="eastAsia"/>
        </w:rPr>
        <w:t>2</w:t>
      </w:r>
      <w:r w:rsidRPr="007E62C7">
        <w:rPr>
          <w:rFonts w:ascii="Times New Roman" w:hAnsi="Times New Roman" w:cs="Arial"/>
        </w:rPr>
        <w:t>.2.3.  Vérification au glissement</w:t>
      </w:r>
    </w:p>
    <w:p w14:paraId="3ECA888F" w14:textId="77777777" w:rsidR="00233030" w:rsidRPr="007E62C7" w:rsidRDefault="00233030" w:rsidP="00233030">
      <w:pPr>
        <w:pStyle w:val="0"/>
        <w:rPr>
          <w:rFonts w:ascii="Times New Roman" w:hAnsi="Times New Roman" w:cs="Arial"/>
        </w:rPr>
      </w:pPr>
      <w:r w:rsidRPr="007E62C7">
        <w:rPr>
          <w:rFonts w:ascii="Times New Roman" w:hAnsi="Times New Roman" w:cs="Arial"/>
          <w:position w:val="-30"/>
        </w:rPr>
        <w:object w:dxaOrig="3930" w:dyaOrig="660" w14:anchorId="0AD0201E">
          <v:shape id="_x0000_i1039" type="#_x0000_t75" style="width:195.95pt;height:31.95pt" o:ole="">
            <v:imagedata r:id="rId32" o:title=""/>
          </v:shape>
          <o:OLEObject Type="Embed" ProgID="Equation.3" ShapeID="_x0000_i1039" DrawAspect="Content" ObjectID="_1842769569" r:id="rId33"/>
        </w:object>
      </w:r>
    </w:p>
    <w:p w14:paraId="7AE5BD1F" w14:textId="77777777" w:rsidR="00233030" w:rsidRPr="007E62C7" w:rsidRDefault="00233030" w:rsidP="00233030">
      <w:pPr>
        <w:pStyle w:val="0"/>
        <w:ind w:firstLineChars="0" w:firstLine="0"/>
        <w:rPr>
          <w:rFonts w:ascii="Times New Roman" w:hAnsi="Times New Roman" w:cs="Arial"/>
        </w:rPr>
      </w:pPr>
      <w:r w:rsidRPr="007E62C7">
        <w:rPr>
          <w:rFonts w:ascii="Times New Roman" w:hAnsi="Times New Roman" w:cs="Arial"/>
        </w:rPr>
        <w:t>Dont :</w:t>
      </w:r>
    </w:p>
    <w:p w14:paraId="5A955309" w14:textId="77777777" w:rsidR="00233030" w:rsidRPr="007E62C7" w:rsidRDefault="00233030" w:rsidP="00233030">
      <w:pPr>
        <w:rPr>
          <w:rFonts w:cs="Arial"/>
        </w:rPr>
      </w:pPr>
      <w:r w:rsidRPr="007E62C7">
        <w:rPr>
          <w:rFonts w:cs="Arial"/>
        </w:rPr>
        <w:t>H</w:t>
      </w:r>
      <w:r w:rsidRPr="007E62C7">
        <w:rPr>
          <w:rFonts w:cs="Arial"/>
          <w:vertAlign w:val="subscript"/>
        </w:rPr>
        <w:t>d</w:t>
      </w:r>
      <w:r w:rsidRPr="007E62C7">
        <w:rPr>
          <w:rFonts w:cs="Arial"/>
        </w:rPr>
        <w:t xml:space="preserve"> : effort transversal sous combinaison ELU, </w:t>
      </w:r>
      <w:r w:rsidRPr="007E62C7">
        <w:rPr>
          <w:rFonts w:cs="Arial"/>
          <w:position w:val="-16"/>
        </w:rPr>
        <w:object w:dxaOrig="1485" w:dyaOrig="480" w14:anchorId="6D6CD3F2">
          <v:shape id="_x0000_i1040" type="#_x0000_t75" style="width:73.9pt;height:25.05pt" o:ole="">
            <v:imagedata r:id="rId34" o:title=""/>
          </v:shape>
          <o:OLEObject Type="Embed" ProgID="Equation.3" ShapeID="_x0000_i1040" DrawAspect="Content" ObjectID="_1842769570" r:id="rId35"/>
        </w:object>
      </w:r>
      <w:r w:rsidRPr="007E62C7">
        <w:rPr>
          <w:rFonts w:cs="Arial"/>
        </w:rPr>
        <w:t>;</w:t>
      </w:r>
    </w:p>
    <w:p w14:paraId="2D9F5504" w14:textId="77777777" w:rsidR="00233030" w:rsidRPr="007E62C7" w:rsidRDefault="00233030" w:rsidP="00233030">
      <w:pPr>
        <w:rPr>
          <w:rFonts w:cs="Arial"/>
        </w:rPr>
      </w:pPr>
      <w:r w:rsidRPr="007E62C7">
        <w:rPr>
          <w:rFonts w:cs="Arial"/>
        </w:rPr>
        <w:t>V</w:t>
      </w:r>
      <w:r w:rsidRPr="007E62C7">
        <w:rPr>
          <w:rFonts w:cs="Arial"/>
          <w:vertAlign w:val="subscript"/>
        </w:rPr>
        <w:t>d</w:t>
      </w:r>
      <w:r w:rsidRPr="007E62C7">
        <w:rPr>
          <w:rFonts w:cs="Arial"/>
        </w:rPr>
        <w:t xml:space="preserve"> : effort vertical sous combinaison ELU, </w:t>
      </w:r>
      <w:r w:rsidRPr="007E62C7">
        <w:rPr>
          <w:rFonts w:cs="Arial"/>
          <w:position w:val="-10"/>
        </w:rPr>
        <w:object w:dxaOrig="690" w:dyaOrig="330" w14:anchorId="030BDBD6">
          <v:shape id="_x0000_i1041" type="#_x0000_t75" style="width:34.45pt;height:16.9pt" o:ole="">
            <v:imagedata r:id="rId36" o:title=""/>
          </v:shape>
          <o:OLEObject Type="Embed" ProgID="Equation.3" ShapeID="_x0000_i1041" DrawAspect="Content" ObjectID="_1842769571" r:id="rId37"/>
        </w:object>
      </w:r>
      <w:r w:rsidRPr="007E62C7">
        <w:rPr>
          <w:rFonts w:cs="Arial"/>
        </w:rPr>
        <w:t> ;</w:t>
      </w:r>
    </w:p>
    <w:p w14:paraId="548D3EA3" w14:textId="77777777" w:rsidR="00233030" w:rsidRPr="007E62C7" w:rsidRDefault="00233030" w:rsidP="00233030">
      <w:pPr>
        <w:rPr>
          <w:rFonts w:cs="Arial"/>
        </w:rPr>
      </w:pPr>
      <w:r w:rsidRPr="007E62C7">
        <w:rPr>
          <w:rFonts w:cs="Arial"/>
          <w:position w:val="-10"/>
        </w:rPr>
        <w:object w:dxaOrig="195" w:dyaOrig="300" w14:anchorId="78FD4A06">
          <v:shape id="_x0000_i1042" type="#_x0000_t75" style="width:10pt;height:15.05pt" o:ole="">
            <v:imagedata r:id="rId38" o:title=""/>
          </v:shape>
          <o:OLEObject Type="Embed" ProgID="Equation.3" ShapeID="_x0000_i1042" DrawAspect="Content" ObjectID="_1842769572" r:id="rId39"/>
        </w:object>
      </w:r>
      <w:r w:rsidRPr="007E62C7">
        <w:rPr>
          <w:rFonts w:cs="Arial"/>
        </w:rPr>
        <w:t xml:space="preserve"> : angle de frottement intérieur du sol ;</w:t>
      </w:r>
    </w:p>
    <w:p w14:paraId="49A8D84B" w14:textId="77777777" w:rsidR="00233030" w:rsidRPr="007E62C7" w:rsidRDefault="00233030" w:rsidP="00233030">
      <w:pPr>
        <w:rPr>
          <w:rFonts w:cs="Arial"/>
        </w:rPr>
      </w:pPr>
      <w:r w:rsidRPr="007E62C7">
        <w:rPr>
          <w:rFonts w:cs="Arial"/>
        </w:rPr>
        <w:t>C′ : cohésion, non supérieure à 75kPa</w:t>
      </w:r>
      <w:r w:rsidRPr="007E62C7">
        <w:rPr>
          <w:rFonts w:cs="Arial"/>
        </w:rPr>
        <w:t>；</w:t>
      </w:r>
    </w:p>
    <w:p w14:paraId="6D7E905B" w14:textId="77777777" w:rsidR="00233030" w:rsidRPr="007E62C7" w:rsidRDefault="00233030" w:rsidP="00233030">
      <w:pPr>
        <w:pStyle w:val="0"/>
        <w:ind w:firstLineChars="0" w:firstLine="0"/>
        <w:rPr>
          <w:rFonts w:ascii="Times New Roman" w:hAnsi="Times New Roman" w:cs="Arial"/>
        </w:rPr>
      </w:pPr>
      <w:r w:rsidRPr="007E62C7">
        <w:rPr>
          <w:rFonts w:ascii="Times New Roman" w:hAnsi="Times New Roman" w:cs="Arial"/>
        </w:rPr>
        <w:t>A′ : superficie du sol comprimé A</w:t>
      </w:r>
      <w:r w:rsidRPr="007E62C7">
        <w:rPr>
          <w:rFonts w:ascii="Times New Roman" w:hAnsi="Times New Roman" w:cs="Arial"/>
          <w:vertAlign w:val="subscript"/>
        </w:rPr>
        <w:t>s</w:t>
      </w:r>
    </w:p>
    <w:p w14:paraId="2B74EE78" w14:textId="77777777" w:rsidR="00233030" w:rsidRPr="007E62C7" w:rsidRDefault="00233030" w:rsidP="00233030">
      <w:pPr>
        <w:pStyle w:val="41"/>
        <w:rPr>
          <w:rFonts w:ascii="Times New Roman" w:eastAsiaTheme="minorEastAsia" w:hAnsi="Times New Roman" w:cs="Arial"/>
        </w:rPr>
      </w:pPr>
      <w:bookmarkStart w:id="12" w:name="_Toc404540269"/>
      <w:bookmarkStart w:id="13" w:name="_Toc373333874"/>
      <w:r w:rsidRPr="007E62C7">
        <w:rPr>
          <w:rFonts w:ascii="Times New Roman" w:eastAsiaTheme="minorEastAsia" w:hAnsi="Times New Roman" w:cs="Arial" w:hint="eastAsia"/>
        </w:rPr>
        <w:t>8</w:t>
      </w:r>
      <w:r w:rsidRPr="007E62C7">
        <w:rPr>
          <w:rFonts w:ascii="Times New Roman" w:eastAsiaTheme="minorEastAsia" w:hAnsi="Times New Roman" w:cs="Arial"/>
        </w:rPr>
        <w:t>.</w:t>
      </w:r>
      <w:r w:rsidRPr="007E62C7">
        <w:rPr>
          <w:rFonts w:ascii="Times New Roman" w:eastAsiaTheme="minorEastAsia" w:hAnsi="Times New Roman" w:cs="Arial" w:hint="eastAsia"/>
        </w:rPr>
        <w:t>2</w:t>
      </w:r>
      <w:r w:rsidRPr="007E62C7">
        <w:rPr>
          <w:rFonts w:ascii="Times New Roman" w:eastAsiaTheme="minorEastAsia" w:hAnsi="Times New Roman" w:cs="Arial"/>
        </w:rPr>
        <w:t>.2.4.  Butée des terres sur la bêche</w:t>
      </w:r>
    </w:p>
    <w:p w14:paraId="3FED2B5D" w14:textId="77777777" w:rsidR="00233030" w:rsidRPr="007E62C7" w:rsidRDefault="00233030" w:rsidP="00233030">
      <w:pPr>
        <w:spacing w:line="360" w:lineRule="auto"/>
        <w:ind w:firstLineChars="200" w:firstLine="480"/>
        <w:rPr>
          <w:rFonts w:eastAsiaTheme="minorEastAsia" w:cs="Arial"/>
        </w:rPr>
      </w:pPr>
      <w:r w:rsidRPr="007E62C7">
        <w:rPr>
          <w:rFonts w:cs="Arial"/>
        </w:rPr>
        <w:t>La butée des terres reprise par la bêche est une poussée passive, calculée avec la théorie de Rankine, par une méthode similaire à celle de calcul de la poussée active des terres. La formule de calcul est la suivante:</w:t>
      </w:r>
    </w:p>
    <w:p w14:paraId="08A56A5A" w14:textId="77777777" w:rsidR="00233030" w:rsidRPr="007E62C7" w:rsidRDefault="00233030" w:rsidP="00233030">
      <w:pPr>
        <w:spacing w:line="360" w:lineRule="auto"/>
        <w:ind w:firstLineChars="200" w:firstLine="480"/>
        <w:jc w:val="center"/>
        <w:rPr>
          <w:rFonts w:cs="Arial"/>
        </w:rPr>
      </w:pPr>
      <w:r w:rsidRPr="007E62C7">
        <w:rPr>
          <w:rFonts w:cs="Arial"/>
        </w:rPr>
        <w:object w:dxaOrig="4155" w:dyaOrig="2190" w14:anchorId="280DCB9C">
          <v:shape id="_x0000_i1043" type="#_x0000_t75" style="width:207.25pt;height:109.55pt" o:ole="">
            <v:imagedata r:id="rId40" o:title="" croptop="-5894f" cropbottom="-13180f" cropleft="-1939f" cropright="-1423f"/>
          </v:shape>
          <o:OLEObject Type="Embed" ProgID="AutoCAD.Drawing.25" ShapeID="_x0000_i1043" DrawAspect="Content" ObjectID="_1842769573" r:id="rId41"/>
        </w:object>
      </w:r>
    </w:p>
    <w:p w14:paraId="4CEDB0D2" w14:textId="77777777" w:rsidR="00233030" w:rsidRPr="007E62C7" w:rsidRDefault="00233030" w:rsidP="00233030">
      <w:pPr>
        <w:spacing w:line="360" w:lineRule="auto"/>
        <w:ind w:firstLineChars="200" w:firstLine="480"/>
        <w:jc w:val="center"/>
        <w:rPr>
          <w:rFonts w:eastAsiaTheme="minorEastAsia" w:cs="Arial"/>
        </w:rPr>
      </w:pPr>
      <w:r w:rsidRPr="007E62C7">
        <w:rPr>
          <w:rFonts w:eastAsiaTheme="minorEastAsia" w:cs="Arial"/>
          <w:b/>
        </w:rPr>
        <w:t xml:space="preserve">Figure </w:t>
      </w:r>
      <w:r w:rsidRPr="007E62C7">
        <w:rPr>
          <w:rFonts w:eastAsiaTheme="minorEastAsia" w:cs="Arial" w:hint="eastAsia"/>
          <w:b/>
        </w:rPr>
        <w:t>8</w:t>
      </w:r>
      <w:r w:rsidRPr="007E62C7">
        <w:rPr>
          <w:rFonts w:eastAsiaTheme="minorEastAsia" w:cs="Arial"/>
          <w:b/>
        </w:rPr>
        <w:t>.</w:t>
      </w:r>
      <w:r w:rsidRPr="007E62C7">
        <w:rPr>
          <w:rFonts w:eastAsiaTheme="minorEastAsia" w:cs="Arial" w:hint="eastAsia"/>
          <w:b/>
        </w:rPr>
        <w:t>2</w:t>
      </w:r>
      <w:r w:rsidRPr="007E62C7">
        <w:rPr>
          <w:rFonts w:eastAsiaTheme="minorEastAsia" w:cs="Arial"/>
          <w:b/>
        </w:rPr>
        <w:t>.2.4</w:t>
      </w:r>
    </w:p>
    <w:p w14:paraId="55A555FC" w14:textId="77777777" w:rsidR="00233030" w:rsidRPr="007E62C7" w:rsidRDefault="00233030" w:rsidP="00233030">
      <w:pPr>
        <w:spacing w:line="360" w:lineRule="auto"/>
        <w:ind w:firstLineChars="200" w:firstLine="480"/>
        <w:rPr>
          <w:rFonts w:cs="Arial"/>
        </w:rPr>
      </w:pPr>
      <m:oMathPara>
        <m:oMath>
          <m:sSub>
            <m:sSubPr>
              <m:ctrlPr>
                <w:rPr>
                  <w:rFonts w:ascii="Cambria Math" w:hAnsi="Cambria Math" w:cs="Arial"/>
                  <w:lang w:eastAsia="fr-FR"/>
                </w:rPr>
              </m:ctrlPr>
            </m:sSubPr>
            <m:e>
              <m:r>
                <w:rPr>
                  <w:rFonts w:ascii="Cambria Math" w:hAnsi="Cambria Math" w:cs="Arial"/>
                </w:rPr>
                <m:t>F</m:t>
              </m:r>
            </m:e>
            <m:sub>
              <m:r>
                <w:rPr>
                  <w:rFonts w:ascii="Cambria Math" w:hAnsi="Cambria Math" w:cs="Arial"/>
                </w:rPr>
                <m:t>p</m:t>
              </m:r>
            </m:sub>
          </m:sSub>
          <m:r>
            <w:rPr>
              <w:rFonts w:ascii="Cambria Math" w:hAnsi="Cambria Math" w:cs="Arial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lang w:eastAsia="fr-FR"/>
                </w:rPr>
              </m:ctrlPr>
            </m:fPr>
            <m:num>
              <m:r>
                <w:rPr>
                  <w:rFonts w:ascii="Cambria Math" w:hAnsi="Cambria Math" w:cs="Arial"/>
                </w:rPr>
                <m:t>1</m:t>
              </m:r>
            </m:num>
            <m:den>
              <m:r>
                <w:rPr>
                  <w:rFonts w:ascii="Cambria Math" w:hAnsi="Cambria Math" w:cs="Arial"/>
                </w:rPr>
                <m:t>2</m:t>
              </m:r>
            </m:den>
          </m:f>
          <m:r>
            <w:rPr>
              <w:rFonts w:ascii="Cambria Math" w:hAnsi="Cambria Math" w:cs="Arial"/>
            </w:rPr>
            <m:t>γ</m:t>
          </m:r>
          <m:sSubSup>
            <m:sSubSupPr>
              <m:ctrlPr>
                <w:rPr>
                  <w:rFonts w:ascii="Cambria Math" w:hAnsi="Cambria Math" w:cs="Arial"/>
                  <w:i/>
                  <w:lang w:eastAsia="fr-FR"/>
                </w:rPr>
              </m:ctrlPr>
            </m:sSubSupPr>
            <m:e>
              <m:r>
                <w:rPr>
                  <w:rFonts w:ascii="Cambria Math" w:hAnsi="Cambria Math" w:cs="Arial"/>
                </w:rPr>
                <m:t>h</m:t>
              </m:r>
            </m:e>
            <m:sub>
              <m:r>
                <w:rPr>
                  <w:rFonts w:ascii="Cambria Math" w:hAnsi="Cambria Math" w:cs="Arial"/>
                </w:rPr>
                <m:t>p</m:t>
              </m:r>
            </m:sub>
            <m:sup>
              <m:r>
                <w:rPr>
                  <w:rFonts w:ascii="Cambria Math" w:hAnsi="Cambria Math" w:cs="Arial"/>
                </w:rPr>
                <m:t>2</m:t>
              </m:r>
            </m:sup>
          </m:sSubSup>
          <m:sSub>
            <m:sSubPr>
              <m:ctrlPr>
                <w:rPr>
                  <w:rFonts w:ascii="Cambria Math" w:hAnsi="Cambria Math" w:cs="Arial"/>
                  <w:i/>
                  <w:lang w:eastAsia="fr-FR"/>
                </w:rPr>
              </m:ctrlPr>
            </m:sSubPr>
            <m:e>
              <m:r>
                <w:rPr>
                  <w:rFonts w:ascii="Cambria Math" w:hAnsi="Cambria Math" w:cs="Arial"/>
                </w:rPr>
                <m:t>K</m:t>
              </m:r>
            </m:e>
            <m:sub>
              <m:r>
                <w:rPr>
                  <w:rFonts w:ascii="Cambria Math" w:hAnsi="Cambria Math" w:cs="Arial"/>
                </w:rPr>
                <m:t>p</m:t>
              </m:r>
            </m:sub>
          </m:sSub>
        </m:oMath>
      </m:oMathPara>
    </w:p>
    <w:p w14:paraId="42E07B64" w14:textId="77777777" w:rsidR="00233030" w:rsidRPr="007E62C7" w:rsidRDefault="00233030" w:rsidP="00233030">
      <w:pPr>
        <w:spacing w:line="360" w:lineRule="auto"/>
        <w:ind w:firstLineChars="200" w:firstLine="480"/>
        <w:rPr>
          <w:rFonts w:cs="Arial"/>
        </w:rPr>
      </w:pPr>
      <m:oMathPara>
        <m:oMath>
          <m:sSub>
            <m:sSubPr>
              <m:ctrlPr>
                <w:rPr>
                  <w:rFonts w:ascii="Cambria Math" w:hAnsi="Cambria Math" w:cs="Arial"/>
                  <w:lang w:eastAsia="fr-FR"/>
                </w:rPr>
              </m:ctrlPr>
            </m:sSubPr>
            <m:e>
              <m:r>
                <w:rPr>
                  <w:rFonts w:ascii="Cambria Math" w:hAnsi="Cambria Math" w:cs="Arial"/>
                </w:rPr>
                <m:t>K</m:t>
              </m:r>
            </m:e>
            <m:sub>
              <m:r>
                <w:rPr>
                  <w:rFonts w:ascii="Cambria Math" w:hAnsi="Cambria Math" w:cs="Arial"/>
                </w:rPr>
                <m:t>p</m:t>
              </m:r>
            </m:sub>
          </m:sSub>
          <m:r>
            <w:rPr>
              <w:rFonts w:ascii="Cambria Math" w:hAnsi="Cambria Math" w:cs="Arial"/>
            </w:rPr>
            <m:t>=</m:t>
          </m:r>
          <m:sSup>
            <m:sSupPr>
              <m:ctrlPr>
                <w:rPr>
                  <w:rFonts w:ascii="Cambria Math" w:hAnsi="Cambria Math" w:cs="Arial"/>
                  <w:i/>
                  <w:lang w:eastAsia="fr-FR"/>
                </w:rPr>
              </m:ctrlPr>
            </m:sSupPr>
            <m:e>
              <m:r>
                <w:rPr>
                  <w:rFonts w:ascii="Cambria Math" w:hAnsi="Cambria Math" w:cs="Arial"/>
                </w:rPr>
                <m:t>tan</m:t>
              </m:r>
            </m:e>
            <m:sup>
              <m:r>
                <w:rPr>
                  <w:rFonts w:ascii="Cambria Math" w:hAnsi="Cambria Math" w:cs="Arial"/>
                </w:rPr>
                <m:t>2</m:t>
              </m:r>
            </m:sup>
          </m:sSup>
          <m:d>
            <m:dPr>
              <m:ctrlPr>
                <w:rPr>
                  <w:rFonts w:ascii="Cambria Math" w:hAnsi="Cambria Math" w:cs="Arial"/>
                  <w:i/>
                  <w:lang w:eastAsia="fr-FR"/>
                </w:rPr>
              </m:ctrlPr>
            </m:dPr>
            <m:e>
              <m:f>
                <m:fPr>
                  <m:ctrlPr>
                    <w:rPr>
                      <w:rFonts w:ascii="Cambria Math" w:hAnsi="Cambria Math" w:cs="Arial"/>
                      <w:i/>
                      <w:lang w:eastAsia="fr-FR"/>
                    </w:rPr>
                  </m:ctrlPr>
                </m:fPr>
                <m:num>
                  <m:r>
                    <w:rPr>
                      <w:rFonts w:ascii="Cambria Math" w:hAnsi="Cambria Math" w:cs="Arial"/>
                    </w:rPr>
                    <m:t>π</m:t>
                  </m:r>
                </m:num>
                <m:den>
                  <m:r>
                    <w:rPr>
                      <w:rFonts w:ascii="Cambria Math" w:hAnsi="Cambria Math" w:cs="Arial"/>
                    </w:rPr>
                    <m:t>4</m:t>
                  </m:r>
                </m:den>
              </m:f>
              <m:r>
                <w:rPr>
                  <w:rFonts w:ascii="Cambria Math" w:hAnsi="Cambria Math" w:cs="Arial"/>
                </w:rPr>
                <m:t>+</m:t>
              </m:r>
              <m:f>
                <m:fPr>
                  <m:ctrlPr>
                    <w:rPr>
                      <w:rFonts w:ascii="Cambria Math" w:hAnsi="Cambria Math" w:cs="Arial"/>
                      <w:i/>
                      <w:lang w:eastAsia="fr-FR"/>
                    </w:rPr>
                  </m:ctrlPr>
                </m:fPr>
                <m:num>
                  <m:r>
                    <w:rPr>
                      <w:rFonts w:ascii="Cambria Math" w:hAnsi="Cambria Math" w:cs="Arial"/>
                    </w:rPr>
                    <m:t>φ</m:t>
                  </m:r>
                </m:num>
                <m:den>
                  <m:r>
                    <w:rPr>
                      <w:rFonts w:ascii="Cambria Math" w:hAnsi="Cambria Math" w:cs="Arial"/>
                    </w:rPr>
                    <m:t>2</m:t>
                  </m:r>
                </m:den>
              </m:f>
            </m:e>
          </m:d>
        </m:oMath>
      </m:oMathPara>
    </w:p>
    <w:p w14:paraId="38EA72CF" w14:textId="77777777" w:rsidR="00233030" w:rsidRPr="007E62C7" w:rsidRDefault="00233030" w:rsidP="00233030">
      <w:pPr>
        <w:pStyle w:val="41"/>
        <w:rPr>
          <w:rFonts w:ascii="Times New Roman" w:eastAsiaTheme="minorEastAsia" w:hAnsi="Times New Roman" w:cs="Arial"/>
        </w:rPr>
      </w:pPr>
      <w:r w:rsidRPr="007E62C7">
        <w:rPr>
          <w:rFonts w:ascii="Times New Roman" w:eastAsiaTheme="minorEastAsia" w:hAnsi="Times New Roman" w:cs="Arial" w:hint="eastAsia"/>
        </w:rPr>
        <w:t>8</w:t>
      </w:r>
      <w:r w:rsidRPr="007E62C7">
        <w:rPr>
          <w:rFonts w:ascii="Times New Roman" w:eastAsiaTheme="minorEastAsia" w:hAnsi="Times New Roman" w:cs="Arial"/>
        </w:rPr>
        <w:t>.</w:t>
      </w:r>
      <w:r w:rsidRPr="007E62C7">
        <w:rPr>
          <w:rFonts w:ascii="Times New Roman" w:eastAsiaTheme="minorEastAsia" w:hAnsi="Times New Roman" w:cs="Arial" w:hint="eastAsia"/>
        </w:rPr>
        <w:t>2</w:t>
      </w:r>
      <w:r w:rsidRPr="007E62C7">
        <w:rPr>
          <w:rFonts w:ascii="Times New Roman" w:eastAsiaTheme="minorEastAsia" w:hAnsi="Times New Roman" w:cs="Arial"/>
        </w:rPr>
        <w:t>.2.5.  Tassement de la fondation superficielle</w:t>
      </w:r>
      <w:bookmarkEnd w:id="12"/>
    </w:p>
    <w:p w14:paraId="154353FB" w14:textId="77777777" w:rsidR="00233030" w:rsidRPr="007E62C7" w:rsidRDefault="00233030" w:rsidP="00233030">
      <w:pPr>
        <w:pStyle w:val="0"/>
        <w:rPr>
          <w:rFonts w:ascii="Times New Roman" w:hAnsi="Times New Roman" w:cs="Arial"/>
        </w:rPr>
      </w:pPr>
      <w:r w:rsidRPr="007E62C7">
        <w:rPr>
          <w:rFonts w:ascii="Times New Roman" w:hAnsi="Times New Roman" w:cs="Arial"/>
        </w:rPr>
        <w:t>Calculer selon la module Meyerhof (FASCICULE 62 Titre V)</w:t>
      </w:r>
    </w:p>
    <w:p w14:paraId="52F9836C" w14:textId="77777777" w:rsidR="00233030" w:rsidRPr="007E62C7" w:rsidRDefault="00233030" w:rsidP="00233030">
      <w:pPr>
        <w:pStyle w:val="0"/>
        <w:rPr>
          <w:rFonts w:ascii="Times New Roman" w:hAnsi="Times New Roman" w:cs="Arial"/>
        </w:rPr>
      </w:pPr>
      <w:r w:rsidRPr="007E62C7">
        <w:rPr>
          <w:rFonts w:ascii="Times New Roman" w:hAnsi="Times New Roman" w:cs="Arial"/>
        </w:rPr>
        <w:t>Dans le cas d´un sol homogène, le tassement final se calcule par la formule suivante :</w:t>
      </w:r>
    </w:p>
    <w:p w14:paraId="4933ABC3" w14:textId="77777777" w:rsidR="00233030" w:rsidRPr="007E62C7" w:rsidRDefault="00233030" w:rsidP="00233030">
      <w:pPr>
        <w:jc w:val="center"/>
        <w:rPr>
          <w:rFonts w:cs="Arial"/>
        </w:rPr>
      </w:pPr>
      <w:r w:rsidRPr="007E62C7">
        <w:rPr>
          <w:rFonts w:cs="Arial"/>
          <w:noProof/>
        </w:rPr>
        <w:drawing>
          <wp:inline distT="0" distB="0" distL="0" distR="0" wp14:anchorId="7ECBA6F4" wp14:editId="65D0D6AC">
            <wp:extent cx="2938780" cy="1113155"/>
            <wp:effectExtent l="0" t="0" r="0" b="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43536" cy="111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E62C7">
        <w:rPr>
          <w:rFonts w:cs="Arial"/>
          <w:noProof/>
        </w:rPr>
        <w:drawing>
          <wp:inline distT="0" distB="0" distL="0" distR="0" wp14:anchorId="17C88464" wp14:editId="028BA621">
            <wp:extent cx="5407025" cy="1943735"/>
            <wp:effectExtent l="0" t="0" r="3175" b="0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5"/>
                    <a:stretch>
                      <a:fillRect/>
                    </a:stretch>
                  </pic:blipFill>
                  <pic:spPr>
                    <a:xfrm>
                      <a:off x="0" y="0"/>
                      <a:ext cx="5407093" cy="19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13666" w14:textId="77777777" w:rsidR="00233030" w:rsidRPr="007E62C7" w:rsidRDefault="00233030" w:rsidP="00233030">
      <w:pPr>
        <w:jc w:val="center"/>
        <w:rPr>
          <w:rFonts w:cs="Arial"/>
        </w:rPr>
      </w:pPr>
    </w:p>
    <w:p w14:paraId="6CA0C9BC" w14:textId="77777777" w:rsidR="00233030" w:rsidRPr="007E62C7" w:rsidRDefault="00233030" w:rsidP="00233030">
      <w:pPr>
        <w:pStyle w:val="31"/>
        <w:rPr>
          <w:rFonts w:ascii="Times New Roman" w:hAnsi="Times New Roman" w:cs="Arial"/>
          <w:lang w:val="fr-FR"/>
        </w:rPr>
      </w:pPr>
      <w:bookmarkStart w:id="14" w:name="_Toc437853615"/>
      <w:bookmarkStart w:id="15" w:name="_Toc419365347"/>
      <w:bookmarkStart w:id="16" w:name="_Toc417931612"/>
      <w:bookmarkStart w:id="17" w:name="_Toc224144221"/>
      <w:r w:rsidRPr="007E62C7">
        <w:rPr>
          <w:rFonts w:ascii="Times New Roman" w:hAnsi="Times New Roman" w:cs="Arial" w:hint="eastAsia"/>
          <w:lang w:val="fr-FR"/>
        </w:rPr>
        <w:t>8</w:t>
      </w:r>
      <w:r w:rsidRPr="007E62C7">
        <w:rPr>
          <w:rFonts w:ascii="Times New Roman" w:hAnsi="Times New Roman" w:cs="Arial"/>
          <w:lang w:val="fr-FR"/>
        </w:rPr>
        <w:t>.</w:t>
      </w:r>
      <w:r w:rsidRPr="007E62C7">
        <w:rPr>
          <w:rFonts w:ascii="Times New Roman" w:hAnsi="Times New Roman" w:cs="Arial" w:hint="eastAsia"/>
          <w:lang w:val="fr-FR"/>
        </w:rPr>
        <w:t>2</w:t>
      </w:r>
      <w:r w:rsidRPr="007E62C7">
        <w:rPr>
          <w:rFonts w:ascii="Times New Roman" w:hAnsi="Times New Roman" w:cs="Arial"/>
          <w:lang w:val="fr-FR"/>
        </w:rPr>
        <w:t>.3.  Vérification du ferraillage</w:t>
      </w:r>
      <w:bookmarkEnd w:id="13"/>
      <w:bookmarkEnd w:id="14"/>
      <w:bookmarkEnd w:id="15"/>
      <w:bookmarkEnd w:id="16"/>
      <w:bookmarkEnd w:id="17"/>
    </w:p>
    <w:p w14:paraId="6F68139A" w14:textId="77777777" w:rsidR="00233030" w:rsidRPr="007E62C7" w:rsidRDefault="00233030" w:rsidP="00233030">
      <w:pPr>
        <w:pStyle w:val="41"/>
        <w:rPr>
          <w:rFonts w:ascii="Times New Roman" w:eastAsiaTheme="minorEastAsia" w:hAnsi="Times New Roman" w:cs="Arial"/>
        </w:rPr>
      </w:pPr>
      <w:r w:rsidRPr="007E62C7">
        <w:rPr>
          <w:rFonts w:ascii="Times New Roman" w:eastAsiaTheme="minorEastAsia" w:hAnsi="Times New Roman" w:cs="Arial" w:hint="eastAsia"/>
        </w:rPr>
        <w:t>8</w:t>
      </w:r>
      <w:r w:rsidRPr="007E62C7">
        <w:rPr>
          <w:rFonts w:ascii="Times New Roman" w:eastAsiaTheme="minorEastAsia" w:hAnsi="Times New Roman" w:cs="Arial"/>
        </w:rPr>
        <w:t>.</w:t>
      </w:r>
      <w:r w:rsidRPr="007E62C7">
        <w:rPr>
          <w:rFonts w:ascii="Times New Roman" w:eastAsiaTheme="minorEastAsia" w:hAnsi="Times New Roman" w:cs="Arial" w:hint="eastAsia"/>
        </w:rPr>
        <w:t>2</w:t>
      </w:r>
      <w:r w:rsidRPr="007E62C7">
        <w:rPr>
          <w:rFonts w:ascii="Times New Roman" w:eastAsiaTheme="minorEastAsia" w:hAnsi="Times New Roman" w:cs="Arial"/>
        </w:rPr>
        <w:t xml:space="preserve">.3.1.  Calcul des armatures principales </w:t>
      </w:r>
    </w:p>
    <w:p w14:paraId="06C4E0C7" w14:textId="4306BA12" w:rsidR="00233030" w:rsidRPr="007E62C7" w:rsidRDefault="00233030" w:rsidP="00233030">
      <w:pPr>
        <w:pStyle w:val="0"/>
        <w:spacing w:line="240" w:lineRule="auto"/>
        <w:ind w:firstLineChars="0" w:firstLine="0"/>
        <w:jc w:val="center"/>
        <w:rPr>
          <w:rFonts w:ascii="Times New Roman" w:hAnsi="Times New Roman" w:cs="Arial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4746CA9F" wp14:editId="56562CEF">
                <wp:simplePos x="0" y="0"/>
                <wp:positionH relativeFrom="column">
                  <wp:posOffset>1000125</wp:posOffset>
                </wp:positionH>
                <wp:positionV relativeFrom="paragraph">
                  <wp:posOffset>4422140</wp:posOffset>
                </wp:positionV>
                <wp:extent cx="4110990" cy="541020"/>
                <wp:effectExtent l="0" t="0" r="0" b="0"/>
                <wp:wrapNone/>
                <wp:docPr id="1199160378" name="文本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0990" cy="5410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E4D948E" w14:textId="77777777" w:rsidR="00233030" w:rsidRDefault="00233030" w:rsidP="00233030">
                            <w:pPr>
                              <w:spacing w:line="240" w:lineRule="auto"/>
                              <w:rPr>
                                <w:rFonts w:eastAsiaTheme="minorEastAsia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 xml:space="preserve"> 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q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=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q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max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×(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B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0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B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)/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B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0</m:t>
                                    </m:r>
                                  </m:sub>
                                </m:sSub>
                              </m:oMath>
                            </m:oMathPara>
                          </w:p>
                          <w:p w14:paraId="61490006" w14:textId="77777777" w:rsidR="00233030" w:rsidRDefault="00233030" w:rsidP="00233030">
                            <w:pPr>
                              <w:spacing w:line="240" w:lineRule="auto"/>
                              <w:rPr>
                                <w:rFonts w:eastAsiaTheme="minorEastAsia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q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B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=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q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max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×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B'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/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B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0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746CA9F" id="_x0000_t202" coordsize="21600,21600" o:spt="202" path="m,l,21600r21600,l21600,xe">
                <v:stroke joinstyle="miter"/>
                <v:path gradientshapeok="t" o:connecttype="rect"/>
              </v:shapetype>
              <v:shape id="文本框 3" o:spid="_x0000_s1026" type="#_x0000_t202" style="position:absolute;left:0;text-align:left;margin-left:78.75pt;margin-top:348.2pt;width:323.7pt;height:42.6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" filled="f" stroked="f">
                <v:textbox>
                  <w:txbxContent>
                    <w:p w14:paraId="5E4D948E" w14:textId="77777777" w:rsidR="00233030" w:rsidRDefault="00233030" w:rsidP="00233030">
                      <w:pPr>
                        <w:spacing w:line="240" w:lineRule="auto"/>
                        <w:rPr>
                          <w:rFonts w:eastAsiaTheme="minorEastAsia"/>
                        </w:rPr>
                      </w:pPr>
                      <m:oMathPara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 xml:space="preserve">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max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×(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)/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sub>
                          </m:sSub>
                        </m:oMath>
                      </m:oMathPara>
                    </w:p>
                    <w:p w14:paraId="61490006" w14:textId="77777777" w:rsidR="00233030" w:rsidRDefault="00233030" w:rsidP="00233030">
                      <w:pPr>
                        <w:spacing w:line="240" w:lineRule="auto"/>
                        <w:rPr>
                          <w:rFonts w:eastAsiaTheme="minorEastAsia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max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×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B'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/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BA2B75B" wp14:editId="4878CA25">
                <wp:simplePos x="0" y="0"/>
                <wp:positionH relativeFrom="margin">
                  <wp:posOffset>1053465</wp:posOffset>
                </wp:positionH>
                <wp:positionV relativeFrom="paragraph">
                  <wp:posOffset>2878455</wp:posOffset>
                </wp:positionV>
                <wp:extent cx="4110990" cy="482600"/>
                <wp:effectExtent l="0" t="0" r="0" b="0"/>
                <wp:wrapNone/>
                <wp:docPr id="1960651380" name="文本框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0990" cy="482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269FFA4" w14:textId="77777777" w:rsidR="00233030" w:rsidRDefault="00233030" w:rsidP="00233030">
                            <w:pPr>
                              <w:spacing w:line="240" w:lineRule="auto"/>
                              <w:rPr>
                                <w:rFonts w:eastAsiaTheme="minorEastAsia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 xml:space="preserve"> 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q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=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q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min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+(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q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max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q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min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)(B-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B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)/B</m:t>
                                </m:r>
                              </m:oMath>
                            </m:oMathPara>
                          </w:p>
                          <w:p w14:paraId="778116B5" w14:textId="77777777" w:rsidR="00233030" w:rsidRDefault="00233030" w:rsidP="00233030">
                            <w:pPr>
                              <w:spacing w:line="240" w:lineRule="auto"/>
                              <w:rPr>
                                <w:rFonts w:eastAsiaTheme="minorEastAsia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q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B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=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q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min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+(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q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max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q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min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)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B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/B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A2B75B" id="文本框 1" o:spid="_x0000_s1027" type="#_x0000_t202" style="position:absolute;left:0;text-align:left;margin-left:82.95pt;margin-top:226.65pt;width:323.7pt;height:38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" filled="f" stroked="f">
                <v:textbox>
                  <w:txbxContent>
                    <w:p w14:paraId="4269FFA4" w14:textId="77777777" w:rsidR="00233030" w:rsidRDefault="00233030" w:rsidP="00233030">
                      <w:pPr>
                        <w:spacing w:line="240" w:lineRule="auto"/>
                        <w:rPr>
                          <w:rFonts w:eastAsiaTheme="minorEastAsia"/>
                        </w:rPr>
                      </w:pPr>
                      <m:oMathPara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 xml:space="preserve">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min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+(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max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min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)(B-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)/B</m:t>
                          </m:r>
                        </m:oMath>
                      </m:oMathPara>
                    </w:p>
                    <w:p w14:paraId="778116B5" w14:textId="77777777" w:rsidR="00233030" w:rsidRDefault="00233030" w:rsidP="00233030">
                      <w:pPr>
                        <w:spacing w:line="240" w:lineRule="auto"/>
                        <w:rPr>
                          <w:rFonts w:eastAsiaTheme="minorEastAsia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min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+(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max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min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)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/B</m:t>
                          </m:r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 w:rsidRPr="007E62C7">
        <w:rPr>
          <w:rFonts w:ascii="Times New Roman" w:hAnsi="Times New Roman"/>
          <w:noProof/>
        </w:rPr>
        <w:drawing>
          <wp:inline distT="0" distB="0" distL="0" distR="0" wp14:anchorId="6BC4F93F" wp14:editId="7E9ADA66">
            <wp:extent cx="4564684" cy="4436843"/>
            <wp:effectExtent l="0" t="0" r="7620" b="1905"/>
            <wp:docPr id="791618030" name="图片 1" descr="手机屏幕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618030" name="图片 1" descr="手机屏幕截图&#10;&#10;AI 生成的内容可能不正确。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569139" cy="4441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FE013" w14:textId="77777777" w:rsidR="00233030" w:rsidRPr="007E62C7" w:rsidRDefault="00233030" w:rsidP="00233030">
      <w:pPr>
        <w:spacing w:line="360" w:lineRule="auto"/>
        <w:ind w:firstLineChars="200" w:firstLine="480"/>
        <w:jc w:val="center"/>
        <w:rPr>
          <w:rFonts w:eastAsiaTheme="minorEastAsia" w:cs="Arial"/>
          <w:b/>
        </w:rPr>
      </w:pPr>
    </w:p>
    <w:p w14:paraId="12741212" w14:textId="77777777" w:rsidR="00233030" w:rsidRPr="007E62C7" w:rsidRDefault="00233030" w:rsidP="00233030">
      <w:pPr>
        <w:spacing w:line="360" w:lineRule="auto"/>
        <w:ind w:firstLineChars="200" w:firstLine="480"/>
        <w:jc w:val="center"/>
        <w:rPr>
          <w:rFonts w:eastAsiaTheme="minorEastAsia" w:cs="Arial"/>
          <w:b/>
        </w:rPr>
      </w:pPr>
    </w:p>
    <w:p w14:paraId="09E5F5DD" w14:textId="77777777" w:rsidR="00233030" w:rsidRPr="007E62C7" w:rsidRDefault="00233030" w:rsidP="00233030">
      <w:pPr>
        <w:spacing w:line="360" w:lineRule="auto"/>
        <w:ind w:firstLineChars="200" w:firstLine="480"/>
        <w:jc w:val="center"/>
        <w:rPr>
          <w:rFonts w:eastAsiaTheme="minorEastAsia" w:cs="Arial"/>
          <w:b/>
        </w:rPr>
      </w:pPr>
      <w:r w:rsidRPr="007E62C7">
        <w:rPr>
          <w:rFonts w:eastAsiaTheme="minorEastAsia" w:cs="Arial"/>
          <w:b/>
        </w:rPr>
        <w:t xml:space="preserve">Figure </w:t>
      </w:r>
      <w:r w:rsidRPr="007E62C7">
        <w:rPr>
          <w:rFonts w:eastAsiaTheme="minorEastAsia" w:cs="Arial" w:hint="eastAsia"/>
          <w:b/>
        </w:rPr>
        <w:t>8</w:t>
      </w:r>
      <w:r w:rsidRPr="007E62C7">
        <w:rPr>
          <w:rFonts w:eastAsiaTheme="minorEastAsia" w:cs="Arial"/>
          <w:b/>
        </w:rPr>
        <w:t>.</w:t>
      </w:r>
      <w:r w:rsidRPr="007E62C7">
        <w:rPr>
          <w:rFonts w:eastAsiaTheme="minorEastAsia" w:cs="Arial" w:hint="eastAsia"/>
          <w:b/>
        </w:rPr>
        <w:t>2</w:t>
      </w:r>
      <w:r w:rsidRPr="007E62C7">
        <w:rPr>
          <w:rFonts w:eastAsiaTheme="minorEastAsia" w:cs="Arial"/>
          <w:b/>
        </w:rPr>
        <w:t>.3.1</w:t>
      </w:r>
    </w:p>
    <w:p w14:paraId="5615D109" w14:textId="77777777" w:rsidR="00233030" w:rsidRPr="007E62C7" w:rsidRDefault="00233030" w:rsidP="00233030">
      <w:pPr>
        <w:pStyle w:val="0"/>
        <w:rPr>
          <w:rFonts w:ascii="Times New Roman" w:hAnsi="Times New Roman" w:cs="Arial"/>
        </w:rPr>
      </w:pPr>
      <w:r w:rsidRPr="007E62C7">
        <w:rPr>
          <w:rFonts w:ascii="Times New Roman" w:hAnsi="Times New Roman" w:cs="Arial"/>
        </w:rPr>
        <w:t xml:space="preserve">Le calcul du ferraillage de la section A-A est effectué comme pour les éléments en flexion simple. </w:t>
      </w:r>
    </w:p>
    <w:p w14:paraId="1E01377D" w14:textId="77777777" w:rsidR="00233030" w:rsidRPr="007E62C7" w:rsidRDefault="00233030" w:rsidP="00233030">
      <w:pPr>
        <w:pStyle w:val="0"/>
        <w:rPr>
          <w:rFonts w:ascii="Times New Roman" w:eastAsiaTheme="minorEastAsia" w:hAnsi="Times New Roman" w:cs="Arial"/>
        </w:rPr>
      </w:pPr>
      <w:r w:rsidRPr="007E62C7">
        <w:rPr>
          <w:rFonts w:ascii="Times New Roman" w:eastAsiaTheme="minorEastAsia" w:hAnsi="Times New Roman" w:cs="Arial"/>
        </w:rPr>
        <w:t>V</w:t>
      </w:r>
      <w:r w:rsidRPr="007E62C7">
        <w:rPr>
          <w:rFonts w:ascii="Times New Roman" w:eastAsiaTheme="minorEastAsia" w:hAnsi="Times New Roman" w:cs="Arial"/>
          <w:vertAlign w:val="subscript"/>
        </w:rPr>
        <w:t>AA</w:t>
      </w:r>
      <w:r w:rsidRPr="007E62C7">
        <w:rPr>
          <w:rFonts w:ascii="Times New Roman" w:eastAsiaTheme="minorEastAsia" w:hAnsi="Times New Roman" w:cs="Arial"/>
        </w:rPr>
        <w:t>=(q</w:t>
      </w:r>
      <w:r w:rsidRPr="007E62C7">
        <w:rPr>
          <w:rFonts w:ascii="Times New Roman" w:eastAsiaTheme="minorEastAsia" w:hAnsi="Times New Roman" w:cs="Arial"/>
          <w:vertAlign w:val="subscript"/>
        </w:rPr>
        <w:t>A</w:t>
      </w:r>
      <w:r w:rsidRPr="007E62C7">
        <w:rPr>
          <w:rFonts w:ascii="Times New Roman" w:eastAsiaTheme="minorEastAsia" w:hAnsi="Times New Roman" w:cs="Arial"/>
        </w:rPr>
        <w:t>+q</w:t>
      </w:r>
      <w:r w:rsidRPr="007E62C7">
        <w:rPr>
          <w:rFonts w:ascii="Times New Roman" w:eastAsiaTheme="minorEastAsia" w:hAnsi="Times New Roman" w:cs="Arial"/>
          <w:vertAlign w:val="subscript"/>
        </w:rPr>
        <w:t>max</w:t>
      </w:r>
      <w:r w:rsidRPr="007E62C7">
        <w:rPr>
          <w:rFonts w:ascii="Times New Roman" w:eastAsiaTheme="minorEastAsia" w:hAnsi="Times New Roman" w:cs="Arial"/>
        </w:rPr>
        <w:t>)/2×B</w:t>
      </w:r>
      <w:r w:rsidRPr="007E62C7">
        <w:rPr>
          <w:rFonts w:ascii="Times New Roman" w:eastAsiaTheme="minorEastAsia" w:hAnsi="Times New Roman" w:cs="Arial"/>
          <w:vertAlign w:val="subscript"/>
        </w:rPr>
        <w:t>1</w:t>
      </w:r>
      <w:r w:rsidRPr="007E62C7">
        <w:rPr>
          <w:rFonts w:ascii="Times New Roman" w:eastAsiaTheme="minorEastAsia" w:hAnsi="Times New Roman" w:cs="Arial"/>
        </w:rPr>
        <w:t>-γ</w:t>
      </w:r>
      <w:r w:rsidRPr="007E62C7">
        <w:rPr>
          <w:rFonts w:ascii="Times New Roman" w:eastAsiaTheme="minorEastAsia" w:hAnsi="Times New Roman" w:cs="Arial"/>
          <w:vertAlign w:val="subscript"/>
        </w:rPr>
        <w:t>B</w:t>
      </w:r>
      <w:r w:rsidRPr="007E62C7">
        <w:rPr>
          <w:rFonts w:ascii="Times New Roman" w:eastAsiaTheme="minorEastAsia" w:hAnsi="Times New Roman" w:cs="Arial"/>
        </w:rPr>
        <w:t>×h×B</w:t>
      </w:r>
      <w:r w:rsidRPr="007E62C7">
        <w:rPr>
          <w:rFonts w:ascii="Times New Roman" w:eastAsiaTheme="minorEastAsia" w:hAnsi="Times New Roman" w:cs="Arial"/>
          <w:vertAlign w:val="subscript"/>
        </w:rPr>
        <w:t>1</w:t>
      </w:r>
    </w:p>
    <w:p w14:paraId="2FBA7B7F" w14:textId="77777777" w:rsidR="00233030" w:rsidRPr="007E62C7" w:rsidRDefault="00233030" w:rsidP="00233030">
      <w:pPr>
        <w:pStyle w:val="0"/>
        <w:rPr>
          <w:rFonts w:ascii="Times New Roman" w:hAnsi="Times New Roman" w:cs="Arial"/>
        </w:rPr>
      </w:pPr>
      <w:r w:rsidRPr="007E62C7">
        <w:rPr>
          <w:rFonts w:ascii="Times New Roman" w:hAnsi="Times New Roman" w:cs="Arial"/>
        </w:rPr>
        <w:t>M</w:t>
      </w:r>
      <w:r w:rsidRPr="007E62C7">
        <w:rPr>
          <w:rFonts w:ascii="Times New Roman" w:hAnsi="Times New Roman" w:cs="Arial"/>
          <w:vertAlign w:val="subscript"/>
        </w:rPr>
        <w:t>AA</w:t>
      </w:r>
      <w:r w:rsidRPr="007E62C7">
        <w:rPr>
          <w:rFonts w:ascii="Times New Roman" w:hAnsi="Times New Roman" w:cs="Arial"/>
        </w:rPr>
        <w:t>=(</w:t>
      </w:r>
      <w:r w:rsidRPr="007E62C7">
        <w:rPr>
          <w:rFonts w:ascii="Times New Roman" w:eastAsiaTheme="minorEastAsia" w:hAnsi="Times New Roman" w:cs="Arial"/>
        </w:rPr>
        <w:t>q</w:t>
      </w:r>
      <w:r w:rsidRPr="007E62C7">
        <w:rPr>
          <w:rFonts w:ascii="Times New Roman" w:eastAsiaTheme="minorEastAsia" w:hAnsi="Times New Roman" w:cs="Arial"/>
          <w:vertAlign w:val="subscript"/>
        </w:rPr>
        <w:t>A</w:t>
      </w:r>
      <w:r w:rsidRPr="007E62C7">
        <w:rPr>
          <w:rFonts w:ascii="Times New Roman" w:eastAsiaTheme="minorEastAsia" w:hAnsi="Times New Roman" w:cs="Arial"/>
        </w:rPr>
        <w:t>+2q</w:t>
      </w:r>
      <w:r w:rsidRPr="007E62C7">
        <w:rPr>
          <w:rFonts w:ascii="Times New Roman" w:eastAsiaTheme="minorEastAsia" w:hAnsi="Times New Roman" w:cs="Arial"/>
          <w:vertAlign w:val="subscript"/>
        </w:rPr>
        <w:t>max</w:t>
      </w:r>
      <w:r w:rsidRPr="007E62C7">
        <w:rPr>
          <w:rFonts w:ascii="Times New Roman" w:eastAsiaTheme="minorEastAsia" w:hAnsi="Times New Roman" w:cs="Arial"/>
        </w:rPr>
        <w:t>)/6×B</w:t>
      </w:r>
      <w:r w:rsidRPr="007E62C7">
        <w:rPr>
          <w:rFonts w:ascii="Times New Roman" w:eastAsiaTheme="minorEastAsia" w:hAnsi="Times New Roman" w:cs="Arial"/>
          <w:vertAlign w:val="subscript"/>
        </w:rPr>
        <w:t>1</w:t>
      </w:r>
      <w:r w:rsidRPr="007E62C7">
        <w:rPr>
          <w:rFonts w:ascii="Times New Roman" w:eastAsiaTheme="minorEastAsia" w:hAnsi="Times New Roman" w:cs="Arial"/>
          <w:vertAlign w:val="superscript"/>
        </w:rPr>
        <w:t>2</w:t>
      </w:r>
      <w:r w:rsidRPr="007E62C7">
        <w:rPr>
          <w:rFonts w:ascii="Times New Roman" w:eastAsiaTheme="minorEastAsia" w:hAnsi="Times New Roman" w:cs="Arial"/>
        </w:rPr>
        <w:t>-γ</w:t>
      </w:r>
      <w:r w:rsidRPr="007E62C7">
        <w:rPr>
          <w:rFonts w:ascii="Times New Roman" w:eastAsiaTheme="minorEastAsia" w:hAnsi="Times New Roman" w:cs="Arial"/>
          <w:vertAlign w:val="subscript"/>
        </w:rPr>
        <w:t>B</w:t>
      </w:r>
      <w:r w:rsidRPr="007E62C7">
        <w:rPr>
          <w:rFonts w:ascii="Times New Roman" w:eastAsiaTheme="minorEastAsia" w:hAnsi="Times New Roman" w:cs="Arial"/>
        </w:rPr>
        <w:t>×h×B</w:t>
      </w:r>
      <w:r w:rsidRPr="007E62C7">
        <w:rPr>
          <w:rFonts w:ascii="Times New Roman" w:eastAsiaTheme="minorEastAsia" w:hAnsi="Times New Roman" w:cs="Arial"/>
          <w:vertAlign w:val="subscript"/>
        </w:rPr>
        <w:t>1</w:t>
      </w:r>
      <w:r w:rsidRPr="007E62C7">
        <w:rPr>
          <w:rFonts w:ascii="Times New Roman" w:eastAsiaTheme="minorEastAsia" w:hAnsi="Times New Roman" w:cs="Arial"/>
          <w:vertAlign w:val="superscript"/>
        </w:rPr>
        <w:t>2</w:t>
      </w:r>
      <w:r w:rsidRPr="007E62C7">
        <w:rPr>
          <w:rFonts w:ascii="Times New Roman" w:eastAsiaTheme="minorEastAsia" w:hAnsi="Times New Roman" w:cs="Arial"/>
        </w:rPr>
        <w:t>/2</w:t>
      </w:r>
    </w:p>
    <w:p w14:paraId="20207CBF" w14:textId="77777777" w:rsidR="00233030" w:rsidRPr="007E62C7" w:rsidRDefault="00233030" w:rsidP="00233030">
      <w:pPr>
        <w:pStyle w:val="0"/>
        <w:rPr>
          <w:rFonts w:ascii="Times New Roman" w:hAnsi="Times New Roman" w:cs="Arial"/>
        </w:rPr>
      </w:pPr>
      <w:r w:rsidRPr="007E62C7">
        <w:rPr>
          <w:rFonts w:ascii="Times New Roman" w:hAnsi="Times New Roman" w:cs="Arial"/>
        </w:rPr>
        <w:t xml:space="preserve">Le calcul du ferraillage de la section </w:t>
      </w:r>
      <w:r w:rsidRPr="007E62C7">
        <w:rPr>
          <w:rFonts w:ascii="Times New Roman" w:eastAsiaTheme="minorEastAsia" w:hAnsi="Times New Roman" w:cs="Arial"/>
        </w:rPr>
        <w:t>B</w:t>
      </w:r>
      <w:r w:rsidRPr="007E62C7">
        <w:rPr>
          <w:rFonts w:ascii="Times New Roman" w:hAnsi="Times New Roman" w:cs="Arial"/>
        </w:rPr>
        <w:t>-</w:t>
      </w:r>
      <w:r w:rsidRPr="007E62C7">
        <w:rPr>
          <w:rFonts w:ascii="Times New Roman" w:eastAsiaTheme="minorEastAsia" w:hAnsi="Times New Roman" w:cs="Arial"/>
        </w:rPr>
        <w:t>B</w:t>
      </w:r>
      <w:r w:rsidRPr="007E62C7">
        <w:rPr>
          <w:rFonts w:ascii="Times New Roman" w:hAnsi="Times New Roman" w:cs="Arial"/>
        </w:rPr>
        <w:t xml:space="preserve"> est effectué comme pour les éléments en flexion simple.</w:t>
      </w:r>
    </w:p>
    <w:p w14:paraId="195E7B6A" w14:textId="77777777" w:rsidR="00233030" w:rsidRPr="007E62C7" w:rsidRDefault="00233030" w:rsidP="00233030">
      <w:pPr>
        <w:pStyle w:val="0"/>
        <w:rPr>
          <w:rFonts w:ascii="Times New Roman" w:eastAsiaTheme="minorEastAsia" w:hAnsi="Times New Roman" w:cs="Arial"/>
        </w:rPr>
      </w:pPr>
      <w:r w:rsidRPr="007E62C7">
        <w:rPr>
          <w:rFonts w:ascii="Times New Roman" w:eastAsiaTheme="minorEastAsia" w:hAnsi="Times New Roman" w:cs="Arial"/>
        </w:rPr>
        <w:t>V</w:t>
      </w:r>
      <w:r w:rsidRPr="007E62C7">
        <w:rPr>
          <w:rFonts w:ascii="Times New Roman" w:eastAsiaTheme="minorEastAsia" w:hAnsi="Times New Roman" w:cs="Arial"/>
          <w:vertAlign w:val="subscript"/>
        </w:rPr>
        <w:t>BB</w:t>
      </w:r>
      <w:r w:rsidRPr="007E62C7">
        <w:rPr>
          <w:rFonts w:ascii="Times New Roman" w:eastAsiaTheme="minorEastAsia" w:hAnsi="Times New Roman" w:cs="Arial"/>
        </w:rPr>
        <w:t>=V</w:t>
      </w:r>
      <w:r w:rsidRPr="007E62C7">
        <w:rPr>
          <w:rFonts w:ascii="Times New Roman" w:eastAsiaTheme="minorEastAsia" w:hAnsi="Times New Roman" w:cs="Arial"/>
          <w:vertAlign w:val="subscript"/>
        </w:rPr>
        <w:t>q1</w:t>
      </w:r>
      <w:r w:rsidRPr="007E62C7">
        <w:rPr>
          <w:rFonts w:ascii="Times New Roman" w:eastAsiaTheme="minorEastAsia" w:hAnsi="Times New Roman" w:cs="Arial"/>
        </w:rPr>
        <w:t>-V</w:t>
      </w:r>
      <w:r w:rsidRPr="007E62C7">
        <w:rPr>
          <w:rFonts w:ascii="Times New Roman" w:eastAsiaTheme="minorEastAsia" w:hAnsi="Times New Roman" w:cs="Arial"/>
          <w:vertAlign w:val="subscript"/>
        </w:rPr>
        <w:t>qB</w:t>
      </w:r>
      <w:r w:rsidRPr="007E62C7">
        <w:rPr>
          <w:rFonts w:ascii="Times New Roman" w:eastAsiaTheme="minorEastAsia" w:hAnsi="Times New Roman" w:cs="Arial"/>
        </w:rPr>
        <w:t>+γ</w:t>
      </w:r>
      <w:r w:rsidRPr="007E62C7">
        <w:rPr>
          <w:rFonts w:ascii="Times New Roman" w:eastAsiaTheme="minorEastAsia" w:hAnsi="Times New Roman" w:cs="Arial"/>
          <w:vertAlign w:val="subscript"/>
        </w:rPr>
        <w:t>B</w:t>
      </w:r>
      <w:r w:rsidRPr="007E62C7">
        <w:rPr>
          <w:rFonts w:ascii="Times New Roman" w:eastAsiaTheme="minorEastAsia" w:hAnsi="Times New Roman" w:cs="Arial"/>
        </w:rPr>
        <w:t>×h×B</w:t>
      </w:r>
      <w:r w:rsidRPr="007E62C7">
        <w:rPr>
          <w:rFonts w:ascii="Times New Roman" w:eastAsiaTheme="minorEastAsia" w:hAnsi="Times New Roman" w:cs="Arial"/>
          <w:vertAlign w:val="subscript"/>
        </w:rPr>
        <w:t>2</w:t>
      </w:r>
    </w:p>
    <w:p w14:paraId="58B144AF" w14:textId="77777777" w:rsidR="00233030" w:rsidRPr="007E62C7" w:rsidRDefault="00233030" w:rsidP="00233030">
      <w:pPr>
        <w:pStyle w:val="0"/>
        <w:rPr>
          <w:rFonts w:ascii="Times New Roman" w:hAnsi="Times New Roman" w:cs="Arial"/>
        </w:rPr>
      </w:pPr>
      <w:r w:rsidRPr="007E62C7">
        <w:rPr>
          <w:rFonts w:ascii="Times New Roman" w:hAnsi="Times New Roman" w:cs="Arial"/>
        </w:rPr>
        <w:t>M</w:t>
      </w:r>
      <w:r w:rsidRPr="007E62C7">
        <w:rPr>
          <w:rFonts w:ascii="Times New Roman" w:hAnsi="Times New Roman" w:cs="Arial"/>
          <w:vertAlign w:val="subscript"/>
        </w:rPr>
        <w:t>BB</w:t>
      </w:r>
      <w:r w:rsidRPr="007E62C7">
        <w:rPr>
          <w:rFonts w:ascii="Times New Roman" w:hAnsi="Times New Roman" w:cs="Arial"/>
        </w:rPr>
        <w:t>=M</w:t>
      </w:r>
      <w:r w:rsidRPr="007E62C7">
        <w:rPr>
          <w:rFonts w:ascii="Times New Roman" w:hAnsi="Times New Roman" w:cs="Arial"/>
          <w:vertAlign w:val="subscript"/>
        </w:rPr>
        <w:t>q1</w:t>
      </w:r>
      <w:r w:rsidRPr="007E62C7">
        <w:rPr>
          <w:rFonts w:ascii="Times New Roman" w:hAnsi="Times New Roman" w:cs="Arial"/>
        </w:rPr>
        <w:t>-M</w:t>
      </w:r>
      <w:r w:rsidRPr="007E62C7">
        <w:rPr>
          <w:rFonts w:ascii="Times New Roman" w:hAnsi="Times New Roman" w:cs="Arial"/>
          <w:vertAlign w:val="subscript"/>
        </w:rPr>
        <w:t>qB</w:t>
      </w:r>
      <w:r w:rsidRPr="007E62C7">
        <w:rPr>
          <w:rFonts w:ascii="Times New Roman" w:eastAsiaTheme="minorEastAsia" w:hAnsi="Times New Roman" w:cs="Arial"/>
        </w:rPr>
        <w:t>+γ</w:t>
      </w:r>
      <w:r w:rsidRPr="007E62C7">
        <w:rPr>
          <w:rFonts w:ascii="Times New Roman" w:eastAsiaTheme="minorEastAsia" w:hAnsi="Times New Roman" w:cs="Arial"/>
          <w:vertAlign w:val="subscript"/>
        </w:rPr>
        <w:t>B</w:t>
      </w:r>
      <w:r w:rsidRPr="007E62C7">
        <w:rPr>
          <w:rFonts w:ascii="Times New Roman" w:eastAsiaTheme="minorEastAsia" w:hAnsi="Times New Roman" w:cs="Arial"/>
        </w:rPr>
        <w:t>×h×B</w:t>
      </w:r>
      <w:r w:rsidRPr="007E62C7">
        <w:rPr>
          <w:rFonts w:ascii="Times New Roman" w:eastAsiaTheme="minorEastAsia" w:hAnsi="Times New Roman" w:cs="Arial"/>
          <w:vertAlign w:val="subscript"/>
        </w:rPr>
        <w:t>2</w:t>
      </w:r>
      <w:r w:rsidRPr="007E62C7">
        <w:rPr>
          <w:rFonts w:ascii="Times New Roman" w:eastAsiaTheme="minorEastAsia" w:hAnsi="Times New Roman" w:cs="Arial"/>
          <w:vertAlign w:val="superscript"/>
        </w:rPr>
        <w:t>2</w:t>
      </w:r>
      <w:r w:rsidRPr="007E62C7">
        <w:rPr>
          <w:rFonts w:ascii="Times New Roman" w:eastAsiaTheme="minorEastAsia" w:hAnsi="Times New Roman" w:cs="Arial"/>
        </w:rPr>
        <w:t>/2</w:t>
      </w:r>
    </w:p>
    <w:p w14:paraId="23A4C9BD" w14:textId="77777777" w:rsidR="00233030" w:rsidRPr="007E62C7" w:rsidRDefault="00233030" w:rsidP="00233030">
      <w:pPr>
        <w:autoSpaceDE w:val="0"/>
        <w:autoSpaceDN w:val="0"/>
        <w:ind w:firstLineChars="200" w:firstLine="480"/>
        <w:rPr>
          <w:rFonts w:cs="Arial"/>
        </w:rPr>
      </w:pPr>
      <w:r w:rsidRPr="007E62C7">
        <w:rPr>
          <w:rFonts w:cs="Arial"/>
        </w:rPr>
        <w:lastRenderedPageBreak/>
        <w:t>Selon les normes parasismiques, il faut respecter un ratio mini. de 0.</w:t>
      </w:r>
      <w:r w:rsidRPr="007E62C7">
        <w:rPr>
          <w:rFonts w:eastAsiaTheme="minorEastAsia" w:cs="Arial"/>
        </w:rPr>
        <w:t>15</w:t>
      </w:r>
      <w:r w:rsidRPr="007E62C7">
        <w:rPr>
          <w:rFonts w:cs="Arial"/>
        </w:rPr>
        <w:t>% pour les armatures principales du bord inférieur, et de 0.1% pour le bord supérieur.</w:t>
      </w:r>
    </w:p>
    <w:p w14:paraId="03DC1B2D" w14:textId="77777777" w:rsidR="00233030" w:rsidRPr="007E62C7" w:rsidRDefault="00233030" w:rsidP="00233030">
      <w:pPr>
        <w:pStyle w:val="41"/>
        <w:rPr>
          <w:rFonts w:ascii="Times New Roman" w:eastAsiaTheme="minorEastAsia" w:hAnsi="Times New Roman" w:cs="Arial"/>
        </w:rPr>
      </w:pPr>
      <w:r w:rsidRPr="007E62C7">
        <w:rPr>
          <w:rFonts w:ascii="Times New Roman" w:eastAsiaTheme="minorEastAsia" w:hAnsi="Times New Roman" w:cs="Arial" w:hint="eastAsia"/>
        </w:rPr>
        <w:t>8</w:t>
      </w:r>
      <w:r w:rsidRPr="007E62C7">
        <w:rPr>
          <w:rFonts w:ascii="Times New Roman" w:eastAsiaTheme="minorEastAsia" w:hAnsi="Times New Roman" w:cs="Arial"/>
        </w:rPr>
        <w:t>.</w:t>
      </w:r>
      <w:r w:rsidRPr="007E62C7">
        <w:rPr>
          <w:rFonts w:ascii="Times New Roman" w:eastAsiaTheme="minorEastAsia" w:hAnsi="Times New Roman" w:cs="Arial" w:hint="eastAsia"/>
        </w:rPr>
        <w:t>2</w:t>
      </w:r>
      <w:r w:rsidRPr="007E62C7">
        <w:rPr>
          <w:rFonts w:ascii="Times New Roman" w:eastAsiaTheme="minorEastAsia" w:hAnsi="Times New Roman" w:cs="Arial"/>
        </w:rPr>
        <w:t>.3.2.  Calcul des cadres</w:t>
      </w:r>
    </w:p>
    <w:p w14:paraId="2E0B33B6" w14:textId="77777777" w:rsidR="00233030" w:rsidRPr="007E62C7" w:rsidRDefault="00233030" w:rsidP="00233030">
      <w:pPr>
        <w:ind w:firstLineChars="200" w:firstLine="480"/>
        <w:textAlignment w:val="center"/>
        <w:rPr>
          <w:rFonts w:cs="Arial"/>
        </w:rPr>
      </w:pPr>
      <w:r w:rsidRPr="007E62C7">
        <w:rPr>
          <w:rFonts w:cs="Arial"/>
        </w:rPr>
        <w:t>La section A</w:t>
      </w:r>
      <w:r w:rsidRPr="007E62C7">
        <w:rPr>
          <w:rFonts w:cs="Arial"/>
          <w:vertAlign w:val="subscript"/>
        </w:rPr>
        <w:t>t</w:t>
      </w:r>
      <w:r w:rsidRPr="007E62C7">
        <w:rPr>
          <w:rFonts w:cs="Arial"/>
        </w:rPr>
        <w:t xml:space="preserve"> et l’espacement S</w:t>
      </w:r>
      <w:r w:rsidRPr="007E62C7">
        <w:rPr>
          <w:rFonts w:cs="Arial"/>
          <w:vertAlign w:val="subscript"/>
        </w:rPr>
        <w:t>t</w:t>
      </w:r>
      <w:r w:rsidRPr="007E62C7">
        <w:rPr>
          <w:rFonts w:cs="Arial"/>
        </w:rPr>
        <w:t xml:space="preserve"> des cadres doivent respecter : </w:t>
      </w:r>
      <w:r w:rsidRPr="007E62C7">
        <w:rPr>
          <w:rFonts w:cs="Arial"/>
        </w:rPr>
        <w:object w:dxaOrig="2370" w:dyaOrig="675" w14:anchorId="3448DACB">
          <v:shape id="_x0000_i1044" type="#_x0000_t75" style="width:118.95pt;height:34.45pt" o:ole="">
            <v:imagedata r:id="rId45" o:title=""/>
          </v:shape>
          <o:OLEObject Type="Embed" ProgID="Equation.3" ShapeID="_x0000_i1044" DrawAspect="Content" ObjectID="_1842769574" r:id="rId46"/>
        </w:object>
      </w:r>
      <w:r w:rsidRPr="007E62C7">
        <w:rPr>
          <w:rFonts w:cs="Arial"/>
        </w:rPr>
        <w:t xml:space="preserve">, dont </w:t>
      </w:r>
      <w:r w:rsidRPr="007E62C7">
        <w:rPr>
          <w:rFonts w:cs="Arial"/>
        </w:rPr>
        <w:object w:dxaOrig="2610" w:dyaOrig="660" w14:anchorId="69FE5D48">
          <v:shape id="_x0000_i1045" type="#_x0000_t75" style="width:131.5pt;height:31.95pt" o:ole="">
            <v:imagedata r:id="rId47" o:title=""/>
          </v:shape>
          <o:OLEObject Type="Embed" ProgID="Equation.3" ShapeID="_x0000_i1045" DrawAspect="Content" ObjectID="_1842769575" r:id="rId48"/>
        </w:object>
      </w:r>
      <w:r w:rsidRPr="007E62C7">
        <w:rPr>
          <w:rFonts w:cs="Arial"/>
        </w:rPr>
        <w:t>.</w:t>
      </w:r>
    </w:p>
    <w:p w14:paraId="5CE05FD9" w14:textId="77777777" w:rsidR="007B00D5" w:rsidRPr="00233030" w:rsidRDefault="007B00D5">
      <w:pPr>
        <w:rPr>
          <w:rFonts w:hint="eastAsia"/>
        </w:rPr>
      </w:pPr>
    </w:p>
    <w:sectPr w:rsidR="007B00D5" w:rsidRPr="0023303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030"/>
    <w:rsid w:val="001858B4"/>
    <w:rsid w:val="00233030"/>
    <w:rsid w:val="00274132"/>
    <w:rsid w:val="002855C8"/>
    <w:rsid w:val="003B7FB8"/>
    <w:rsid w:val="00477245"/>
    <w:rsid w:val="006E3257"/>
    <w:rsid w:val="007B00D5"/>
    <w:rsid w:val="007B00F3"/>
    <w:rsid w:val="00A64452"/>
    <w:rsid w:val="00FF1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09EC8"/>
  <w15:chartTrackingRefBased/>
  <w15:docId w15:val="{D10F9D6C-E70A-4B56-8A25-80C9FDE83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33030"/>
    <w:pPr>
      <w:widowControl w:val="0"/>
      <w:adjustRightInd w:val="0"/>
      <w:spacing w:line="360" w:lineRule="atLeast"/>
      <w:textAlignment w:val="baseline"/>
    </w:pPr>
    <w:rPr>
      <w:rFonts w:ascii="Times New Roman" w:eastAsia="宋体" w:hAnsi="Times New Roman" w:cs="Times New Roman"/>
      <w:kern w:val="0"/>
      <w:sz w:val="24"/>
      <w:szCs w:val="20"/>
      <w:lang w:val="fr-FR"/>
    </w:rPr>
  </w:style>
  <w:style w:type="paragraph" w:styleId="1">
    <w:name w:val="heading 1"/>
    <w:basedOn w:val="a"/>
    <w:next w:val="a"/>
    <w:link w:val="10"/>
    <w:uiPriority w:val="9"/>
    <w:qFormat/>
    <w:rsid w:val="0023303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3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303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303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303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303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303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303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303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1">
    <w:name w:val="样式1"/>
    <w:basedOn w:val="a1"/>
    <w:uiPriority w:val="99"/>
    <w:rsid w:val="00A64452"/>
    <w:pPr>
      <w:jc w:val="center"/>
    </w:pPr>
    <w:rPr>
      <w:rFonts w:ascii="Times New Roman" w:eastAsia="宋体" w:hAnsi="Times New Roman"/>
    </w:rPr>
    <w:tblPr/>
    <w:tcPr>
      <w:vAlign w:val="center"/>
    </w:tcPr>
    <w:tblStylePr w:type="firstRow">
      <w:tblPr/>
      <w:tcPr>
        <w:shd w:val="clear" w:color="auto" w:fill="000000" w:themeFill="text1"/>
      </w:tcPr>
    </w:tblStylePr>
    <w:tblStylePr w:type="lastRow">
      <w:tblPr/>
      <w:tcPr>
        <w:tcBorders>
          <w:bottom w:val="single" w:sz="4" w:space="0" w:color="auto"/>
        </w:tcBorders>
      </w:tcPr>
    </w:tblStylePr>
    <w:tblStylePr w:type="lastCol">
      <w:tblPr/>
      <w:tcPr>
        <w:tcBorders>
          <w:bottom w:val="nil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23303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330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330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3303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3303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3303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3303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3303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3303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3303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33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303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3303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3303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3303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3303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3303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330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3303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33030"/>
    <w:rPr>
      <w:b/>
      <w:bCs/>
      <w:smallCaps/>
      <w:color w:val="0F4761" w:themeColor="accent1" w:themeShade="BF"/>
      <w:spacing w:val="5"/>
    </w:rPr>
  </w:style>
  <w:style w:type="paragraph" w:customStyle="1" w:styleId="31">
    <w:name w:val="第3级标题"/>
    <w:next w:val="a"/>
    <w:link w:val="3Char"/>
    <w:qFormat/>
    <w:rsid w:val="00233030"/>
    <w:pPr>
      <w:spacing w:line="360" w:lineRule="auto"/>
      <w:outlineLvl w:val="2"/>
    </w:pPr>
    <w:rPr>
      <w:rFonts w:ascii="宋体" w:eastAsia="宋体" w:hAnsi="Courier New" w:cs="宋体"/>
      <w:b/>
      <w:sz w:val="24"/>
      <w:szCs w:val="20"/>
    </w:rPr>
  </w:style>
  <w:style w:type="character" w:customStyle="1" w:styleId="3Char">
    <w:name w:val="第3级标题 Char"/>
    <w:link w:val="31"/>
    <w:qFormat/>
    <w:rsid w:val="00233030"/>
    <w:rPr>
      <w:rFonts w:ascii="宋体" w:eastAsia="宋体" w:hAnsi="Courier New" w:cs="宋体"/>
      <w:b/>
      <w:sz w:val="24"/>
      <w:szCs w:val="20"/>
    </w:rPr>
  </w:style>
  <w:style w:type="paragraph" w:customStyle="1" w:styleId="41">
    <w:name w:val="第4级标题"/>
    <w:basedOn w:val="a"/>
    <w:next w:val="a"/>
    <w:qFormat/>
    <w:rsid w:val="00233030"/>
    <w:pPr>
      <w:adjustRightInd/>
      <w:spacing w:line="360" w:lineRule="auto"/>
      <w:jc w:val="both"/>
      <w:textAlignment w:val="auto"/>
      <w:outlineLvl w:val="3"/>
    </w:pPr>
    <w:rPr>
      <w:rFonts w:ascii="Arial" w:eastAsia="Arial" w:hAnsi="Arial" w:cs="宋体"/>
      <w:b/>
      <w:bCs/>
      <w:kern w:val="2"/>
    </w:rPr>
  </w:style>
  <w:style w:type="paragraph" w:customStyle="1" w:styleId="0">
    <w:name w:val="正文0"/>
    <w:basedOn w:val="a"/>
    <w:link w:val="0Char"/>
    <w:qFormat/>
    <w:rsid w:val="00233030"/>
    <w:pPr>
      <w:adjustRightInd/>
      <w:spacing w:line="360" w:lineRule="auto"/>
      <w:ind w:firstLineChars="200" w:firstLine="440"/>
      <w:jc w:val="both"/>
      <w:textAlignment w:val="auto"/>
    </w:pPr>
    <w:rPr>
      <w:rFonts w:ascii="Arial" w:eastAsia="Arial" w:hAnsi="Arial" w:cs="宋体"/>
      <w:kern w:val="2"/>
      <w:sz w:val="22"/>
    </w:rPr>
  </w:style>
  <w:style w:type="character" w:customStyle="1" w:styleId="0Char">
    <w:name w:val="正文0 Char"/>
    <w:link w:val="0"/>
    <w:qFormat/>
    <w:rsid w:val="00233030"/>
    <w:rPr>
      <w:rFonts w:ascii="Arial" w:eastAsia="Arial" w:hAnsi="Arial" w:cs="宋体"/>
      <w:sz w:val="22"/>
      <w:szCs w:val="20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5.bin"/><Relationship Id="rId18" Type="http://schemas.openxmlformats.org/officeDocument/2006/relationships/image" Target="media/image8.wmf"/><Relationship Id="rId26" Type="http://schemas.openxmlformats.org/officeDocument/2006/relationships/image" Target="media/image12.wmf"/><Relationship Id="rId39" Type="http://schemas.openxmlformats.org/officeDocument/2006/relationships/oleObject" Target="embeddings/oleObject18.bin"/><Relationship Id="rId21" Type="http://schemas.openxmlformats.org/officeDocument/2006/relationships/oleObject" Target="embeddings/oleObject9.bin"/><Relationship Id="rId34" Type="http://schemas.openxmlformats.org/officeDocument/2006/relationships/image" Target="media/image16.wmf"/><Relationship Id="rId42" Type="http://schemas.openxmlformats.org/officeDocument/2006/relationships/image" Target="media/image20.png"/><Relationship Id="rId47" Type="http://schemas.openxmlformats.org/officeDocument/2006/relationships/image" Target="media/image24.wmf"/><Relationship Id="rId50" Type="http://schemas.openxmlformats.org/officeDocument/2006/relationships/theme" Target="theme/theme1.xml"/><Relationship Id="rId7" Type="http://schemas.openxmlformats.org/officeDocument/2006/relationships/oleObject" Target="embeddings/oleObject2.bin"/><Relationship Id="rId2" Type="http://schemas.openxmlformats.org/officeDocument/2006/relationships/settings" Target="settings.xml"/><Relationship Id="rId16" Type="http://schemas.openxmlformats.org/officeDocument/2006/relationships/image" Target="media/image7.wmf"/><Relationship Id="rId29" Type="http://schemas.openxmlformats.org/officeDocument/2006/relationships/oleObject" Target="embeddings/oleObject13.bin"/><Relationship Id="rId11" Type="http://schemas.openxmlformats.org/officeDocument/2006/relationships/oleObject" Target="embeddings/oleObject4.bin"/><Relationship Id="rId24" Type="http://schemas.openxmlformats.org/officeDocument/2006/relationships/image" Target="media/image11.wmf"/><Relationship Id="rId32" Type="http://schemas.openxmlformats.org/officeDocument/2006/relationships/image" Target="media/image15.wmf"/><Relationship Id="rId37" Type="http://schemas.openxmlformats.org/officeDocument/2006/relationships/oleObject" Target="embeddings/oleObject17.bin"/><Relationship Id="rId40" Type="http://schemas.openxmlformats.org/officeDocument/2006/relationships/image" Target="media/image19.wmf"/><Relationship Id="rId45" Type="http://schemas.openxmlformats.org/officeDocument/2006/relationships/image" Target="media/image23.wmf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6.bin"/><Relationship Id="rId23" Type="http://schemas.openxmlformats.org/officeDocument/2006/relationships/oleObject" Target="embeddings/oleObject10.bin"/><Relationship Id="rId28" Type="http://schemas.openxmlformats.org/officeDocument/2006/relationships/image" Target="media/image13.wmf"/><Relationship Id="rId36" Type="http://schemas.openxmlformats.org/officeDocument/2006/relationships/image" Target="media/image17.wmf"/><Relationship Id="rId49" Type="http://schemas.openxmlformats.org/officeDocument/2006/relationships/fontTable" Target="fontTable.xml"/><Relationship Id="rId10" Type="http://schemas.openxmlformats.org/officeDocument/2006/relationships/image" Target="media/image4.wmf"/><Relationship Id="rId19" Type="http://schemas.openxmlformats.org/officeDocument/2006/relationships/oleObject" Target="embeddings/oleObject8.bin"/><Relationship Id="rId31" Type="http://schemas.openxmlformats.org/officeDocument/2006/relationships/oleObject" Target="embeddings/oleObject14.bin"/><Relationship Id="rId44" Type="http://schemas.openxmlformats.org/officeDocument/2006/relationships/image" Target="media/image22.png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4" Type="http://schemas.openxmlformats.org/officeDocument/2006/relationships/image" Target="media/image6.wmf"/><Relationship Id="rId22" Type="http://schemas.openxmlformats.org/officeDocument/2006/relationships/image" Target="media/image10.wmf"/><Relationship Id="rId27" Type="http://schemas.openxmlformats.org/officeDocument/2006/relationships/oleObject" Target="embeddings/oleObject12.bin"/><Relationship Id="rId30" Type="http://schemas.openxmlformats.org/officeDocument/2006/relationships/image" Target="media/image14.wmf"/><Relationship Id="rId35" Type="http://schemas.openxmlformats.org/officeDocument/2006/relationships/oleObject" Target="embeddings/oleObject16.bin"/><Relationship Id="rId43" Type="http://schemas.openxmlformats.org/officeDocument/2006/relationships/image" Target="media/image21.png"/><Relationship Id="rId48" Type="http://schemas.openxmlformats.org/officeDocument/2006/relationships/oleObject" Target="embeddings/oleObject21.bin"/><Relationship Id="rId8" Type="http://schemas.openxmlformats.org/officeDocument/2006/relationships/image" Target="media/image3.wmf"/><Relationship Id="rId3" Type="http://schemas.openxmlformats.org/officeDocument/2006/relationships/webSettings" Target="webSettings.xml"/><Relationship Id="rId12" Type="http://schemas.openxmlformats.org/officeDocument/2006/relationships/image" Target="media/image5.wmf"/><Relationship Id="rId17" Type="http://schemas.openxmlformats.org/officeDocument/2006/relationships/oleObject" Target="embeddings/oleObject7.bin"/><Relationship Id="rId25" Type="http://schemas.openxmlformats.org/officeDocument/2006/relationships/oleObject" Target="embeddings/oleObject11.bin"/><Relationship Id="rId33" Type="http://schemas.openxmlformats.org/officeDocument/2006/relationships/oleObject" Target="embeddings/oleObject15.bin"/><Relationship Id="rId38" Type="http://schemas.openxmlformats.org/officeDocument/2006/relationships/image" Target="media/image18.wmf"/><Relationship Id="rId46" Type="http://schemas.openxmlformats.org/officeDocument/2006/relationships/oleObject" Target="embeddings/oleObject20.bin"/><Relationship Id="rId20" Type="http://schemas.openxmlformats.org/officeDocument/2006/relationships/image" Target="media/image9.wmf"/><Relationship Id="rId41" Type="http://schemas.openxmlformats.org/officeDocument/2006/relationships/oleObject" Target="embeddings/oleObject19.bin"/><Relationship Id="rId1" Type="http://schemas.openxmlformats.org/officeDocument/2006/relationships/styles" Target="styles.xml"/><Relationship Id="rId6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532</Words>
  <Characters>2594</Characters>
  <Application>Microsoft Office Word</Application>
  <DocSecurity>0</DocSecurity>
  <Lines>370</Lines>
  <Paragraphs>347</Paragraphs>
  <ScaleCrop>false</ScaleCrop>
  <Company/>
  <LinksUpToDate>false</LinksUpToDate>
  <CharactersWithSpaces>2779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 feng</dc:creator>
  <cp:keywords/>
  <dc:description/>
  <cp:lastModifiedBy>lei feng</cp:lastModifiedBy>
  <cp:revision>1</cp:revision>
  <dcterms:created xsi:type="dcterms:W3CDTF">2026-06-12T03:36:00Z</dcterms:created>
  <dcterms:modified xsi:type="dcterms:W3CDTF">2026-06-12T03:36:00Z</dcterms:modified>
</cp:coreProperties>
</file>