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Cartographie des services et serveurs</w:t>
      </w:r>
    </w:p>
    <w:p>
      <w:pPr>
        <w:jc w:val="center"/>
      </w:pPr>
      <w:r>
        <w:t>Migration serveurs - version de travail v1.1</w:t>
      </w:r>
    </w:p>
    <w:p>
      <w:r>
        <w:t>Date : 6 juillet 2026 - mise à jour opérationnelle : 7 juillet 2026</w:t>
      </w:r>
    </w:p>
    <w:p>
      <w:r>
        <w:t>Objectif : consolider les informations connues sur les machines, les services Docker/Swarm, les volumes, les contraintes de placement et les points à vérifier avant migration ou stabilisation.</w:t>
      </w:r>
    </w:p>
    <w:p>
      <w:pPr>
        <w:pStyle w:val="IntenseQuote"/>
      </w:pPr>
      <w:r>
        <w:rPr>
          <w:i/>
          <w:sz w:val="18"/>
        </w:rPr>
        <w:t>Important : ce document est une première cartographie basée sur les éléments connus dans nos échanges. Les lignes marquées “à confirmer” doivent être validées par commandes serveur avant décision de migration.</w:t>
      </w:r>
    </w:p>
    <w:p>
      <w:r>
        <w:t>Mise à jour validée : les services Qdrant de test et le worker Celery ont été relancés sur le nœud Swarm host1. Le nom DNS d’accès SSH est host1.local, mais la contrainte Swarm correcte reste node.hostname==host1.</w:t>
      </w:r>
    </w:p>
    <w:p>
      <w:pPr>
        <w:pStyle w:val="Heading1"/>
      </w:pPr>
      <w:r>
        <w:t>1. Vue synthétique</w:t>
      </w:r>
    </w:p>
    <w:tbl>
      <w:tblPr>
        <w:tblStyle w:val="TableGrid"/>
        <w:tblW w:type="auto" w:w="0"/>
        <w:jc w:val="center"/>
        <w:tblLook w:firstColumn="1" w:firstRow="1" w:lastColumn="0" w:lastRow="0" w:noHBand="0" w:noVBand="1" w:val="04A0"/>
      </w:tblPr>
      <w:tblGrid>
        <w:gridCol w:w="2663"/>
        <w:gridCol w:w="2663"/>
        <w:gridCol w:w="2663"/>
        <w:gridCol w:w="2663"/>
      </w:tblGrid>
      <w:tr>
        <w:tc>
          <w:tcPr>
            <w:tcW w:type="dxa" w:w="1531"/>
            <w:vAlign w:val="top"/>
            <w:shd w:fill="D9EAF7"/>
          </w:tcPr>
          <w:p>
            <w:pPr>
              <w:spacing w:after="40" w:before="0"/>
            </w:pPr>
            <w:r>
              <w:rPr>
                <w:b/>
                <w:sz w:val="16"/>
              </w:rPr>
            </w:r>
            <w:r>
              <w:rPr>
                <w:b/>
                <w:sz w:val="16"/>
              </w:rPr>
              <w:t>Serveur</w:t>
            </w:r>
          </w:p>
        </w:tc>
        <w:tc>
          <w:tcPr>
            <w:tcW w:type="dxa" w:w="1701"/>
            <w:vAlign w:val="top"/>
            <w:shd w:fill="D9EAF7"/>
          </w:tcPr>
          <w:p>
            <w:pPr>
              <w:spacing w:after="40" w:before="0"/>
            </w:pPr>
            <w:r>
              <w:rPr>
                <w:b/>
                <w:sz w:val="16"/>
              </w:rPr>
            </w:r>
            <w:r>
              <w:rPr>
                <w:b/>
                <w:sz w:val="16"/>
              </w:rPr>
              <w:t>Statut connu</w:t>
            </w:r>
          </w:p>
        </w:tc>
        <w:tc>
          <w:tcPr>
            <w:tcW w:type="dxa" w:w="2041"/>
            <w:vAlign w:val="top"/>
            <w:shd w:fill="D9EAF7"/>
          </w:tcPr>
          <w:p>
            <w:pPr>
              <w:spacing w:after="40" w:before="0"/>
            </w:pPr>
            <w:r>
              <w:rPr>
                <w:b/>
                <w:sz w:val="16"/>
              </w:rPr>
            </w:r>
            <w:r>
              <w:rPr>
                <w:b/>
                <w:sz w:val="16"/>
              </w:rPr>
              <w:t>Rôle principal connu</w:t>
            </w:r>
          </w:p>
        </w:tc>
        <w:tc>
          <w:tcPr>
            <w:tcW w:type="dxa" w:w="4082"/>
            <w:vAlign w:val="top"/>
            <w:shd w:fill="D9EAF7"/>
          </w:tcPr>
          <w:p>
            <w:pPr>
              <w:spacing w:after="40" w:before="0"/>
            </w:pPr>
            <w:r>
              <w:rPr>
                <w:b/>
                <w:sz w:val="16"/>
              </w:rPr>
            </w:r>
            <w:r>
              <w:rPr>
                <w:b/>
                <w:sz w:val="16"/>
              </w:rPr>
              <w:t>Commentaires migration</w:t>
            </w:r>
          </w:p>
        </w:tc>
      </w:tr>
      <w:tr>
        <w:tc>
          <w:tcPr>
            <w:tcW w:type="dxa" w:w="1531"/>
            <w:vAlign w:val="top"/>
          </w:tcPr>
          <w:p>
            <w:pPr>
              <w:spacing w:after="40" w:before="0"/>
            </w:pPr>
            <w:r>
              <w:rPr>
                <w:sz w:val="16"/>
              </w:rPr>
              <w:t>databases</w:t>
            </w:r>
          </w:p>
        </w:tc>
        <w:tc>
          <w:tcPr>
            <w:tcW w:type="dxa" w:w="1701"/>
            <w:vAlign w:val="top"/>
          </w:tcPr>
          <w:p>
            <w:pPr>
              <w:spacing w:after="40" w:before="0"/>
            </w:pPr>
            <w:r>
              <w:rPr>
                <w:sz w:val="16"/>
              </w:rPr>
              <w:t>Manager Swarm reachable</w:t>
            </w:r>
          </w:p>
        </w:tc>
        <w:tc>
          <w:tcPr>
            <w:tcW w:type="dxa" w:w="2041"/>
            <w:vAlign w:val="top"/>
          </w:tcPr>
          <w:p>
            <w:pPr>
              <w:spacing w:after="40" w:before="0"/>
            </w:pPr>
            <w:r>
              <w:rPr>
                <w:sz w:val="16"/>
              </w:rPr>
              <w:t>PostgreSQL cible / registry local / pilotage Swarm</w:t>
            </w:r>
          </w:p>
        </w:tc>
        <w:tc>
          <w:tcPr>
            <w:tcW w:type="dxa" w:w="4082"/>
            <w:vAlign w:val="top"/>
          </w:tcPr>
          <w:p>
            <w:pPr>
              <w:spacing w:after="40" w:before="0"/>
            </w:pPr>
            <w:r>
              <w:rPr>
                <w:sz w:val="16"/>
              </w:rPr>
              <w:t>Ne pas utiliser NFS storage4 pour déplacer Celery. Les images Celery ont été tirées sur host1 puis supprimables localement sur databases si aucun conteneur local ne les utilise.</w:t>
            </w:r>
          </w:p>
        </w:tc>
      </w:tr>
      <w:tr>
        <w:tc>
          <w:tcPr>
            <w:tcW w:type="dxa" w:w="1531"/>
            <w:vAlign w:val="top"/>
          </w:tcPr>
          <w:p>
            <w:pPr>
              <w:spacing w:after="40" w:before="0"/>
            </w:pPr>
            <w:r>
              <w:rPr>
                <w:sz w:val="16"/>
              </w:rPr>
              <w:t>host1</w:t>
            </w:r>
          </w:p>
        </w:tc>
        <w:tc>
          <w:tcPr>
            <w:tcW w:type="dxa" w:w="1701"/>
            <w:vAlign w:val="top"/>
          </w:tcPr>
          <w:p>
            <w:pPr>
              <w:spacing w:after="40" w:before="0"/>
            </w:pPr>
            <w:r>
              <w:rPr>
                <w:sz w:val="16"/>
              </w:rPr>
              <w:t>Worker Swarm Ready</w:t>
            </w:r>
          </w:p>
        </w:tc>
        <w:tc>
          <w:tcPr>
            <w:tcW w:type="dxa" w:w="2041"/>
            <w:vAlign w:val="top"/>
          </w:tcPr>
          <w:p>
            <w:pPr>
              <w:spacing w:after="40" w:before="0"/>
            </w:pPr>
            <w:r>
              <w:rPr>
                <w:sz w:val="16"/>
              </w:rPr>
              <w:t>Qdrant, MongoDB, Celery worker ; Flower possible</w:t>
            </w:r>
          </w:p>
        </w:tc>
        <w:tc>
          <w:tcPr>
            <w:tcW w:type="dxa" w:w="4082"/>
            <w:vAlign w:val="top"/>
          </w:tcPr>
          <w:p>
            <w:pPr>
              <w:spacing w:after="40" w:before="0"/>
            </w:pPr>
            <w:r>
              <w:rPr>
                <w:sz w:val="16"/>
              </w:rPr>
              <w:t>Nom DNS : host1.local. Nom Swarm à utiliser dans les contraintes : host1. Qdrant test 20000/20001 et celery_worker validés Running sur host1.</w:t>
            </w:r>
          </w:p>
        </w:tc>
      </w:tr>
      <w:tr>
        <w:tc>
          <w:tcPr>
            <w:tcW w:type="dxa" w:w="1531"/>
            <w:vAlign w:val="top"/>
          </w:tcPr>
          <w:p>
            <w:pPr>
              <w:spacing w:after="40" w:before="0"/>
            </w:pPr>
            <w:r>
              <w:rPr>
                <w:sz w:val="16"/>
              </w:rPr>
            </w:r>
            <w:r>
              <w:rPr>
                <w:b w:val="0"/>
                <w:sz w:val="16"/>
              </w:rPr>
              <w:t>host2</w:t>
            </w:r>
          </w:p>
        </w:tc>
        <w:tc>
          <w:tcPr>
            <w:tcW w:type="dxa" w:w="1701"/>
            <w:vAlign w:val="top"/>
          </w:tcPr>
          <w:p>
            <w:pPr>
              <w:spacing w:after="40" w:before="0"/>
            </w:pPr>
            <w:r>
              <w:rPr>
                <w:sz w:val="16"/>
              </w:rPr>
            </w:r>
            <w:r>
              <w:rPr>
                <w:b w:val="0"/>
                <w:sz w:val="16"/>
              </w:rPr>
              <w:t>Manager Swarm leader historique</w:t>
            </w:r>
          </w:p>
        </w:tc>
        <w:tc>
          <w:tcPr>
            <w:tcW w:type="dxa" w:w="2041"/>
            <w:vAlign w:val="top"/>
          </w:tcPr>
          <w:p>
            <w:pPr>
              <w:spacing w:after="40" w:before="0"/>
            </w:pPr>
            <w:r>
              <w:rPr>
                <w:sz w:val="16"/>
              </w:rPr>
            </w:r>
            <w:r>
              <w:rPr>
                <w:b w:val="0"/>
                <w:sz w:val="16"/>
              </w:rPr>
              <w:t>Redis historique / rôle manager</w:t>
            </w:r>
          </w:p>
        </w:tc>
        <w:tc>
          <w:tcPr>
            <w:tcW w:type="dxa" w:w="4082"/>
            <w:vAlign w:val="top"/>
          </w:tcPr>
          <w:p>
            <w:pPr>
              <w:spacing w:after="40" w:before="0"/>
            </w:pPr>
            <w:r>
              <w:rPr>
                <w:sz w:val="16"/>
              </w:rPr>
            </w:r>
            <w:r>
              <w:rPr>
                <w:b w:val="0"/>
                <w:sz w:val="16"/>
              </w:rPr>
              <w:t>Redis a été vu sur host2 historiquement, mais inspection récente indique contrainte Redis sur host3. À clarifier.</w:t>
            </w:r>
          </w:p>
        </w:tc>
      </w:tr>
      <w:tr>
        <w:tc>
          <w:tcPr>
            <w:tcW w:type="dxa" w:w="1531"/>
            <w:vAlign w:val="top"/>
          </w:tcPr>
          <w:p>
            <w:pPr>
              <w:spacing w:after="40" w:before="0"/>
            </w:pPr>
            <w:r>
              <w:rPr>
                <w:sz w:val="16"/>
              </w:rPr>
            </w:r>
            <w:r>
              <w:rPr>
                <w:b w:val="0"/>
                <w:sz w:val="16"/>
              </w:rPr>
              <w:t>host3</w:t>
            </w:r>
          </w:p>
        </w:tc>
        <w:tc>
          <w:tcPr>
            <w:tcW w:type="dxa" w:w="1701"/>
            <w:vAlign w:val="top"/>
          </w:tcPr>
          <w:p>
            <w:pPr>
              <w:spacing w:after="40" w:before="0"/>
            </w:pPr>
            <w:r>
              <w:rPr>
                <w:sz w:val="16"/>
              </w:rPr>
            </w:r>
            <w:r>
              <w:rPr>
                <w:b w:val="0"/>
                <w:sz w:val="16"/>
              </w:rPr>
              <w:t>Manager Swarm reachable</w:t>
            </w:r>
          </w:p>
        </w:tc>
        <w:tc>
          <w:tcPr>
            <w:tcW w:type="dxa" w:w="2041"/>
            <w:vAlign w:val="top"/>
          </w:tcPr>
          <w:p>
            <w:pPr>
              <w:spacing w:after="40" w:before="0"/>
            </w:pPr>
            <w:r>
              <w:rPr>
                <w:sz w:val="16"/>
              </w:rPr>
            </w:r>
            <w:r>
              <w:rPr>
                <w:b w:val="0"/>
                <w:sz w:val="16"/>
              </w:rPr>
              <w:t>Redis contraint ; ancien hébergement PostgreSQL possible</w:t>
            </w:r>
          </w:p>
        </w:tc>
        <w:tc>
          <w:tcPr>
            <w:tcW w:type="dxa" w:w="4082"/>
            <w:vAlign w:val="top"/>
          </w:tcPr>
          <w:p>
            <w:pPr>
              <w:spacing w:after="40" w:before="0"/>
            </w:pPr>
            <w:r>
              <w:rPr>
                <w:sz w:val="16"/>
              </w:rPr>
            </w:r>
            <w:r>
              <w:rPr>
                <w:b w:val="0"/>
                <w:sz w:val="16"/>
              </w:rPr>
              <w:t>Redis azychat_redis inspecté avec contrainte node.hostname==host3 et bind /data/redis/azychat:/data.</w:t>
            </w:r>
          </w:p>
        </w:tc>
      </w:tr>
      <w:tr>
        <w:tc>
          <w:tcPr>
            <w:tcW w:type="dxa" w:w="1531"/>
            <w:vAlign w:val="top"/>
          </w:tcPr>
          <w:p>
            <w:pPr>
              <w:spacing w:after="40" w:before="0"/>
            </w:pPr>
            <w:r>
              <w:rPr>
                <w:sz w:val="16"/>
              </w:rPr>
            </w:r>
            <w:r>
              <w:rPr>
                <w:b w:val="0"/>
                <w:sz w:val="16"/>
              </w:rPr>
              <w:t>host4</w:t>
            </w:r>
          </w:p>
        </w:tc>
        <w:tc>
          <w:tcPr>
            <w:tcW w:type="dxa" w:w="1701"/>
            <w:vAlign w:val="top"/>
          </w:tcPr>
          <w:p>
            <w:pPr>
              <w:spacing w:after="40" w:before="0"/>
            </w:pPr>
            <w:r>
              <w:rPr>
                <w:sz w:val="16"/>
              </w:rPr>
            </w:r>
            <w:r>
              <w:rPr>
                <w:b w:val="0"/>
                <w:sz w:val="16"/>
              </w:rPr>
              <w:t>Manager historique devenu down/unreachable</w:t>
            </w:r>
          </w:p>
        </w:tc>
        <w:tc>
          <w:tcPr>
            <w:tcW w:type="dxa" w:w="2041"/>
            <w:vAlign w:val="top"/>
          </w:tcPr>
          <w:p>
            <w:pPr>
              <w:spacing w:after="40" w:before="0"/>
            </w:pPr>
            <w:r>
              <w:rPr>
                <w:sz w:val="16"/>
              </w:rPr>
            </w:r>
            <w:r>
              <w:rPr>
                <w:b w:val="0"/>
                <w:sz w:val="16"/>
              </w:rPr>
              <w:t>Ancien NFS PostgreSQL / services celery échoués ou instables</w:t>
            </w:r>
          </w:p>
        </w:tc>
        <w:tc>
          <w:tcPr>
            <w:tcW w:type="dxa" w:w="4082"/>
            <w:vAlign w:val="top"/>
          </w:tcPr>
          <w:p>
            <w:pPr>
              <w:spacing w:after="40" w:before="0"/>
            </w:pPr>
            <w:r>
              <w:rPr>
                <w:sz w:val="16"/>
              </w:rPr>
            </w:r>
            <w:r>
              <w:rPr>
                <w:b w:val="0"/>
                <w:sz w:val="16"/>
              </w:rPr>
              <w:t>Point de risque majeur : volume NFS PostgreSQL historiquement servi par 192.168.1.163 = host4.local.</w:t>
            </w:r>
          </w:p>
        </w:tc>
      </w:tr>
      <w:tr>
        <w:tc>
          <w:tcPr>
            <w:tcW w:type="dxa" w:w="1531"/>
            <w:vAlign w:val="top"/>
          </w:tcPr>
          <w:p>
            <w:pPr>
              <w:spacing w:after="40" w:before="0"/>
            </w:pPr>
            <w:r>
              <w:rPr>
                <w:sz w:val="16"/>
              </w:rPr>
            </w:r>
            <w:r>
              <w:rPr>
                <w:b w:val="0"/>
                <w:sz w:val="16"/>
              </w:rPr>
              <w:t>pi4 / pi5 / pi6</w:t>
            </w:r>
          </w:p>
        </w:tc>
        <w:tc>
          <w:tcPr>
            <w:tcW w:type="dxa" w:w="1701"/>
            <w:vAlign w:val="top"/>
          </w:tcPr>
          <w:p>
            <w:pPr>
              <w:spacing w:after="40" w:before="0"/>
            </w:pPr>
            <w:r>
              <w:rPr>
                <w:sz w:val="16"/>
              </w:rPr>
            </w:r>
            <w:r>
              <w:rPr>
                <w:b w:val="0"/>
                <w:sz w:val="16"/>
              </w:rPr>
              <w:t>Machines hors Swarm ou périphériques projet</w:t>
            </w:r>
          </w:p>
        </w:tc>
        <w:tc>
          <w:tcPr>
            <w:tcW w:type="dxa" w:w="2041"/>
            <w:vAlign w:val="top"/>
          </w:tcPr>
          <w:p>
            <w:pPr>
              <w:spacing w:after="40" w:before="0"/>
            </w:pPr>
            <w:r>
              <w:rPr>
                <w:sz w:val="16"/>
              </w:rPr>
            </w:r>
            <w:r>
              <w:rPr>
                <w:b w:val="0"/>
                <w:sz w:val="16"/>
              </w:rPr>
              <w:t>Apps locales, stockage, tests, agents, freezes</w:t>
            </w:r>
          </w:p>
        </w:tc>
        <w:tc>
          <w:tcPr>
            <w:tcW w:type="dxa" w:w="4082"/>
            <w:vAlign w:val="top"/>
          </w:tcPr>
          <w:p>
            <w:pPr>
              <w:spacing w:after="40" w:before="0"/>
            </w:pPr>
            <w:r>
              <w:rPr>
                <w:sz w:val="16"/>
              </w:rPr>
            </w:r>
            <w:r>
              <w:rPr>
                <w:b w:val="0"/>
                <w:sz w:val="16"/>
              </w:rPr>
              <w:t>Migration à documenter séparément : contenu exact, disques, services systemd/docker, données à déplacer.</w:t>
            </w:r>
          </w:p>
        </w:tc>
      </w:tr>
    </w:tbl>
    <w:p/>
    <w:p>
      <w:pPr>
        <w:pStyle w:val="Heading1"/>
      </w:pPr>
      <w:r>
        <w:t>2. Cluster Docker Swarm connu</w:t>
      </w:r>
    </w:p>
    <w:tbl>
      <w:tblPr>
        <w:tblStyle w:val="TableGrid"/>
        <w:tblW w:type="auto" w:w="0"/>
        <w:jc w:val="center"/>
        <w:tblLook w:firstColumn="1" w:firstRow="1" w:lastColumn="0" w:lastRow="0" w:noHBand="0" w:noVBand="1" w:val="04A0"/>
      </w:tblPr>
      <w:tblGrid>
        <w:gridCol w:w="2130"/>
        <w:gridCol w:w="2130"/>
        <w:gridCol w:w="2130"/>
        <w:gridCol w:w="2130"/>
        <w:gridCol w:w="2130"/>
      </w:tblGrid>
      <w:tr>
        <w:tc>
          <w:tcPr>
            <w:tcW w:type="dxa" w:w="1417"/>
            <w:vAlign w:val="top"/>
            <w:shd w:fill="D9EAF7"/>
          </w:tcPr>
          <w:p>
            <w:pPr>
              <w:spacing w:after="40" w:before="0"/>
            </w:pPr>
            <w:r>
              <w:rPr>
                <w:b/>
                <w:sz w:val="16"/>
              </w:rPr>
            </w:r>
            <w:r>
              <w:rPr>
                <w:b/>
                <w:sz w:val="16"/>
              </w:rPr>
              <w:t>Node</w:t>
            </w:r>
          </w:p>
        </w:tc>
        <w:tc>
          <w:tcPr>
            <w:tcW w:type="dxa" w:w="1417"/>
            <w:vAlign w:val="top"/>
            <w:shd w:fill="D9EAF7"/>
          </w:tcPr>
          <w:p>
            <w:pPr>
              <w:spacing w:after="40" w:before="0"/>
            </w:pPr>
            <w:r>
              <w:rPr>
                <w:b/>
                <w:sz w:val="16"/>
              </w:rPr>
            </w:r>
            <w:r>
              <w:rPr>
                <w:b/>
                <w:sz w:val="16"/>
              </w:rPr>
              <w:t>Rôle Swarm</w:t>
            </w:r>
          </w:p>
        </w:tc>
        <w:tc>
          <w:tcPr>
            <w:tcW w:type="dxa" w:w="1587"/>
            <w:vAlign w:val="top"/>
            <w:shd w:fill="D9EAF7"/>
          </w:tcPr>
          <w:p>
            <w:pPr>
              <w:spacing w:after="40" w:before="0"/>
            </w:pPr>
            <w:r>
              <w:rPr>
                <w:b/>
                <w:sz w:val="16"/>
              </w:rPr>
            </w:r>
            <w:r>
              <w:rPr>
                <w:b/>
                <w:sz w:val="16"/>
              </w:rPr>
              <w:t>État connu</w:t>
            </w:r>
          </w:p>
        </w:tc>
        <w:tc>
          <w:tcPr>
            <w:tcW w:type="dxa" w:w="1587"/>
            <w:vAlign w:val="top"/>
            <w:shd w:fill="D9EAF7"/>
          </w:tcPr>
          <w:p>
            <w:pPr>
              <w:spacing w:after="40" w:before="0"/>
            </w:pPr>
            <w:r>
              <w:rPr>
                <w:b/>
                <w:sz w:val="16"/>
              </w:rPr>
            </w:r>
            <w:r>
              <w:rPr>
                <w:b/>
                <w:sz w:val="16"/>
              </w:rPr>
              <w:t>Version connue</w:t>
            </w:r>
          </w:p>
        </w:tc>
        <w:tc>
          <w:tcPr>
            <w:tcW w:type="dxa" w:w="3969"/>
            <w:vAlign w:val="top"/>
            <w:shd w:fill="D9EAF7"/>
          </w:tcPr>
          <w:p>
            <w:pPr>
              <w:spacing w:after="40" w:before="0"/>
            </w:pPr>
            <w:r>
              <w:rPr>
                <w:b/>
                <w:sz w:val="16"/>
              </w:rPr>
            </w:r>
            <w:r>
              <w:rPr>
                <w:b/>
                <w:sz w:val="16"/>
              </w:rPr>
              <w:t>Remarques</w:t>
            </w:r>
          </w:p>
        </w:tc>
      </w:tr>
      <w:tr>
        <w:tc>
          <w:tcPr>
            <w:tcW w:type="dxa" w:w="1417"/>
            <w:vAlign w:val="top"/>
          </w:tcPr>
          <w:p>
            <w:pPr>
              <w:spacing w:after="40" w:before="0"/>
            </w:pPr>
            <w:r>
              <w:rPr>
                <w:sz w:val="16"/>
              </w:rPr>
              <w:t>databases</w:t>
            </w:r>
          </w:p>
        </w:tc>
        <w:tc>
          <w:tcPr>
            <w:tcW w:type="dxa" w:w="1417"/>
            <w:vAlign w:val="top"/>
          </w:tcPr>
          <w:p>
            <w:pPr>
              <w:spacing w:after="40" w:before="0"/>
            </w:pPr>
            <w:r>
              <w:rPr>
                <w:sz w:val="16"/>
              </w:rPr>
              <w:t>Manager</w:t>
            </w:r>
          </w:p>
        </w:tc>
        <w:tc>
          <w:tcPr>
            <w:tcW w:type="dxa" w:w="1587"/>
            <w:vAlign w:val="top"/>
          </w:tcPr>
          <w:p>
            <w:pPr>
              <w:spacing w:after="40" w:before="0"/>
            </w:pPr>
            <w:r>
              <w:rPr>
                <w:sz w:val="16"/>
              </w:rPr>
              <w:t>Ready / Reachable</w:t>
            </w:r>
          </w:p>
        </w:tc>
        <w:tc>
          <w:tcPr>
            <w:tcW w:type="dxa" w:w="1587"/>
            <w:vAlign w:val="top"/>
          </w:tcPr>
          <w:p>
            <w:pPr>
              <w:spacing w:after="40" w:before="0"/>
            </w:pPr>
            <w:r>
              <w:rPr>
                <w:sz w:val="16"/>
              </w:rPr>
              <w:t>Docker 29.6.1</w:t>
            </w:r>
          </w:p>
        </w:tc>
        <w:tc>
          <w:tcPr>
            <w:tcW w:type="dxa" w:w="3969"/>
            <w:vAlign w:val="top"/>
          </w:tcPr>
          <w:p>
            <w:pPr>
              <w:spacing w:after="40" w:before="0"/>
            </w:pPr>
            <w:r>
              <w:rPr>
                <w:sz w:val="16"/>
              </w:rPr>
              <w:t>Manager Swarm utilisable pour piloter les updates et scales.</w:t>
            </w:r>
          </w:p>
        </w:tc>
      </w:tr>
      <w:tr>
        <w:tc>
          <w:tcPr>
            <w:tcW w:type="dxa" w:w="1417"/>
            <w:vAlign w:val="top"/>
          </w:tcPr>
          <w:p>
            <w:pPr>
              <w:spacing w:after="40" w:before="0"/>
            </w:pPr>
            <w:r>
              <w:rPr>
                <w:sz w:val="16"/>
              </w:rPr>
              <w:t>host1</w:t>
            </w:r>
          </w:p>
        </w:tc>
        <w:tc>
          <w:tcPr>
            <w:tcW w:type="dxa" w:w="1417"/>
            <w:vAlign w:val="top"/>
          </w:tcPr>
          <w:p>
            <w:pPr>
              <w:spacing w:after="40" w:before="0"/>
            </w:pPr>
            <w:r>
              <w:rPr>
                <w:sz w:val="16"/>
              </w:rPr>
              <w:t>Worker</w:t>
            </w:r>
          </w:p>
        </w:tc>
        <w:tc>
          <w:tcPr>
            <w:tcW w:type="dxa" w:w="1587"/>
            <w:vAlign w:val="top"/>
          </w:tcPr>
          <w:p>
            <w:pPr>
              <w:spacing w:after="40" w:before="0"/>
            </w:pPr>
            <w:r>
              <w:rPr>
                <w:sz w:val="16"/>
              </w:rPr>
              <w:t>Ready / Active</w:t>
            </w:r>
          </w:p>
        </w:tc>
        <w:tc>
          <w:tcPr>
            <w:tcW w:type="dxa" w:w="1587"/>
            <w:vAlign w:val="top"/>
          </w:tcPr>
          <w:p>
            <w:pPr>
              <w:spacing w:after="40" w:before="0"/>
            </w:pPr>
            <w:r>
              <w:rPr>
                <w:sz w:val="16"/>
              </w:rPr>
              <w:t>Docker 29.2.1</w:t>
            </w:r>
          </w:p>
        </w:tc>
        <w:tc>
          <w:tcPr>
            <w:tcW w:type="dxa" w:w="3969"/>
            <w:vAlign w:val="top"/>
          </w:tcPr>
          <w:p>
            <w:pPr>
              <w:spacing w:after="40" w:before="0"/>
            </w:pPr>
            <w:r>
              <w:rPr>
                <w:sz w:val="16"/>
              </w:rPr>
              <w:t>Nom Swarm exact : host1. DNS/SSH : host1.local. Peut exécuter des services même si Manager status est vide.</w:t>
            </w:r>
          </w:p>
        </w:tc>
      </w:tr>
      <w:tr>
        <w:tc>
          <w:tcPr>
            <w:tcW w:type="dxa" w:w="1417"/>
            <w:vAlign w:val="top"/>
          </w:tcPr>
          <w:p>
            <w:pPr>
              <w:spacing w:after="40" w:before="0"/>
            </w:pPr>
            <w:r>
              <w:rPr>
                <w:sz w:val="16"/>
              </w:rPr>
              <w:t>host2</w:t>
            </w:r>
          </w:p>
        </w:tc>
        <w:tc>
          <w:tcPr>
            <w:tcW w:type="dxa" w:w="1417"/>
            <w:vAlign w:val="top"/>
          </w:tcPr>
          <w:p>
            <w:pPr>
              <w:spacing w:after="40" w:before="0"/>
            </w:pPr>
            <w:r>
              <w:rPr>
                <w:sz w:val="16"/>
              </w:rPr>
              <w:t>Manager</w:t>
            </w:r>
          </w:p>
        </w:tc>
        <w:tc>
          <w:tcPr>
            <w:tcW w:type="dxa" w:w="1587"/>
            <w:vAlign w:val="top"/>
          </w:tcPr>
          <w:p>
            <w:pPr>
              <w:spacing w:after="40" w:before="0"/>
            </w:pPr>
            <w:r>
              <w:rPr>
                <w:sz w:val="16"/>
              </w:rPr>
              <w:t>Ready / Reachable</w:t>
            </w:r>
          </w:p>
        </w:tc>
        <w:tc>
          <w:tcPr>
            <w:tcW w:type="dxa" w:w="1587"/>
            <w:vAlign w:val="top"/>
          </w:tcPr>
          <w:p>
            <w:pPr>
              <w:spacing w:after="40" w:before="0"/>
            </w:pPr>
            <w:r>
              <w:rPr>
                <w:sz w:val="16"/>
              </w:rPr>
              <w:t>Docker 29.4.1</w:t>
            </w:r>
          </w:p>
        </w:tc>
        <w:tc>
          <w:tcPr>
            <w:tcW w:type="dxa" w:w="3969"/>
            <w:vAlign w:val="top"/>
          </w:tcPr>
          <w:p>
            <w:pPr>
              <w:spacing w:after="40" w:before="0"/>
            </w:pPr>
            <w:r>
              <w:rPr>
                <w:sz w:val="16"/>
              </w:rPr>
              <w:t>Manager reachable ; éviter placement Qdrant test car bind /data/qdrant absent lors des tentatives.</w:t>
            </w:r>
          </w:p>
        </w:tc>
      </w:tr>
      <w:tr>
        <w:tc>
          <w:tcPr>
            <w:tcW w:type="dxa" w:w="1417"/>
            <w:vAlign w:val="top"/>
          </w:tcPr>
          <w:p>
            <w:pPr>
              <w:spacing w:after="40" w:before="0"/>
            </w:pPr>
            <w:r>
              <w:rPr>
                <w:sz w:val="16"/>
              </w:rPr>
              <w:t>host3</w:t>
            </w:r>
          </w:p>
        </w:tc>
        <w:tc>
          <w:tcPr>
            <w:tcW w:type="dxa" w:w="1417"/>
            <w:vAlign w:val="top"/>
          </w:tcPr>
          <w:p>
            <w:pPr>
              <w:spacing w:after="40" w:before="0"/>
            </w:pPr>
            <w:r>
              <w:rPr>
                <w:sz w:val="16"/>
              </w:rPr>
              <w:t>Manager</w:t>
            </w:r>
          </w:p>
        </w:tc>
        <w:tc>
          <w:tcPr>
            <w:tcW w:type="dxa" w:w="1587"/>
            <w:vAlign w:val="top"/>
          </w:tcPr>
          <w:p>
            <w:pPr>
              <w:spacing w:after="40" w:before="0"/>
            </w:pPr>
            <w:r>
              <w:rPr>
                <w:sz w:val="16"/>
              </w:rPr>
              <w:t>Ready / Leader</w:t>
            </w:r>
          </w:p>
        </w:tc>
        <w:tc>
          <w:tcPr>
            <w:tcW w:type="dxa" w:w="1587"/>
            <w:vAlign w:val="top"/>
          </w:tcPr>
          <w:p>
            <w:pPr>
              <w:spacing w:after="40" w:before="0"/>
            </w:pPr>
            <w:r>
              <w:rPr>
                <w:sz w:val="16"/>
              </w:rPr>
              <w:t>Docker 29.6.1</w:t>
            </w:r>
          </w:p>
        </w:tc>
        <w:tc>
          <w:tcPr>
            <w:tcW w:type="dxa" w:w="3969"/>
            <w:vAlign w:val="top"/>
          </w:tcPr>
          <w:p>
            <w:pPr>
              <w:spacing w:after="40" w:before="0"/>
            </w:pPr>
            <w:r>
              <w:rPr>
                <w:sz w:val="16"/>
              </w:rPr>
              <w:t>Leader actuel ; Redis à confirmer ; anciennes tentatives Qdrant test arrêtées.</w:t>
            </w:r>
          </w:p>
        </w:tc>
      </w:tr>
      <w:tr>
        <w:tc>
          <w:tcPr>
            <w:tcW w:type="dxa" w:w="1417"/>
            <w:vAlign w:val="top"/>
          </w:tcPr>
          <w:p>
            <w:pPr>
              <w:spacing w:after="40" w:before="0"/>
            </w:pPr>
            <w:r>
              <w:rPr>
                <w:sz w:val="16"/>
              </w:rPr>
            </w:r>
            <w:r>
              <w:rPr>
                <w:b w:val="0"/>
                <w:sz w:val="16"/>
              </w:rPr>
              <w:t>host4</w:t>
            </w:r>
          </w:p>
        </w:tc>
        <w:tc>
          <w:tcPr>
            <w:tcW w:type="dxa" w:w="1417"/>
            <w:vAlign w:val="top"/>
          </w:tcPr>
          <w:p>
            <w:pPr>
              <w:spacing w:after="40" w:before="0"/>
            </w:pPr>
            <w:r>
              <w:rPr>
                <w:sz w:val="16"/>
              </w:rPr>
            </w:r>
            <w:r>
              <w:rPr>
                <w:b w:val="0"/>
                <w:sz w:val="16"/>
              </w:rPr>
              <w:t>Manager</w:t>
            </w:r>
          </w:p>
        </w:tc>
        <w:tc>
          <w:tcPr>
            <w:tcW w:type="dxa" w:w="1587"/>
            <w:vAlign w:val="top"/>
          </w:tcPr>
          <w:p>
            <w:pPr>
              <w:spacing w:after="40" w:before="0"/>
            </w:pPr>
            <w:r>
              <w:rPr>
                <w:sz w:val="16"/>
              </w:rPr>
            </w:r>
            <w:r>
              <w:rPr>
                <w:b w:val="0"/>
                <w:sz w:val="16"/>
              </w:rPr>
              <w:t>Down / Unreachable historique</w:t>
            </w:r>
          </w:p>
        </w:tc>
        <w:tc>
          <w:tcPr>
            <w:tcW w:type="dxa" w:w="1587"/>
            <w:vAlign w:val="top"/>
          </w:tcPr>
          <w:p>
            <w:pPr>
              <w:spacing w:after="40" w:before="0"/>
            </w:pPr>
            <w:r>
              <w:rPr>
                <w:sz w:val="16"/>
              </w:rPr>
            </w:r>
            <w:r>
              <w:rPr>
                <w:b w:val="0"/>
                <w:sz w:val="16"/>
              </w:rPr>
              <w:t>Docker 29.0.1</w:t>
            </w:r>
          </w:p>
        </w:tc>
        <w:tc>
          <w:tcPr>
            <w:tcW w:type="dxa" w:w="3969"/>
            <w:vAlign w:val="top"/>
          </w:tcPr>
          <w:p>
            <w:pPr>
              <w:spacing w:after="40" w:before="0"/>
            </w:pPr>
            <w:r>
              <w:rPr>
                <w:sz w:val="16"/>
              </w:rPr>
            </w:r>
            <w:r>
              <w:rPr>
                <w:b w:val="0"/>
                <w:sz w:val="16"/>
              </w:rPr>
              <w:t>À sortir du chemin critique si toujours instable.</w:t>
            </w:r>
          </w:p>
        </w:tc>
      </w:tr>
    </w:tbl>
    <w:p/>
    <w:p>
      <w:pPr>
        <w:pStyle w:val="Heading1"/>
      </w:pPr>
      <w:r>
        <w:t>3. Services Docker / Swarm par service</w:t>
      </w:r>
    </w:p>
    <w:tbl>
      <w:tblPr>
        <w:tblStyle w:val="TableGrid"/>
        <w:tblW w:type="auto" w:w="0"/>
        <w:jc w:val="center"/>
        <w:tblLook w:firstColumn="1" w:firstRow="1" w:lastColumn="0" w:lastRow="0" w:noHBand="0" w:noVBand="1" w:val="04A0"/>
      </w:tblPr>
      <w:tblGrid>
        <w:gridCol w:w="1775"/>
        <w:gridCol w:w="1775"/>
        <w:gridCol w:w="1775"/>
        <w:gridCol w:w="1775"/>
        <w:gridCol w:w="1775"/>
        <w:gridCol w:w="1775"/>
      </w:tblGrid>
      <w:tr>
        <w:tc>
          <w:tcPr>
            <w:tcW w:type="dxa" w:w="1701"/>
            <w:vAlign w:val="top"/>
            <w:shd w:fill="D9EAF7"/>
          </w:tcPr>
          <w:p>
            <w:pPr>
              <w:spacing w:after="40" w:before="0"/>
            </w:pPr>
            <w:r>
              <w:rPr>
                <w:b/>
                <w:sz w:val="16"/>
              </w:rPr>
            </w:r>
            <w:r>
              <w:rPr>
                <w:b/>
                <w:sz w:val="16"/>
              </w:rPr>
              <w:t>Service</w:t>
            </w:r>
          </w:p>
        </w:tc>
        <w:tc>
          <w:tcPr>
            <w:tcW w:type="dxa" w:w="2041"/>
            <w:vAlign w:val="top"/>
            <w:shd w:fill="D9EAF7"/>
          </w:tcPr>
          <w:p>
            <w:pPr>
              <w:spacing w:after="40" w:before="0"/>
            </w:pPr>
            <w:r>
              <w:rPr>
                <w:b/>
                <w:sz w:val="16"/>
              </w:rPr>
            </w:r>
            <w:r>
              <w:rPr>
                <w:b/>
                <w:sz w:val="16"/>
              </w:rPr>
              <w:t>Image connue</w:t>
            </w:r>
          </w:p>
        </w:tc>
        <w:tc>
          <w:tcPr>
            <w:tcW w:type="dxa" w:w="1701"/>
            <w:vAlign w:val="top"/>
            <w:shd w:fill="D9EAF7"/>
          </w:tcPr>
          <w:p>
            <w:pPr>
              <w:spacing w:after="40" w:before="0"/>
            </w:pPr>
            <w:r>
              <w:rPr>
                <w:b/>
                <w:sz w:val="16"/>
              </w:rPr>
            </w:r>
            <w:r>
              <w:rPr>
                <w:b/>
                <w:sz w:val="16"/>
              </w:rPr>
              <w:t>Serveur connu/probable</w:t>
            </w:r>
          </w:p>
        </w:tc>
        <w:tc>
          <w:tcPr>
            <w:tcW w:type="dxa" w:w="1247"/>
            <w:vAlign w:val="top"/>
            <w:shd w:fill="D9EAF7"/>
          </w:tcPr>
          <w:p>
            <w:pPr>
              <w:spacing w:after="40" w:before="0"/>
            </w:pPr>
            <w:r>
              <w:rPr>
                <w:b/>
                <w:sz w:val="16"/>
              </w:rPr>
            </w:r>
            <w:r>
              <w:rPr>
                <w:b/>
                <w:sz w:val="16"/>
              </w:rPr>
              <w:t>État connu</w:t>
            </w:r>
          </w:p>
        </w:tc>
        <w:tc>
          <w:tcPr>
            <w:tcW w:type="dxa" w:w="2268"/>
            <w:vAlign w:val="top"/>
            <w:shd w:fill="D9EAF7"/>
          </w:tcPr>
          <w:p>
            <w:pPr>
              <w:spacing w:after="40" w:before="0"/>
            </w:pPr>
            <w:r>
              <w:rPr>
                <w:b/>
                <w:sz w:val="16"/>
              </w:rPr>
            </w:r>
            <w:r>
              <w:rPr>
                <w:b/>
                <w:sz w:val="16"/>
              </w:rPr>
              <w:t>Données / volumes</w:t>
            </w:r>
          </w:p>
        </w:tc>
        <w:tc>
          <w:tcPr>
            <w:tcW w:type="dxa" w:w="2835"/>
            <w:vAlign w:val="top"/>
            <w:shd w:fill="D9EAF7"/>
          </w:tcPr>
          <w:p>
            <w:pPr>
              <w:spacing w:after="40" w:before="0"/>
            </w:pPr>
            <w:r>
              <w:rPr>
                <w:b/>
                <w:sz w:val="16"/>
              </w:rPr>
            </w:r>
            <w:r>
              <w:rPr>
                <w:b/>
                <w:sz w:val="16"/>
              </w:rPr>
              <w:t>Commentaires</w:t>
            </w:r>
          </w:p>
        </w:tc>
      </w:tr>
      <w:tr>
        <w:tc>
          <w:tcPr>
            <w:tcW w:type="dxa" w:w="1701"/>
            <w:vAlign w:val="top"/>
          </w:tcPr>
          <w:p>
            <w:pPr>
              <w:spacing w:after="40" w:before="0"/>
            </w:pPr>
            <w:r>
              <w:rPr>
                <w:sz w:val="16"/>
              </w:rPr>
            </w:r>
            <w:r>
              <w:rPr>
                <w:b w:val="0"/>
                <w:sz w:val="16"/>
              </w:rPr>
              <w:t>azychat_qdrant</w:t>
            </w:r>
          </w:p>
        </w:tc>
        <w:tc>
          <w:tcPr>
            <w:tcW w:type="dxa" w:w="2041"/>
            <w:vAlign w:val="top"/>
          </w:tcPr>
          <w:p>
            <w:pPr>
              <w:spacing w:after="40" w:before="0"/>
            </w:pPr>
            <w:r>
              <w:rPr>
                <w:sz w:val="16"/>
              </w:rPr>
            </w:r>
            <w:r>
              <w:rPr>
                <w:b w:val="0"/>
                <w:sz w:val="16"/>
              </w:rPr>
              <w:t>qdrant/qdrant:latest</w:t>
            </w:r>
          </w:p>
        </w:tc>
        <w:tc>
          <w:tcPr>
            <w:tcW w:type="dxa" w:w="1701"/>
            <w:vAlign w:val="top"/>
          </w:tcPr>
          <w:p>
            <w:pPr>
              <w:spacing w:after="40" w:before="0"/>
            </w:pPr>
            <w:r>
              <w:rPr>
                <w:sz w:val="16"/>
              </w:rPr>
            </w:r>
            <w:r>
              <w:rPr>
                <w:b w:val="0"/>
                <w:sz w:val="16"/>
              </w:rPr>
              <w:t>host1</w:t>
            </w:r>
          </w:p>
        </w:tc>
        <w:tc>
          <w:tcPr>
            <w:tcW w:type="dxa" w:w="1247"/>
            <w:vAlign w:val="top"/>
          </w:tcPr>
          <w:p>
            <w:pPr>
              <w:spacing w:after="40" w:before="0"/>
            </w:pPr>
            <w:r>
              <w:rPr>
                <w:sz w:val="16"/>
              </w:rPr>
            </w:r>
            <w:r>
              <w:rPr>
                <w:b w:val="0"/>
                <w:sz w:val="16"/>
              </w:rPr>
              <w:t>Running</w:t>
            </w:r>
          </w:p>
        </w:tc>
        <w:tc>
          <w:tcPr>
            <w:tcW w:type="dxa" w:w="2268"/>
            <w:vAlign w:val="top"/>
          </w:tcPr>
          <w:p>
            <w:pPr>
              <w:spacing w:after="40" w:before="0"/>
            </w:pPr>
            <w:r>
              <w:rPr>
                <w:sz w:val="16"/>
              </w:rPr>
            </w:r>
            <w:r>
              <w:rPr>
                <w:b w:val="0"/>
                <w:sz w:val="16"/>
              </w:rPr>
              <w:t>Volume/service à confirmer ; ancien volume azychat_qdrant_data ou qdrant_data2 connu.</w:t>
            </w:r>
          </w:p>
        </w:tc>
        <w:tc>
          <w:tcPr>
            <w:tcW w:type="dxa" w:w="2835"/>
            <w:vAlign w:val="top"/>
          </w:tcPr>
          <w:p>
            <w:pPr>
              <w:spacing w:after="40" w:before="0"/>
            </w:pPr>
            <w:r>
              <w:rPr>
                <w:sz w:val="16"/>
              </w:rPr>
            </w:r>
            <w:r>
              <w:rPr>
                <w:b w:val="0"/>
                <w:sz w:val="16"/>
              </w:rPr>
              <w:t>Sortie récente : service ps montre azychat_qdrant.1 Running sur host1.</w:t>
            </w:r>
          </w:p>
        </w:tc>
      </w:tr>
      <w:tr>
        <w:tc>
          <w:tcPr>
            <w:tcW w:type="dxa" w:w="1701"/>
            <w:vAlign w:val="top"/>
          </w:tcPr>
          <w:p>
            <w:pPr>
              <w:spacing w:after="40" w:before="0"/>
            </w:pPr>
            <w:r>
              <w:rPr>
                <w:sz w:val="16"/>
              </w:rPr>
            </w:r>
            <w:r>
              <w:rPr>
                <w:b w:val="0"/>
                <w:sz w:val="16"/>
              </w:rPr>
              <w:t>azychat_redis</w:t>
            </w:r>
          </w:p>
        </w:tc>
        <w:tc>
          <w:tcPr>
            <w:tcW w:type="dxa" w:w="2041"/>
            <w:vAlign w:val="top"/>
          </w:tcPr>
          <w:p>
            <w:pPr>
              <w:spacing w:after="40" w:before="0"/>
            </w:pPr>
            <w:r>
              <w:rPr>
                <w:sz w:val="16"/>
              </w:rPr>
            </w:r>
            <w:r>
              <w:rPr>
                <w:b w:val="0"/>
                <w:sz w:val="16"/>
              </w:rPr>
              <w:t>redis:alpine ou registry locale databases.local:5000/redis:alpine</w:t>
            </w:r>
          </w:p>
        </w:tc>
        <w:tc>
          <w:tcPr>
            <w:tcW w:type="dxa" w:w="1701"/>
            <w:vAlign w:val="top"/>
          </w:tcPr>
          <w:p>
            <w:pPr>
              <w:spacing w:after="40" w:before="0"/>
            </w:pPr>
            <w:r>
              <w:rPr>
                <w:sz w:val="16"/>
              </w:rPr>
            </w:r>
            <w:r>
              <w:rPr>
                <w:b w:val="0"/>
                <w:sz w:val="16"/>
              </w:rPr>
              <w:t>host3 selon contrainte actuelle</w:t>
            </w:r>
          </w:p>
        </w:tc>
        <w:tc>
          <w:tcPr>
            <w:tcW w:type="dxa" w:w="1247"/>
            <w:vAlign w:val="top"/>
          </w:tcPr>
          <w:p>
            <w:pPr>
              <w:spacing w:after="40" w:before="0"/>
            </w:pPr>
            <w:r>
              <w:rPr>
                <w:sz w:val="16"/>
              </w:rPr>
            </w:r>
            <w:r>
              <w:rPr>
                <w:b w:val="0"/>
                <w:sz w:val="16"/>
              </w:rPr>
              <w:t>À vérifier</w:t>
            </w:r>
          </w:p>
        </w:tc>
        <w:tc>
          <w:tcPr>
            <w:tcW w:type="dxa" w:w="2268"/>
            <w:vAlign w:val="top"/>
          </w:tcPr>
          <w:p>
            <w:pPr>
              <w:spacing w:after="40" w:before="0"/>
            </w:pPr>
            <w:r>
              <w:rPr>
                <w:sz w:val="16"/>
              </w:rPr>
            </w:r>
            <w:r>
              <w:rPr>
                <w:b w:val="0"/>
                <w:sz w:val="16"/>
              </w:rPr>
              <w:t>Bind mount /data/redis/azychat -&gt; /data</w:t>
            </w:r>
          </w:p>
        </w:tc>
        <w:tc>
          <w:tcPr>
            <w:tcW w:type="dxa" w:w="2835"/>
            <w:vAlign w:val="top"/>
          </w:tcPr>
          <w:p>
            <w:pPr>
              <w:spacing w:after="40" w:before="0"/>
            </w:pPr>
            <w:r>
              <w:rPr>
                <w:sz w:val="16"/>
              </w:rPr>
            </w:r>
            <w:r>
              <w:rPr>
                <w:b w:val="0"/>
                <w:sz w:val="16"/>
              </w:rPr>
              <w:t>Inspection récente : constraints=[node.hostname==host3]. Historique : Redis vu sur host2.</w:t>
            </w:r>
          </w:p>
        </w:tc>
      </w:tr>
      <w:tr>
        <w:tc>
          <w:tcPr>
            <w:tcW w:type="dxa" w:w="1701"/>
            <w:vAlign w:val="top"/>
          </w:tcPr>
          <w:p>
            <w:pPr>
              <w:spacing w:after="40" w:before="0"/>
            </w:pPr>
            <w:r>
              <w:rPr>
                <w:sz w:val="16"/>
              </w:rPr>
            </w:r>
            <w:r>
              <w:rPr>
                <w:b w:val="0"/>
                <w:sz w:val="16"/>
              </w:rPr>
              <w:t>azychat_postgres</w:t>
            </w:r>
          </w:p>
        </w:tc>
        <w:tc>
          <w:tcPr>
            <w:tcW w:type="dxa" w:w="2041"/>
            <w:vAlign w:val="top"/>
          </w:tcPr>
          <w:p>
            <w:pPr>
              <w:spacing w:after="40" w:before="0"/>
            </w:pPr>
            <w:r>
              <w:rPr>
                <w:sz w:val="16"/>
              </w:rPr>
            </w:r>
            <w:r>
              <w:rPr>
                <w:b w:val="0"/>
                <w:sz w:val="16"/>
              </w:rPr>
              <w:t>databases.local:5000/postgres:pg17 / pgvector-pg17</w:t>
            </w:r>
          </w:p>
        </w:tc>
        <w:tc>
          <w:tcPr>
            <w:tcW w:type="dxa" w:w="1701"/>
            <w:vAlign w:val="top"/>
          </w:tcPr>
          <w:p>
            <w:pPr>
              <w:spacing w:after="40" w:before="0"/>
            </w:pPr>
            <w:r>
              <w:rPr>
                <w:sz w:val="16"/>
              </w:rPr>
            </w:r>
            <w:r>
              <w:rPr>
                <w:b w:val="0"/>
                <w:sz w:val="16"/>
              </w:rPr>
              <w:t>databases cible ; host3 historique</w:t>
            </w:r>
          </w:p>
        </w:tc>
        <w:tc>
          <w:tcPr>
            <w:tcW w:type="dxa" w:w="1247"/>
            <w:vAlign w:val="top"/>
          </w:tcPr>
          <w:p>
            <w:pPr>
              <w:spacing w:after="40" w:before="0"/>
            </w:pPr>
            <w:r>
              <w:rPr>
                <w:sz w:val="16"/>
              </w:rPr>
            </w:r>
            <w:r>
              <w:rPr>
                <w:b w:val="0"/>
                <w:sz w:val="16"/>
              </w:rPr>
              <w:t>Replicas 0 dans un inspect historique</w:t>
            </w:r>
          </w:p>
        </w:tc>
        <w:tc>
          <w:tcPr>
            <w:tcW w:type="dxa" w:w="2268"/>
            <w:vAlign w:val="top"/>
          </w:tcPr>
          <w:p>
            <w:pPr>
              <w:spacing w:after="40" w:before="0"/>
            </w:pPr>
            <w:r>
              <w:rPr>
                <w:sz w:val="16"/>
              </w:rPr>
            </w:r>
            <w:r>
              <w:rPr>
                <w:b w:val="0"/>
                <w:sz w:val="16"/>
              </w:rPr>
              <w:t>Volume azychat_pg_data -&gt; /var/lib/postgresql/data ; NFS device :/mnt/nfsdata/postgres addr=192.168.1.163</w:t>
            </w:r>
          </w:p>
        </w:tc>
        <w:tc>
          <w:tcPr>
            <w:tcW w:type="dxa" w:w="2835"/>
            <w:vAlign w:val="top"/>
          </w:tcPr>
          <w:p>
            <w:pPr>
              <w:spacing w:after="40" w:before="0"/>
            </w:pPr>
            <w:r>
              <w:rPr>
                <w:sz w:val="16"/>
              </w:rPr>
            </w:r>
            <w:r>
              <w:rPr>
                <w:b w:val="0"/>
                <w:sz w:val="16"/>
              </w:rPr>
              <w:t>Service critique : vérifier si actif, où sont les données réelles, et dépendance NFS host4.</w:t>
            </w:r>
          </w:p>
        </w:tc>
      </w:tr>
      <w:tr>
        <w:tc>
          <w:tcPr>
            <w:tcW w:type="dxa" w:w="1701"/>
            <w:vAlign w:val="top"/>
          </w:tcPr>
          <w:p>
            <w:pPr>
              <w:spacing w:after="40" w:before="0"/>
            </w:pPr>
            <w:r>
              <w:rPr>
                <w:sz w:val="16"/>
              </w:rPr>
            </w:r>
            <w:r>
              <w:rPr>
                <w:b w:val="0"/>
                <w:sz w:val="16"/>
              </w:rPr>
              <w:t>mongodb_mongodb</w:t>
            </w:r>
          </w:p>
        </w:tc>
        <w:tc>
          <w:tcPr>
            <w:tcW w:type="dxa" w:w="2041"/>
            <w:vAlign w:val="top"/>
          </w:tcPr>
          <w:p>
            <w:pPr>
              <w:spacing w:after="40" w:before="0"/>
            </w:pPr>
            <w:r>
              <w:rPr>
                <w:sz w:val="16"/>
              </w:rPr>
            </w:r>
            <w:r>
              <w:rPr>
                <w:b w:val="0"/>
                <w:sz w:val="16"/>
              </w:rPr>
              <w:t>mongo:4.4.18</w:t>
            </w:r>
          </w:p>
        </w:tc>
        <w:tc>
          <w:tcPr>
            <w:tcW w:type="dxa" w:w="1701"/>
            <w:vAlign w:val="top"/>
          </w:tcPr>
          <w:p>
            <w:pPr>
              <w:spacing w:after="40" w:before="0"/>
            </w:pPr>
            <w:r>
              <w:rPr>
                <w:sz w:val="16"/>
              </w:rPr>
            </w:r>
            <w:r>
              <w:rPr>
                <w:b w:val="0"/>
                <w:sz w:val="16"/>
              </w:rPr>
              <w:t>host1</w:t>
            </w:r>
          </w:p>
        </w:tc>
        <w:tc>
          <w:tcPr>
            <w:tcW w:type="dxa" w:w="1247"/>
            <w:vAlign w:val="top"/>
          </w:tcPr>
          <w:p>
            <w:pPr>
              <w:spacing w:after="40" w:before="0"/>
            </w:pPr>
            <w:r>
              <w:rPr>
                <w:sz w:val="16"/>
              </w:rPr>
            </w:r>
            <w:r>
              <w:rPr>
                <w:b w:val="0"/>
                <w:sz w:val="16"/>
              </w:rPr>
              <w:t>Running historique</w:t>
            </w:r>
          </w:p>
        </w:tc>
        <w:tc>
          <w:tcPr>
            <w:tcW w:type="dxa" w:w="2268"/>
            <w:vAlign w:val="top"/>
          </w:tcPr>
          <w:p>
            <w:pPr>
              <w:spacing w:after="40" w:before="0"/>
            </w:pPr>
            <w:r>
              <w:rPr>
                <w:sz w:val="16"/>
              </w:rPr>
            </w:r>
            <w:r>
              <w:rPr>
                <w:b w:val="0"/>
                <w:sz w:val="16"/>
              </w:rPr>
              <w:t>Volumes mongodb_mongodb_data et mongodb_mongodb_config dans /data/docker/volumes</w:t>
            </w:r>
          </w:p>
        </w:tc>
        <w:tc>
          <w:tcPr>
            <w:tcW w:type="dxa" w:w="2835"/>
            <w:vAlign w:val="top"/>
          </w:tcPr>
          <w:p>
            <w:pPr>
              <w:spacing w:after="40" w:before="0"/>
            </w:pPr>
            <w:r>
              <w:rPr>
                <w:sz w:val="16"/>
              </w:rPr>
            </w:r>
            <w:r>
              <w:rPr>
                <w:b w:val="0"/>
                <w:sz w:val="16"/>
              </w:rPr>
              <w:t>Erreur historique sur host4 si bind init-scripts absent.</w:t>
            </w:r>
          </w:p>
        </w:tc>
      </w:tr>
      <w:tr>
        <w:tc>
          <w:tcPr>
            <w:tcW w:type="dxa" w:w="1701"/>
            <w:vAlign w:val="top"/>
          </w:tcPr>
          <w:p>
            <w:pPr>
              <w:spacing w:after="40" w:before="0"/>
            </w:pPr>
            <w:r>
              <w:rPr>
                <w:sz w:val="16"/>
              </w:rPr>
              <w:t>celery_stack_celery_worker</w:t>
            </w:r>
          </w:p>
        </w:tc>
        <w:tc>
          <w:tcPr>
            <w:tcW w:type="dxa" w:w="2041"/>
            <w:vAlign w:val="top"/>
          </w:tcPr>
          <w:p>
            <w:pPr>
              <w:spacing w:after="40" w:before="0"/>
            </w:pPr>
            <w:r>
              <w:rPr>
                <w:sz w:val="16"/>
              </w:rPr>
              <w:t>databases.local:5000/celery_worker:latest</w:t>
            </w:r>
          </w:p>
        </w:tc>
        <w:tc>
          <w:tcPr>
            <w:tcW w:type="dxa" w:w="1701"/>
            <w:vAlign w:val="top"/>
          </w:tcPr>
          <w:p>
            <w:pPr>
              <w:spacing w:after="40" w:before="0"/>
            </w:pPr>
            <w:r>
              <w:rPr>
                <w:sz w:val="16"/>
              </w:rPr>
              <w:t>host1</w:t>
            </w:r>
          </w:p>
        </w:tc>
        <w:tc>
          <w:tcPr>
            <w:tcW w:type="dxa" w:w="1247"/>
            <w:vAlign w:val="top"/>
          </w:tcPr>
          <w:p>
            <w:pPr>
              <w:spacing w:after="40" w:before="0"/>
            </w:pPr>
            <w:r>
              <w:rPr>
                <w:sz w:val="16"/>
              </w:rPr>
              <w:t>Running validé</w:t>
            </w:r>
          </w:p>
        </w:tc>
        <w:tc>
          <w:tcPr>
            <w:tcW w:type="dxa" w:w="2268"/>
            <w:vAlign w:val="top"/>
          </w:tcPr>
          <w:p>
            <w:pPr>
              <w:spacing w:after="40" w:before="0"/>
            </w:pPr>
            <w:r>
              <w:rPr>
                <w:sz w:val="16"/>
              </w:rPr>
              <w:t>Aucun mount local (inspect mounts=null). Images tirées sur host1.local.</w:t>
            </w:r>
          </w:p>
        </w:tc>
        <w:tc>
          <w:tcPr>
            <w:tcW w:type="dxa" w:w="2835"/>
            <w:vAlign w:val="top"/>
          </w:tcPr>
          <w:p>
            <w:pPr>
              <w:spacing w:after="40" w:before="0"/>
            </w:pPr>
            <w:r>
              <w:rPr>
                <w:sz w:val="16"/>
              </w:rPr>
              <w:t>Contrainte alignée sur host1. Ancienne contrainte worker : node.hostname!=host2 ; ajout de node.hostname==host1.</w:t>
            </w:r>
          </w:p>
        </w:tc>
      </w:tr>
      <w:tr>
        <w:tc>
          <w:tcPr>
            <w:tcW w:type="dxa" w:w="1701"/>
            <w:vAlign w:val="top"/>
          </w:tcPr>
          <w:p>
            <w:pPr>
              <w:spacing w:after="40" w:before="0"/>
            </w:pPr>
            <w:r>
              <w:rPr>
                <w:sz w:val="16"/>
              </w:rPr>
              <w:t>celery_stack_celery_flower</w:t>
            </w:r>
          </w:p>
        </w:tc>
        <w:tc>
          <w:tcPr>
            <w:tcW w:type="dxa" w:w="2041"/>
            <w:vAlign w:val="top"/>
          </w:tcPr>
          <w:p>
            <w:pPr>
              <w:spacing w:after="40" w:before="0"/>
            </w:pPr>
            <w:r>
              <w:rPr>
                <w:sz w:val="16"/>
              </w:rPr>
              <w:t>databases.local:5000/celery_flower:latest</w:t>
            </w:r>
          </w:p>
        </w:tc>
        <w:tc>
          <w:tcPr>
            <w:tcW w:type="dxa" w:w="1701"/>
            <w:vAlign w:val="top"/>
          </w:tcPr>
          <w:p>
            <w:pPr>
              <w:spacing w:after="40" w:before="0"/>
            </w:pPr>
            <w:r>
              <w:rPr>
                <w:sz w:val="16"/>
              </w:rPr>
              <w:t>host1</w:t>
            </w:r>
          </w:p>
        </w:tc>
        <w:tc>
          <w:tcPr>
            <w:tcW w:type="dxa" w:w="1247"/>
            <w:vAlign w:val="top"/>
          </w:tcPr>
          <w:p>
            <w:pPr>
              <w:spacing w:after="40" w:before="0"/>
            </w:pPr>
            <w:r>
              <w:rPr>
                <w:sz w:val="16"/>
              </w:rPr>
              <w:t>0/0 à relancer si besoin</w:t>
            </w:r>
          </w:p>
        </w:tc>
        <w:tc>
          <w:tcPr>
            <w:tcW w:type="dxa" w:w="2268"/>
            <w:vAlign w:val="top"/>
          </w:tcPr>
          <w:p>
            <w:pPr>
              <w:spacing w:after="40" w:before="0"/>
            </w:pPr>
            <w:r>
              <w:rPr>
                <w:sz w:val="16"/>
              </w:rPr>
              <w:t>Aucun mount local (inspect mounts=null). Port publié : *:5556-&gt;5555/tcp.</w:t>
            </w:r>
          </w:p>
        </w:tc>
        <w:tc>
          <w:tcPr>
            <w:tcW w:type="dxa" w:w="2835"/>
            <w:vAlign w:val="top"/>
          </w:tcPr>
          <w:p>
            <w:pPr>
              <w:spacing w:after="40" w:before="0"/>
            </w:pPr>
            <w:r>
              <w:rPr>
                <w:sz w:val="16"/>
              </w:rPr>
              <w:t>Accès après scale à 1 : http://host1.local:5556 ou via ingress http://databases.local:5556.</w:t>
            </w:r>
          </w:p>
        </w:tc>
      </w:tr>
      <w:tr>
        <w:tc>
          <w:tcPr>
            <w:tcW w:type="dxa" w:w="1701"/>
            <w:vAlign w:val="top"/>
          </w:tcPr>
          <w:p>
            <w:pPr>
              <w:spacing w:after="40" w:before="0"/>
            </w:pPr>
            <w:r>
              <w:rPr>
                <w:sz w:val="16"/>
              </w:rPr>
              <w:t>qdrant-isolated-test-isolated-092345</w:t>
            </w:r>
          </w:p>
        </w:tc>
        <w:tc>
          <w:tcPr>
            <w:tcW w:type="dxa" w:w="2041"/>
            <w:vAlign w:val="top"/>
          </w:tcPr>
          <w:p>
            <w:pPr>
              <w:spacing w:after="40" w:before="0"/>
            </w:pPr>
            <w:r>
              <w:rPr>
                <w:sz w:val="16"/>
              </w:rPr>
              <w:t>qdrant/qdrant:latest</w:t>
            </w:r>
          </w:p>
        </w:tc>
        <w:tc>
          <w:tcPr>
            <w:tcW w:type="dxa" w:w="1701"/>
            <w:vAlign w:val="top"/>
          </w:tcPr>
          <w:p>
            <w:pPr>
              <w:spacing w:after="40" w:before="0"/>
            </w:pPr>
            <w:r>
              <w:rPr>
                <w:sz w:val="16"/>
              </w:rPr>
              <w:t>host1</w:t>
            </w:r>
          </w:p>
        </w:tc>
        <w:tc>
          <w:tcPr>
            <w:tcW w:type="dxa" w:w="1247"/>
            <w:vAlign w:val="top"/>
          </w:tcPr>
          <w:p>
            <w:pPr>
              <w:spacing w:after="40" w:before="0"/>
            </w:pPr>
            <w:r>
              <w:rPr>
                <w:sz w:val="16"/>
              </w:rPr>
              <w:t>Running validé</w:t>
            </w:r>
          </w:p>
        </w:tc>
        <w:tc>
          <w:tcPr>
            <w:tcW w:type="dxa" w:w="2268"/>
            <w:vAlign w:val="top"/>
          </w:tcPr>
          <w:p>
            <w:pPr>
              <w:spacing w:after="40" w:before="0"/>
            </w:pPr>
            <w:r>
              <w:rPr>
                <w:sz w:val="16"/>
              </w:rPr>
              <w:t>Bind local host1 : /data/qdrant/isolated/test-isolated-092345 -&gt; /qdrant/storage</w:t>
            </w:r>
          </w:p>
        </w:tc>
        <w:tc>
          <w:tcPr>
            <w:tcW w:type="dxa" w:w="2835"/>
            <w:vAlign w:val="top"/>
          </w:tcPr>
          <w:p>
            <w:pPr>
              <w:spacing w:after="40" w:before="0"/>
            </w:pPr>
            <w:r>
              <w:rPr>
                <w:sz w:val="16"/>
              </w:rPr>
              <w:t>Port publié : *:20000-&gt;6333/tcp. Ancienne contrainte node.role==manager supprimée ; contrainte finale attendue : node.hostname==host1.</w:t>
            </w:r>
          </w:p>
        </w:tc>
      </w:tr>
      <w:tr>
        <w:tc>
          <w:tcPr>
            <w:tcW w:type="dxa" w:w="1701"/>
            <w:vAlign w:val="top"/>
          </w:tcPr>
          <w:p>
            <w:pPr>
              <w:spacing w:after="40" w:before="0"/>
            </w:pPr>
            <w:r>
              <w:rPr>
                <w:sz w:val="16"/>
              </w:rPr>
            </w:r>
            <w:r>
              <w:rPr>
                <w:b w:val="0"/>
                <w:sz w:val="16"/>
              </w:rPr>
              <w:t>mcp_redis / redis_redis</w:t>
            </w:r>
          </w:p>
        </w:tc>
        <w:tc>
          <w:tcPr>
            <w:tcW w:type="dxa" w:w="2041"/>
            <w:vAlign w:val="top"/>
          </w:tcPr>
          <w:p>
            <w:pPr>
              <w:spacing w:after="40" w:before="0"/>
            </w:pPr>
            <w:r>
              <w:rPr>
                <w:sz w:val="16"/>
              </w:rPr>
            </w:r>
            <w:r>
              <w:rPr>
                <w:b w:val="0"/>
                <w:sz w:val="16"/>
              </w:rPr>
              <w:t>redis</w:t>
            </w:r>
          </w:p>
        </w:tc>
        <w:tc>
          <w:tcPr>
            <w:tcW w:type="dxa" w:w="1701"/>
            <w:vAlign w:val="top"/>
          </w:tcPr>
          <w:p>
            <w:pPr>
              <w:spacing w:after="40" w:before="0"/>
            </w:pPr>
            <w:r>
              <w:rPr>
                <w:sz w:val="16"/>
              </w:rPr>
            </w:r>
            <w:r>
              <w:rPr>
                <w:b w:val="0"/>
                <w:sz w:val="16"/>
              </w:rPr>
              <w:t>À confirmer</w:t>
            </w:r>
          </w:p>
        </w:tc>
        <w:tc>
          <w:tcPr>
            <w:tcW w:type="dxa" w:w="1247"/>
            <w:vAlign w:val="top"/>
          </w:tcPr>
          <w:p>
            <w:pPr>
              <w:spacing w:after="40" w:before="0"/>
            </w:pPr>
            <w:r>
              <w:rPr>
                <w:sz w:val="16"/>
              </w:rPr>
            </w:r>
            <w:r>
              <w:rPr>
                <w:b w:val="0"/>
                <w:sz w:val="16"/>
              </w:rPr>
              <w:t>À confirmer</w:t>
            </w:r>
          </w:p>
        </w:tc>
        <w:tc>
          <w:tcPr>
            <w:tcW w:type="dxa" w:w="2268"/>
            <w:vAlign w:val="top"/>
          </w:tcPr>
          <w:p>
            <w:pPr>
              <w:spacing w:after="40" w:before="0"/>
            </w:pPr>
            <w:r>
              <w:rPr>
                <w:sz w:val="16"/>
              </w:rPr>
            </w:r>
            <w:r>
              <w:rPr>
                <w:b w:val="0"/>
                <w:sz w:val="16"/>
              </w:rPr>
              <w:t>Volumes mcp_redis_redis_data / redis_redis_data connus</w:t>
            </w:r>
          </w:p>
        </w:tc>
        <w:tc>
          <w:tcPr>
            <w:tcW w:type="dxa" w:w="2835"/>
            <w:vAlign w:val="top"/>
          </w:tcPr>
          <w:p>
            <w:pPr>
              <w:spacing w:after="40" w:before="0"/>
            </w:pPr>
            <w:r>
              <w:rPr>
                <w:sz w:val="16"/>
              </w:rPr>
            </w:r>
            <w:r>
              <w:rPr>
                <w:b w:val="0"/>
                <w:sz w:val="16"/>
              </w:rPr>
              <w:t>Présence de volumes ; vérifier services correspondants.</w:t>
            </w:r>
          </w:p>
        </w:tc>
      </w:tr>
      <w:tr>
        <w:tc>
          <w:tcPr>
            <w:tcW w:type="dxa" w:w="1775"/>
            <w:vAlign w:val="top"/>
          </w:tcPr>
          <w:p>
            <w:pPr>
              <w:spacing w:after="40" w:before="0"/>
            </w:pPr>
            <w:r>
              <w:rPr>
                <w:sz w:val="16"/>
              </w:rPr>
              <w:t>qdrant-isolated-test-multinode-094132</w:t>
            </w:r>
          </w:p>
        </w:tc>
        <w:tc>
          <w:tcPr>
            <w:tcW w:type="dxa" w:w="1775"/>
            <w:vAlign w:val="top"/>
          </w:tcPr>
          <w:p>
            <w:pPr>
              <w:spacing w:after="40" w:before="0"/>
            </w:pPr>
            <w:r>
              <w:rPr>
                <w:sz w:val="16"/>
              </w:rPr>
              <w:t>qdrant/qdrant:latest</w:t>
            </w:r>
          </w:p>
        </w:tc>
        <w:tc>
          <w:tcPr>
            <w:tcW w:type="dxa" w:w="1775"/>
            <w:vAlign w:val="top"/>
          </w:tcPr>
          <w:p>
            <w:pPr>
              <w:spacing w:after="40" w:before="0"/>
            </w:pPr>
            <w:r>
              <w:rPr>
                <w:sz w:val="16"/>
              </w:rPr>
              <w:t>host1</w:t>
            </w:r>
          </w:p>
        </w:tc>
        <w:tc>
          <w:tcPr>
            <w:tcW w:type="dxa" w:w="1775"/>
            <w:vAlign w:val="top"/>
          </w:tcPr>
          <w:p>
            <w:pPr>
              <w:spacing w:after="40" w:before="0"/>
            </w:pPr>
            <w:r>
              <w:rPr>
                <w:sz w:val="16"/>
              </w:rPr>
              <w:t>Running validé</w:t>
            </w:r>
          </w:p>
        </w:tc>
        <w:tc>
          <w:tcPr>
            <w:tcW w:type="dxa" w:w="1775"/>
            <w:vAlign w:val="top"/>
          </w:tcPr>
          <w:p>
            <w:pPr>
              <w:spacing w:after="40" w:before="0"/>
            </w:pPr>
            <w:r>
              <w:rPr>
                <w:sz w:val="16"/>
              </w:rPr>
              <w:t>Bind local host1 : /data/qdrant/isolated/test-multinode-094132 -&gt; /qdrant/storage</w:t>
            </w:r>
          </w:p>
        </w:tc>
        <w:tc>
          <w:tcPr>
            <w:tcW w:type="dxa" w:w="1775"/>
            <w:vAlign w:val="top"/>
          </w:tcPr>
          <w:p>
            <w:pPr>
              <w:spacing w:after="40" w:before="0"/>
            </w:pPr>
            <w:r>
              <w:rPr>
                <w:sz w:val="16"/>
              </w:rPr>
              <w:t>Port publié : *:20001-&gt;6333/tcp. Les erreurs Rejected sur host2 étaient dues au bind absent et sont historiques.</w:t>
            </w:r>
          </w:p>
        </w:tc>
      </w:tr>
    </w:tbl>
    <w:p/>
    <w:p>
      <w:pPr>
        <w:pStyle w:val="Heading1"/>
      </w:pPr>
      <w:r>
        <w:t>4. Cartographie par serveur</w:t>
      </w:r>
    </w:p>
    <w:p>
      <w:pPr>
        <w:pStyle w:val="Heading2"/>
      </w:pPr>
      <w:r>
        <w:t>databases</w:t>
      </w:r>
    </w:p>
    <w:tbl>
      <w:tblPr>
        <w:tblStyle w:val="TableGrid"/>
        <w:tblW w:type="auto" w:w="0"/>
        <w:jc w:val="center"/>
        <w:tblLook w:firstColumn="1" w:firstRow="1" w:lastColumn="0" w:lastRow="0" w:noHBand="0" w:noVBand="1" w:val="04A0"/>
      </w:tblPr>
      <w:tblGrid>
        <w:gridCol w:w="5326"/>
        <w:gridCol w:w="5326"/>
      </w:tblGrid>
      <w:tr>
        <w:tc>
          <w:tcPr>
            <w:tcW w:type="dxa" w:w="1814"/>
            <w:vAlign w:val="top"/>
            <w:shd w:fill="D9EAF7"/>
          </w:tcPr>
          <w:p>
            <w:pPr>
              <w:spacing w:after="40" w:before="0"/>
            </w:pPr>
            <w:r>
              <w:rPr>
                <w:b/>
                <w:sz w:val="16"/>
              </w:rPr>
            </w:r>
            <w:r>
              <w:rPr>
                <w:b/>
                <w:sz w:val="16"/>
              </w:rPr>
              <w:t>Rubrique</w:t>
            </w:r>
          </w:p>
        </w:tc>
        <w:tc>
          <w:tcPr>
            <w:tcW w:type="dxa" w:w="7257"/>
            <w:vAlign w:val="top"/>
            <w:shd w:fill="D9EAF7"/>
          </w:tcPr>
          <w:p>
            <w:pPr>
              <w:spacing w:after="40" w:before="0"/>
            </w:pPr>
            <w:r>
              <w:rPr>
                <w:b/>
                <w:sz w:val="16"/>
              </w:rPr>
            </w:r>
            <w:r>
              <w:rPr>
                <w:b/>
                <w:sz w:val="16"/>
              </w:rPr>
              <w:t>Détail</w:t>
            </w:r>
          </w:p>
        </w:tc>
      </w:tr>
      <w:tr>
        <w:tc>
          <w:tcPr>
            <w:tcW w:type="dxa" w:w="1814"/>
            <w:vAlign w:val="top"/>
          </w:tcPr>
          <w:p>
            <w:pPr>
              <w:spacing w:after="40" w:before="0"/>
            </w:pPr>
            <w:r>
              <w:rPr>
                <w:sz w:val="16"/>
              </w:rPr>
            </w:r>
            <w:r>
              <w:rPr>
                <w:b w:val="0"/>
                <w:sz w:val="16"/>
              </w:rPr>
              <w:t>Rôle</w:t>
            </w:r>
          </w:p>
        </w:tc>
        <w:tc>
          <w:tcPr>
            <w:tcW w:type="dxa" w:w="7257"/>
            <w:vAlign w:val="top"/>
          </w:tcPr>
          <w:p>
            <w:pPr>
              <w:spacing w:after="40" w:before="0"/>
            </w:pPr>
            <w:r>
              <w:rPr>
                <w:sz w:val="16"/>
              </w:rPr>
            </w:r>
            <w:r>
              <w:rPr>
                <w:b w:val="0"/>
                <w:sz w:val="16"/>
              </w:rPr>
              <w:t>Nœud Swarm manager reachable ; cible naturelle pour les services de base de données.</w:t>
            </w:r>
          </w:p>
        </w:tc>
      </w:tr>
      <w:tr>
        <w:tc>
          <w:tcPr>
            <w:tcW w:type="dxa" w:w="1814"/>
            <w:vAlign w:val="top"/>
          </w:tcPr>
          <w:p>
            <w:pPr>
              <w:spacing w:after="40" w:before="0"/>
            </w:pPr>
            <w:r>
              <w:rPr>
                <w:sz w:val="16"/>
              </w:rPr>
            </w:r>
            <w:r>
              <w:rPr>
                <w:b w:val="0"/>
                <w:sz w:val="16"/>
              </w:rPr>
              <w:t>Services connus</w:t>
            </w:r>
          </w:p>
        </w:tc>
        <w:tc>
          <w:tcPr>
            <w:tcW w:type="dxa" w:w="7257"/>
            <w:vAlign w:val="top"/>
          </w:tcPr>
          <w:p>
            <w:pPr>
              <w:spacing w:after="40" w:before="0"/>
            </w:pPr>
            <w:r>
              <w:rPr>
                <w:sz w:val="16"/>
              </w:rPr>
            </w:r>
            <w:r>
              <w:rPr>
                <w:b w:val="0"/>
                <w:sz w:val="16"/>
              </w:rPr>
              <w:t>PostgreSQL azychat_postgres prévu avec contrainte node.hostname==databases selon historique. Qdrant/Redis non observés récemment sur databases.</w:t>
            </w:r>
          </w:p>
        </w:tc>
      </w:tr>
      <w:tr>
        <w:tc>
          <w:tcPr>
            <w:tcW w:type="dxa" w:w="1814"/>
            <w:vAlign w:val="top"/>
          </w:tcPr>
          <w:p>
            <w:pPr>
              <w:spacing w:after="40" w:before="0"/>
            </w:pPr>
            <w:r>
              <w:rPr>
                <w:sz w:val="16"/>
              </w:rPr>
            </w:r>
            <w:r>
              <w:rPr>
                <w:b w:val="0"/>
                <w:sz w:val="16"/>
              </w:rPr>
              <w:t>Points migration</w:t>
            </w:r>
          </w:p>
        </w:tc>
        <w:tc>
          <w:tcPr>
            <w:tcW w:type="dxa" w:w="7257"/>
            <w:vAlign w:val="top"/>
          </w:tcPr>
          <w:p>
            <w:pPr>
              <w:spacing w:after="40" w:before="0"/>
            </w:pPr>
            <w:r>
              <w:rPr>
                <w:sz w:val="16"/>
              </w:rPr>
            </w:r>
            <w:r>
              <w:rPr>
                <w:b w:val="0"/>
                <w:sz w:val="16"/>
              </w:rPr>
              <w:t>Confirmer que PostgreSQL tourne réellement ici. Si le volume est encore NFS vers host4, migrer les données vers stockage local fiable avant de considérer databases comme autonome.</w:t>
            </w:r>
          </w:p>
        </w:tc>
      </w:tr>
      <w:tr>
        <w:tc>
          <w:tcPr>
            <w:tcW w:type="dxa" w:w="1814"/>
            <w:vAlign w:val="top"/>
          </w:tcPr>
          <w:p>
            <w:pPr>
              <w:spacing w:after="40" w:before="0"/>
            </w:pPr>
            <w:r>
              <w:rPr>
                <w:sz w:val="16"/>
              </w:rPr>
            </w:r>
            <w:r>
              <w:rPr>
                <w:b w:val="0"/>
                <w:sz w:val="16"/>
              </w:rPr>
              <w:t>Commandes utiles</w:t>
            </w:r>
          </w:p>
        </w:tc>
        <w:tc>
          <w:tcPr>
            <w:tcW w:type="dxa" w:w="7257"/>
            <w:vAlign w:val="top"/>
          </w:tcPr>
          <w:p>
            <w:pPr>
              <w:spacing w:after="40" w:before="0"/>
            </w:pPr>
            <w:r>
              <w:rPr>
                <w:sz w:val="16"/>
              </w:rPr>
            </w:r>
            <w:r>
              <w:rPr>
                <w:b w:val="0"/>
                <w:sz w:val="16"/>
              </w:rPr>
              <w:t>docker node ls ; docker service ps azychat_postgres --no-trunc ; docker service inspect azychat_postgres --format ... ; docker volume inspect azychat_pg_data</w:t>
            </w:r>
          </w:p>
        </w:tc>
      </w:tr>
    </w:tbl>
    <w:p/>
    <w:p>
      <w:pPr>
        <w:pStyle w:val="Heading2"/>
      </w:pPr>
      <w:r>
        <w:t>host1</w:t>
      </w:r>
    </w:p>
    <w:tbl>
      <w:tblPr>
        <w:tblStyle w:val="TableGrid"/>
        <w:tblW w:type="auto" w:w="0"/>
        <w:jc w:val="center"/>
        <w:tblLook w:firstColumn="1" w:firstRow="1" w:lastColumn="0" w:lastRow="0" w:noHBand="0" w:noVBand="1" w:val="04A0"/>
      </w:tblPr>
      <w:tblGrid>
        <w:gridCol w:w="5326"/>
        <w:gridCol w:w="5326"/>
      </w:tblGrid>
      <w:tr>
        <w:tc>
          <w:tcPr>
            <w:tcW w:type="dxa" w:w="1814"/>
            <w:vAlign w:val="top"/>
            <w:shd w:fill="D9EAF7"/>
          </w:tcPr>
          <w:p>
            <w:pPr>
              <w:spacing w:after="40" w:before="0"/>
            </w:pPr>
            <w:r>
              <w:rPr>
                <w:b/>
                <w:sz w:val="16"/>
              </w:rPr>
            </w:r>
            <w:r>
              <w:rPr>
                <w:b/>
                <w:sz w:val="16"/>
              </w:rPr>
              <w:t>Rubrique</w:t>
            </w:r>
          </w:p>
        </w:tc>
        <w:tc>
          <w:tcPr>
            <w:tcW w:type="dxa" w:w="7257"/>
            <w:vAlign w:val="top"/>
            <w:shd w:fill="D9EAF7"/>
          </w:tcPr>
          <w:p>
            <w:pPr>
              <w:spacing w:after="40" w:before="0"/>
            </w:pPr>
            <w:r>
              <w:rPr>
                <w:b/>
                <w:sz w:val="16"/>
              </w:rPr>
            </w:r>
            <w:r>
              <w:rPr>
                <w:b/>
                <w:sz w:val="16"/>
              </w:rPr>
              <w:t>Détail</w:t>
            </w:r>
          </w:p>
        </w:tc>
      </w:tr>
      <w:tr>
        <w:tc>
          <w:tcPr>
            <w:tcW w:type="dxa" w:w="1814"/>
            <w:vAlign w:val="top"/>
          </w:tcPr>
          <w:p>
            <w:pPr>
              <w:spacing w:after="40" w:before="0"/>
            </w:pPr>
            <w:r>
              <w:rPr>
                <w:sz w:val="16"/>
              </w:rPr>
            </w:r>
            <w:r>
              <w:rPr>
                <w:b w:val="0"/>
                <w:sz w:val="16"/>
              </w:rPr>
              <w:t>Rôle</w:t>
            </w:r>
          </w:p>
        </w:tc>
        <w:tc>
          <w:tcPr>
            <w:tcW w:type="dxa" w:w="7257"/>
            <w:vAlign w:val="top"/>
          </w:tcPr>
          <w:p>
            <w:pPr>
              <w:spacing w:after="40" w:before="0"/>
            </w:pPr>
            <w:r>
              <w:rPr>
                <w:sz w:val="16"/>
              </w:rPr>
              <w:t>Nœud worker Swarm. Nom Swarm exact : host1 ; nom DNS/SSH : host1.local.</w:t>
            </w:r>
          </w:p>
        </w:tc>
      </w:tr>
      <w:tr>
        <w:tc>
          <w:tcPr>
            <w:tcW w:type="dxa" w:w="1814"/>
            <w:vAlign w:val="top"/>
          </w:tcPr>
          <w:p>
            <w:pPr>
              <w:spacing w:after="40" w:before="0"/>
            </w:pPr>
            <w:r>
              <w:rPr>
                <w:sz w:val="16"/>
              </w:rPr>
            </w:r>
            <w:r>
              <w:rPr>
                <w:b w:val="0"/>
                <w:sz w:val="16"/>
              </w:rPr>
              <w:t>Services connus</w:t>
            </w:r>
          </w:p>
        </w:tc>
        <w:tc>
          <w:tcPr>
            <w:tcW w:type="dxa" w:w="7257"/>
            <w:vAlign w:val="top"/>
          </w:tcPr>
          <w:p>
            <w:pPr>
              <w:spacing w:after="40" w:before="0"/>
            </w:pPr>
            <w:r>
              <w:rPr>
                <w:sz w:val="16"/>
              </w:rPr>
              <w:t>azychat_qdrant observé Running sur host1. mongodb_mongodb connu sur host1. Qdrant test isolated/multinode et celery_stack_celery_worker validés Running sur host1. Flower est contraint sur host1 et peut être relancé à la demande.</w:t>
            </w:r>
          </w:p>
        </w:tc>
      </w:tr>
      <w:tr>
        <w:tc>
          <w:tcPr>
            <w:tcW w:type="dxa" w:w="1814"/>
            <w:vAlign w:val="top"/>
          </w:tcPr>
          <w:p>
            <w:pPr>
              <w:spacing w:after="40" w:before="0"/>
            </w:pPr>
            <w:r>
              <w:rPr>
                <w:sz w:val="16"/>
              </w:rPr>
            </w:r>
            <w:r>
              <w:rPr>
                <w:b w:val="0"/>
                <w:sz w:val="16"/>
              </w:rPr>
              <w:t>Points migration</w:t>
            </w:r>
          </w:p>
        </w:tc>
        <w:tc>
          <w:tcPr>
            <w:tcW w:type="dxa" w:w="7257"/>
            <w:vAlign w:val="top"/>
          </w:tcPr>
          <w:p>
            <w:pPr>
              <w:spacing w:after="40" w:before="0"/>
            </w:pPr>
            <w:r>
              <w:rPr>
                <w:sz w:val="16"/>
              </w:rPr>
              <w:t>Vérifier les volumes Qdrant et MongoDB, leur taille, leur chemin réel et la stratégie de sauvegarde. Pour Celery, aucun mount local n’a été trouvé ; les images ont été tirées depuis databases.local:5000 sur host1.local.</w:t>
            </w:r>
          </w:p>
        </w:tc>
      </w:tr>
      <w:tr>
        <w:tc>
          <w:tcPr>
            <w:tcW w:type="dxa" w:w="1814"/>
            <w:vAlign w:val="top"/>
          </w:tcPr>
          <w:p>
            <w:pPr>
              <w:spacing w:after="40" w:before="0"/>
            </w:pPr>
            <w:r>
              <w:rPr>
                <w:sz w:val="16"/>
              </w:rPr>
            </w:r>
            <w:r>
              <w:rPr>
                <w:b w:val="0"/>
                <w:sz w:val="16"/>
              </w:rPr>
              <w:t>Commandes utiles</w:t>
            </w:r>
          </w:p>
        </w:tc>
        <w:tc>
          <w:tcPr>
            <w:tcW w:type="dxa" w:w="7257"/>
            <w:vAlign w:val="top"/>
          </w:tcPr>
          <w:p>
            <w:pPr>
              <w:spacing w:after="40" w:before="0"/>
            </w:pPr>
            <w:r>
              <w:rPr>
                <w:sz w:val="16"/>
              </w:rPr>
              <w:t>docker service ps qdrant-isolated-test-isolated-092345 --no-trunc ; docker service ps qdrant-isolated-test-multinode-094132 --no-trunc ; docker service ps celery_stack_celery_worker --no-trunc ; docker images | grep -i celery</w:t>
            </w:r>
          </w:p>
        </w:tc>
      </w:tr>
    </w:tbl>
    <w:p/>
    <w:p>
      <w:pPr>
        <w:pStyle w:val="Heading2"/>
      </w:pPr>
      <w:r>
        <w:t>host2</w:t>
      </w:r>
    </w:p>
    <w:tbl>
      <w:tblPr>
        <w:tblStyle w:val="TableGrid"/>
        <w:tblW w:type="auto" w:w="0"/>
        <w:jc w:val="center"/>
        <w:tblLook w:firstColumn="1" w:firstRow="1" w:lastColumn="0" w:lastRow="0" w:noHBand="0" w:noVBand="1" w:val="04A0"/>
      </w:tblPr>
      <w:tblGrid>
        <w:gridCol w:w="5326"/>
        <w:gridCol w:w="5326"/>
      </w:tblGrid>
      <w:tr>
        <w:tc>
          <w:tcPr>
            <w:tcW w:type="dxa" w:w="1814"/>
            <w:vAlign w:val="top"/>
            <w:shd w:fill="D9EAF7"/>
          </w:tcPr>
          <w:p>
            <w:pPr>
              <w:spacing w:after="40" w:before="0"/>
            </w:pPr>
            <w:r>
              <w:rPr>
                <w:b/>
                <w:sz w:val="16"/>
              </w:rPr>
            </w:r>
            <w:r>
              <w:rPr>
                <w:b/>
                <w:sz w:val="16"/>
              </w:rPr>
              <w:t>Rubrique</w:t>
            </w:r>
          </w:p>
        </w:tc>
        <w:tc>
          <w:tcPr>
            <w:tcW w:type="dxa" w:w="7257"/>
            <w:vAlign w:val="top"/>
            <w:shd w:fill="D9EAF7"/>
          </w:tcPr>
          <w:p>
            <w:pPr>
              <w:spacing w:after="40" w:before="0"/>
            </w:pPr>
            <w:r>
              <w:rPr>
                <w:b/>
                <w:sz w:val="16"/>
              </w:rPr>
            </w:r>
            <w:r>
              <w:rPr>
                <w:b/>
                <w:sz w:val="16"/>
              </w:rPr>
              <w:t>Détail</w:t>
            </w:r>
          </w:p>
        </w:tc>
      </w:tr>
      <w:tr>
        <w:tc>
          <w:tcPr>
            <w:tcW w:type="dxa" w:w="1814"/>
            <w:vAlign w:val="top"/>
          </w:tcPr>
          <w:p>
            <w:pPr>
              <w:spacing w:after="40" w:before="0"/>
            </w:pPr>
            <w:r>
              <w:rPr>
                <w:sz w:val="16"/>
              </w:rPr>
            </w:r>
            <w:r>
              <w:rPr>
                <w:b w:val="0"/>
                <w:sz w:val="16"/>
              </w:rPr>
              <w:t>Rôle</w:t>
            </w:r>
          </w:p>
        </w:tc>
        <w:tc>
          <w:tcPr>
            <w:tcW w:type="dxa" w:w="7257"/>
            <w:vAlign w:val="top"/>
          </w:tcPr>
          <w:p>
            <w:pPr>
              <w:spacing w:after="40" w:before="0"/>
            </w:pPr>
            <w:r>
              <w:rPr>
                <w:sz w:val="16"/>
              </w:rPr>
            </w:r>
            <w:r>
              <w:rPr>
                <w:b w:val="0"/>
                <w:sz w:val="16"/>
              </w:rPr>
              <w:t>Manager Swarm ; leader historique.</w:t>
            </w:r>
          </w:p>
        </w:tc>
      </w:tr>
      <w:tr>
        <w:tc>
          <w:tcPr>
            <w:tcW w:type="dxa" w:w="1814"/>
            <w:vAlign w:val="top"/>
          </w:tcPr>
          <w:p>
            <w:pPr>
              <w:spacing w:after="40" w:before="0"/>
            </w:pPr>
            <w:r>
              <w:rPr>
                <w:sz w:val="16"/>
              </w:rPr>
            </w:r>
            <w:r>
              <w:rPr>
                <w:b w:val="0"/>
                <w:sz w:val="16"/>
              </w:rPr>
              <w:t>Services connus</w:t>
            </w:r>
          </w:p>
        </w:tc>
        <w:tc>
          <w:tcPr>
            <w:tcW w:type="dxa" w:w="7257"/>
            <w:vAlign w:val="top"/>
          </w:tcPr>
          <w:p>
            <w:pPr>
              <w:spacing w:after="40" w:before="0"/>
            </w:pPr>
            <w:r>
              <w:rPr>
                <w:sz w:val="16"/>
              </w:rPr>
            </w:r>
            <w:r>
              <w:rPr>
                <w:b w:val="0"/>
                <w:sz w:val="16"/>
              </w:rPr>
              <w:t>Redis a été vu historiquement sur host2, mais information plus récente contradictoire avec contrainte Redis sur host3.</w:t>
            </w:r>
          </w:p>
        </w:tc>
      </w:tr>
      <w:tr>
        <w:tc>
          <w:tcPr>
            <w:tcW w:type="dxa" w:w="1814"/>
            <w:vAlign w:val="top"/>
          </w:tcPr>
          <w:p>
            <w:pPr>
              <w:spacing w:after="40" w:before="0"/>
            </w:pPr>
            <w:r>
              <w:rPr>
                <w:sz w:val="16"/>
              </w:rPr>
            </w:r>
            <w:r>
              <w:rPr>
                <w:b w:val="0"/>
                <w:sz w:val="16"/>
              </w:rPr>
              <w:t>Points migration</w:t>
            </w:r>
          </w:p>
        </w:tc>
        <w:tc>
          <w:tcPr>
            <w:tcW w:type="dxa" w:w="7257"/>
            <w:vAlign w:val="top"/>
          </w:tcPr>
          <w:p>
            <w:pPr>
              <w:spacing w:after="40" w:before="0"/>
            </w:pPr>
            <w:r>
              <w:rPr>
                <w:sz w:val="16"/>
              </w:rPr>
            </w:r>
            <w:r>
              <w:rPr>
                <w:b w:val="0"/>
                <w:sz w:val="16"/>
              </w:rPr>
              <w:t>Clarifier s’il héberge encore des services actifs ou seulement un rôle manager.</w:t>
            </w:r>
          </w:p>
        </w:tc>
      </w:tr>
      <w:tr>
        <w:tc>
          <w:tcPr>
            <w:tcW w:type="dxa" w:w="1814"/>
            <w:vAlign w:val="top"/>
          </w:tcPr>
          <w:p>
            <w:pPr>
              <w:spacing w:after="40" w:before="0"/>
            </w:pPr>
            <w:r>
              <w:rPr>
                <w:sz w:val="16"/>
              </w:rPr>
            </w:r>
            <w:r>
              <w:rPr>
                <w:b w:val="0"/>
                <w:sz w:val="16"/>
              </w:rPr>
              <w:t>Commandes utiles</w:t>
            </w:r>
          </w:p>
        </w:tc>
        <w:tc>
          <w:tcPr>
            <w:tcW w:type="dxa" w:w="7257"/>
            <w:vAlign w:val="top"/>
          </w:tcPr>
          <w:p>
            <w:pPr>
              <w:spacing w:after="40" w:before="0"/>
            </w:pPr>
            <w:r>
              <w:rPr>
                <w:sz w:val="16"/>
              </w:rPr>
            </w:r>
            <w:r>
              <w:rPr>
                <w:b w:val="0"/>
                <w:sz w:val="16"/>
              </w:rPr>
              <w:t>docker node ls ; docker service ls ; docker service ps azychat_redis --no-trunc</w:t>
            </w:r>
          </w:p>
        </w:tc>
      </w:tr>
    </w:tbl>
    <w:p/>
    <w:p>
      <w:pPr>
        <w:pStyle w:val="Heading2"/>
      </w:pPr>
      <w:r>
        <w:t>host3</w:t>
      </w:r>
    </w:p>
    <w:tbl>
      <w:tblPr>
        <w:tblStyle w:val="TableGrid"/>
        <w:tblW w:type="auto" w:w="0"/>
        <w:jc w:val="center"/>
        <w:tblLook w:firstColumn="1" w:firstRow="1" w:lastColumn="0" w:lastRow="0" w:noHBand="0" w:noVBand="1" w:val="04A0"/>
      </w:tblPr>
      <w:tblGrid>
        <w:gridCol w:w="5326"/>
        <w:gridCol w:w="5326"/>
      </w:tblGrid>
      <w:tr>
        <w:tc>
          <w:tcPr>
            <w:tcW w:type="dxa" w:w="1814"/>
            <w:vAlign w:val="top"/>
            <w:shd w:fill="D9EAF7"/>
          </w:tcPr>
          <w:p>
            <w:pPr>
              <w:spacing w:after="40" w:before="0"/>
            </w:pPr>
            <w:r>
              <w:rPr>
                <w:b/>
                <w:sz w:val="16"/>
              </w:rPr>
            </w:r>
            <w:r>
              <w:rPr>
                <w:b/>
                <w:sz w:val="16"/>
              </w:rPr>
              <w:t>Rubrique</w:t>
            </w:r>
          </w:p>
        </w:tc>
        <w:tc>
          <w:tcPr>
            <w:tcW w:type="dxa" w:w="7257"/>
            <w:vAlign w:val="top"/>
            <w:shd w:fill="D9EAF7"/>
          </w:tcPr>
          <w:p>
            <w:pPr>
              <w:spacing w:after="40" w:before="0"/>
            </w:pPr>
            <w:r>
              <w:rPr>
                <w:b/>
                <w:sz w:val="16"/>
              </w:rPr>
            </w:r>
            <w:r>
              <w:rPr>
                <w:b/>
                <w:sz w:val="16"/>
              </w:rPr>
              <w:t>Détail</w:t>
            </w:r>
          </w:p>
        </w:tc>
      </w:tr>
      <w:tr>
        <w:tc>
          <w:tcPr>
            <w:tcW w:type="dxa" w:w="1814"/>
            <w:vAlign w:val="top"/>
          </w:tcPr>
          <w:p>
            <w:pPr>
              <w:spacing w:after="40" w:before="0"/>
            </w:pPr>
            <w:r>
              <w:rPr>
                <w:sz w:val="16"/>
              </w:rPr>
            </w:r>
            <w:r>
              <w:rPr>
                <w:b w:val="0"/>
                <w:sz w:val="16"/>
              </w:rPr>
              <w:t>Rôle</w:t>
            </w:r>
          </w:p>
        </w:tc>
        <w:tc>
          <w:tcPr>
            <w:tcW w:type="dxa" w:w="7257"/>
            <w:vAlign w:val="top"/>
          </w:tcPr>
          <w:p>
            <w:pPr>
              <w:spacing w:after="40" w:before="0"/>
            </w:pPr>
            <w:r>
              <w:rPr>
                <w:sz w:val="16"/>
              </w:rPr>
            </w:r>
            <w:r>
              <w:rPr>
                <w:b w:val="0"/>
                <w:sz w:val="16"/>
              </w:rPr>
              <w:t>Manager Swarm reachable.</w:t>
            </w:r>
          </w:p>
        </w:tc>
      </w:tr>
      <w:tr>
        <w:tc>
          <w:tcPr>
            <w:tcW w:type="dxa" w:w="1814"/>
            <w:vAlign w:val="top"/>
          </w:tcPr>
          <w:p>
            <w:pPr>
              <w:spacing w:after="40" w:before="0"/>
            </w:pPr>
            <w:r>
              <w:rPr>
                <w:sz w:val="16"/>
              </w:rPr>
            </w:r>
            <w:r>
              <w:rPr>
                <w:b w:val="0"/>
                <w:sz w:val="16"/>
              </w:rPr>
              <w:t>Services connus</w:t>
            </w:r>
          </w:p>
        </w:tc>
        <w:tc>
          <w:tcPr>
            <w:tcW w:type="dxa" w:w="7257"/>
            <w:vAlign w:val="top"/>
          </w:tcPr>
          <w:p>
            <w:pPr>
              <w:spacing w:after="40" w:before="0"/>
            </w:pPr>
            <w:r>
              <w:rPr>
                <w:sz w:val="16"/>
              </w:rPr>
            </w:r>
            <w:r>
              <w:rPr>
                <w:b w:val="0"/>
                <w:sz w:val="16"/>
              </w:rPr>
              <w:t>azychat_redis inspecté avec contrainte node.hostname==host3 et bind /data/redis/azychat:/data. Ancien PostgreSQL possible. Qdrant de test isolé déjà observé sur host3.</w:t>
            </w:r>
          </w:p>
        </w:tc>
      </w:tr>
      <w:tr>
        <w:tc>
          <w:tcPr>
            <w:tcW w:type="dxa" w:w="1814"/>
            <w:vAlign w:val="top"/>
          </w:tcPr>
          <w:p>
            <w:pPr>
              <w:spacing w:after="40" w:before="0"/>
            </w:pPr>
            <w:r>
              <w:rPr>
                <w:sz w:val="16"/>
              </w:rPr>
            </w:r>
            <w:r>
              <w:rPr>
                <w:b w:val="0"/>
                <w:sz w:val="16"/>
              </w:rPr>
              <w:t>Points migration</w:t>
            </w:r>
          </w:p>
        </w:tc>
        <w:tc>
          <w:tcPr>
            <w:tcW w:type="dxa" w:w="7257"/>
            <w:vAlign w:val="top"/>
          </w:tcPr>
          <w:p>
            <w:pPr>
              <w:spacing w:after="40" w:before="0"/>
            </w:pPr>
            <w:r>
              <w:rPr>
                <w:sz w:val="16"/>
              </w:rPr>
            </w:r>
            <w:r>
              <w:rPr>
                <w:b w:val="0"/>
                <w:sz w:val="16"/>
              </w:rPr>
              <w:t>Vérifier que /data/redis/azychat existe, que les droits sont corrects, et que Redis persiste bien les données attendues.</w:t>
            </w:r>
          </w:p>
        </w:tc>
      </w:tr>
      <w:tr>
        <w:tc>
          <w:tcPr>
            <w:tcW w:type="dxa" w:w="1814"/>
            <w:vAlign w:val="top"/>
          </w:tcPr>
          <w:p>
            <w:pPr>
              <w:spacing w:after="40" w:before="0"/>
            </w:pPr>
            <w:r>
              <w:rPr>
                <w:sz w:val="16"/>
              </w:rPr>
            </w:r>
            <w:r>
              <w:rPr>
                <w:b w:val="0"/>
                <w:sz w:val="16"/>
              </w:rPr>
              <w:t>Commandes utiles</w:t>
            </w:r>
          </w:p>
        </w:tc>
        <w:tc>
          <w:tcPr>
            <w:tcW w:type="dxa" w:w="7257"/>
            <w:vAlign w:val="top"/>
          </w:tcPr>
          <w:p>
            <w:pPr>
              <w:spacing w:after="40" w:before="0"/>
            </w:pPr>
            <w:r>
              <w:rPr>
                <w:sz w:val="16"/>
              </w:rPr>
            </w:r>
            <w:r>
              <w:rPr>
                <w:b w:val="0"/>
                <w:sz w:val="16"/>
              </w:rPr>
              <w:t>ls -lah /data/redis/azychat ; docker service inspect azychat_redis ; docker service ps azychat_redis --no-trunc</w:t>
            </w:r>
          </w:p>
        </w:tc>
      </w:tr>
    </w:tbl>
    <w:p/>
    <w:p>
      <w:pPr>
        <w:pStyle w:val="Heading2"/>
      </w:pPr>
      <w:r>
        <w:t>host4</w:t>
      </w:r>
    </w:p>
    <w:tbl>
      <w:tblPr>
        <w:tblStyle w:val="TableGrid"/>
        <w:tblW w:type="auto" w:w="0"/>
        <w:jc w:val="center"/>
        <w:tblLook w:firstColumn="1" w:firstRow="1" w:lastColumn="0" w:lastRow="0" w:noHBand="0" w:noVBand="1" w:val="04A0"/>
      </w:tblPr>
      <w:tblGrid>
        <w:gridCol w:w="5326"/>
        <w:gridCol w:w="5326"/>
      </w:tblGrid>
      <w:tr>
        <w:tc>
          <w:tcPr>
            <w:tcW w:type="dxa" w:w="1814"/>
            <w:vAlign w:val="top"/>
            <w:shd w:fill="D9EAF7"/>
          </w:tcPr>
          <w:p>
            <w:pPr>
              <w:spacing w:after="40" w:before="0"/>
            </w:pPr>
            <w:r>
              <w:rPr>
                <w:b/>
                <w:sz w:val="16"/>
              </w:rPr>
            </w:r>
            <w:r>
              <w:rPr>
                <w:b/>
                <w:sz w:val="16"/>
              </w:rPr>
              <w:t>Rubrique</w:t>
            </w:r>
          </w:p>
        </w:tc>
        <w:tc>
          <w:tcPr>
            <w:tcW w:type="dxa" w:w="7257"/>
            <w:vAlign w:val="top"/>
            <w:shd w:fill="D9EAF7"/>
          </w:tcPr>
          <w:p>
            <w:pPr>
              <w:spacing w:after="40" w:before="0"/>
            </w:pPr>
            <w:r>
              <w:rPr>
                <w:b/>
                <w:sz w:val="16"/>
              </w:rPr>
            </w:r>
            <w:r>
              <w:rPr>
                <w:b/>
                <w:sz w:val="16"/>
              </w:rPr>
              <w:t>Détail</w:t>
            </w:r>
          </w:p>
        </w:tc>
      </w:tr>
      <w:tr>
        <w:tc>
          <w:tcPr>
            <w:tcW w:type="dxa" w:w="1814"/>
            <w:vAlign w:val="top"/>
          </w:tcPr>
          <w:p>
            <w:pPr>
              <w:spacing w:after="40" w:before="0"/>
            </w:pPr>
            <w:r>
              <w:rPr>
                <w:sz w:val="16"/>
              </w:rPr>
            </w:r>
            <w:r>
              <w:rPr>
                <w:b w:val="0"/>
                <w:sz w:val="16"/>
              </w:rPr>
              <w:t>Rôle</w:t>
            </w:r>
          </w:p>
        </w:tc>
        <w:tc>
          <w:tcPr>
            <w:tcW w:type="dxa" w:w="7257"/>
            <w:vAlign w:val="top"/>
          </w:tcPr>
          <w:p>
            <w:pPr>
              <w:spacing w:after="40" w:before="0"/>
            </w:pPr>
            <w:r>
              <w:rPr>
                <w:sz w:val="16"/>
              </w:rPr>
            </w:r>
            <w:r>
              <w:rPr>
                <w:b w:val="0"/>
                <w:sz w:val="16"/>
              </w:rPr>
              <w:t>Ancien manager Swarm ; état historique Down/Unreachable.</w:t>
            </w:r>
          </w:p>
        </w:tc>
      </w:tr>
      <w:tr>
        <w:tc>
          <w:tcPr>
            <w:tcW w:type="dxa" w:w="1814"/>
            <w:vAlign w:val="top"/>
          </w:tcPr>
          <w:p>
            <w:pPr>
              <w:spacing w:after="40" w:before="0"/>
            </w:pPr>
            <w:r>
              <w:rPr>
                <w:sz w:val="16"/>
              </w:rPr>
            </w:r>
            <w:r>
              <w:rPr>
                <w:b w:val="0"/>
                <w:sz w:val="16"/>
              </w:rPr>
              <w:t>Services connus</w:t>
            </w:r>
          </w:p>
        </w:tc>
        <w:tc>
          <w:tcPr>
            <w:tcW w:type="dxa" w:w="7257"/>
            <w:vAlign w:val="top"/>
          </w:tcPr>
          <w:p>
            <w:pPr>
              <w:spacing w:after="40" w:before="0"/>
            </w:pPr>
            <w:r>
              <w:rPr>
                <w:sz w:val="16"/>
              </w:rPr>
            </w:r>
            <w:r>
              <w:rPr>
                <w:b w:val="0"/>
                <w:sz w:val="16"/>
              </w:rPr>
              <w:t>NFS PostgreSQL historique via /mnt/nfsdata/postgres ; celery_worker Failed ; celery_flower Running historique.</w:t>
            </w:r>
          </w:p>
        </w:tc>
      </w:tr>
      <w:tr>
        <w:tc>
          <w:tcPr>
            <w:tcW w:type="dxa" w:w="1814"/>
            <w:vAlign w:val="top"/>
          </w:tcPr>
          <w:p>
            <w:pPr>
              <w:spacing w:after="40" w:before="0"/>
            </w:pPr>
            <w:r>
              <w:rPr>
                <w:sz w:val="16"/>
              </w:rPr>
            </w:r>
            <w:r>
              <w:rPr>
                <w:b w:val="0"/>
                <w:sz w:val="16"/>
              </w:rPr>
              <w:t>Points migration</w:t>
            </w:r>
          </w:p>
        </w:tc>
        <w:tc>
          <w:tcPr>
            <w:tcW w:type="dxa" w:w="7257"/>
            <w:vAlign w:val="top"/>
          </w:tcPr>
          <w:p>
            <w:pPr>
              <w:spacing w:after="40" w:before="0"/>
            </w:pPr>
            <w:r>
              <w:rPr>
                <w:sz w:val="16"/>
              </w:rPr>
            </w:r>
            <w:r>
              <w:rPr>
                <w:b w:val="0"/>
                <w:sz w:val="16"/>
              </w:rPr>
              <w:t>Ne pas laisser de service critique dépendre de host4 tant que son état n’est pas fiabilisé. Priorité : savoir si le volume PostgreSQL pointe encore vers host4.</w:t>
            </w:r>
          </w:p>
        </w:tc>
      </w:tr>
      <w:tr>
        <w:tc>
          <w:tcPr>
            <w:tcW w:type="dxa" w:w="1814"/>
            <w:vAlign w:val="top"/>
          </w:tcPr>
          <w:p>
            <w:pPr>
              <w:spacing w:after="40" w:before="0"/>
            </w:pPr>
            <w:r>
              <w:rPr>
                <w:sz w:val="16"/>
              </w:rPr>
            </w:r>
            <w:r>
              <w:rPr>
                <w:b w:val="0"/>
                <w:sz w:val="16"/>
              </w:rPr>
              <w:t>Commandes utiles</w:t>
            </w:r>
          </w:p>
        </w:tc>
        <w:tc>
          <w:tcPr>
            <w:tcW w:type="dxa" w:w="7257"/>
            <w:vAlign w:val="top"/>
          </w:tcPr>
          <w:p>
            <w:pPr>
              <w:spacing w:after="40" w:before="0"/>
            </w:pPr>
            <w:r>
              <w:rPr>
                <w:sz w:val="16"/>
              </w:rPr>
            </w:r>
            <w:r>
              <w:rPr>
                <w:b w:val="0"/>
                <w:sz w:val="16"/>
              </w:rPr>
              <w:t>systemctl status nfs-server ; exportfs -v ; df -h ; du -sh /mnt/nfsdata/postgres ; docker node inspect host4</w:t>
            </w:r>
          </w:p>
        </w:tc>
      </w:tr>
    </w:tbl>
    <w:p/>
    <w:p>
      <w:pPr>
        <w:pStyle w:val="Heading2"/>
      </w:pPr>
      <w:r>
        <w:t>pi4 / pi5 / pi6</w:t>
      </w:r>
    </w:p>
    <w:tbl>
      <w:tblPr>
        <w:tblStyle w:val="TableGrid"/>
        <w:tblW w:type="auto" w:w="0"/>
        <w:jc w:val="center"/>
        <w:tblLook w:firstColumn="1" w:firstRow="1" w:lastColumn="0" w:lastRow="0" w:noHBand="0" w:noVBand="1" w:val="04A0"/>
      </w:tblPr>
      <w:tblGrid>
        <w:gridCol w:w="5326"/>
        <w:gridCol w:w="5326"/>
      </w:tblGrid>
      <w:tr>
        <w:tc>
          <w:tcPr>
            <w:tcW w:type="dxa" w:w="1814"/>
            <w:vAlign w:val="top"/>
            <w:shd w:fill="D9EAF7"/>
          </w:tcPr>
          <w:p>
            <w:pPr>
              <w:spacing w:after="40" w:before="0"/>
            </w:pPr>
            <w:r>
              <w:rPr>
                <w:b/>
                <w:sz w:val="16"/>
              </w:rPr>
            </w:r>
            <w:r>
              <w:rPr>
                <w:b/>
                <w:sz w:val="16"/>
              </w:rPr>
              <w:t>Rubrique</w:t>
            </w:r>
          </w:p>
        </w:tc>
        <w:tc>
          <w:tcPr>
            <w:tcW w:type="dxa" w:w="7257"/>
            <w:vAlign w:val="top"/>
            <w:shd w:fill="D9EAF7"/>
          </w:tcPr>
          <w:p>
            <w:pPr>
              <w:spacing w:after="40" w:before="0"/>
            </w:pPr>
            <w:r>
              <w:rPr>
                <w:b/>
                <w:sz w:val="16"/>
              </w:rPr>
            </w:r>
            <w:r>
              <w:rPr>
                <w:b/>
                <w:sz w:val="16"/>
              </w:rPr>
              <w:t>Détail</w:t>
            </w:r>
          </w:p>
        </w:tc>
      </w:tr>
      <w:tr>
        <w:tc>
          <w:tcPr>
            <w:tcW w:type="dxa" w:w="1814"/>
            <w:vAlign w:val="top"/>
          </w:tcPr>
          <w:p>
            <w:pPr>
              <w:spacing w:after="40" w:before="0"/>
            </w:pPr>
            <w:r>
              <w:rPr>
                <w:sz w:val="16"/>
              </w:rPr>
            </w:r>
            <w:r>
              <w:rPr>
                <w:b w:val="0"/>
                <w:sz w:val="16"/>
              </w:rPr>
              <w:t>Rôle</w:t>
            </w:r>
          </w:p>
        </w:tc>
        <w:tc>
          <w:tcPr>
            <w:tcW w:type="dxa" w:w="7257"/>
            <w:vAlign w:val="top"/>
          </w:tcPr>
          <w:p>
            <w:pPr>
              <w:spacing w:after="40" w:before="0"/>
            </w:pPr>
            <w:r>
              <w:rPr>
                <w:sz w:val="16"/>
              </w:rPr>
            </w:r>
            <w:r>
              <w:rPr>
                <w:b w:val="0"/>
                <w:sz w:val="16"/>
              </w:rPr>
              <w:t>Machines Raspberry / stockage / tests / agents locaux ; certains freezes observés.</w:t>
            </w:r>
          </w:p>
        </w:tc>
      </w:tr>
      <w:tr>
        <w:tc>
          <w:tcPr>
            <w:tcW w:type="dxa" w:w="1814"/>
            <w:vAlign w:val="top"/>
          </w:tcPr>
          <w:p>
            <w:pPr>
              <w:spacing w:after="40" w:before="0"/>
            </w:pPr>
            <w:r>
              <w:rPr>
                <w:sz w:val="16"/>
              </w:rPr>
            </w:r>
            <w:r>
              <w:rPr>
                <w:b w:val="0"/>
                <w:sz w:val="16"/>
              </w:rPr>
              <w:t>Services connus</w:t>
            </w:r>
          </w:p>
        </w:tc>
        <w:tc>
          <w:tcPr>
            <w:tcW w:type="dxa" w:w="7257"/>
            <w:vAlign w:val="top"/>
          </w:tcPr>
          <w:p>
            <w:pPr>
              <w:spacing w:after="40" w:before="0"/>
            </w:pPr>
            <w:r>
              <w:rPr>
                <w:sz w:val="16"/>
              </w:rPr>
            </w:r>
            <w:r>
              <w:rPr>
                <w:b w:val="0"/>
                <w:sz w:val="16"/>
              </w:rPr>
              <w:t>Pi5 : llama.cpp, modèles locaux, Qdrant client/FastAPI SSE historiques. Pi6 : monitoring/logs et problèmes de freeze/stockage évoqués. Pi4 : contenu à migrer mentionné mais non cartographié.</w:t>
            </w:r>
          </w:p>
        </w:tc>
      </w:tr>
      <w:tr>
        <w:tc>
          <w:tcPr>
            <w:tcW w:type="dxa" w:w="1814"/>
            <w:vAlign w:val="top"/>
          </w:tcPr>
          <w:p>
            <w:pPr>
              <w:spacing w:after="40" w:before="0"/>
            </w:pPr>
            <w:r>
              <w:rPr>
                <w:sz w:val="16"/>
              </w:rPr>
            </w:r>
            <w:r>
              <w:rPr>
                <w:b w:val="0"/>
                <w:sz w:val="16"/>
              </w:rPr>
              <w:t>Points migration</w:t>
            </w:r>
          </w:p>
        </w:tc>
        <w:tc>
          <w:tcPr>
            <w:tcW w:type="dxa" w:w="7257"/>
            <w:vAlign w:val="top"/>
          </w:tcPr>
          <w:p>
            <w:pPr>
              <w:spacing w:after="40" w:before="0"/>
            </w:pPr>
            <w:r>
              <w:rPr>
                <w:sz w:val="16"/>
              </w:rPr>
            </w:r>
            <w:r>
              <w:rPr>
                <w:b w:val="0"/>
                <w:sz w:val="16"/>
              </w:rPr>
              <w:t>Faire un inventaire séparé hors Swarm : systemd, Docker local, chemins de stockage, bases locales, caches modèles, clés/configs, ports exposés.</w:t>
            </w:r>
          </w:p>
        </w:tc>
      </w:tr>
      <w:tr>
        <w:tc>
          <w:tcPr>
            <w:tcW w:type="dxa" w:w="1814"/>
            <w:vAlign w:val="top"/>
          </w:tcPr>
          <w:p>
            <w:pPr>
              <w:spacing w:after="40" w:before="0"/>
            </w:pPr>
            <w:r>
              <w:rPr>
                <w:sz w:val="16"/>
              </w:rPr>
            </w:r>
            <w:r>
              <w:rPr>
                <w:b w:val="0"/>
                <w:sz w:val="16"/>
              </w:rPr>
              <w:t>Commandes utiles</w:t>
            </w:r>
          </w:p>
        </w:tc>
        <w:tc>
          <w:tcPr>
            <w:tcW w:type="dxa" w:w="7257"/>
            <w:vAlign w:val="top"/>
          </w:tcPr>
          <w:p>
            <w:pPr>
              <w:spacing w:after="40" w:before="0"/>
            </w:pPr>
            <w:r>
              <w:rPr>
                <w:sz w:val="16"/>
              </w:rPr>
            </w:r>
            <w:r>
              <w:rPr>
                <w:b w:val="0"/>
                <w:sz w:val="16"/>
              </w:rPr>
              <w:t>hostname ; uname -a ; lsblk -f ; df -h ; docker ps -a ; systemctl list-units --type=service --state=running ; ss -lntup</w:t>
            </w:r>
          </w:p>
        </w:tc>
      </w:tr>
    </w:tbl>
    <w:p/>
    <w:p>
      <w:pPr>
        <w:pStyle w:val="Heading1"/>
      </w:pPr>
      <w:r>
        <w:t>5. Volumes, mounts et données à sécuriser</w:t>
      </w:r>
    </w:p>
    <w:tbl>
      <w:tblPr>
        <w:tblStyle w:val="TableGrid"/>
        <w:tblW w:type="auto" w:w="0"/>
        <w:jc w:val="center"/>
        <w:tblLook w:firstColumn="1" w:firstRow="1" w:lastColumn="0" w:lastRow="0" w:noHBand="0" w:noVBand="1" w:val="04A0"/>
      </w:tblPr>
      <w:tblGrid>
        <w:gridCol w:w="2130"/>
        <w:gridCol w:w="2130"/>
        <w:gridCol w:w="2130"/>
        <w:gridCol w:w="2130"/>
        <w:gridCol w:w="2130"/>
      </w:tblGrid>
      <w:tr>
        <w:tc>
          <w:tcPr>
            <w:tcW w:type="dxa" w:w="1928"/>
            <w:vAlign w:val="top"/>
            <w:shd w:fill="D9EAF7"/>
          </w:tcPr>
          <w:p>
            <w:pPr>
              <w:spacing w:after="40" w:before="0"/>
            </w:pPr>
            <w:r>
              <w:rPr>
                <w:b/>
                <w:sz w:val="16"/>
              </w:rPr>
            </w:r>
            <w:r>
              <w:rPr>
                <w:b/>
                <w:sz w:val="16"/>
              </w:rPr>
              <w:t>Volume / chemin</w:t>
            </w:r>
          </w:p>
        </w:tc>
        <w:tc>
          <w:tcPr>
            <w:tcW w:type="dxa" w:w="1417"/>
            <w:vAlign w:val="top"/>
            <w:shd w:fill="D9EAF7"/>
          </w:tcPr>
          <w:p>
            <w:pPr>
              <w:spacing w:after="40" w:before="0"/>
            </w:pPr>
            <w:r>
              <w:rPr>
                <w:b/>
                <w:sz w:val="16"/>
              </w:rPr>
            </w:r>
            <w:r>
              <w:rPr>
                <w:b/>
                <w:sz w:val="16"/>
              </w:rPr>
              <w:t>Service</w:t>
            </w:r>
          </w:p>
        </w:tc>
        <w:tc>
          <w:tcPr>
            <w:tcW w:type="dxa" w:w="1417"/>
            <w:vAlign w:val="top"/>
            <w:shd w:fill="D9EAF7"/>
          </w:tcPr>
          <w:p>
            <w:pPr>
              <w:spacing w:after="40" w:before="0"/>
            </w:pPr>
            <w:r>
              <w:rPr>
                <w:b/>
                <w:sz w:val="16"/>
              </w:rPr>
            </w:r>
            <w:r>
              <w:rPr>
                <w:b/>
                <w:sz w:val="16"/>
              </w:rPr>
              <w:t>Type</w:t>
            </w:r>
          </w:p>
        </w:tc>
        <w:tc>
          <w:tcPr>
            <w:tcW w:type="dxa" w:w="2835"/>
            <w:vAlign w:val="top"/>
            <w:shd w:fill="D9EAF7"/>
          </w:tcPr>
          <w:p>
            <w:pPr>
              <w:spacing w:after="40" w:before="0"/>
            </w:pPr>
            <w:r>
              <w:rPr>
                <w:b/>
                <w:sz w:val="16"/>
              </w:rPr>
            </w:r>
            <w:r>
              <w:rPr>
                <w:b/>
                <w:sz w:val="16"/>
              </w:rPr>
              <w:t>Localisation connue</w:t>
            </w:r>
          </w:p>
        </w:tc>
        <w:tc>
          <w:tcPr>
            <w:tcW w:type="dxa" w:w="2835"/>
            <w:vAlign w:val="top"/>
            <w:shd w:fill="D9EAF7"/>
          </w:tcPr>
          <w:p>
            <w:pPr>
              <w:spacing w:after="40" w:before="0"/>
            </w:pPr>
            <w:r>
              <w:rPr>
                <w:b/>
                <w:sz w:val="16"/>
              </w:rPr>
            </w:r>
            <w:r>
              <w:rPr>
                <w:b/>
                <w:sz w:val="16"/>
              </w:rPr>
              <w:t>Risque / action</w:t>
            </w:r>
          </w:p>
        </w:tc>
      </w:tr>
      <w:tr>
        <w:tc>
          <w:tcPr>
            <w:tcW w:type="dxa" w:w="1928"/>
            <w:vAlign w:val="top"/>
          </w:tcPr>
          <w:p>
            <w:pPr>
              <w:spacing w:after="40" w:before="0"/>
            </w:pPr>
            <w:r>
              <w:rPr>
                <w:sz w:val="16"/>
              </w:rPr>
            </w:r>
            <w:r>
              <w:rPr>
                <w:b w:val="0"/>
                <w:sz w:val="16"/>
              </w:rPr>
              <w:t>azychat_pg_data</w:t>
            </w:r>
          </w:p>
        </w:tc>
        <w:tc>
          <w:tcPr>
            <w:tcW w:type="dxa" w:w="1417"/>
            <w:vAlign w:val="top"/>
          </w:tcPr>
          <w:p>
            <w:pPr>
              <w:spacing w:after="40" w:before="0"/>
            </w:pPr>
            <w:r>
              <w:rPr>
                <w:sz w:val="16"/>
              </w:rPr>
            </w:r>
            <w:r>
              <w:rPr>
                <w:b w:val="0"/>
                <w:sz w:val="16"/>
              </w:rPr>
              <w:t>PostgreSQL</w:t>
            </w:r>
          </w:p>
        </w:tc>
        <w:tc>
          <w:tcPr>
            <w:tcW w:type="dxa" w:w="1417"/>
            <w:vAlign w:val="top"/>
          </w:tcPr>
          <w:p>
            <w:pPr>
              <w:spacing w:after="40" w:before="0"/>
            </w:pPr>
            <w:r>
              <w:rPr>
                <w:sz w:val="16"/>
              </w:rPr>
            </w:r>
            <w:r>
              <w:rPr>
                <w:b w:val="0"/>
                <w:sz w:val="16"/>
              </w:rPr>
              <w:t>NFS local driver</w:t>
            </w:r>
          </w:p>
        </w:tc>
        <w:tc>
          <w:tcPr>
            <w:tcW w:type="dxa" w:w="2835"/>
            <w:vAlign w:val="top"/>
          </w:tcPr>
          <w:p>
            <w:pPr>
              <w:spacing w:after="40" w:before="0"/>
            </w:pPr>
            <w:r>
              <w:rPr>
                <w:sz w:val="16"/>
              </w:rPr>
            </w:r>
            <w:r>
              <w:rPr>
                <w:b w:val="0"/>
                <w:sz w:val="16"/>
              </w:rPr>
              <w:t>/data/docker/volumes/azychat_pg_data/_data ; device=:/mnt/nfsdata/postgres ; addr=192.168.1.163</w:t>
            </w:r>
          </w:p>
        </w:tc>
        <w:tc>
          <w:tcPr>
            <w:tcW w:type="dxa" w:w="2835"/>
            <w:vAlign w:val="top"/>
          </w:tcPr>
          <w:p>
            <w:pPr>
              <w:spacing w:after="40" w:before="0"/>
            </w:pPr>
            <w:r>
              <w:rPr>
                <w:sz w:val="16"/>
              </w:rPr>
            </w:r>
            <w:r>
              <w:rPr>
                <w:b w:val="0"/>
                <w:sz w:val="16"/>
              </w:rPr>
              <w:t>Critique. Dépendance host4 probable. À sauvegarder avant tout déplacement.</w:t>
            </w:r>
          </w:p>
        </w:tc>
      </w:tr>
      <w:tr>
        <w:tc>
          <w:tcPr>
            <w:tcW w:type="dxa" w:w="1928"/>
            <w:vAlign w:val="top"/>
          </w:tcPr>
          <w:p>
            <w:pPr>
              <w:spacing w:after="40" w:before="0"/>
            </w:pPr>
            <w:r>
              <w:rPr>
                <w:sz w:val="16"/>
              </w:rPr>
            </w:r>
            <w:r>
              <w:rPr>
                <w:b w:val="0"/>
                <w:sz w:val="16"/>
              </w:rPr>
              <w:t>/data/redis/azychat</w:t>
            </w:r>
          </w:p>
        </w:tc>
        <w:tc>
          <w:tcPr>
            <w:tcW w:type="dxa" w:w="1417"/>
            <w:vAlign w:val="top"/>
          </w:tcPr>
          <w:p>
            <w:pPr>
              <w:spacing w:after="40" w:before="0"/>
            </w:pPr>
            <w:r>
              <w:rPr>
                <w:sz w:val="16"/>
              </w:rPr>
            </w:r>
            <w:r>
              <w:rPr>
                <w:b w:val="0"/>
                <w:sz w:val="16"/>
              </w:rPr>
              <w:t>Redis</w:t>
            </w:r>
          </w:p>
        </w:tc>
        <w:tc>
          <w:tcPr>
            <w:tcW w:type="dxa" w:w="1417"/>
            <w:vAlign w:val="top"/>
          </w:tcPr>
          <w:p>
            <w:pPr>
              <w:spacing w:after="40" w:before="0"/>
            </w:pPr>
            <w:r>
              <w:rPr>
                <w:sz w:val="16"/>
              </w:rPr>
            </w:r>
            <w:r>
              <w:rPr>
                <w:b w:val="0"/>
                <w:sz w:val="16"/>
              </w:rPr>
              <w:t>Bind mount</w:t>
            </w:r>
          </w:p>
        </w:tc>
        <w:tc>
          <w:tcPr>
            <w:tcW w:type="dxa" w:w="2835"/>
            <w:vAlign w:val="top"/>
          </w:tcPr>
          <w:p>
            <w:pPr>
              <w:spacing w:after="40" w:before="0"/>
            </w:pPr>
            <w:r>
              <w:rPr>
                <w:sz w:val="16"/>
              </w:rPr>
            </w:r>
            <w:r>
              <w:rPr>
                <w:b w:val="0"/>
                <w:sz w:val="16"/>
              </w:rPr>
              <w:t>Source /data/redis/azychat ; target /data</w:t>
            </w:r>
          </w:p>
        </w:tc>
        <w:tc>
          <w:tcPr>
            <w:tcW w:type="dxa" w:w="2835"/>
            <w:vAlign w:val="top"/>
          </w:tcPr>
          <w:p>
            <w:pPr>
              <w:spacing w:after="40" w:before="0"/>
            </w:pPr>
            <w:r>
              <w:rPr>
                <w:sz w:val="16"/>
              </w:rPr>
            </w:r>
            <w:r>
              <w:rPr>
                <w:b w:val="0"/>
                <w:sz w:val="16"/>
              </w:rPr>
              <w:t>Critique si Redis utilisé pour sessions/files. Vérifier appendonly/RDB.</w:t>
            </w:r>
          </w:p>
        </w:tc>
      </w:tr>
      <w:tr>
        <w:tc>
          <w:tcPr>
            <w:tcW w:type="dxa" w:w="1928"/>
            <w:vAlign w:val="top"/>
          </w:tcPr>
          <w:p>
            <w:pPr>
              <w:spacing w:after="40" w:before="0"/>
            </w:pPr>
            <w:r>
              <w:rPr>
                <w:sz w:val="16"/>
              </w:rPr>
            </w:r>
            <w:r>
              <w:rPr>
                <w:b w:val="0"/>
                <w:sz w:val="16"/>
              </w:rPr>
              <w:t>azychat_qdrant_data / qdrant_data2</w:t>
            </w:r>
          </w:p>
        </w:tc>
        <w:tc>
          <w:tcPr>
            <w:tcW w:type="dxa" w:w="1417"/>
            <w:vAlign w:val="top"/>
          </w:tcPr>
          <w:p>
            <w:pPr>
              <w:spacing w:after="40" w:before="0"/>
            </w:pPr>
            <w:r>
              <w:rPr>
                <w:sz w:val="16"/>
              </w:rPr>
            </w:r>
            <w:r>
              <w:rPr>
                <w:b w:val="0"/>
                <w:sz w:val="16"/>
              </w:rPr>
              <w:t>Qdrant</w:t>
            </w:r>
          </w:p>
        </w:tc>
        <w:tc>
          <w:tcPr>
            <w:tcW w:type="dxa" w:w="1417"/>
            <w:vAlign w:val="top"/>
          </w:tcPr>
          <w:p>
            <w:pPr>
              <w:spacing w:after="40" w:before="0"/>
            </w:pPr>
            <w:r>
              <w:rPr>
                <w:sz w:val="16"/>
              </w:rPr>
            </w:r>
            <w:r>
              <w:rPr>
                <w:b w:val="0"/>
                <w:sz w:val="16"/>
              </w:rPr>
              <w:t>Volume Docker</w:t>
            </w:r>
          </w:p>
        </w:tc>
        <w:tc>
          <w:tcPr>
            <w:tcW w:type="dxa" w:w="2835"/>
            <w:vAlign w:val="top"/>
          </w:tcPr>
          <w:p>
            <w:pPr>
              <w:spacing w:after="40" w:before="0"/>
            </w:pPr>
            <w:r>
              <w:rPr>
                <w:sz w:val="16"/>
              </w:rPr>
            </w:r>
            <w:r>
              <w:rPr>
                <w:b w:val="0"/>
                <w:sz w:val="16"/>
              </w:rPr>
              <w:t>Chemin exact à confirmer</w:t>
            </w:r>
          </w:p>
        </w:tc>
        <w:tc>
          <w:tcPr>
            <w:tcW w:type="dxa" w:w="2835"/>
            <w:vAlign w:val="top"/>
          </w:tcPr>
          <w:p>
            <w:pPr>
              <w:spacing w:after="40" w:before="0"/>
            </w:pPr>
            <w:r>
              <w:rPr>
                <w:sz w:val="16"/>
              </w:rPr>
            </w:r>
            <w:r>
              <w:rPr>
                <w:b w:val="0"/>
                <w:sz w:val="16"/>
              </w:rPr>
              <w:t>Critique si collections vectorielles non reconstructibles rapidement.</w:t>
            </w:r>
          </w:p>
        </w:tc>
      </w:tr>
      <w:tr>
        <w:tc>
          <w:tcPr>
            <w:tcW w:type="dxa" w:w="1928"/>
            <w:vAlign w:val="top"/>
          </w:tcPr>
          <w:p>
            <w:pPr>
              <w:spacing w:after="40" w:before="0"/>
            </w:pPr>
            <w:r>
              <w:rPr>
                <w:sz w:val="16"/>
              </w:rPr>
            </w:r>
            <w:r>
              <w:rPr>
                <w:b w:val="0"/>
                <w:sz w:val="16"/>
              </w:rPr>
              <w:t>mongodb_mongodb_data</w:t>
            </w:r>
          </w:p>
        </w:tc>
        <w:tc>
          <w:tcPr>
            <w:tcW w:type="dxa" w:w="1417"/>
            <w:vAlign w:val="top"/>
          </w:tcPr>
          <w:p>
            <w:pPr>
              <w:spacing w:after="40" w:before="0"/>
            </w:pPr>
            <w:r>
              <w:rPr>
                <w:sz w:val="16"/>
              </w:rPr>
            </w:r>
            <w:r>
              <w:rPr>
                <w:b w:val="0"/>
                <w:sz w:val="16"/>
              </w:rPr>
              <w:t>MongoDB</w:t>
            </w:r>
          </w:p>
        </w:tc>
        <w:tc>
          <w:tcPr>
            <w:tcW w:type="dxa" w:w="1417"/>
            <w:vAlign w:val="top"/>
          </w:tcPr>
          <w:p>
            <w:pPr>
              <w:spacing w:after="40" w:before="0"/>
            </w:pPr>
            <w:r>
              <w:rPr>
                <w:sz w:val="16"/>
              </w:rPr>
            </w:r>
            <w:r>
              <w:rPr>
                <w:b w:val="0"/>
                <w:sz w:val="16"/>
              </w:rPr>
              <w:t>Volume Docker local</w:t>
            </w:r>
          </w:p>
        </w:tc>
        <w:tc>
          <w:tcPr>
            <w:tcW w:type="dxa" w:w="2835"/>
            <w:vAlign w:val="top"/>
          </w:tcPr>
          <w:p>
            <w:pPr>
              <w:spacing w:after="40" w:before="0"/>
            </w:pPr>
            <w:r>
              <w:rPr>
                <w:sz w:val="16"/>
              </w:rPr>
            </w:r>
            <w:r>
              <w:rPr>
                <w:b w:val="0"/>
                <w:sz w:val="16"/>
              </w:rPr>
              <w:t>/data/docker/volumes/mongodb_mongodb_data/_data</w:t>
            </w:r>
          </w:p>
        </w:tc>
        <w:tc>
          <w:tcPr>
            <w:tcW w:type="dxa" w:w="2835"/>
            <w:vAlign w:val="top"/>
          </w:tcPr>
          <w:p>
            <w:pPr>
              <w:spacing w:after="40" w:before="0"/>
            </w:pPr>
            <w:r>
              <w:rPr>
                <w:sz w:val="16"/>
              </w:rPr>
            </w:r>
            <w:r>
              <w:rPr>
                <w:b w:val="0"/>
                <w:sz w:val="16"/>
              </w:rPr>
              <w:t>À sauvegarder si MongoDB encore utilisé.</w:t>
            </w:r>
          </w:p>
        </w:tc>
      </w:tr>
      <w:tr>
        <w:tc>
          <w:tcPr>
            <w:tcW w:type="dxa" w:w="1928"/>
            <w:vAlign w:val="top"/>
          </w:tcPr>
          <w:p>
            <w:pPr>
              <w:spacing w:after="40" w:before="0"/>
            </w:pPr>
            <w:r>
              <w:rPr>
                <w:sz w:val="16"/>
              </w:rPr>
            </w:r>
            <w:r>
              <w:rPr>
                <w:b w:val="0"/>
                <w:sz w:val="16"/>
              </w:rPr>
              <w:t>mongodb_mongodb_config</w:t>
            </w:r>
          </w:p>
        </w:tc>
        <w:tc>
          <w:tcPr>
            <w:tcW w:type="dxa" w:w="1417"/>
            <w:vAlign w:val="top"/>
          </w:tcPr>
          <w:p>
            <w:pPr>
              <w:spacing w:after="40" w:before="0"/>
            </w:pPr>
            <w:r>
              <w:rPr>
                <w:sz w:val="16"/>
              </w:rPr>
            </w:r>
            <w:r>
              <w:rPr>
                <w:b w:val="0"/>
                <w:sz w:val="16"/>
              </w:rPr>
              <w:t>MongoDB config</w:t>
            </w:r>
          </w:p>
        </w:tc>
        <w:tc>
          <w:tcPr>
            <w:tcW w:type="dxa" w:w="1417"/>
            <w:vAlign w:val="top"/>
          </w:tcPr>
          <w:p>
            <w:pPr>
              <w:spacing w:after="40" w:before="0"/>
            </w:pPr>
            <w:r>
              <w:rPr>
                <w:sz w:val="16"/>
              </w:rPr>
            </w:r>
            <w:r>
              <w:rPr>
                <w:b w:val="0"/>
                <w:sz w:val="16"/>
              </w:rPr>
              <w:t>Volume Docker local</w:t>
            </w:r>
          </w:p>
        </w:tc>
        <w:tc>
          <w:tcPr>
            <w:tcW w:type="dxa" w:w="2835"/>
            <w:vAlign w:val="top"/>
          </w:tcPr>
          <w:p>
            <w:pPr>
              <w:spacing w:after="40" w:before="0"/>
            </w:pPr>
            <w:r>
              <w:rPr>
                <w:sz w:val="16"/>
              </w:rPr>
            </w:r>
            <w:r>
              <w:rPr>
                <w:b w:val="0"/>
                <w:sz w:val="16"/>
              </w:rPr>
              <w:t>/data/docker/volumes/mongodb_mongodb_config/_data</w:t>
            </w:r>
          </w:p>
        </w:tc>
        <w:tc>
          <w:tcPr>
            <w:tcW w:type="dxa" w:w="2835"/>
            <w:vAlign w:val="top"/>
          </w:tcPr>
          <w:p>
            <w:pPr>
              <w:spacing w:after="40" w:before="0"/>
            </w:pPr>
            <w:r>
              <w:rPr>
                <w:sz w:val="16"/>
              </w:rPr>
            </w:r>
            <w:r>
              <w:rPr>
                <w:b w:val="0"/>
                <w:sz w:val="16"/>
              </w:rPr>
              <w:t>À conserver avec data.</w:t>
            </w:r>
          </w:p>
        </w:tc>
      </w:tr>
      <w:tr>
        <w:tc>
          <w:tcPr>
            <w:tcW w:type="dxa" w:w="1928"/>
            <w:vAlign w:val="top"/>
          </w:tcPr>
          <w:p>
            <w:pPr>
              <w:spacing w:after="40" w:before="0"/>
            </w:pPr>
            <w:r>
              <w:rPr>
                <w:sz w:val="16"/>
              </w:rPr>
            </w:r>
            <w:r>
              <w:rPr>
                <w:b w:val="0"/>
                <w:sz w:val="16"/>
              </w:rPr>
              <w:t>mcp_redis_redis_data / redis_redis_data</w:t>
            </w:r>
          </w:p>
        </w:tc>
        <w:tc>
          <w:tcPr>
            <w:tcW w:type="dxa" w:w="1417"/>
            <w:vAlign w:val="top"/>
          </w:tcPr>
          <w:p>
            <w:pPr>
              <w:spacing w:after="40" w:before="0"/>
            </w:pPr>
            <w:r>
              <w:rPr>
                <w:sz w:val="16"/>
              </w:rPr>
            </w:r>
            <w:r>
              <w:rPr>
                <w:b w:val="0"/>
                <w:sz w:val="16"/>
              </w:rPr>
              <w:t>Redis autres stacks</w:t>
            </w:r>
          </w:p>
        </w:tc>
        <w:tc>
          <w:tcPr>
            <w:tcW w:type="dxa" w:w="1417"/>
            <w:vAlign w:val="top"/>
          </w:tcPr>
          <w:p>
            <w:pPr>
              <w:spacing w:after="40" w:before="0"/>
            </w:pPr>
            <w:r>
              <w:rPr>
                <w:sz w:val="16"/>
              </w:rPr>
            </w:r>
            <w:r>
              <w:rPr>
                <w:b w:val="0"/>
                <w:sz w:val="16"/>
              </w:rPr>
              <w:t>Volume Docker</w:t>
            </w:r>
          </w:p>
        </w:tc>
        <w:tc>
          <w:tcPr>
            <w:tcW w:type="dxa" w:w="2835"/>
            <w:vAlign w:val="top"/>
          </w:tcPr>
          <w:p>
            <w:pPr>
              <w:spacing w:after="40" w:before="0"/>
            </w:pPr>
            <w:r>
              <w:rPr>
                <w:sz w:val="16"/>
              </w:rPr>
            </w:r>
            <w:r>
              <w:rPr>
                <w:b w:val="0"/>
                <w:sz w:val="16"/>
              </w:rPr>
              <w:t>À confirmer</w:t>
            </w:r>
          </w:p>
        </w:tc>
        <w:tc>
          <w:tcPr>
            <w:tcW w:type="dxa" w:w="2835"/>
            <w:vAlign w:val="top"/>
          </w:tcPr>
          <w:p>
            <w:pPr>
              <w:spacing w:after="40" w:before="0"/>
            </w:pPr>
            <w:r>
              <w:rPr>
                <w:sz w:val="16"/>
              </w:rPr>
            </w:r>
            <w:r>
              <w:rPr>
                <w:b w:val="0"/>
                <w:sz w:val="16"/>
              </w:rPr>
              <w:t>À identifier : peut être ancien reliquat ou service actif.</w:t>
            </w:r>
          </w:p>
        </w:tc>
      </w:tr>
      <w:tr>
        <w:tc>
          <w:tcPr>
            <w:tcW w:type="dxa" w:w="2130"/>
            <w:vAlign w:val="top"/>
          </w:tcPr>
          <w:p>
            <w:pPr>
              <w:spacing w:after="40" w:before="0"/>
            </w:pPr>
            <w:r>
              <w:rPr>
                <w:sz w:val="16"/>
              </w:rPr>
              <w:t>/data/qdrant/isolated/test-isolated-092345</w:t>
            </w:r>
          </w:p>
        </w:tc>
        <w:tc>
          <w:tcPr>
            <w:tcW w:type="dxa" w:w="2130"/>
            <w:vAlign w:val="top"/>
          </w:tcPr>
          <w:p>
            <w:pPr>
              <w:spacing w:after="40" w:before="0"/>
            </w:pPr>
            <w:r>
              <w:rPr>
                <w:sz w:val="16"/>
              </w:rPr>
              <w:t>Qdrant test isolated 092345</w:t>
            </w:r>
          </w:p>
        </w:tc>
        <w:tc>
          <w:tcPr>
            <w:tcW w:type="dxa" w:w="2130"/>
            <w:vAlign w:val="top"/>
          </w:tcPr>
          <w:p>
            <w:pPr>
              <w:spacing w:after="40" w:before="0"/>
            </w:pPr>
            <w:r>
              <w:rPr>
                <w:sz w:val="16"/>
              </w:rPr>
              <w:t>Bind mount local</w:t>
            </w:r>
          </w:p>
        </w:tc>
        <w:tc>
          <w:tcPr>
            <w:tcW w:type="dxa" w:w="2130"/>
            <w:vAlign w:val="top"/>
          </w:tcPr>
          <w:p>
            <w:pPr>
              <w:spacing w:after="40" w:before="0"/>
            </w:pPr>
            <w:r>
              <w:rPr>
                <w:sz w:val="16"/>
              </w:rPr>
              <w:t>host1.local ; target conteneur /qdrant/storage</w:t>
            </w:r>
          </w:p>
        </w:tc>
        <w:tc>
          <w:tcPr>
            <w:tcW w:type="dxa" w:w="2130"/>
            <w:vAlign w:val="top"/>
          </w:tcPr>
          <w:p>
            <w:pPr>
              <w:spacing w:after="40" w:before="0"/>
            </w:pPr>
            <w:r>
              <w:rPr>
                <w:sz w:val="16"/>
              </w:rPr>
              <w:t>Créer/maintenir le dossier sur host1. Éviter placement sur host2/host3 si le bind n’existe pas.</w:t>
            </w:r>
          </w:p>
        </w:tc>
      </w:tr>
      <w:tr>
        <w:tc>
          <w:tcPr>
            <w:tcW w:type="dxa" w:w="2130"/>
            <w:vAlign w:val="top"/>
          </w:tcPr>
          <w:p>
            <w:pPr>
              <w:spacing w:after="40" w:before="0"/>
            </w:pPr>
            <w:r>
              <w:rPr>
                <w:sz w:val="16"/>
              </w:rPr>
              <w:t>/data/qdrant/isolated/test-multinode-094132</w:t>
            </w:r>
          </w:p>
        </w:tc>
        <w:tc>
          <w:tcPr>
            <w:tcW w:type="dxa" w:w="2130"/>
            <w:vAlign w:val="top"/>
          </w:tcPr>
          <w:p>
            <w:pPr>
              <w:spacing w:after="40" w:before="0"/>
            </w:pPr>
            <w:r>
              <w:rPr>
                <w:sz w:val="16"/>
              </w:rPr>
              <w:t>Qdrant test multinode 094132</w:t>
            </w:r>
          </w:p>
        </w:tc>
        <w:tc>
          <w:tcPr>
            <w:tcW w:type="dxa" w:w="2130"/>
            <w:vAlign w:val="top"/>
          </w:tcPr>
          <w:p>
            <w:pPr>
              <w:spacing w:after="40" w:before="0"/>
            </w:pPr>
            <w:r>
              <w:rPr>
                <w:sz w:val="16"/>
              </w:rPr>
              <w:t>Bind mount local</w:t>
            </w:r>
          </w:p>
        </w:tc>
        <w:tc>
          <w:tcPr>
            <w:tcW w:type="dxa" w:w="2130"/>
            <w:vAlign w:val="top"/>
          </w:tcPr>
          <w:p>
            <w:pPr>
              <w:spacing w:after="40" w:before="0"/>
            </w:pPr>
            <w:r>
              <w:rPr>
                <w:sz w:val="16"/>
              </w:rPr>
              <w:t>host1.local ; target conteneur /qdrant/storage</w:t>
            </w:r>
          </w:p>
        </w:tc>
        <w:tc>
          <w:tcPr>
            <w:tcW w:type="dxa" w:w="2130"/>
            <w:vAlign w:val="top"/>
          </w:tcPr>
          <w:p>
            <w:pPr>
              <w:spacing w:after="40" w:before="0"/>
            </w:pPr>
            <w:r>
              <w:rPr>
                <w:sz w:val="16"/>
              </w:rPr>
              <w:t>Créer/maintenir le dossier sur host1. Anciennes erreurs Rejected sur host2 sans impact après placement host1.</w:t>
            </w:r>
          </w:p>
        </w:tc>
      </w:tr>
      <w:tr>
        <w:tc>
          <w:tcPr>
            <w:tcW w:type="dxa" w:w="2130"/>
            <w:vAlign w:val="top"/>
          </w:tcPr>
          <w:p>
            <w:pPr>
              <w:spacing w:after="40" w:before="0"/>
            </w:pPr>
            <w:r>
              <w:rPr>
                <w:sz w:val="16"/>
              </w:rPr>
              <w:t>Images Celery host1</w:t>
            </w:r>
          </w:p>
        </w:tc>
        <w:tc>
          <w:tcPr>
            <w:tcW w:type="dxa" w:w="2130"/>
            <w:vAlign w:val="top"/>
          </w:tcPr>
          <w:p>
            <w:pPr>
              <w:spacing w:after="40" w:before="0"/>
            </w:pPr>
            <w:r>
              <w:rPr>
                <w:sz w:val="16"/>
              </w:rPr>
              <w:t>Celery worker / Flower</w:t>
            </w:r>
          </w:p>
        </w:tc>
        <w:tc>
          <w:tcPr>
            <w:tcW w:type="dxa" w:w="2130"/>
            <w:vAlign w:val="top"/>
          </w:tcPr>
          <w:p>
            <w:pPr>
              <w:spacing w:after="40" w:before="0"/>
            </w:pPr>
            <w:r>
              <w:rPr>
                <w:sz w:val="16"/>
              </w:rPr>
              <w:t>Images Docker</w:t>
            </w:r>
          </w:p>
        </w:tc>
        <w:tc>
          <w:tcPr>
            <w:tcW w:type="dxa" w:w="2130"/>
            <w:vAlign w:val="top"/>
          </w:tcPr>
          <w:p>
            <w:pPr>
              <w:spacing w:after="40" w:before="0"/>
            </w:pPr>
            <w:r>
              <w:rPr>
                <w:sz w:val="16"/>
              </w:rPr>
              <w:t>host1.local : databases.local:5000/celery_worker:latest et celery_flower:latest</w:t>
            </w:r>
          </w:p>
        </w:tc>
        <w:tc>
          <w:tcPr>
            <w:tcW w:type="dxa" w:w="2130"/>
            <w:vAlign w:val="top"/>
          </w:tcPr>
          <w:p>
            <w:pPr>
              <w:spacing w:after="40" w:before="0"/>
            </w:pPr>
            <w:r>
              <w:rPr>
                <w:sz w:val="16"/>
              </w:rPr>
              <w:t>Les images ont été tirées sur host1. Sur databases, les images locales peuvent être supprimées si aucun conteneur local ne les utilise ; ne pas supprimer le registry.</w:t>
            </w:r>
          </w:p>
        </w:tc>
      </w:tr>
    </w:tbl>
    <w:p/>
    <w:p>
      <w:pPr>
        <w:pStyle w:val="Heading1"/>
      </w:pPr>
      <w:r>
        <w:t>6. Réseaux Docker connus</w:t>
      </w:r>
    </w:p>
    <w:tbl>
      <w:tblPr>
        <w:tblStyle w:val="TableGrid"/>
        <w:tblW w:type="auto" w:w="0"/>
        <w:jc w:val="center"/>
        <w:tblLook w:firstColumn="1" w:firstRow="1" w:lastColumn="0" w:lastRow="0" w:noHBand="0" w:noVBand="1" w:val="04A0"/>
      </w:tblPr>
      <w:tblGrid>
        <w:gridCol w:w="2663"/>
        <w:gridCol w:w="2663"/>
        <w:gridCol w:w="2663"/>
        <w:gridCol w:w="2663"/>
      </w:tblGrid>
      <w:tr>
        <w:tc>
          <w:tcPr>
            <w:tcW w:type="dxa" w:w="2268"/>
            <w:vAlign w:val="top"/>
            <w:shd w:fill="D9EAF7"/>
          </w:tcPr>
          <w:p>
            <w:pPr>
              <w:spacing w:after="40" w:before="0"/>
            </w:pPr>
            <w:r>
              <w:rPr>
                <w:b/>
                <w:sz w:val="16"/>
              </w:rPr>
            </w:r>
            <w:r>
              <w:rPr>
                <w:b/>
                <w:sz w:val="16"/>
              </w:rPr>
              <w:t>Élément réseau</w:t>
            </w:r>
          </w:p>
        </w:tc>
        <w:tc>
          <w:tcPr>
            <w:tcW w:type="dxa" w:w="1701"/>
            <w:vAlign w:val="top"/>
            <w:shd w:fill="D9EAF7"/>
          </w:tcPr>
          <w:p>
            <w:pPr>
              <w:spacing w:after="40" w:before="0"/>
            </w:pPr>
            <w:r>
              <w:rPr>
                <w:b/>
                <w:sz w:val="16"/>
              </w:rPr>
            </w:r>
            <w:r>
              <w:rPr>
                <w:b/>
                <w:sz w:val="16"/>
              </w:rPr>
              <w:t>Type</w:t>
            </w:r>
          </w:p>
        </w:tc>
        <w:tc>
          <w:tcPr>
            <w:tcW w:type="dxa" w:w="2268"/>
            <w:vAlign w:val="top"/>
            <w:shd w:fill="D9EAF7"/>
          </w:tcPr>
          <w:p>
            <w:pPr>
              <w:spacing w:after="40" w:before="0"/>
            </w:pPr>
            <w:r>
              <w:rPr>
                <w:b/>
                <w:sz w:val="16"/>
              </w:rPr>
            </w:r>
            <w:r>
              <w:rPr>
                <w:b/>
                <w:sz w:val="16"/>
              </w:rPr>
              <w:t>État connu</w:t>
            </w:r>
          </w:p>
        </w:tc>
        <w:tc>
          <w:tcPr>
            <w:tcW w:type="dxa" w:w="3402"/>
            <w:vAlign w:val="top"/>
            <w:shd w:fill="D9EAF7"/>
          </w:tcPr>
          <w:p>
            <w:pPr>
              <w:spacing w:after="40" w:before="0"/>
            </w:pPr>
            <w:r>
              <w:rPr>
                <w:b/>
                <w:sz w:val="16"/>
              </w:rPr>
            </w:r>
            <w:r>
              <w:rPr>
                <w:b/>
                <w:sz w:val="16"/>
              </w:rPr>
              <w:t>Action</w:t>
            </w:r>
          </w:p>
        </w:tc>
      </w:tr>
      <w:tr>
        <w:tc>
          <w:tcPr>
            <w:tcW w:type="dxa" w:w="2268"/>
            <w:vAlign w:val="top"/>
          </w:tcPr>
          <w:p>
            <w:pPr>
              <w:spacing w:after="40" w:before="0"/>
            </w:pPr>
            <w:r>
              <w:rPr>
                <w:sz w:val="16"/>
              </w:rPr>
            </w:r>
            <w:r>
              <w:rPr>
                <w:b w:val="0"/>
                <w:sz w:val="16"/>
              </w:rPr>
              <w:t>azychat_network</w:t>
            </w:r>
          </w:p>
        </w:tc>
        <w:tc>
          <w:tcPr>
            <w:tcW w:type="dxa" w:w="1701"/>
            <w:vAlign w:val="top"/>
          </w:tcPr>
          <w:p>
            <w:pPr>
              <w:spacing w:after="40" w:before="0"/>
            </w:pPr>
            <w:r>
              <w:rPr>
                <w:sz w:val="16"/>
              </w:rPr>
            </w:r>
            <w:r>
              <w:rPr>
                <w:b w:val="0"/>
                <w:sz w:val="16"/>
              </w:rPr>
              <w:t>Overlay external déclaré</w:t>
            </w:r>
          </w:p>
        </w:tc>
        <w:tc>
          <w:tcPr>
            <w:tcW w:type="dxa" w:w="2268"/>
            <w:vAlign w:val="top"/>
          </w:tcPr>
          <w:p>
            <w:pPr>
              <w:spacing w:after="40" w:before="0"/>
            </w:pPr>
            <w:r>
              <w:rPr>
                <w:sz w:val="16"/>
              </w:rPr>
            </w:r>
            <w:r>
              <w:rPr>
                <w:b w:val="0"/>
                <w:sz w:val="16"/>
              </w:rPr>
              <w:t>Manquant lors de certains stack deploy historiques</w:t>
            </w:r>
          </w:p>
        </w:tc>
        <w:tc>
          <w:tcPr>
            <w:tcW w:type="dxa" w:w="3402"/>
            <w:vAlign w:val="top"/>
          </w:tcPr>
          <w:p>
            <w:pPr>
              <w:spacing w:after="40" w:before="0"/>
            </w:pPr>
            <w:r>
              <w:rPr>
                <w:sz w:val="16"/>
              </w:rPr>
            </w:r>
            <w:r>
              <w:rPr>
                <w:b w:val="0"/>
                <w:sz w:val="16"/>
              </w:rPr>
              <w:t>Vérifier existence avant redéploiement. Si absent : le créer ou corriger le stack.</w:t>
            </w:r>
          </w:p>
        </w:tc>
      </w:tr>
      <w:tr>
        <w:tc>
          <w:tcPr>
            <w:tcW w:type="dxa" w:w="2268"/>
            <w:vAlign w:val="top"/>
          </w:tcPr>
          <w:p>
            <w:pPr>
              <w:spacing w:after="40" w:before="0"/>
            </w:pPr>
            <w:r>
              <w:rPr>
                <w:sz w:val="16"/>
              </w:rPr>
            </w:r>
            <w:r>
              <w:rPr>
                <w:b w:val="0"/>
                <w:sz w:val="16"/>
              </w:rPr>
              <w:t>azychat_default</w:t>
            </w:r>
          </w:p>
        </w:tc>
        <w:tc>
          <w:tcPr>
            <w:tcW w:type="dxa" w:w="1701"/>
            <w:vAlign w:val="top"/>
          </w:tcPr>
          <w:p>
            <w:pPr>
              <w:spacing w:after="40" w:before="0"/>
            </w:pPr>
            <w:r>
              <w:rPr>
                <w:sz w:val="16"/>
              </w:rPr>
            </w:r>
            <w:r>
              <w:rPr>
                <w:b w:val="0"/>
                <w:sz w:val="16"/>
              </w:rPr>
              <w:t>Réseau par défaut stack</w:t>
            </w:r>
          </w:p>
        </w:tc>
        <w:tc>
          <w:tcPr>
            <w:tcW w:type="dxa" w:w="2268"/>
            <w:vAlign w:val="top"/>
          </w:tcPr>
          <w:p>
            <w:pPr>
              <w:spacing w:after="40" w:before="0"/>
            </w:pPr>
            <w:r>
              <w:rPr>
                <w:sz w:val="16"/>
              </w:rPr>
            </w:r>
            <w:r>
              <w:rPr>
                <w:b w:val="0"/>
                <w:sz w:val="16"/>
              </w:rPr>
              <w:t>Présent historiquement</w:t>
            </w:r>
          </w:p>
        </w:tc>
        <w:tc>
          <w:tcPr>
            <w:tcW w:type="dxa" w:w="3402"/>
            <w:vAlign w:val="top"/>
          </w:tcPr>
          <w:p>
            <w:pPr>
              <w:spacing w:after="40" w:before="0"/>
            </w:pPr>
            <w:r>
              <w:rPr>
                <w:sz w:val="16"/>
              </w:rPr>
            </w:r>
            <w:r>
              <w:rPr>
                <w:b w:val="0"/>
                <w:sz w:val="16"/>
              </w:rPr>
              <w:t>Vérifier que les services communiquent bien dessus.</w:t>
            </w:r>
          </w:p>
        </w:tc>
      </w:tr>
      <w:tr>
        <w:tc>
          <w:tcPr>
            <w:tcW w:type="dxa" w:w="2268"/>
            <w:vAlign w:val="top"/>
          </w:tcPr>
          <w:p>
            <w:pPr>
              <w:spacing w:after="40" w:before="0"/>
            </w:pPr>
            <w:r>
              <w:rPr>
                <w:sz w:val="16"/>
              </w:rPr>
              <w:t>Ports publiés</w:t>
            </w:r>
          </w:p>
        </w:tc>
        <w:tc>
          <w:tcPr>
            <w:tcW w:type="dxa" w:w="1701"/>
            <w:vAlign w:val="top"/>
          </w:tcPr>
          <w:p>
            <w:pPr>
              <w:spacing w:after="40" w:before="0"/>
            </w:pPr>
            <w:r>
              <w:rPr>
                <w:sz w:val="16"/>
              </w:rPr>
              <w:t>PostgreSQL 5432:5432 ; Qdrant test 20000/20001 ; Flower 5556-&gt;5555</w:t>
            </w:r>
          </w:p>
        </w:tc>
        <w:tc>
          <w:tcPr>
            <w:tcW w:type="dxa" w:w="2268"/>
            <w:vAlign w:val="top"/>
          </w:tcPr>
          <w:p>
            <w:pPr>
              <w:spacing w:after="40" w:before="0"/>
            </w:pPr>
            <w:r>
              <w:rPr>
                <w:sz w:val="16"/>
              </w:rPr>
              <w:t>Qdrant test et Celery mis à jour</w:t>
            </w:r>
          </w:p>
        </w:tc>
        <w:tc>
          <w:tcPr>
            <w:tcW w:type="dxa" w:w="3402"/>
            <w:vAlign w:val="top"/>
          </w:tcPr>
          <w:p>
            <w:pPr>
              <w:spacing w:after="40" w:before="0"/>
            </w:pPr>
            <w:r>
              <w:rPr>
                <w:sz w:val="16"/>
              </w:rPr>
              <w:t>Tester Qdrant via http://host1.local:20000/collections et http://host1.local:20001/collections. Flower : http://host1.local:5556 après scale à 1.</w:t>
            </w:r>
          </w:p>
        </w:tc>
      </w:tr>
    </w:tbl>
    <w:p/>
    <w:p>
      <w:pPr>
        <w:pStyle w:val="Heading1"/>
      </w:pPr>
      <w:r>
        <w:t>7. Points de risque prioritaires</w:t>
      </w:r>
    </w:p>
    <w:p>
      <w:pPr>
        <w:pStyle w:val="ListBullet"/>
      </w:pPr>
      <w:r>
        <w:t>PostgreSQL : risque de dépendance au NFS host4. C’est le point le plus sensible car une base peut sembler tourner sur un nœud tout en stockant réellement ses données ailleurs.</w:t>
      </w:r>
    </w:p>
    <w:p>
      <w:pPr>
        <w:pStyle w:val="ListBullet"/>
      </w:pPr>
      <w:r>
        <w:t>Redis : information contradictoire entre historique host2 et contrainte récente host3. Il faut figer l’état réel avant toute migration.</w:t>
      </w:r>
    </w:p>
    <w:p>
      <w:pPr>
        <w:pStyle w:val="ListBullet"/>
      </w:pPr>
      <w:r>
        <w:t>Qdrant : service actuellement sur host1 ; vérifier où résident les snapshots/collections et si un backup Qdrant existe.</w:t>
      </w:r>
    </w:p>
    <w:p>
      <w:pPr>
        <w:pStyle w:val="ListBullet"/>
      </w:pPr>
      <w:r>
        <w:t>host4 : ne doit plus être un point de défaillance central tant que son état Swarm/NFS n’est pas clarifié.</w:t>
      </w:r>
    </w:p>
    <w:p>
      <w:pPr>
        <w:pStyle w:val="ListBullet"/>
      </w:pPr>
      <w:r>
        <w:t>Raspberry Pi : les freezes imposent un inventaire séparé des services et des données avant migration pi4/pi5/pi6.</w:t>
      </w:r>
    </w:p>
    <w:p>
      <w:pPr>
        <w:pStyle w:val="ListBullet"/>
      </w:pPr>
      <w:r>
        <w:t>Réseau Docker : existence de azychat_network à vérifier avant stack deploy pour éviter des services 0/1 ou des erreurs de déploiement.</w:t>
      </w:r>
    </w:p>
    <w:p>
      <w:pPr>
        <w:pStyle w:val="Heading1"/>
      </w:pPr>
      <w:r>
        <w:t>8. Informations manquantes à compléter</w:t>
      </w:r>
    </w:p>
    <w:tbl>
      <w:tblPr>
        <w:tblStyle w:val="TableGrid"/>
        <w:tblW w:type="auto" w:w="0"/>
        <w:jc w:val="center"/>
        <w:tblLook w:firstColumn="1" w:firstRow="1" w:lastColumn="0" w:lastRow="0" w:noHBand="0" w:noVBand="1" w:val="04A0"/>
      </w:tblPr>
      <w:tblGrid>
        <w:gridCol w:w="3551"/>
        <w:gridCol w:w="3551"/>
        <w:gridCol w:w="3551"/>
      </w:tblGrid>
      <w:tr>
        <w:tc>
          <w:tcPr>
            <w:tcW w:type="dxa" w:w="2268"/>
            <w:vAlign w:val="top"/>
            <w:shd w:fill="D9EAF7"/>
          </w:tcPr>
          <w:p>
            <w:pPr>
              <w:spacing w:after="40" w:before="0"/>
            </w:pPr>
            <w:r>
              <w:rPr>
                <w:b/>
                <w:sz w:val="16"/>
              </w:rPr>
            </w:r>
            <w:r>
              <w:rPr>
                <w:b/>
                <w:sz w:val="16"/>
              </w:rPr>
              <w:t>Manquant</w:t>
            </w:r>
          </w:p>
        </w:tc>
        <w:tc>
          <w:tcPr>
            <w:tcW w:type="dxa" w:w="3118"/>
            <w:vAlign w:val="top"/>
            <w:shd w:fill="D9EAF7"/>
          </w:tcPr>
          <w:p>
            <w:pPr>
              <w:spacing w:after="40" w:before="0"/>
            </w:pPr>
            <w:r>
              <w:rPr>
                <w:b/>
                <w:sz w:val="16"/>
              </w:rPr>
            </w:r>
            <w:r>
              <w:rPr>
                <w:b/>
                <w:sz w:val="16"/>
              </w:rPr>
              <w:t>Commande/source</w:t>
            </w:r>
          </w:p>
        </w:tc>
        <w:tc>
          <w:tcPr>
            <w:tcW w:type="dxa" w:w="3969"/>
            <w:vAlign w:val="top"/>
            <w:shd w:fill="D9EAF7"/>
          </w:tcPr>
          <w:p>
            <w:pPr>
              <w:spacing w:after="40" w:before="0"/>
            </w:pPr>
            <w:r>
              <w:rPr>
                <w:b/>
                <w:sz w:val="16"/>
              </w:rPr>
            </w:r>
            <w:r>
              <w:rPr>
                <w:b/>
                <w:sz w:val="16"/>
              </w:rPr>
              <w:t>Pourquoi</w:t>
            </w:r>
          </w:p>
        </w:tc>
      </w:tr>
      <w:tr>
        <w:tc>
          <w:tcPr>
            <w:tcW w:type="dxa" w:w="2268"/>
            <w:vAlign w:val="top"/>
          </w:tcPr>
          <w:p>
            <w:pPr>
              <w:spacing w:after="40" w:before="0"/>
            </w:pPr>
            <w:r>
              <w:rPr>
                <w:sz w:val="16"/>
              </w:rPr>
            </w:r>
            <w:r>
              <w:rPr>
                <w:b w:val="0"/>
                <w:sz w:val="16"/>
              </w:rPr>
              <w:t>État actuel Swarm</w:t>
            </w:r>
          </w:p>
        </w:tc>
        <w:tc>
          <w:tcPr>
            <w:tcW w:type="dxa" w:w="3118"/>
            <w:vAlign w:val="top"/>
          </w:tcPr>
          <w:p>
            <w:pPr>
              <w:spacing w:after="40" w:before="0"/>
            </w:pPr>
            <w:r>
              <w:rPr>
                <w:sz w:val="16"/>
              </w:rPr>
            </w:r>
            <w:r>
              <w:rPr>
                <w:b w:val="0"/>
                <w:sz w:val="16"/>
              </w:rPr>
              <w:t>docker node ls ; docker service ls</w:t>
            </w:r>
          </w:p>
        </w:tc>
        <w:tc>
          <w:tcPr>
            <w:tcW w:type="dxa" w:w="3969"/>
            <w:vAlign w:val="top"/>
          </w:tcPr>
          <w:p>
            <w:pPr>
              <w:spacing w:after="40" w:before="0"/>
            </w:pPr>
            <w:r>
              <w:rPr>
                <w:sz w:val="16"/>
              </w:rPr>
            </w:r>
            <w:r>
              <w:rPr>
                <w:b w:val="0"/>
                <w:sz w:val="16"/>
              </w:rPr>
              <w:t>Indispensable pour savoir ce qui tourne aujourd’hui.</w:t>
            </w:r>
          </w:p>
        </w:tc>
      </w:tr>
      <w:tr>
        <w:tc>
          <w:tcPr>
            <w:tcW w:type="dxa" w:w="2268"/>
            <w:vAlign w:val="top"/>
          </w:tcPr>
          <w:p>
            <w:pPr>
              <w:spacing w:after="40" w:before="0"/>
            </w:pPr>
            <w:r>
              <w:rPr>
                <w:sz w:val="16"/>
              </w:rPr>
            </w:r>
            <w:r>
              <w:rPr>
                <w:b w:val="0"/>
                <w:sz w:val="16"/>
              </w:rPr>
              <w:t>Placement réel des services</w:t>
            </w:r>
          </w:p>
        </w:tc>
        <w:tc>
          <w:tcPr>
            <w:tcW w:type="dxa" w:w="3118"/>
            <w:vAlign w:val="top"/>
          </w:tcPr>
          <w:p>
            <w:pPr>
              <w:spacing w:after="40" w:before="0"/>
            </w:pPr>
            <w:r>
              <w:rPr>
                <w:sz w:val="16"/>
              </w:rPr>
            </w:r>
            <w:r>
              <w:rPr>
                <w:b w:val="0"/>
                <w:sz w:val="16"/>
              </w:rPr>
              <w:t>docker service ps &lt;service&gt; --no-trunc</w:t>
            </w:r>
          </w:p>
        </w:tc>
        <w:tc>
          <w:tcPr>
            <w:tcW w:type="dxa" w:w="3969"/>
            <w:vAlign w:val="top"/>
          </w:tcPr>
          <w:p>
            <w:pPr>
              <w:spacing w:after="40" w:before="0"/>
            </w:pPr>
            <w:r>
              <w:rPr>
                <w:sz w:val="16"/>
              </w:rPr>
            </w:r>
            <w:r>
              <w:rPr>
                <w:b w:val="0"/>
                <w:sz w:val="16"/>
              </w:rPr>
              <w:t>Valider les nœuds actifs et les erreurs.</w:t>
            </w:r>
          </w:p>
        </w:tc>
      </w:tr>
      <w:tr>
        <w:tc>
          <w:tcPr>
            <w:tcW w:type="dxa" w:w="2268"/>
            <w:vAlign w:val="top"/>
          </w:tcPr>
          <w:p>
            <w:pPr>
              <w:spacing w:after="40" w:before="0"/>
            </w:pPr>
            <w:r>
              <w:rPr>
                <w:sz w:val="16"/>
              </w:rPr>
            </w:r>
            <w:r>
              <w:rPr>
                <w:b w:val="0"/>
                <w:sz w:val="16"/>
              </w:rPr>
              <w:t>Contraintes et mounts</w:t>
            </w:r>
          </w:p>
        </w:tc>
        <w:tc>
          <w:tcPr>
            <w:tcW w:type="dxa" w:w="3118"/>
            <w:vAlign w:val="top"/>
          </w:tcPr>
          <w:p>
            <w:pPr>
              <w:spacing w:after="40" w:before="0"/>
            </w:pPr>
            <w:r>
              <w:rPr>
                <w:sz w:val="16"/>
              </w:rPr>
            </w:r>
            <w:r>
              <w:rPr>
                <w:b w:val="0"/>
                <w:sz w:val="16"/>
              </w:rPr>
              <w:t>docker service inspect &lt;service&gt; --format ...</w:t>
            </w:r>
          </w:p>
        </w:tc>
        <w:tc>
          <w:tcPr>
            <w:tcW w:type="dxa" w:w="3969"/>
            <w:vAlign w:val="top"/>
          </w:tcPr>
          <w:p>
            <w:pPr>
              <w:spacing w:after="40" w:before="0"/>
            </w:pPr>
            <w:r>
              <w:rPr>
                <w:sz w:val="16"/>
              </w:rPr>
            </w:r>
            <w:r>
              <w:rPr>
                <w:b w:val="0"/>
                <w:sz w:val="16"/>
              </w:rPr>
              <w:t>Savoir où sont réellement les données.</w:t>
            </w:r>
          </w:p>
        </w:tc>
      </w:tr>
      <w:tr>
        <w:tc>
          <w:tcPr>
            <w:tcW w:type="dxa" w:w="2268"/>
            <w:vAlign w:val="top"/>
          </w:tcPr>
          <w:p>
            <w:pPr>
              <w:spacing w:after="40" w:before="0"/>
            </w:pPr>
            <w:r>
              <w:rPr>
                <w:sz w:val="16"/>
              </w:rPr>
            </w:r>
            <w:r>
              <w:rPr>
                <w:b w:val="0"/>
                <w:sz w:val="16"/>
              </w:rPr>
              <w:t>Volumes et tailles</w:t>
            </w:r>
          </w:p>
        </w:tc>
        <w:tc>
          <w:tcPr>
            <w:tcW w:type="dxa" w:w="3118"/>
            <w:vAlign w:val="top"/>
          </w:tcPr>
          <w:p>
            <w:pPr>
              <w:spacing w:after="40" w:before="0"/>
            </w:pPr>
            <w:r>
              <w:rPr>
                <w:sz w:val="16"/>
              </w:rPr>
            </w:r>
            <w:r>
              <w:rPr>
                <w:b w:val="0"/>
                <w:sz w:val="16"/>
              </w:rPr>
              <w:t>docker volume inspect ; du -sh</w:t>
            </w:r>
          </w:p>
        </w:tc>
        <w:tc>
          <w:tcPr>
            <w:tcW w:type="dxa" w:w="3969"/>
            <w:vAlign w:val="top"/>
          </w:tcPr>
          <w:p>
            <w:pPr>
              <w:spacing w:after="40" w:before="0"/>
            </w:pPr>
            <w:r>
              <w:rPr>
                <w:sz w:val="16"/>
              </w:rPr>
            </w:r>
            <w:r>
              <w:rPr>
                <w:b w:val="0"/>
                <w:sz w:val="16"/>
              </w:rPr>
              <w:t>Préparer migration/sauvegarde.</w:t>
            </w:r>
          </w:p>
        </w:tc>
      </w:tr>
      <w:tr>
        <w:tc>
          <w:tcPr>
            <w:tcW w:type="dxa" w:w="2268"/>
            <w:vAlign w:val="top"/>
          </w:tcPr>
          <w:p>
            <w:pPr>
              <w:spacing w:after="40" w:before="0"/>
            </w:pPr>
            <w:r>
              <w:rPr>
                <w:sz w:val="16"/>
              </w:rPr>
            </w:r>
            <w:r>
              <w:rPr>
                <w:b w:val="0"/>
                <w:sz w:val="16"/>
              </w:rPr>
              <w:t>Inventaire pi4/pi5/pi6</w:t>
            </w:r>
          </w:p>
        </w:tc>
        <w:tc>
          <w:tcPr>
            <w:tcW w:type="dxa" w:w="3118"/>
            <w:vAlign w:val="top"/>
          </w:tcPr>
          <w:p>
            <w:pPr>
              <w:spacing w:after="40" w:before="0"/>
            </w:pPr>
            <w:r>
              <w:rPr>
                <w:sz w:val="16"/>
              </w:rPr>
            </w:r>
            <w:r>
              <w:rPr>
                <w:b w:val="0"/>
                <w:sz w:val="16"/>
              </w:rPr>
              <w:t>docker ps -a ; systemctl ; ss -lntup ; lsblk ; df -h</w:t>
            </w:r>
          </w:p>
        </w:tc>
        <w:tc>
          <w:tcPr>
            <w:tcW w:type="dxa" w:w="3969"/>
            <w:vAlign w:val="top"/>
          </w:tcPr>
          <w:p>
            <w:pPr>
              <w:spacing w:after="40" w:before="0"/>
            </w:pPr>
            <w:r>
              <w:rPr>
                <w:sz w:val="16"/>
              </w:rPr>
            </w:r>
            <w:r>
              <w:rPr>
                <w:b w:val="0"/>
                <w:sz w:val="16"/>
              </w:rPr>
              <w:t>Identifier ce qui doit être migré hors Swarm.</w:t>
            </w:r>
          </w:p>
        </w:tc>
      </w:tr>
      <w:tr>
        <w:tc>
          <w:tcPr>
            <w:tcW w:type="dxa" w:w="2268"/>
            <w:vAlign w:val="top"/>
          </w:tcPr>
          <w:p>
            <w:pPr>
              <w:spacing w:after="40" w:before="0"/>
            </w:pPr>
            <w:r>
              <w:rPr>
                <w:sz w:val="16"/>
              </w:rPr>
            </w:r>
            <w:r>
              <w:rPr>
                <w:b w:val="0"/>
                <w:sz w:val="16"/>
              </w:rPr>
              <w:t>Backups existants</w:t>
            </w:r>
          </w:p>
        </w:tc>
        <w:tc>
          <w:tcPr>
            <w:tcW w:type="dxa" w:w="3118"/>
            <w:vAlign w:val="top"/>
          </w:tcPr>
          <w:p>
            <w:pPr>
              <w:spacing w:after="40" w:before="0"/>
            </w:pPr>
            <w:r>
              <w:rPr>
                <w:sz w:val="16"/>
              </w:rPr>
            </w:r>
            <w:r>
              <w:rPr>
                <w:b w:val="0"/>
                <w:sz w:val="16"/>
              </w:rPr>
              <w:t>ls des répertoires backup ; scripts cron ; snapshots Qdrant/Postgres/Mongo</w:t>
            </w:r>
          </w:p>
        </w:tc>
        <w:tc>
          <w:tcPr>
            <w:tcW w:type="dxa" w:w="3969"/>
            <w:vAlign w:val="top"/>
          </w:tcPr>
          <w:p>
            <w:pPr>
              <w:spacing w:after="40" w:before="0"/>
            </w:pPr>
            <w:r>
              <w:rPr>
                <w:sz w:val="16"/>
              </w:rPr>
            </w:r>
            <w:r>
              <w:rPr>
                <w:b w:val="0"/>
                <w:sz w:val="16"/>
              </w:rPr>
              <w:t>Éviter migration sans retour arrière.</w:t>
            </w:r>
          </w:p>
        </w:tc>
      </w:tr>
    </w:tbl>
    <w:p/>
    <w:p>
      <w:pPr>
        <w:pStyle w:val="Heading1"/>
      </w:pPr>
      <w:r>
        <w:t>9. Annexe - commandes de collecte recommandées</w:t>
      </w:r>
    </w:p>
    <w:p>
      <w:r>
        <w:rPr>
          <w:rFonts w:ascii="Courier New" w:hAnsi="Courier New" w:eastAsia="Courier New"/>
          <w:sz w:val="16"/>
        </w:rPr>
        <w:t># Sur un manager Swarm</w:t>
        <w:br/>
        <w:t>hostname</w:t>
        <w:br/>
        <w:t>docker node ls</w:t>
        <w:br/>
        <w:t>docker service ls</w:t>
        <w:br/>
        <w:t>docker service ps azychat_qdrant --no-trunc</w:t>
        <w:br/>
        <w:t>docker service ps azychat_redis --no-trunc</w:t>
        <w:br/>
        <w:t>docker service ps azychat_postgres --no-trunc</w:t>
        <w:br/>
        <w:t>docker service ps mongodb_mongodb --no-trunc</w:t>
        <w:br/>
        <w:br/>
        <w:t>docker service inspect azychat_qdrant --format 'Qdrant constraints={{json .Spec.TaskTemplate.Placement.Constraints}} mounts={{json .Spec.TaskTemplate.ContainerSpec.Mounts}}'</w:t>
        <w:br/>
        <w:t>docker service inspect azychat_redis --format 'Redis constraints={{json .Spec.TaskTemplate.Placement.Constraints}} mounts={{json .Spec.TaskTemplate.ContainerSpec.Mounts}}'</w:t>
        <w:br/>
        <w:t>docker service inspect azychat_postgres --format 'Postgres constraints={{json .Spec.TaskTemplate.Placement.Constraints}} mounts={{json .Spec.TaskTemplate.ContainerSpec.Mounts}}'</w:t>
        <w:br/>
        <w:br/>
        <w:t>docker volume ls</w:t>
        <w:br/>
        <w:t>docker volume inspect azychat_pg_data azychat_qdrant_data qdrant_data2 mongodb_mongodb_data mongodb_mongodb_config 2&gt;/dev/null</w:t>
        <w:br/>
        <w:br/>
        <w:t># Sur chaque serveur</w:t>
        <w:br/>
        <w:t>hostname</w:t>
        <w:br/>
        <w:t>lsblk -f</w:t>
        <w:br/>
        <w:t>df -h</w:t>
        <w:br/>
        <w:t>du -sh /data/docker/volumes/* 2&gt;/dev/null | sort -h</w:t>
        <w:br/>
        <w:t>ss -lntup</w:t>
        <w:br/>
        <w:t>systemctl list-units --type=service --state=running --no-pager</w:t>
        <w:br/>
        <w:br/>
        <w:t># Si PostgreSQL utilise encore NFS</w:t>
        <w:br/>
        <w:t>mount | grep -E 'nfs|postgres'</w:t>
        <w:br/>
        <w:t>exportfs -v</w:t>
        <w:br/>
        <w:t>systemctl status nfs-server --no-pager</w:t>
        <w:br/>
      </w:r>
    </w:p>
    <w:p>
      <w:pPr>
        <w:pStyle w:val="Heading1"/>
      </w:pPr>
      <w:r>
        <w:t>10. Mises à jour opérationnelles validées</w:t>
      </w:r>
    </w:p>
    <w:p>
      <w:pPr>
        <w:pStyle w:val="ListBullet"/>
      </w:pPr>
      <w:r>
        <w:rPr>
          <w:sz w:val="20"/>
        </w:rPr>
        <w:t>Distinction de nommage : host1.local est le nom DNS/SSH ; host1 est le nom Swarm affiché par docker node ls et à utiliser dans node.hostname==host1.</w:t>
      </w:r>
    </w:p>
    <w:p>
      <w:pPr>
        <w:pStyle w:val="ListBullet"/>
      </w:pPr>
      <w:r>
        <w:rPr>
          <w:sz w:val="20"/>
        </w:rPr>
        <w:t>Qdrant test : qdrant-isolated-test-isolated-092345 est Running sur host1 avec le port 20000 vers 6333 et le bind /data/qdrant/isolated/test-isolated-092345.</w:t>
      </w:r>
    </w:p>
    <w:p>
      <w:pPr>
        <w:pStyle w:val="ListBullet"/>
      </w:pPr>
      <w:r>
        <w:rPr>
          <w:sz w:val="20"/>
        </w:rPr>
        <w:t>Qdrant test : qdrant-isolated-test-multinode-094132 est Running sur host1 avec le port 20001 vers 6333 et le bind /data/qdrant/isolated/test-multinode-094132.</w:t>
      </w:r>
    </w:p>
    <w:p>
      <w:pPr>
        <w:pStyle w:val="ListBullet"/>
      </w:pPr>
      <w:r>
        <w:rPr>
          <w:sz w:val="20"/>
        </w:rPr>
        <w:t>La contrainte node.role==manager empêchait Qdrant de tourner sur host1, car host1 est worker. Elle a été retirée pour ces services.</w:t>
      </w:r>
    </w:p>
    <w:p>
      <w:pPr>
        <w:pStyle w:val="ListBullet"/>
      </w:pPr>
      <w:r>
        <w:rPr>
          <w:sz w:val="20"/>
        </w:rPr>
        <w:t>Celery worker : service celery_stack_celery_worker relancé sur host1, image databases.local:5000/celery_worker:latest, état Running validé.</w:t>
      </w:r>
    </w:p>
    <w:p>
      <w:pPr>
        <w:pStyle w:val="ListBullet"/>
      </w:pPr>
      <w:r>
        <w:rPr>
          <w:sz w:val="20"/>
        </w:rPr>
        <w:t>Celery Flower : service celery_stack_celery_flower contraint sur host1, sans mount local, image databases.local:5000/celery_flower:latest, port exposé 5556 vers 5555. Accès attendu après relance : http://host1.local:5556.</w:t>
      </w:r>
    </w:p>
    <w:p>
      <w:pPr>
        <w:pStyle w:val="ListBullet"/>
      </w:pPr>
      <w:r>
        <w:rPr>
          <w:sz w:val="20"/>
        </w:rPr>
        <w:t>Images Celery : les images ont été tirées sur host1.local. Les tags locaux sur databases peuvent être supprimés si docker ps -a | grep -i celery ne retourne rien. Ne pas supprimer les données du registry databases.local:5000.</w:t>
      </w:r>
    </w:p>
    <w:sectPr w:rsidR="00FC693F" w:rsidRPr="0006063C" w:rsidSect="00034616">
      <w:footerReference w:type="default" r:id="rId9"/>
      <w:pgSz w:w="16838" w:h="11906" w:orient="landscape"/>
      <w:pgMar w:top="680" w:right="624" w:bottom="680" w:left="6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Migration serveurs - cartographie v1.1 - document de travail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