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Pretty Good Privacy and The Onion Router:</w:t>
      </w:r>
    </w:p>
    <w:p>
      <w:pPr>
        <w:spacing w:after="0" w:before="0" w:line="480"/>
        <w:jc w:val="center"/>
      </w:pPr>
      <w:r>
        <w:rPr>
          <w:rFonts w:ascii="Times New Roman" w:cs="Times New Roman" w:eastAsia="Times New Roman" w:hAnsi="Times New Roman"/>
          <w:b/>
          <w:bCs/>
          <w:sz w:val="24"/>
          <w:szCs w:val="24"/>
        </w:rPr>
        <w:t xml:space="preserve">A Summary of Two Privacy Technologies</w:t>
      </w:r>
    </w:p>
    <w:p>
      <w:pPr>
        <w:spacing w:after="0" w:before="0" w:line="480"/>
      </w:pPr>
    </w:p>
    <w:p>
      <w:pPr>
        <w:spacing w:after="0" w:before="0" w:line="480"/>
        <w:jc w:val="center"/>
      </w:pPr>
      <w:r>
        <w:rPr>
          <w:rFonts w:ascii="Times New Roman" w:cs="Times New Roman" w:eastAsia="Times New Roman" w:hAnsi="Times New Roman"/>
          <w:b w:val="false"/>
          <w:bCs w:val="false"/>
          <w:sz w:val="24"/>
          <w:szCs w:val="24"/>
        </w:rPr>
        <w:t xml:space="preserve">Faith James</w:t>
      </w:r>
    </w:p>
    <w:p>
      <w:pPr>
        <w:spacing w:after="0" w:before="0" w:line="480"/>
        <w:jc w:val="center"/>
      </w:pPr>
      <w:r>
        <w:rPr>
          <w:rFonts w:ascii="Times New Roman" w:cs="Times New Roman" w:eastAsia="Times New Roman" w:hAnsi="Times New Roman"/>
          <w:b w:val="false"/>
          <w:bCs w:val="false"/>
          <w:sz w:val="24"/>
          <w:szCs w:val="24"/>
        </w:rPr>
        <w:t xml:space="preserve">COSC 647</w:t>
      </w:r>
    </w:p>
    <w:p>
      <w:pPr>
        <w:spacing w:after="0" w:before="0" w:line="480"/>
        <w:jc w:val="center"/>
      </w:pPr>
      <w:r>
        <w:rPr>
          <w:rFonts w:ascii="Times New Roman" w:cs="Times New Roman" w:eastAsia="Times New Roman" w:hAnsi="Times New Roman"/>
          <w:b w:val="false"/>
          <w:bCs w:val="false"/>
          <w:sz w:val="24"/>
          <w:szCs w:val="24"/>
        </w:rPr>
        <w:t xml:space="preserve">Dr. Huang</w:t>
      </w:r>
    </w:p>
    <w:p>
      <w:pPr>
        <w:spacing w:after="0" w:before="0" w:line="480"/>
        <w:jc w:val="center"/>
      </w:pPr>
      <w:r>
        <w:rPr>
          <w:rFonts w:ascii="Times New Roman" w:cs="Times New Roman" w:eastAsia="Times New Roman" w:hAnsi="Times New Roman"/>
          <w:b w:val="false"/>
          <w:bCs w:val="false"/>
          <w:sz w:val="24"/>
          <w:szCs w:val="24"/>
        </w:rPr>
        <w:t xml:space="preserve">September 28, 2026</w:t>
      </w:r>
    </w:p>
    <w:p>
      <w:pPr>
        <w:spacing w:after="0" w:before="0" w:line="480"/>
        <w:jc w:val="center"/>
      </w:pPr>
      <w:r>
        <w:rPr>
          <w:rFonts w:ascii="Times New Roman" w:cs="Times New Roman" w:eastAsia="Times New Roman" w:hAnsi="Times New Roman"/>
          <w:b/>
          <w:bCs/>
          <w:sz w:val="24"/>
          <w:szCs w:val="24"/>
        </w:rPr>
        <w:t xml:space="preserve">Pretty Good Privacy and The Onion Router: A Summary of Two Privacy Technologies</w:t>
      </w:r>
    </w:p>
    <w:p>
      <w:pPr>
        <w:spacing w:after="0" w:before="0" w:line="480"/>
        <w:ind w:firstLine="720"/>
      </w:pPr>
      <w:r>
        <w:rPr>
          <w:rFonts w:ascii="Times New Roman" w:cs="Times New Roman" w:eastAsia="Times New Roman" w:hAnsi="Times New Roman"/>
          <w:sz w:val="24"/>
          <w:szCs w:val="24"/>
        </w:rPr>
        <w:t xml:space="preserve">Data sent over the internet passes through servers and routers that the sender and receiver do not control. Pretty Good Privacy (PGP) protects the content of a message so that only the intended recipient can read it, while The Onion Router (Tor) hides who is talking to whom. This paper describes both tools, discusses their pros and cons, and documents a hands-on exercise using PGP to encrypt and decrypt a message.</w:t>
      </w:r>
    </w:p>
    <w:p>
      <w:pPr>
        <w:spacing w:after="0" w:before="0" w:line="480"/>
        <w:jc w:val="center"/>
      </w:pPr>
      <w:r>
        <w:rPr>
          <w:rFonts w:ascii="Times New Roman" w:cs="Times New Roman" w:eastAsia="Times New Roman" w:hAnsi="Times New Roman"/>
          <w:b/>
          <w:bCs/>
          <w:sz w:val="24"/>
          <w:szCs w:val="24"/>
        </w:rPr>
        <w:t xml:space="preserve">Pretty Good Privacy (PGP)</w:t>
      </w:r>
    </w:p>
    <w:p>
      <w:pPr>
        <w:spacing w:after="0" w:before="0" w:line="480"/>
        <w:ind w:firstLine="720"/>
      </w:pPr>
      <w:r>
        <w:rPr>
          <w:rFonts w:ascii="Times New Roman" w:cs="Times New Roman" w:eastAsia="Times New Roman" w:hAnsi="Times New Roman"/>
          <w:sz w:val="24"/>
          <w:szCs w:val="24"/>
        </w:rPr>
        <w:t xml:space="preserve">PGP was released by Phil Zimmermann in 1991 as free software for encrypting email and files (Zimmermann, 1995). Its message format was later standardized as OpenPGP in RFC 4880 (Callas et al., 2007) and RFC 9580 (Wouters et al., 2024). The most common free implementation today is the GNU Privacy Guard (GnuPG), available for Windows as Gpg4win, for macOS as GPG Suite, and built into most Linux systems (GnuPG, n.d.).</w:t>
      </w:r>
    </w:p>
    <w:p>
      <w:pPr>
        <w:spacing w:after="0" w:before="0" w:line="480"/>
        <w:ind w:firstLine="720"/>
      </w:pPr>
      <w:r>
        <w:rPr>
          <w:rFonts w:ascii="Times New Roman" w:cs="Times New Roman" w:eastAsia="Times New Roman" w:hAnsi="Times New Roman"/>
          <w:sz w:val="24"/>
          <w:szCs w:val="24"/>
        </w:rPr>
        <w:t xml:space="preserve">PGP is a hybrid cryptosystem (Stallings, 2020). Each user has a public key, which is shared freely, and a private key, which is kept secret and protected by a passphrase. To send a message, PGP generates a random session key, encrypts the message with it using a fast symmetric cipher such as AES, and then encrypts the session key with the recipient’s public key. Only the recipient’s private key can recover the session key and decrypt the message. PGP also supports digital signatures, which prove who sent a message and that it was not altered. Instead of a central certificate authority, PGP uses a </w:t>
      </w:r>
      <w:r>
        <w:rPr>
          <w:rFonts w:ascii="Times New Roman" w:cs="Times New Roman" w:eastAsia="Times New Roman" w:hAnsi="Times New Roman"/>
          <w:i/>
          <w:iCs/>
          <w:sz w:val="24"/>
          <w:szCs w:val="24"/>
        </w:rPr>
        <w:t xml:space="preserve">web of trust</w:t>
      </w:r>
      <w:r>
        <w:rPr>
          <w:rFonts w:ascii="Times New Roman" w:cs="Times New Roman" w:eastAsia="Times New Roman" w:hAnsi="Times New Roman"/>
          <w:sz w:val="24"/>
          <w:szCs w:val="24"/>
        </w:rPr>
        <w:t xml:space="preserve"> in which users sign each other’s keys to vouch for them.</w:t>
      </w:r>
    </w:p>
    <w:p>
      <w:pPr>
        <w:spacing w:after="0" w:before="0" w:line="480"/>
      </w:pPr>
      <w:r>
        <w:rPr>
          <w:rFonts w:ascii="Times New Roman" w:cs="Times New Roman" w:eastAsia="Times New Roman" w:hAnsi="Times New Roman"/>
          <w:b/>
          <w:bCs/>
          <w:sz w:val="24"/>
          <w:szCs w:val="24"/>
        </w:rPr>
        <w:t xml:space="preserve">Pros and Cons of PGP</w:t>
      </w:r>
    </w:p>
    <w:p>
      <w:pPr>
        <w:spacing w:after="0" w:before="0" w:line="480"/>
        <w:ind w:firstLine="720"/>
      </w:pPr>
      <w:r>
        <w:rPr>
          <w:rFonts w:ascii="Times New Roman" w:cs="Times New Roman" w:eastAsia="Times New Roman" w:hAnsi="Times New Roman"/>
          <w:sz w:val="24"/>
          <w:szCs w:val="24"/>
        </w:rPr>
        <w:t xml:space="preserve">PGP’s main advantage is strong end-to-end confidentiality: the mail provider and anyone intercepting the message see only ciphertext, and there is no known practical attack on its modern algorithms. Signatures add authentication and integrity, which is why software projects use PGP to sign releases. It is also an open standard with free, auditable implementations and does not depend on a central authority.</w:t>
      </w:r>
    </w:p>
    <w:p>
      <w:pPr>
        <w:spacing w:after="0" w:before="0" w:line="480"/>
        <w:ind w:firstLine="720"/>
      </w:pPr>
      <w:r>
        <w:rPr>
          <w:rFonts w:ascii="Times New Roman" w:cs="Times New Roman" w:eastAsia="Times New Roman" w:hAnsi="Times New Roman"/>
          <w:sz w:val="24"/>
          <w:szCs w:val="24"/>
        </w:rPr>
        <w:t xml:space="preserve">PGP’s biggest weakness is usability. Whitten and Tygar (1999) found that most test users could not correctly encrypt an email with PGP 5.0 within 90 minutes. Users must manage, back up, and verify keys, and losing a private key means losing access to every message encrypted to it. PGP does not hide metadata such as the sender, recipient, and subject line, and it lacks </w:t>
      </w:r>
      <w:r>
        <w:rPr>
          <w:rFonts w:ascii="Times New Roman" w:cs="Times New Roman" w:eastAsia="Times New Roman" w:hAnsi="Times New Roman"/>
          <w:i/>
          <w:iCs/>
          <w:sz w:val="24"/>
          <w:szCs w:val="24"/>
        </w:rPr>
        <w:t xml:space="preserve">forward secrecy</w:t>
      </w:r>
      <w:r>
        <w:rPr>
          <w:rFonts w:ascii="Times New Roman" w:cs="Times New Roman" w:eastAsia="Times New Roman" w:hAnsi="Times New Roman"/>
          <w:sz w:val="24"/>
          <w:szCs w:val="24"/>
        </w:rPr>
        <w:t xml:space="preserve">, so a key stolen later can decrypt old messages. Implementation flaws have also caused problems, such as the 2018 EFAIL attacks that leaked plaintext from some email clients (Poddebniak et al., 2018).</w:t>
      </w:r>
    </w:p>
    <w:p>
      <w:pPr>
        <w:spacing w:after="0" w:before="0" w:line="480"/>
        <w:jc w:val="center"/>
      </w:pPr>
      <w:r>
        <w:rPr>
          <w:rFonts w:ascii="Times New Roman" w:cs="Times New Roman" w:eastAsia="Times New Roman" w:hAnsi="Times New Roman"/>
          <w:b/>
          <w:bCs/>
          <w:sz w:val="24"/>
          <w:szCs w:val="24"/>
        </w:rPr>
        <w:t xml:space="preserve">The Onion Router (Tor)</w:t>
      </w:r>
    </w:p>
    <w:p>
      <w:pPr>
        <w:spacing w:after="0" w:before="0" w:line="480"/>
        <w:ind w:firstLine="720"/>
      </w:pPr>
      <w:r>
        <w:rPr>
          <w:rFonts w:ascii="Times New Roman" w:cs="Times New Roman" w:eastAsia="Times New Roman" w:hAnsi="Times New Roman"/>
          <w:sz w:val="24"/>
          <w:szCs w:val="24"/>
        </w:rPr>
        <w:t xml:space="preserve">Onion routing was developed in the 1990s at the U.S. Naval Research Laboratory (Syverson et al., 1997), and the second-generation design, Tor, was released as free software in 2004 (Dingledine et al., 2004). It is maintained by the nonprofit Tor Project and is usually accessed through the Tor Browser (The Tor Project, n.d.).</w:t>
      </w:r>
    </w:p>
    <w:p>
      <w:pPr>
        <w:spacing w:after="0" w:before="0" w:line="480"/>
        <w:ind w:firstLine="720"/>
      </w:pPr>
      <w:r>
        <w:rPr>
          <w:rFonts w:ascii="Times New Roman" w:cs="Times New Roman" w:eastAsia="Times New Roman" w:hAnsi="Times New Roman"/>
          <w:sz w:val="24"/>
          <w:szCs w:val="24"/>
        </w:rPr>
        <w:t xml:space="preserve">Tor sends traffic through a circuit of three volunteer-run relays: a guard, a middle, and an exit relay. The client wraps each packet in three layers of encryption, and each relay removes one layer to learn only the next hop. As a result, the guard knows the user’s IP address but not the destination, and the exit knows the destination but not the user (Dingledine et al., 2004). Tor also supports .onion services, where neither the client nor the server learns the other’s location.</w:t>
      </w:r>
    </w:p>
    <w:p>
      <w:pPr>
        <w:spacing w:after="0" w:before="0" w:line="480"/>
      </w:pPr>
      <w:r>
        <w:rPr>
          <w:rFonts w:ascii="Times New Roman" w:cs="Times New Roman" w:eastAsia="Times New Roman" w:hAnsi="Times New Roman"/>
          <w:b/>
          <w:bCs/>
          <w:sz w:val="24"/>
          <w:szCs w:val="24"/>
        </w:rPr>
        <w:t xml:space="preserve">Pros and Cons of Tor</w:t>
      </w:r>
    </w:p>
    <w:p>
      <w:pPr>
        <w:spacing w:after="0" w:before="0" w:line="480"/>
        <w:ind w:firstLine="720"/>
      </w:pPr>
      <w:r>
        <w:rPr>
          <w:rFonts w:ascii="Times New Roman" w:cs="Times New Roman" w:eastAsia="Times New Roman" w:hAnsi="Times New Roman"/>
          <w:sz w:val="24"/>
          <w:szCs w:val="24"/>
        </w:rPr>
        <w:t xml:space="preserve">Tor’s main strength is anonymity. Websites see only the exit relay’s address, and the user’s internet provider cannot see which sites are visited. This helps journalists, activists, and people under censorship reach blocked content safely. Tor is free, open source, and decentralized, so no single relay can link a user to his or her activity.</w:t>
      </w:r>
    </w:p>
    <w:p>
      <w:pPr>
        <w:spacing w:after="0" w:before="0" w:line="480"/>
        <w:ind w:firstLine="720"/>
      </w:pPr>
      <w:r>
        <w:rPr>
          <w:rFonts w:ascii="Times New Roman" w:cs="Times New Roman" w:eastAsia="Times New Roman" w:hAnsi="Times New Roman"/>
          <w:sz w:val="24"/>
          <w:szCs w:val="24"/>
        </w:rPr>
        <w:t xml:space="preserve">However, Tor is noticeably slower than a direct connection. Traffic between the exit relay and the website is not encrypted by Tor, so a malicious exit can read anything not protected by HTTPS. An adversary who can watch both ends of a connection may deanonymize users through traffic correlation (Johnson et al., 2013). Tor also cannot protect users who reveal themselves, for example by logging into personal accounts, and many websites block Tor traffic.</w:t>
      </w:r>
    </w:p>
    <w:p>
      <w:pPr>
        <w:spacing w:after="0" w:before="0" w:line="480"/>
        <w:jc w:val="center"/>
      </w:pPr>
      <w:r>
        <w:rPr>
          <w:rFonts w:ascii="Times New Roman" w:cs="Times New Roman" w:eastAsia="Times New Roman" w:hAnsi="Times New Roman"/>
          <w:b/>
          <w:bCs/>
          <w:sz w:val="24"/>
          <w:szCs w:val="24"/>
        </w:rPr>
        <w:t xml:space="preserve">PGP and Tor Compared</w:t>
      </w:r>
    </w:p>
    <w:p>
      <w:pPr>
        <w:spacing w:after="0" w:before="0" w:line="480"/>
        <w:ind w:firstLine="720"/>
      </w:pPr>
      <w:r>
        <w:rPr>
          <w:rFonts w:ascii="Times New Roman" w:cs="Times New Roman" w:eastAsia="Times New Roman" w:hAnsi="Times New Roman"/>
          <w:sz w:val="24"/>
          <w:szCs w:val="24"/>
        </w:rPr>
        <w:t xml:space="preserve">The two tools solve different problems. PGP protects what is said but leaves metadata visible, while Tor hides who is communicating but does not encrypt data end to end. Used together, such as sending PGP-encrypted email through a webmail account accessed over Tor, they provide both protections.</w:t>
      </w:r>
    </w:p>
    <w:p>
      <w:pPr>
        <w:spacing w:after="0" w:before="0" w:line="480"/>
        <w:jc w:val="center"/>
      </w:pPr>
      <w:r>
        <w:rPr>
          <w:rFonts w:ascii="Times New Roman" w:cs="Times New Roman" w:eastAsia="Times New Roman" w:hAnsi="Times New Roman"/>
          <w:b/>
          <w:bCs/>
          <w:sz w:val="24"/>
          <w:szCs w:val="24"/>
        </w:rPr>
        <w:t xml:space="preserve">Hands-On Exercise: Encrypting and Decrypting With PGP</w:t>
      </w:r>
    </w:p>
    <w:p>
      <w:pPr>
        <w:spacing w:after="0" w:before="0" w:line="480"/>
        <w:ind w:firstLine="720"/>
      </w:pPr>
      <w:r>
        <w:rPr>
          <w:rFonts w:ascii="Times New Roman" w:cs="Times New Roman" w:eastAsia="Times New Roman" w:hAnsi="Times New Roman"/>
          <w:sz w:val="24"/>
          <w:szCs w:val="24"/>
        </w:rPr>
        <w:t xml:space="preserve">For this lab, the GNU Privacy Guard was installed and used to simulate how a public-key cryptosystem provides confidentiality. [Describe your own setup here, for example: “Gpg4win was downloaded from gpg4win.org and installed on Windows 11.”] An RSA 3072-bit key pair was generated, and a text message was encrypted with the public key, producing unreadable ciphertext (see Figure 1). The ciphertext was then decrypted with the private key after entering the passphrase, and the result matched the original message (see Figure 2).</w:t>
      </w:r>
    </w:p>
    <w:p>
      <w:pPr>
        <w:keepNext/>
        <w:spacing w:after="0" w:before="0" w:line="480"/>
      </w:pPr>
      <w:r>
        <w:rPr>
          <w:rFonts w:ascii="Times New Roman" w:cs="Times New Roman" w:eastAsia="Times New Roman" w:hAnsi="Times New Roman"/>
          <w:b/>
          <w:bCs/>
          <w:sz w:val="24"/>
          <w:szCs w:val="24"/>
        </w:rPr>
        <w:t xml:space="preserve">Figure 1</w:t>
      </w:r>
    </w:p>
    <w:p>
      <w:pPr>
        <w:keepNext/>
        <w:spacing w:after="0" w:before="0" w:line="480"/>
      </w:pPr>
      <w:r>
        <w:rPr>
          <w:rFonts w:ascii="Times New Roman" w:cs="Times New Roman" w:eastAsia="Times New Roman" w:hAnsi="Times New Roman"/>
          <w:i/>
          <w:iCs/>
          <w:sz w:val="24"/>
          <w:szCs w:val="24"/>
        </w:rPr>
        <w:t xml:space="preserve">Generating a Key Pair and Encrypting a Message With the Public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--quick-generate-key "Lab Student &lt;student@example.com&gt;" rsa3072 encrypt,sign 1y</w:t>
            </w:r>
          </w:p>
          <w:p>
            <w:pPr>
              <w:keepNext/>
              <w:spacing w:after="0" w:before="0" w:line="240"/>
            </w:pPr>
            <w:r>
              <w:rPr>
                <w:rFonts w:ascii="Courier New" w:cs="Courier New" w:eastAsia="Courier New" w:hAnsi="Courier New"/>
                <w:sz w:val="17"/>
                <w:szCs w:val="17"/>
              </w:rPr>
              <w:t xml:space="preserve">pub   rsa3072 2026-09-27 [SCE] [expires: 2027-09-27]</w:t>
            </w:r>
          </w:p>
          <w:p>
            <w:pPr>
              <w:keepNext/>
              <w:spacing w:after="0" w:before="0" w:line="240"/>
            </w:pPr>
            <w:r>
              <w:rPr>
                <w:rFonts w:ascii="Courier New" w:cs="Courier New" w:eastAsia="Courier New" w:hAnsi="Courier New"/>
                <w:sz w:val="17"/>
                <w:szCs w:val="17"/>
              </w:rPr>
              <w:t xml:space="preserve">      8A46D99120C329CFBD055446AAE92B4C929ACEB4</w:t>
            </w:r>
          </w:p>
          <w:p>
            <w:pPr>
              <w:keepNext/>
              <w:spacing w:after="0" w:before="0" w:line="240"/>
            </w:pPr>
            <w:r>
              <w:rPr>
                <w:rFonts w:ascii="Courier New" w:cs="Courier New" w:eastAsia="Courier New" w:hAnsi="Courier New"/>
                <w:sz w:val="17"/>
                <w:szCs w:val="17"/>
              </w:rPr>
              <w:t xml:space="preserve">uid           [ultimate]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message.txt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gpg --armor --recipient student@example.com --encrypt message.txt</w:t>
            </w:r>
          </w:p>
          <w:p>
            <w:pPr>
              <w:keepNext/>
              <w:spacing w:after="0" w:before="0" w:line="240"/>
            </w:pPr>
            <w:r>
              <w:rPr>
                <w:rFonts w:ascii="Courier New" w:cs="Courier New" w:eastAsia="Courier New" w:hAnsi="Courier New"/>
                <w:sz w:val="17"/>
                <w:szCs w:val="17"/>
              </w:rPr>
              <w:t xml:space="preserve">$ cat message.txt.asc</w:t>
            </w:r>
          </w:p>
          <w:p>
            <w:pPr>
              <w:keepNext/>
              <w:spacing w:after="0" w:before="0" w:line="240"/>
            </w:pPr>
            <w:r>
              <w:rPr>
                <w:rFonts w:ascii="Courier New" w:cs="Courier New" w:eastAsia="Courier New" w:hAnsi="Courier New"/>
                <w:sz w:val="17"/>
                <w:szCs w:val="17"/>
              </w:rPr>
              <w:t xml:space="preserve">-----BEGIN PGP MESSAGE-----</w:t>
            </w:r>
          </w:p>
          <w:p>
            <w:pPr>
              <w:keepNext/>
              <w:spacing w:after="0" w:before="0" w:line="240"/>
            </w:pPr>
            <w:r>
              <w:rPr>
                <w:rFonts w:ascii="Courier New" w:cs="Courier New" w:eastAsia="Courier New" w:hAnsi="Courier New"/>
                <w:sz w:val="17"/>
                <w:szCs w:val="17"/>
              </w:rPr>
              <w:t xml:space="preserve">hQGMA6rpK0ySms60AQwAifsf0mffBwfn9Z3y3sIseDiVOvZ3Oy9BWFmykWaMBozV</w:t>
            </w:r>
          </w:p>
          <w:p>
            <w:pPr>
              <w:keepNext/>
              <w:spacing w:after="0" w:before="0" w:line="240"/>
            </w:pPr>
            <w:r>
              <w:rPr>
                <w:rFonts w:ascii="Courier New" w:cs="Courier New" w:eastAsia="Courier New" w:hAnsi="Courier New"/>
                <w:sz w:val="17"/>
                <w:szCs w:val="17"/>
              </w:rPr>
              <w:t xml:space="preserve">t+OClJcvh+Fs4KeIAQN3/Zys7B1G5QLCCr2pGAEWQKuwF6Xq8g5teMcxlYPDnfsL</w:t>
            </w:r>
          </w:p>
          <w:p>
            <w:pPr>
              <w:keepNext/>
              <w:spacing w:after="0" w:before="0" w:line="240"/>
            </w:pPr>
            <w:r>
              <w:rPr>
                <w:rFonts w:ascii="Courier New" w:cs="Courier New" w:eastAsia="Courier New" w:hAnsi="Courier New"/>
                <w:sz w:val="17"/>
                <w:szCs w:val="17"/>
              </w:rPr>
              <w:t xml:space="preserve">...</w:t>
            </w:r>
          </w:p>
          <w:p>
            <w:pPr>
              <w:keepNext/>
              <w:spacing w:after="0" w:before="0" w:line="240"/>
            </w:pPr>
            <w:r>
              <w:rPr>
                <w:rFonts w:ascii="Courier New" w:cs="Courier New" w:eastAsia="Courier New" w:hAnsi="Courier New"/>
                <w:sz w:val="17"/>
                <w:szCs w:val="17"/>
              </w:rPr>
              <w:t xml:space="preserve">2fo=</w:t>
            </w:r>
          </w:p>
          <w:p>
            <w:pPr>
              <w:keepNext/>
              <w:spacing w:after="0" w:before="0" w:line="240"/>
            </w:pPr>
            <w:r>
              <w:rPr>
                <w:rFonts w:ascii="Courier New" w:cs="Courier New" w:eastAsia="Courier New" w:hAnsi="Courier New"/>
                <w:sz w:val="17"/>
                <w:szCs w:val="17"/>
              </w:rPr>
              <w:t xml:space="preserve">=uPlv</w:t>
            </w:r>
          </w:p>
          <w:p>
            <w:pPr>
              <w:keepNext/>
              <w:spacing w:after="0" w:before="0" w:line="240"/>
            </w:pPr>
            <w:r>
              <w:rPr>
                <w:rFonts w:ascii="Courier New" w:cs="Courier New" w:eastAsia="Courier New" w:hAnsi="Courier New"/>
                <w:sz w:val="17"/>
                <w:szCs w:val="17"/>
              </w:rPr>
              <w:t xml:space="preserve">-----END PGP MESSAGE-----</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keepNext/>
        <w:spacing w:after="0" w:before="0" w:line="480"/>
      </w:pPr>
      <w:r>
        <w:rPr>
          <w:rFonts w:ascii="Times New Roman" w:cs="Times New Roman" w:eastAsia="Times New Roman" w:hAnsi="Times New Roman"/>
          <w:b/>
          <w:bCs/>
          <w:sz w:val="24"/>
          <w:szCs w:val="24"/>
        </w:rPr>
        <w:t xml:space="preserve">Figure 2</w:t>
      </w:r>
    </w:p>
    <w:p>
      <w:pPr>
        <w:keepNext/>
        <w:spacing w:after="0" w:before="0" w:line="480"/>
      </w:pPr>
      <w:r>
        <w:rPr>
          <w:rFonts w:ascii="Times New Roman" w:cs="Times New Roman" w:eastAsia="Times New Roman" w:hAnsi="Times New Roman"/>
          <w:i/>
          <w:iCs/>
          <w:sz w:val="24"/>
          <w:szCs w:val="24"/>
        </w:rPr>
        <w:t xml:space="preserve">Decrypting the Message With the Private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--output decrypted.txt --decrypt message.txt.asc</w:t>
            </w:r>
          </w:p>
          <w:p>
            <w:pPr>
              <w:keepNext/>
              <w:spacing w:after="0" w:before="0" w:line="240"/>
            </w:pPr>
            <w:r>
              <w:rPr>
                <w:rFonts w:ascii="Courier New" w:cs="Courier New" w:eastAsia="Courier New" w:hAnsi="Courier New"/>
                <w:sz w:val="17"/>
                <w:szCs w:val="17"/>
              </w:rPr>
              <w:t xml:space="preserve">gpg: encrypted with rsa3072 key, ID AAE92B4C929ACEB4, created 2026-09-27</w:t>
            </w:r>
          </w:p>
          <w:p>
            <w:pPr>
              <w:keepNext/>
              <w:spacing w:after="0" w:before="0" w:line="240"/>
            </w:pPr>
            <w:r>
              <w:rPr>
                <w:rFonts w:ascii="Courier New" w:cs="Courier New" w:eastAsia="Courier New" w:hAnsi="Courier New"/>
                <w:sz w:val="17"/>
                <w:szCs w:val="17"/>
              </w:rPr>
              <w:t xml:space="preserv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decrypted.txt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diff -q message.txt decrypted.txt &amp;&amp; echo SUCCESS</w:t>
            </w:r>
          </w:p>
          <w:p>
            <w:pPr>
              <w:keepNext/>
              <w:spacing w:after="0" w:before="0" w:line="240"/>
            </w:pPr>
            <w:r>
              <w:rPr>
                <w:rFonts w:ascii="Courier New" w:cs="Courier New" w:eastAsia="Courier New" w:hAnsi="Courier New"/>
                <w:sz w:val="17"/>
                <w:szCs w:val="17"/>
              </w:rPr>
              <w:t xml:space="preserve">SUCCESS</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spacing w:after="0" w:before="0" w:line="480"/>
        <w:ind w:firstLine="720"/>
      </w:pPr>
      <w:r>
        <w:rPr>
          <w:rFonts w:ascii="Times New Roman" w:cs="Times New Roman" w:eastAsia="Times New Roman" w:hAnsi="Times New Roman"/>
          <w:sz w:val="24"/>
          <w:szCs w:val="24"/>
        </w:rPr>
        <w:t xml:space="preserve">The exercise shows why public-key cryptography solves the key-distribution problem: the public key can be shared freely because it can only lock messages, while only the passphrase-protected private key can unlock them.</w:t>
      </w:r>
    </w:p>
    <w:p>
      <w:pPr>
        <w:spacing w:after="0" w:before="0" w:line="480"/>
        <w:jc w:val="center"/>
      </w:pPr>
      <w:r>
        <w:rPr>
          <w:rFonts w:ascii="Times New Roman" w:cs="Times New Roman" w:eastAsia="Times New Roman" w:hAnsi="Times New Roman"/>
          <w:b/>
          <w:bCs/>
          <w:sz w:val="24"/>
          <w:szCs w:val="24"/>
        </w:rPr>
        <w:t xml:space="preserve">Conclusion</w:t>
      </w:r>
    </w:p>
    <w:p>
      <w:pPr>
        <w:spacing w:after="0" w:before="0" w:line="480"/>
        <w:ind w:firstLine="720"/>
      </w:pPr>
      <w:r>
        <w:rPr>
          <w:rFonts w:ascii="Times New Roman" w:cs="Times New Roman" w:eastAsia="Times New Roman" w:hAnsi="Times New Roman"/>
          <w:sz w:val="24"/>
          <w:szCs w:val="24"/>
        </w:rPr>
        <w:t xml:space="preserve">PGP keeps the content of messages confidential and verifiable but is hard to use and does not hide metadata. Tor hides who is communicating but is slower and cannot stop an adversary who watches both ends of a connection. Neither tool is perfect, but understanding their strengths and limits lets users combine them to choose the right protection.</w:t>
      </w:r>
    </w:p>
    <w:p>
      <w:pPr>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Callas, J., Donnerhacke, L., Finney, H., Shaw, D., &amp; Thayer, R. (2007). </w:t>
      </w:r>
      <w:r>
        <w:rPr>
          <w:rFonts w:ascii="Times New Roman" w:cs="Times New Roman" w:eastAsia="Times New Roman" w:hAnsi="Times New Roman"/>
          <w:i/>
          <w:iCs/>
          <w:sz w:val="24"/>
          <w:szCs w:val="24"/>
        </w:rPr>
        <w:t xml:space="preserve">OpenPGP message format</w:t>
      </w:r>
      <w:r>
        <w:rPr>
          <w:rFonts w:ascii="Times New Roman" w:cs="Times New Roman" w:eastAsia="Times New Roman" w:hAnsi="Times New Roman"/>
          <w:sz w:val="24"/>
          <w:szCs w:val="24"/>
        </w:rPr>
        <w:t xml:space="preserve"> (RFC 4880). Internet Engineering Task Force. https://doi.org/10.17487/RFC4880</w:t>
      </w:r>
    </w:p>
    <w:p>
      <w:pPr>
        <w:spacing w:after="0" w:before="0" w:line="480"/>
        <w:ind w:left="720" w:hanging="720"/>
      </w:pPr>
      <w:r>
        <w:rPr>
          <w:rFonts w:ascii="Times New Roman" w:cs="Times New Roman" w:eastAsia="Times New Roman" w:hAnsi="Times New Roman"/>
          <w:sz w:val="24"/>
          <w:szCs w:val="24"/>
        </w:rPr>
        <w:t xml:space="preserve">Dingledine, R., Mathewson, N., &amp; Syverson, P. (2004). Tor: The second-generation onion router. In </w:t>
      </w:r>
      <w:r>
        <w:rPr>
          <w:rFonts w:ascii="Times New Roman" w:cs="Times New Roman" w:eastAsia="Times New Roman" w:hAnsi="Times New Roman"/>
          <w:i/>
          <w:iCs/>
          <w:sz w:val="24"/>
          <w:szCs w:val="24"/>
        </w:rPr>
        <w:t xml:space="preserve">Proceedings of the 13th USENIX Security Symposium</w:t>
      </w:r>
      <w:r>
        <w:rPr>
          <w:rFonts w:ascii="Times New Roman" w:cs="Times New Roman" w:eastAsia="Times New Roman" w:hAnsi="Times New Roman"/>
          <w:sz w:val="24"/>
          <w:szCs w:val="24"/>
        </w:rPr>
        <w:t xml:space="preserve"> (pp. 303–320). USENIX Association.</w:t>
      </w:r>
    </w:p>
    <w:p>
      <w:pPr>
        <w:spacing w:after="0" w:before="0" w:line="480"/>
        <w:ind w:left="720" w:hanging="720"/>
      </w:pPr>
      <w:r>
        <w:rPr>
          <w:rFonts w:ascii="Times New Roman" w:cs="Times New Roman" w:eastAsia="Times New Roman" w:hAnsi="Times New Roman"/>
          <w:sz w:val="24"/>
          <w:szCs w:val="24"/>
        </w:rPr>
        <w:t xml:space="preserve">GnuPG. (n.d.). </w:t>
      </w:r>
      <w:r>
        <w:rPr>
          <w:rFonts w:ascii="Times New Roman" w:cs="Times New Roman" w:eastAsia="Times New Roman" w:hAnsi="Times New Roman"/>
          <w:i/>
          <w:iCs/>
          <w:sz w:val="24"/>
          <w:szCs w:val="24"/>
        </w:rPr>
        <w:t xml:space="preserve">The GNU Privacy Guard</w:t>
      </w:r>
      <w:r>
        <w:rPr>
          <w:rFonts w:ascii="Times New Roman" w:cs="Times New Roman" w:eastAsia="Times New Roman" w:hAnsi="Times New Roman"/>
          <w:sz w:val="24"/>
          <w:szCs w:val="24"/>
        </w:rPr>
        <w:t xml:space="preserve">. Retrieved [Month Day, Year], from https://gnupg.org/</w:t>
      </w:r>
    </w:p>
    <w:p>
      <w:pPr>
        <w:spacing w:after="0" w:before="0" w:line="480"/>
        <w:ind w:left="720" w:hanging="720"/>
      </w:pPr>
      <w:r>
        <w:rPr>
          <w:rFonts w:ascii="Times New Roman" w:cs="Times New Roman" w:eastAsia="Times New Roman" w:hAnsi="Times New Roman"/>
          <w:sz w:val="24"/>
          <w:szCs w:val="24"/>
        </w:rPr>
        <w:t xml:space="preserve">Johnson, A., Wacek, C., Jansen, R., Sherr, M., &amp; Syverson, P. (2013). Users get routed: Traffic correlation on Tor by realistic adversaries. In </w:t>
      </w:r>
      <w:r>
        <w:rPr>
          <w:rFonts w:ascii="Times New Roman" w:cs="Times New Roman" w:eastAsia="Times New Roman" w:hAnsi="Times New Roman"/>
          <w:i/>
          <w:iCs/>
          <w:sz w:val="24"/>
          <w:szCs w:val="24"/>
        </w:rPr>
        <w:t xml:space="preserve">Proceedings of the 2013 ACM SIGSAC Conference on Computer and Communications Security</w:t>
      </w:r>
      <w:r>
        <w:rPr>
          <w:rFonts w:ascii="Times New Roman" w:cs="Times New Roman" w:eastAsia="Times New Roman" w:hAnsi="Times New Roman"/>
          <w:sz w:val="24"/>
          <w:szCs w:val="24"/>
        </w:rPr>
        <w:t xml:space="preserve"> (pp. 337–348). ACM. https://doi.org/10.1145/2508859.2516651</w:t>
      </w:r>
    </w:p>
    <w:p>
      <w:pPr>
        <w:spacing w:after="0" w:before="0" w:line="480"/>
        <w:ind w:left="720" w:hanging="720"/>
      </w:pPr>
      <w:r>
        <w:rPr>
          <w:rFonts w:ascii="Times New Roman" w:cs="Times New Roman" w:eastAsia="Times New Roman" w:hAnsi="Times New Roman"/>
          <w:sz w:val="24"/>
          <w:szCs w:val="24"/>
        </w:rPr>
        <w:t xml:space="preserve">Poddebniak, D., Dresen, C., Müller, J., Ising, F., Schinzel, S., Friedberger, S., Somorovsky, J., &amp; Schwenk, J. (2018). Efail: Breaking S/MIME and OpenPGP email encryption using exfiltration channels. In </w:t>
      </w:r>
      <w:r>
        <w:rPr>
          <w:rFonts w:ascii="Times New Roman" w:cs="Times New Roman" w:eastAsia="Times New Roman" w:hAnsi="Times New Roman"/>
          <w:i/>
          <w:iCs/>
          <w:sz w:val="24"/>
          <w:szCs w:val="24"/>
        </w:rPr>
        <w:t xml:space="preserve">Proceedings of the 27th USENIX Security Symposium</w:t>
      </w:r>
      <w:r>
        <w:rPr>
          <w:rFonts w:ascii="Times New Roman" w:cs="Times New Roman" w:eastAsia="Times New Roman" w:hAnsi="Times New Roman"/>
          <w:sz w:val="24"/>
          <w:szCs w:val="24"/>
        </w:rPr>
        <w:t xml:space="preserve"> (pp. 549–566). USENIX Association.</w:t>
      </w:r>
    </w:p>
    <w:p>
      <w:pPr>
        <w:spacing w:after="0" w:before="0" w:line="480"/>
        <w:ind w:left="720" w:hanging="720"/>
      </w:pPr>
      <w:r>
        <w:rPr>
          <w:rFonts w:ascii="Times New Roman" w:cs="Times New Roman" w:eastAsia="Times New Roman" w:hAnsi="Times New Roman"/>
          <w:sz w:val="24"/>
          <w:szCs w:val="24"/>
        </w:rPr>
        <w:t xml:space="preserve">Stallings, W. (2020). </w:t>
      </w:r>
      <w:r>
        <w:rPr>
          <w:rFonts w:ascii="Times New Roman" w:cs="Times New Roman" w:eastAsia="Times New Roman" w:hAnsi="Times New Roman"/>
          <w:i/>
          <w:iCs/>
          <w:sz w:val="24"/>
          <w:szCs w:val="24"/>
        </w:rPr>
        <w:t xml:space="preserve">Cryptography and network security: Principles and practice</w:t>
      </w:r>
      <w:r>
        <w:rPr>
          <w:rFonts w:ascii="Times New Roman" w:cs="Times New Roman" w:eastAsia="Times New Roman" w:hAnsi="Times New Roman"/>
          <w:sz w:val="24"/>
          <w:szCs w:val="24"/>
        </w:rPr>
        <w:t xml:space="preserve"> (8th ed.). Pearson.</w:t>
      </w:r>
    </w:p>
    <w:p>
      <w:pPr>
        <w:spacing w:after="0" w:before="0" w:line="480"/>
        <w:ind w:left="720" w:hanging="720"/>
      </w:pPr>
      <w:r>
        <w:rPr>
          <w:rFonts w:ascii="Times New Roman" w:cs="Times New Roman" w:eastAsia="Times New Roman" w:hAnsi="Times New Roman"/>
          <w:sz w:val="24"/>
          <w:szCs w:val="24"/>
        </w:rPr>
        <w:t xml:space="preserve">Syverson, P. F., Goldschlag, D. M., &amp; Reed, M. G. (1997). Anonymous connections and onion routing. In </w:t>
      </w:r>
      <w:r>
        <w:rPr>
          <w:rFonts w:ascii="Times New Roman" w:cs="Times New Roman" w:eastAsia="Times New Roman" w:hAnsi="Times New Roman"/>
          <w:i/>
          <w:iCs/>
          <w:sz w:val="24"/>
          <w:szCs w:val="24"/>
        </w:rPr>
        <w:t xml:space="preserve">Proceedings of the 1997 IEEE Symposium on Security and Privacy</w:t>
      </w:r>
      <w:r>
        <w:rPr>
          <w:rFonts w:ascii="Times New Roman" w:cs="Times New Roman" w:eastAsia="Times New Roman" w:hAnsi="Times New Roman"/>
          <w:sz w:val="24"/>
          <w:szCs w:val="24"/>
        </w:rPr>
        <w:t xml:space="preserve"> (pp. 44–54). IEEE. https://doi.org/10.1109/SECPRI.1997.601314</w:t>
      </w:r>
    </w:p>
    <w:p>
      <w:pPr>
        <w:spacing w:after="0" w:before="0" w:line="480"/>
        <w:ind w:left="720" w:hanging="720"/>
      </w:pPr>
      <w:r>
        <w:rPr>
          <w:rFonts w:ascii="Times New Roman" w:cs="Times New Roman" w:eastAsia="Times New Roman" w:hAnsi="Times New Roman"/>
          <w:sz w:val="24"/>
          <w:szCs w:val="24"/>
        </w:rPr>
        <w:t xml:space="preserve">The Tor Project. (n.d.). </w:t>
      </w:r>
      <w:r>
        <w:rPr>
          <w:rFonts w:ascii="Times New Roman" w:cs="Times New Roman" w:eastAsia="Times New Roman" w:hAnsi="Times New Roman"/>
          <w:i/>
          <w:iCs/>
          <w:sz w:val="24"/>
          <w:szCs w:val="24"/>
        </w:rPr>
        <w:t xml:space="preserve">About Tor Browser</w:t>
      </w:r>
      <w:r>
        <w:rPr>
          <w:rFonts w:ascii="Times New Roman" w:cs="Times New Roman" w:eastAsia="Times New Roman" w:hAnsi="Times New Roman"/>
          <w:sz w:val="24"/>
          <w:szCs w:val="24"/>
        </w:rPr>
        <w:t xml:space="preserve">. Retrieved [Month Day, Year], from https://tb-manual.torproject.org/about/</w:t>
      </w:r>
    </w:p>
    <w:p>
      <w:pPr>
        <w:spacing w:after="0" w:before="0" w:line="480"/>
        <w:ind w:left="720" w:hanging="720"/>
      </w:pPr>
      <w:r>
        <w:rPr>
          <w:rFonts w:ascii="Times New Roman" w:cs="Times New Roman" w:eastAsia="Times New Roman" w:hAnsi="Times New Roman"/>
          <w:sz w:val="24"/>
          <w:szCs w:val="24"/>
        </w:rPr>
        <w:t xml:space="preserve">Whitten, A., &amp; Tygar, J. D. (1999). Why Johnny can’t encrypt: A usability evaluation of PGP 5.0. In </w:t>
      </w:r>
      <w:r>
        <w:rPr>
          <w:rFonts w:ascii="Times New Roman" w:cs="Times New Roman" w:eastAsia="Times New Roman" w:hAnsi="Times New Roman"/>
          <w:i/>
          <w:iCs/>
          <w:sz w:val="24"/>
          <w:szCs w:val="24"/>
        </w:rPr>
        <w:t xml:space="preserve">Proceedings of the 8th USENIX Security Symposium</w:t>
      </w:r>
      <w:r>
        <w:rPr>
          <w:rFonts w:ascii="Times New Roman" w:cs="Times New Roman" w:eastAsia="Times New Roman" w:hAnsi="Times New Roman"/>
          <w:sz w:val="24"/>
          <w:szCs w:val="24"/>
        </w:rPr>
        <w:t xml:space="preserve"> (pp. 169–184). USENIX Association.</w:t>
      </w:r>
    </w:p>
    <w:p>
      <w:pPr>
        <w:spacing w:after="0" w:before="0" w:line="480"/>
        <w:ind w:left="720" w:hanging="720"/>
      </w:pPr>
      <w:r>
        <w:rPr>
          <w:rFonts w:ascii="Times New Roman" w:cs="Times New Roman" w:eastAsia="Times New Roman" w:hAnsi="Times New Roman"/>
          <w:sz w:val="24"/>
          <w:szCs w:val="24"/>
        </w:rPr>
        <w:t xml:space="preserve">Wouters, P., Huigens, D., Winter, J., &amp; Niibe, Y. (2024). </w:t>
      </w:r>
      <w:r>
        <w:rPr>
          <w:rFonts w:ascii="Times New Roman" w:cs="Times New Roman" w:eastAsia="Times New Roman" w:hAnsi="Times New Roman"/>
          <w:i/>
          <w:iCs/>
          <w:sz w:val="24"/>
          <w:szCs w:val="24"/>
        </w:rPr>
        <w:t xml:space="preserve">OpenPGP</w:t>
      </w:r>
      <w:r>
        <w:rPr>
          <w:rFonts w:ascii="Times New Roman" w:cs="Times New Roman" w:eastAsia="Times New Roman" w:hAnsi="Times New Roman"/>
          <w:sz w:val="24"/>
          <w:szCs w:val="24"/>
        </w:rPr>
        <w:t xml:space="preserve"> (RFC 9580). Internet Engineering Task Force. https://doi.org/10.17487/RFC9580</w:t>
      </w:r>
    </w:p>
    <w:p>
      <w:pPr>
        <w:spacing w:after="0" w:before="0" w:line="480"/>
        <w:ind w:left="720" w:hanging="720"/>
      </w:pPr>
      <w:r>
        <w:rPr>
          <w:rFonts w:ascii="Times New Roman" w:cs="Times New Roman" w:eastAsia="Times New Roman" w:hAnsi="Times New Roman"/>
          <w:sz w:val="24"/>
          <w:szCs w:val="24"/>
        </w:rPr>
        <w:t xml:space="preserve">Zimmermann, P. R. (1995). </w:t>
      </w:r>
      <w:r>
        <w:rPr>
          <w:rFonts w:ascii="Times New Roman" w:cs="Times New Roman" w:eastAsia="Times New Roman" w:hAnsi="Times New Roman"/>
          <w:i/>
          <w:iCs/>
          <w:sz w:val="24"/>
          <w:szCs w:val="24"/>
        </w:rPr>
        <w:t xml:space="preserve">The official PGP user’s guide</w:t>
      </w:r>
      <w:r>
        <w:rPr>
          <w:rFonts w:ascii="Times New Roman" w:cs="Times New Roman" w:eastAsia="Times New Roman" w:hAnsi="Times New Roman"/>
          <w:sz w:val="24"/>
          <w:szCs w:val="24"/>
        </w:rPr>
        <w:t xml:space="preserve">. MIT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2026-09-28T03:24:16.632Z</dcterms:created>
  <dcterms:modified xsi:type="dcterms:W3CDTF">2026-09-28T03:24:16.636Z</dcterms:modified>
</cp:coreProperties>
</file>

<file path=docProps/custom.xml><?xml version="1.0" encoding="utf-8"?>
<Properties xmlns="http://schemas.openxmlformats.org/officeDocument/2006/custom-properties" xmlns:vt="http://schemas.openxmlformats.org/officeDocument/2006/docPropsVTypes"/>
</file>