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BC414" w14:textId="7E39D691" w:rsidR="003B23F9" w:rsidRDefault="00FC2C9C" w:rsidP="003B23F9">
      <w:pPr>
        <w:jc w:val="center"/>
      </w:pPr>
      <w:r>
        <w:t xml:space="preserve">CS 250 </w:t>
      </w:r>
      <w:r w:rsidR="00E72E8D">
        <w:t>Fall</w:t>
      </w:r>
      <w:r w:rsidR="001A787F">
        <w:t xml:space="preserve"> 2017</w:t>
      </w:r>
      <w:r w:rsidR="004D1D53">
        <w:t xml:space="preserve"> Homework 05</w:t>
      </w:r>
    </w:p>
    <w:p w14:paraId="06A76CD7" w14:textId="53605E86" w:rsidR="00D31C21" w:rsidRDefault="003B23F9" w:rsidP="003B23F9">
      <w:pPr>
        <w:jc w:val="center"/>
      </w:pPr>
      <w:r>
        <w:t>D</w:t>
      </w:r>
      <w:r w:rsidR="002648C9">
        <w:t>u</w:t>
      </w:r>
      <w:r w:rsidR="00E72E8D">
        <w:t>e 11:58pm Thursday, Oct. 05</w:t>
      </w:r>
      <w:r w:rsidR="001A787F">
        <w:t>, 2017</w:t>
      </w:r>
    </w:p>
    <w:p w14:paraId="3703E4DE" w14:textId="4F934893" w:rsidR="003B23F9" w:rsidRDefault="001A787F" w:rsidP="001A787F">
      <w:pPr>
        <w:jc w:val="center"/>
      </w:pPr>
      <w:r>
        <w:t>Submit your typewritten file in PDF format to Blackboard.</w:t>
      </w:r>
    </w:p>
    <w:p w14:paraId="784D978A" w14:textId="33170F6D" w:rsidR="004D1D53" w:rsidRDefault="00E72E8D" w:rsidP="00E72E8D">
      <w:pPr>
        <w:tabs>
          <w:tab w:val="left" w:pos="2544"/>
        </w:tabs>
      </w:pPr>
      <w:r>
        <w:tab/>
      </w:r>
    </w:p>
    <w:p w14:paraId="47CD6A53" w14:textId="2E74DAFA" w:rsidR="00EC7EE1" w:rsidRDefault="00EC7EE1" w:rsidP="00812F5D">
      <w:pPr>
        <w:pStyle w:val="ListParagraph"/>
        <w:numPr>
          <w:ilvl w:val="0"/>
          <w:numId w:val="12"/>
        </w:numPr>
      </w:pPr>
      <w:r>
        <w:t>Refer to textbook Figure 5.9.</w:t>
      </w:r>
    </w:p>
    <w:p w14:paraId="677EE6BB" w14:textId="68A5A027" w:rsidR="00EC7EE1" w:rsidRDefault="0065528C" w:rsidP="00EC7EE1">
      <w:pPr>
        <w:pStyle w:val="ListParagraph"/>
        <w:numPr>
          <w:ilvl w:val="1"/>
          <w:numId w:val="12"/>
        </w:numPr>
      </w:pPr>
      <w:r>
        <w:t>Name an instruction that strongly implies that</w:t>
      </w:r>
      <w:r w:rsidR="00EC7EE1">
        <w:t xml:space="preserve"> a register can hold a binary string t</w:t>
      </w:r>
      <w:r>
        <w:t>hat is interpreted as a</w:t>
      </w:r>
      <w:r w:rsidR="00EC7EE1">
        <w:t xml:space="preserve"> 2’s complement integer.</w:t>
      </w:r>
    </w:p>
    <w:p w14:paraId="0A61949B" w14:textId="77777777" w:rsidR="00720E53" w:rsidRDefault="00720E53" w:rsidP="00720E53">
      <w:pPr>
        <w:pStyle w:val="ListParagraph"/>
        <w:ind w:left="1080"/>
      </w:pPr>
    </w:p>
    <w:p w14:paraId="6AF66A4A" w14:textId="0A58944B" w:rsidR="00720E53" w:rsidRPr="00720E53" w:rsidRDefault="00720E53" w:rsidP="00720E53">
      <w:pPr>
        <w:pStyle w:val="ListParagraph"/>
        <w:ind w:left="1080"/>
        <w:rPr>
          <w:color w:val="0070C0"/>
        </w:rPr>
      </w:pPr>
      <w:r w:rsidRPr="00720E53">
        <w:rPr>
          <w:color w:val="0070C0"/>
        </w:rPr>
        <w:t>ADD</w:t>
      </w:r>
    </w:p>
    <w:p w14:paraId="5C8EBD06" w14:textId="77777777" w:rsidR="00720E53" w:rsidRDefault="00720E53" w:rsidP="00720E53">
      <w:pPr>
        <w:pStyle w:val="ListParagraph"/>
        <w:ind w:left="1080"/>
      </w:pPr>
    </w:p>
    <w:p w14:paraId="470047AE" w14:textId="615B0F14" w:rsidR="00EC7EE1" w:rsidRDefault="00EC7EE1" w:rsidP="00EC7EE1">
      <w:pPr>
        <w:pStyle w:val="ListParagraph"/>
        <w:numPr>
          <w:ilvl w:val="1"/>
          <w:numId w:val="12"/>
        </w:numPr>
      </w:pPr>
      <w:r>
        <w:t xml:space="preserve">Name an instruction that shows a register can </w:t>
      </w:r>
      <w:r w:rsidR="00A87193">
        <w:t xml:space="preserve">also </w:t>
      </w:r>
      <w:r>
        <w:t>hold a meaningless binary string.</w:t>
      </w:r>
    </w:p>
    <w:p w14:paraId="033DBB05" w14:textId="77777777" w:rsidR="00720E53" w:rsidRDefault="00720E53" w:rsidP="00720E53"/>
    <w:p w14:paraId="47203989" w14:textId="14C42812" w:rsidR="00720E53" w:rsidRPr="00720E53" w:rsidRDefault="00720E53" w:rsidP="00720E53">
      <w:pPr>
        <w:ind w:left="1080"/>
        <w:rPr>
          <w:color w:val="0070C0"/>
        </w:rPr>
      </w:pPr>
      <w:r w:rsidRPr="00720E53">
        <w:rPr>
          <w:color w:val="0070C0"/>
        </w:rPr>
        <w:t>Logical and immediate</w:t>
      </w:r>
    </w:p>
    <w:p w14:paraId="3A4C1B68" w14:textId="77777777" w:rsidR="00720E53" w:rsidRDefault="00720E53" w:rsidP="00720E53"/>
    <w:p w14:paraId="46007554" w14:textId="156572C7" w:rsidR="00EC7EE1" w:rsidRDefault="00EC7EE1" w:rsidP="00A87193">
      <w:pPr>
        <w:pStyle w:val="ListParagraph"/>
        <w:numPr>
          <w:ilvl w:val="1"/>
          <w:numId w:val="12"/>
        </w:numPr>
      </w:pPr>
      <w:r>
        <w:t>Name an instruction that overrides the work of the circuit in Figure 6.4.</w:t>
      </w:r>
    </w:p>
    <w:p w14:paraId="4441F25C" w14:textId="77777777" w:rsidR="00720E53" w:rsidRDefault="00720E53" w:rsidP="00720E53">
      <w:pPr>
        <w:pStyle w:val="ListParagraph"/>
        <w:ind w:left="360"/>
      </w:pPr>
    </w:p>
    <w:p w14:paraId="30FB99A0" w14:textId="4A002D70" w:rsidR="00720E53" w:rsidRPr="00720E53" w:rsidRDefault="00720E53" w:rsidP="00720E53">
      <w:pPr>
        <w:pStyle w:val="ListParagraph"/>
        <w:ind w:left="1080"/>
        <w:rPr>
          <w:color w:val="0070C0"/>
        </w:rPr>
      </w:pPr>
      <w:r w:rsidRPr="00720E53">
        <w:rPr>
          <w:color w:val="0070C0"/>
        </w:rPr>
        <w:t>Jump</w:t>
      </w:r>
    </w:p>
    <w:p w14:paraId="3F415FAC" w14:textId="77777777" w:rsidR="00720E53" w:rsidRDefault="00720E53" w:rsidP="00720E53">
      <w:pPr>
        <w:pStyle w:val="ListParagraph"/>
        <w:ind w:left="360"/>
      </w:pPr>
    </w:p>
    <w:p w14:paraId="24AB89C3" w14:textId="5A27374A" w:rsidR="00EC7EE1" w:rsidRDefault="00EC7EE1" w:rsidP="00EC7EE1">
      <w:pPr>
        <w:pStyle w:val="ListParagraph"/>
        <w:numPr>
          <w:ilvl w:val="1"/>
          <w:numId w:val="12"/>
        </w:numPr>
      </w:pPr>
      <w:r>
        <w:t xml:space="preserve">Name the instruction that corresponds to the C language code </w:t>
      </w:r>
      <w:proofErr w:type="gramStart"/>
      <w:r>
        <w:rPr>
          <w:i/>
        </w:rPr>
        <w:t>if(</w:t>
      </w:r>
      <w:proofErr w:type="gramEnd"/>
      <w:r>
        <w:rPr>
          <w:i/>
        </w:rPr>
        <w:t>a == b){</w:t>
      </w:r>
      <w:r w:rsidR="007150B7">
        <w:rPr>
          <w:i/>
        </w:rPr>
        <w:t xml:space="preserve"> </w:t>
      </w:r>
      <w:r>
        <w:rPr>
          <w:i/>
        </w:rPr>
        <w:t xml:space="preserve"> }</w:t>
      </w:r>
      <w:r w:rsidR="007150B7">
        <w:t>.  Assume that the values of a and b are held in registers.</w:t>
      </w:r>
    </w:p>
    <w:p w14:paraId="03DC075F" w14:textId="77777777" w:rsidR="00720E53" w:rsidRDefault="00720E53" w:rsidP="00720E53"/>
    <w:p w14:paraId="00A0C0B5" w14:textId="4F2F0096" w:rsidR="00720E53" w:rsidRPr="00720E53" w:rsidRDefault="00720E53" w:rsidP="00720E53">
      <w:pPr>
        <w:ind w:left="1080"/>
        <w:rPr>
          <w:color w:val="0070C0"/>
        </w:rPr>
      </w:pPr>
      <w:r w:rsidRPr="00720E53">
        <w:rPr>
          <w:color w:val="0070C0"/>
        </w:rPr>
        <w:t>Branch equal</w:t>
      </w:r>
    </w:p>
    <w:p w14:paraId="320D9C39" w14:textId="77777777" w:rsidR="00720E53" w:rsidRDefault="00720E53" w:rsidP="00720E53"/>
    <w:p w14:paraId="0123000E" w14:textId="77777777" w:rsidR="00E07E85" w:rsidRDefault="00EC7EE1" w:rsidP="00EC7EE1">
      <w:pPr>
        <w:pStyle w:val="ListParagraph"/>
        <w:numPr>
          <w:ilvl w:val="1"/>
          <w:numId w:val="12"/>
        </w:numPr>
      </w:pPr>
      <w:r>
        <w:t>How many bits are necessary for the opcode field for the instructions in Figure 5.9?</w:t>
      </w:r>
    </w:p>
    <w:p w14:paraId="59366394" w14:textId="77777777" w:rsidR="00720E53" w:rsidRDefault="00720E53" w:rsidP="00720E53"/>
    <w:p w14:paraId="0E01356F" w14:textId="7DC3CD95" w:rsidR="00720E53" w:rsidRPr="00720E53" w:rsidRDefault="00720E53" w:rsidP="00720E53">
      <w:pPr>
        <w:ind w:left="1080"/>
        <w:rPr>
          <w:color w:val="0070C0"/>
        </w:rPr>
      </w:pPr>
      <w:r w:rsidRPr="00720E53">
        <w:rPr>
          <w:color w:val="0070C0"/>
        </w:rPr>
        <w:t>Need 5-bit opcode</w:t>
      </w:r>
    </w:p>
    <w:p w14:paraId="2A448C26" w14:textId="69BED890" w:rsidR="00812F5D" w:rsidRDefault="00812F5D" w:rsidP="004D220D"/>
    <w:p w14:paraId="404B0834" w14:textId="77777777" w:rsidR="00720E53" w:rsidRDefault="00E07E85" w:rsidP="00812F5D">
      <w:pPr>
        <w:pStyle w:val="ListParagraph"/>
        <w:numPr>
          <w:ilvl w:val="0"/>
          <w:numId w:val="12"/>
        </w:numPr>
      </w:pPr>
      <w:r>
        <w:t>Modify Figure 6.2 to support a re-design of the pr</w:t>
      </w:r>
      <w:r w:rsidR="004D220D">
        <w:t xml:space="preserve">ocessor of Chapter 6 with </w:t>
      </w:r>
      <w:r>
        <w:t>32 general purpose registers.  What significant negative impact does this change have on the expressiveness of the ISA?</w:t>
      </w:r>
    </w:p>
    <w:p w14:paraId="79D84B69" w14:textId="77777777" w:rsidR="00720E53" w:rsidRDefault="00720E53" w:rsidP="00720E53"/>
    <w:p w14:paraId="5FFB44B2" w14:textId="3B0060D7" w:rsidR="00072A6A" w:rsidRDefault="00720E53" w:rsidP="00720E53">
      <w:pPr>
        <w:ind w:left="360"/>
      </w:pPr>
      <w:r w:rsidRPr="00720E53">
        <w:rPr>
          <w:color w:val="0070C0"/>
        </w:rPr>
        <w:t xml:space="preserve">ISA needs to store 5 bits in each register field. </w:t>
      </w:r>
      <w:proofErr w:type="spellStart"/>
      <w:r w:rsidRPr="00720E53">
        <w:rPr>
          <w:color w:val="0070C0"/>
        </w:rPr>
        <w:t>regA</w:t>
      </w:r>
      <w:proofErr w:type="spellEnd"/>
      <w:r w:rsidRPr="00720E53">
        <w:rPr>
          <w:color w:val="0070C0"/>
        </w:rPr>
        <w:t xml:space="preserve">, </w:t>
      </w:r>
      <w:proofErr w:type="spellStart"/>
      <w:r w:rsidRPr="00720E53">
        <w:rPr>
          <w:color w:val="0070C0"/>
        </w:rPr>
        <w:t>regB</w:t>
      </w:r>
      <w:proofErr w:type="spellEnd"/>
      <w:r w:rsidRPr="00720E53">
        <w:rPr>
          <w:color w:val="0070C0"/>
        </w:rPr>
        <w:t xml:space="preserve">, </w:t>
      </w:r>
      <w:proofErr w:type="spellStart"/>
      <w:r w:rsidRPr="00720E53">
        <w:rPr>
          <w:color w:val="0070C0"/>
        </w:rPr>
        <w:t>dst</w:t>
      </w:r>
      <w:proofErr w:type="spellEnd"/>
      <w:r w:rsidRPr="00720E53">
        <w:rPr>
          <w:color w:val="0070C0"/>
        </w:rPr>
        <w:t xml:space="preserve"> </w:t>
      </w:r>
      <w:proofErr w:type="spellStart"/>
      <w:r w:rsidRPr="00720E53">
        <w:rPr>
          <w:color w:val="0070C0"/>
        </w:rPr>
        <w:t>reg</w:t>
      </w:r>
      <w:proofErr w:type="spellEnd"/>
      <w:r w:rsidRPr="00720E53">
        <w:rPr>
          <w:color w:val="0070C0"/>
        </w:rPr>
        <w:t xml:space="preserve"> and unused need to extend from 4-bit to 5-bit. Due to this change ISA will cost more when doing each operation.</w:t>
      </w:r>
      <w:r w:rsidR="00072A6A">
        <w:br/>
      </w:r>
    </w:p>
    <w:p w14:paraId="188FEF2D" w14:textId="77777777" w:rsidR="00720E53" w:rsidRDefault="00072A6A" w:rsidP="00812F5D">
      <w:pPr>
        <w:pStyle w:val="ListParagraph"/>
        <w:numPr>
          <w:ilvl w:val="0"/>
          <w:numId w:val="12"/>
        </w:numPr>
      </w:pPr>
      <w:r>
        <w:t xml:space="preserve">Consult Figure 6.3 and show each bit of the instruction </w:t>
      </w:r>
      <w:r w:rsidRPr="00072A6A">
        <w:rPr>
          <w:b/>
        </w:rPr>
        <w:t>load r7, 43(r15)</w:t>
      </w:r>
      <w:r>
        <w:t>.</w:t>
      </w:r>
    </w:p>
    <w:p w14:paraId="2B24B61B" w14:textId="77777777" w:rsidR="00720E53" w:rsidRDefault="00720E53" w:rsidP="00720E53"/>
    <w:p w14:paraId="2A01AC34" w14:textId="77B4BC5B" w:rsidR="00812F5D" w:rsidRDefault="00757D4F" w:rsidP="00720E53">
      <w:pPr>
        <w:ind w:left="360"/>
      </w:pPr>
      <w:r w:rsidRPr="00757D4F">
        <w:rPr>
          <w:highlight w:val="yellow"/>
        </w:rPr>
        <w:t>00010</w:t>
      </w:r>
      <w:r w:rsidRPr="00757D4F">
        <w:rPr>
          <w:highlight w:val="green"/>
        </w:rPr>
        <w:t>0000</w:t>
      </w:r>
      <w:r w:rsidRPr="00757D4F">
        <w:rPr>
          <w:highlight w:val="cyan"/>
        </w:rPr>
        <w:t>1111</w:t>
      </w:r>
      <w:r w:rsidRPr="00757D4F">
        <w:rPr>
          <w:highlight w:val="magenta"/>
        </w:rPr>
        <w:t>0111</w:t>
      </w:r>
      <w:r w:rsidRPr="00757D4F">
        <w:rPr>
          <w:highlight w:val="red"/>
        </w:rPr>
        <w:t>000000000101011</w:t>
      </w:r>
      <w:r w:rsidR="00E07E85">
        <w:br/>
      </w:r>
    </w:p>
    <w:p w14:paraId="3A6AE71A" w14:textId="77777777" w:rsidR="00720E53" w:rsidRDefault="00072A6A" w:rsidP="00072A6A">
      <w:pPr>
        <w:pStyle w:val="ListParagraph"/>
        <w:numPr>
          <w:ilvl w:val="0"/>
          <w:numId w:val="12"/>
        </w:numPr>
      </w:pPr>
      <w:r>
        <w:t>Why is the instruction</w:t>
      </w:r>
      <w:r w:rsidRPr="006F3151">
        <w:t xml:space="preserve"> </w:t>
      </w:r>
      <w:r>
        <w:t xml:space="preserve">from Chapter 6, </w:t>
      </w:r>
      <w:r w:rsidRPr="00F578F6">
        <w:rPr>
          <w:b/>
        </w:rPr>
        <w:t>jump 40000(r15)</w:t>
      </w:r>
      <w:r>
        <w:rPr>
          <w:b/>
        </w:rPr>
        <w:t>,</w:t>
      </w:r>
      <w:r>
        <w:t xml:space="preserve"> invalid?</w:t>
      </w:r>
    </w:p>
    <w:p w14:paraId="3A102C1A" w14:textId="77777777" w:rsidR="00720E53" w:rsidRDefault="00720E53" w:rsidP="00720E53"/>
    <w:p w14:paraId="688FAF47" w14:textId="2F691845" w:rsidR="00072A6A" w:rsidRPr="00757D4F" w:rsidRDefault="00757D4F" w:rsidP="00720E53">
      <w:pPr>
        <w:rPr>
          <w:color w:val="0070C0"/>
        </w:rPr>
      </w:pPr>
      <w:r w:rsidRPr="00757D4F">
        <w:rPr>
          <w:color w:val="0070C0"/>
        </w:rPr>
        <w:t xml:space="preserve">The offset can be a </w:t>
      </w:r>
      <w:proofErr w:type="gramStart"/>
      <w:r w:rsidRPr="00757D4F">
        <w:rPr>
          <w:color w:val="0070C0"/>
        </w:rPr>
        <w:t>15 bit</w:t>
      </w:r>
      <w:proofErr w:type="gramEnd"/>
      <w:r w:rsidRPr="00757D4F">
        <w:rPr>
          <w:color w:val="0070C0"/>
        </w:rPr>
        <w:t xml:space="preserve"> </w:t>
      </w:r>
      <w:proofErr w:type="spellStart"/>
      <w:r w:rsidRPr="00757D4F">
        <w:rPr>
          <w:color w:val="0070C0"/>
        </w:rPr>
        <w:t>bit</w:t>
      </w:r>
      <w:proofErr w:type="spellEnd"/>
      <w:r w:rsidRPr="00757D4F">
        <w:rPr>
          <w:color w:val="0070C0"/>
        </w:rPr>
        <w:t xml:space="preserve"> string so the max value would be 2^15-1</w:t>
      </w:r>
      <w:r w:rsidR="00072A6A" w:rsidRPr="00757D4F">
        <w:rPr>
          <w:color w:val="0070C0"/>
        </w:rPr>
        <w:br/>
      </w:r>
    </w:p>
    <w:p w14:paraId="1978BF42" w14:textId="77777777" w:rsidR="00720E53" w:rsidRDefault="00F578F6" w:rsidP="00F578F6">
      <w:pPr>
        <w:pStyle w:val="ListParagraph"/>
        <w:numPr>
          <w:ilvl w:val="0"/>
          <w:numId w:val="12"/>
        </w:numPr>
      </w:pPr>
      <w:r>
        <w:t>Is Figure 6.9 of a Von Neumann architecture?  Why or why not?</w:t>
      </w:r>
    </w:p>
    <w:p w14:paraId="15AE2E99" w14:textId="77777777" w:rsidR="00720E53" w:rsidRDefault="00720E53" w:rsidP="00720E53"/>
    <w:p w14:paraId="2D85CD32" w14:textId="6748E475" w:rsidR="00F578F6" w:rsidRDefault="00720E53" w:rsidP="00720E53">
      <w:pPr>
        <w:ind w:left="360"/>
      </w:pPr>
      <w:r w:rsidRPr="00720E53">
        <w:rPr>
          <w:color w:val="0070C0"/>
        </w:rPr>
        <w:lastRenderedPageBreak/>
        <w:t>No because it has different memory for data and program and can access them simultaneously.</w:t>
      </w:r>
      <w:r w:rsidR="00F578F6">
        <w:br/>
      </w:r>
    </w:p>
    <w:p w14:paraId="72715A02" w14:textId="77777777" w:rsidR="00720E53" w:rsidRDefault="004B29D1" w:rsidP="00812F5D">
      <w:pPr>
        <w:pStyle w:val="ListParagraph"/>
        <w:numPr>
          <w:ilvl w:val="0"/>
          <w:numId w:val="12"/>
        </w:numPr>
      </w:pPr>
      <w:r>
        <w:t xml:space="preserve">Redraw enough of Figure 6.9 to clearly show a version of the circuit that uses </w:t>
      </w:r>
      <w:proofErr w:type="spellStart"/>
      <w:r>
        <w:t>reg</w:t>
      </w:r>
      <w:proofErr w:type="spellEnd"/>
      <w:r>
        <w:t xml:space="preserve"> B as the operand added to </w:t>
      </w:r>
      <w:r w:rsidR="00072A6A">
        <w:t>o</w:t>
      </w:r>
      <w:r>
        <w:t xml:space="preserve">ffset for the </w:t>
      </w:r>
      <w:r w:rsidR="00072A6A">
        <w:t>load, store, and jump</w:t>
      </w:r>
      <w:r>
        <w:t xml:space="preserve"> instructions.</w:t>
      </w:r>
    </w:p>
    <w:p w14:paraId="4D3305ED" w14:textId="77777777" w:rsidR="00720E53" w:rsidRDefault="00720E53" w:rsidP="00720E53"/>
    <w:p w14:paraId="40387931" w14:textId="6F00896F" w:rsidR="00F578F6" w:rsidRDefault="008171B2" w:rsidP="00757D4F">
      <w:pPr>
        <w:ind w:left="360"/>
      </w:pPr>
      <w:r>
        <w:rPr>
          <w:noProof/>
          <w:lang w:eastAsia="en-US"/>
        </w:rPr>
        <w:drawing>
          <wp:inline distT="0" distB="0" distL="0" distR="0" wp14:anchorId="02A54942" wp14:editId="43500C57">
            <wp:extent cx="5943600" cy="5150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312189_10214913451933937_1021453185_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8F6">
        <w:br/>
      </w:r>
    </w:p>
    <w:p w14:paraId="39772559" w14:textId="77777777" w:rsidR="00720E53" w:rsidRDefault="00F578F6" w:rsidP="00812F5D">
      <w:pPr>
        <w:pStyle w:val="ListParagraph"/>
        <w:numPr>
          <w:ilvl w:val="0"/>
          <w:numId w:val="12"/>
        </w:numPr>
      </w:pPr>
      <w:r>
        <w:t>A schematic at the level of abstraction of Figure 6.9 omits many details.  If the processor is changed so that ever</w:t>
      </w:r>
      <w:r w:rsidR="007269F6">
        <w:t>y instruction is 64 bits</w:t>
      </w:r>
      <w:r>
        <w:t>, what trivial change must be made to the figure?</w:t>
      </w:r>
    </w:p>
    <w:p w14:paraId="385CA0F0" w14:textId="77777777" w:rsidR="00720E53" w:rsidRDefault="00720E53" w:rsidP="00720E53"/>
    <w:p w14:paraId="6F0EEAA6" w14:textId="2B2F206E" w:rsidR="004D220D" w:rsidRPr="00757D4F" w:rsidRDefault="00757D4F" w:rsidP="00757D4F">
      <w:pPr>
        <w:ind w:left="360"/>
        <w:rPr>
          <w:color w:val="0070C0"/>
        </w:rPr>
      </w:pPr>
      <w:r w:rsidRPr="00757D4F">
        <w:rPr>
          <w:color w:val="0070C0"/>
        </w:rPr>
        <w:t xml:space="preserve">All </w:t>
      </w:r>
      <w:proofErr w:type="gramStart"/>
      <w:r w:rsidRPr="00757D4F">
        <w:rPr>
          <w:color w:val="0070C0"/>
        </w:rPr>
        <w:t>32 bit</w:t>
      </w:r>
      <w:proofErr w:type="gramEnd"/>
      <w:r w:rsidRPr="00757D4F">
        <w:rPr>
          <w:color w:val="0070C0"/>
        </w:rPr>
        <w:t xml:space="preserve"> circuitry must be made to accept 64 bit circuitry</w:t>
      </w:r>
      <w:r w:rsidR="004D220D" w:rsidRPr="00757D4F">
        <w:rPr>
          <w:color w:val="0070C0"/>
        </w:rPr>
        <w:br/>
      </w:r>
    </w:p>
    <w:p w14:paraId="5496E33D" w14:textId="77777777" w:rsidR="00720E53" w:rsidRDefault="00C52BC2" w:rsidP="004B29D1">
      <w:pPr>
        <w:pStyle w:val="ListParagraph"/>
        <w:numPr>
          <w:ilvl w:val="0"/>
          <w:numId w:val="12"/>
        </w:numPr>
      </w:pPr>
      <w:r>
        <w:t>Make a table showing for each instruction in Figure 6.2 which input (upper or lower (closer to the figure caption)</w:t>
      </w:r>
      <w:r w:rsidR="007269F6">
        <w:t>) for each multiplexer,</w:t>
      </w:r>
      <w:r>
        <w:t xml:space="preserve"> M1, M2, and M3</w:t>
      </w:r>
      <w:r w:rsidR="007269F6">
        <w:t>,</w:t>
      </w:r>
      <w:r>
        <w:t xml:space="preserve"> </w:t>
      </w:r>
      <w:r w:rsidR="008156EC">
        <w:t xml:space="preserve">in Figure 6.9 </w:t>
      </w:r>
      <w:r>
        <w:t>must be selected.  If either multiplexer input is a correct selection, then enter X</w:t>
      </w:r>
      <w:r w:rsidR="004B29D1">
        <w:t xml:space="preserve"> in that cell of the table.</w:t>
      </w:r>
    </w:p>
    <w:p w14:paraId="0DF491E0" w14:textId="77777777" w:rsidR="00720E53" w:rsidRDefault="00720E53" w:rsidP="00720E5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4610"/>
      </w:tblGrid>
      <w:tr w:rsidR="00720E53" w14:paraId="0BE562FE" w14:textId="77777777" w:rsidTr="00720E53">
        <w:tc>
          <w:tcPr>
            <w:tcW w:w="4606" w:type="dxa"/>
          </w:tcPr>
          <w:p w14:paraId="52D78151" w14:textId="13B3EE8D" w:rsidR="00720E53" w:rsidRPr="00720E53" w:rsidRDefault="00720E53" w:rsidP="00720E53">
            <w:pPr>
              <w:jc w:val="center"/>
              <w:rPr>
                <w:color w:val="0070C0"/>
              </w:rPr>
            </w:pPr>
            <w:r w:rsidRPr="00720E53">
              <w:rPr>
                <w:color w:val="0070C0"/>
              </w:rPr>
              <w:t>Instruction</w:t>
            </w:r>
          </w:p>
        </w:tc>
        <w:tc>
          <w:tcPr>
            <w:tcW w:w="4610" w:type="dxa"/>
          </w:tcPr>
          <w:p w14:paraId="3088D1CD" w14:textId="78D34141" w:rsidR="00720E53" w:rsidRPr="00720E53" w:rsidRDefault="00720E53" w:rsidP="00720E53">
            <w:pPr>
              <w:jc w:val="center"/>
              <w:rPr>
                <w:color w:val="0070C0"/>
              </w:rPr>
            </w:pPr>
            <w:r w:rsidRPr="00720E53">
              <w:rPr>
                <w:color w:val="0070C0"/>
              </w:rPr>
              <w:t>Multiplexer</w:t>
            </w:r>
          </w:p>
        </w:tc>
      </w:tr>
      <w:tr w:rsidR="00720E53" w14:paraId="2D60CB98" w14:textId="77777777" w:rsidTr="00720E53">
        <w:tc>
          <w:tcPr>
            <w:tcW w:w="4606" w:type="dxa"/>
          </w:tcPr>
          <w:p w14:paraId="7A13629E" w14:textId="5B7B56FE" w:rsidR="00720E53" w:rsidRPr="00720E53" w:rsidRDefault="00720E53" w:rsidP="00720E53">
            <w:pPr>
              <w:jc w:val="center"/>
              <w:rPr>
                <w:color w:val="0070C0"/>
              </w:rPr>
            </w:pPr>
            <w:r w:rsidRPr="00720E53">
              <w:rPr>
                <w:color w:val="0070C0"/>
              </w:rPr>
              <w:t>Add</w:t>
            </w:r>
          </w:p>
        </w:tc>
        <w:tc>
          <w:tcPr>
            <w:tcW w:w="4610" w:type="dxa"/>
          </w:tcPr>
          <w:p w14:paraId="54BB3804" w14:textId="5DF3C1C8" w:rsidR="00720E53" w:rsidRPr="00720E53" w:rsidRDefault="00720E53" w:rsidP="00720E53">
            <w:pPr>
              <w:jc w:val="center"/>
              <w:rPr>
                <w:color w:val="0070C0"/>
              </w:rPr>
            </w:pPr>
            <w:r w:rsidRPr="00720E53">
              <w:rPr>
                <w:color w:val="0070C0"/>
              </w:rPr>
              <w:t>M1:X, M2:X, M3: lower</w:t>
            </w:r>
          </w:p>
        </w:tc>
      </w:tr>
      <w:tr w:rsidR="00720E53" w14:paraId="77E60CF3" w14:textId="77777777" w:rsidTr="00720E53">
        <w:tc>
          <w:tcPr>
            <w:tcW w:w="4606" w:type="dxa"/>
          </w:tcPr>
          <w:p w14:paraId="756F4D66" w14:textId="25C53C32" w:rsidR="00720E53" w:rsidRPr="00720E53" w:rsidRDefault="00720E53" w:rsidP="00720E53">
            <w:pPr>
              <w:jc w:val="center"/>
              <w:rPr>
                <w:color w:val="0070C0"/>
              </w:rPr>
            </w:pPr>
            <w:r w:rsidRPr="00720E53">
              <w:rPr>
                <w:color w:val="0070C0"/>
              </w:rPr>
              <w:t>Load</w:t>
            </w:r>
          </w:p>
        </w:tc>
        <w:tc>
          <w:tcPr>
            <w:tcW w:w="4610" w:type="dxa"/>
          </w:tcPr>
          <w:p w14:paraId="49F93153" w14:textId="7B8D63E5" w:rsidR="00720E53" w:rsidRPr="00720E53" w:rsidRDefault="00720E53" w:rsidP="00720E53">
            <w:pPr>
              <w:jc w:val="center"/>
              <w:rPr>
                <w:color w:val="0070C0"/>
              </w:rPr>
            </w:pPr>
            <w:r w:rsidRPr="00720E53">
              <w:rPr>
                <w:color w:val="0070C0"/>
              </w:rPr>
              <w:t>M1:X, M2: lower, M3: upper</w:t>
            </w:r>
          </w:p>
        </w:tc>
      </w:tr>
      <w:tr w:rsidR="00720E53" w14:paraId="110A2365" w14:textId="77777777" w:rsidTr="00720E53">
        <w:tc>
          <w:tcPr>
            <w:tcW w:w="4606" w:type="dxa"/>
          </w:tcPr>
          <w:p w14:paraId="4F8BB146" w14:textId="48EC2E3F" w:rsidR="00720E53" w:rsidRPr="00720E53" w:rsidRDefault="00720E53" w:rsidP="00720E53">
            <w:pPr>
              <w:jc w:val="center"/>
              <w:rPr>
                <w:color w:val="0070C0"/>
              </w:rPr>
            </w:pPr>
            <w:r w:rsidRPr="00720E53">
              <w:rPr>
                <w:color w:val="0070C0"/>
              </w:rPr>
              <w:t>Store</w:t>
            </w:r>
          </w:p>
        </w:tc>
        <w:tc>
          <w:tcPr>
            <w:tcW w:w="4610" w:type="dxa"/>
          </w:tcPr>
          <w:p w14:paraId="3D1CB2F5" w14:textId="5FD0E4C0" w:rsidR="00720E53" w:rsidRPr="00720E53" w:rsidRDefault="00720E53" w:rsidP="00720E53">
            <w:pPr>
              <w:jc w:val="center"/>
              <w:rPr>
                <w:color w:val="0070C0"/>
              </w:rPr>
            </w:pPr>
            <w:r w:rsidRPr="00720E53">
              <w:rPr>
                <w:color w:val="0070C0"/>
              </w:rPr>
              <w:t>M1:X, M2: lower, M3:X</w:t>
            </w:r>
          </w:p>
        </w:tc>
      </w:tr>
      <w:tr w:rsidR="00720E53" w14:paraId="4113125A" w14:textId="77777777" w:rsidTr="00720E53">
        <w:tc>
          <w:tcPr>
            <w:tcW w:w="4606" w:type="dxa"/>
          </w:tcPr>
          <w:p w14:paraId="4CFC8A9E" w14:textId="7C984F56" w:rsidR="00720E53" w:rsidRPr="00720E53" w:rsidRDefault="00720E53" w:rsidP="00720E53">
            <w:pPr>
              <w:jc w:val="center"/>
              <w:rPr>
                <w:color w:val="0070C0"/>
              </w:rPr>
            </w:pPr>
            <w:r w:rsidRPr="00720E53">
              <w:rPr>
                <w:color w:val="0070C0"/>
              </w:rPr>
              <w:t>Jump</w:t>
            </w:r>
          </w:p>
        </w:tc>
        <w:tc>
          <w:tcPr>
            <w:tcW w:w="4610" w:type="dxa"/>
          </w:tcPr>
          <w:p w14:paraId="0F5EC0B1" w14:textId="1B453418" w:rsidR="00720E53" w:rsidRPr="00720E53" w:rsidRDefault="00720E53" w:rsidP="00720E53">
            <w:pPr>
              <w:jc w:val="center"/>
              <w:rPr>
                <w:color w:val="0070C0"/>
              </w:rPr>
            </w:pPr>
            <w:r w:rsidRPr="00720E53">
              <w:rPr>
                <w:color w:val="0070C0"/>
              </w:rPr>
              <w:t>M1: upper, M2: lower, M3: lower</w:t>
            </w:r>
          </w:p>
        </w:tc>
      </w:tr>
    </w:tbl>
    <w:p w14:paraId="2079F605" w14:textId="3B988303" w:rsidR="00737F77" w:rsidRDefault="00F578F6" w:rsidP="00720E53">
      <w:pPr>
        <w:ind w:left="360"/>
      </w:pPr>
      <w:r>
        <w:br/>
      </w:r>
    </w:p>
    <w:p w14:paraId="14947E9F" w14:textId="32B095AB" w:rsidR="00CF3F68" w:rsidRDefault="00ED52B3" w:rsidP="00CF3F68">
      <w:pPr>
        <w:pStyle w:val="ListParagraph"/>
        <w:numPr>
          <w:ilvl w:val="0"/>
          <w:numId w:val="12"/>
        </w:numPr>
      </w:pPr>
      <w:r>
        <w:t>Here follows</w:t>
      </w:r>
      <w:r w:rsidR="00CF3F68">
        <w:t xml:space="preserve"> a schematic for the circuitry inside the register unit in textbook Figure 6.9.</w:t>
      </w:r>
      <w:r w:rsidR="00F578F6">
        <w:t xml:space="preserve"> </w:t>
      </w:r>
      <w:r w:rsidR="00AE7679">
        <w:t xml:space="preserve">The triangular devices labeled BUF are buffers, circuits that allow signals to pass un-inverted when </w:t>
      </w:r>
      <w:r w:rsidR="00FE389D">
        <w:t>a</w:t>
      </w:r>
      <w:r w:rsidR="00AE7679">
        <w:t xml:space="preserve"> b</w:t>
      </w:r>
      <w:r w:rsidR="00FE389D">
        <w:t>uffer is selected, otherwise a</w:t>
      </w:r>
      <w:r w:rsidR="004B2439">
        <w:t xml:space="preserve"> buffer behaves</w:t>
      </w:r>
      <w:r w:rsidR="00AE7679">
        <w:t xml:space="preserve"> as an open switch.  </w:t>
      </w:r>
      <w:r w:rsidR="00FE389D">
        <w:t>L</w:t>
      </w:r>
      <w:r w:rsidR="00CF3F68">
        <w:t>abel this schematic with the following information.</w:t>
      </w:r>
    </w:p>
    <w:p w14:paraId="65E855BD" w14:textId="4E6B54D8" w:rsidR="00CF3F68" w:rsidRDefault="00CF3F68" w:rsidP="00CF3F68">
      <w:pPr>
        <w:pStyle w:val="ListParagraph"/>
        <w:numPr>
          <w:ilvl w:val="1"/>
          <w:numId w:val="12"/>
        </w:numPr>
      </w:pPr>
      <w:proofErr w:type="spellStart"/>
      <w:r>
        <w:t>reg</w:t>
      </w:r>
      <w:proofErr w:type="spellEnd"/>
      <w:r>
        <w:t xml:space="preserve"> A inputs</w:t>
      </w:r>
    </w:p>
    <w:p w14:paraId="3A3A2950" w14:textId="2CA8EE2A" w:rsidR="00CF3F68" w:rsidRDefault="00CF3F68" w:rsidP="00CF3F68">
      <w:pPr>
        <w:pStyle w:val="ListParagraph"/>
        <w:numPr>
          <w:ilvl w:val="1"/>
          <w:numId w:val="12"/>
        </w:numPr>
      </w:pPr>
      <w:proofErr w:type="spellStart"/>
      <w:r>
        <w:t>reg</w:t>
      </w:r>
      <w:proofErr w:type="spellEnd"/>
      <w:r>
        <w:t xml:space="preserve"> B inputs</w:t>
      </w:r>
    </w:p>
    <w:p w14:paraId="36F77AAB" w14:textId="21E4AAE1" w:rsidR="00CF3F68" w:rsidRDefault="00CF3F68" w:rsidP="00CF3F68">
      <w:pPr>
        <w:pStyle w:val="ListParagraph"/>
        <w:numPr>
          <w:ilvl w:val="1"/>
          <w:numId w:val="12"/>
        </w:numPr>
      </w:pPr>
      <w:proofErr w:type="spellStart"/>
      <w:r>
        <w:t>dst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inputs</w:t>
      </w:r>
    </w:p>
    <w:p w14:paraId="5C740DE5" w14:textId="7657B566" w:rsidR="00E24F6D" w:rsidRDefault="00E24F6D" w:rsidP="00CF3F68">
      <w:pPr>
        <w:pStyle w:val="ListParagraph"/>
        <w:numPr>
          <w:ilvl w:val="1"/>
          <w:numId w:val="12"/>
        </w:numPr>
      </w:pPr>
      <w:proofErr w:type="spellStart"/>
      <w:r>
        <w:t>reg</w:t>
      </w:r>
      <w:proofErr w:type="spellEnd"/>
      <w:r>
        <w:t xml:space="preserve"> A outputs</w:t>
      </w:r>
    </w:p>
    <w:p w14:paraId="6B45F869" w14:textId="677C1142" w:rsidR="00E24F6D" w:rsidRDefault="00E24F6D" w:rsidP="00CF3F68">
      <w:pPr>
        <w:pStyle w:val="ListParagraph"/>
        <w:numPr>
          <w:ilvl w:val="1"/>
          <w:numId w:val="12"/>
        </w:numPr>
      </w:pPr>
      <w:proofErr w:type="spellStart"/>
      <w:r>
        <w:t>reg</w:t>
      </w:r>
      <w:proofErr w:type="spellEnd"/>
      <w:r>
        <w:t xml:space="preserve"> B outputs</w:t>
      </w:r>
    </w:p>
    <w:p w14:paraId="1DD70191" w14:textId="55D0B657" w:rsidR="00E24F6D" w:rsidRDefault="00ED52B3" w:rsidP="00CF3F68">
      <w:pPr>
        <w:pStyle w:val="ListParagraph"/>
        <w:numPr>
          <w:ilvl w:val="1"/>
          <w:numId w:val="12"/>
        </w:numPr>
      </w:pPr>
      <w:r>
        <w:t xml:space="preserve">except for the 4-to-16 decoder inputs, indicate how many wires each “wire” in the schematic </w:t>
      </w:r>
      <w:proofErr w:type="gramStart"/>
      <w:r>
        <w:t>actually represents</w:t>
      </w:r>
      <w:proofErr w:type="gramEnd"/>
      <w:r>
        <w:t xml:space="preserve"> using slash/number nota</w:t>
      </w:r>
      <w:r w:rsidR="007269F6">
        <w:t>t</w:t>
      </w:r>
      <w:r>
        <w:t>ion.</w:t>
      </w:r>
      <w:bookmarkStart w:id="0" w:name="_GoBack"/>
      <w:bookmarkEnd w:id="0"/>
    </w:p>
    <w:p w14:paraId="2A13B2D8" w14:textId="3474BB9D" w:rsidR="00ED52B3" w:rsidRDefault="00ED52B3" w:rsidP="00E457BF">
      <w:pPr>
        <w:pStyle w:val="ListParagraph"/>
        <w:numPr>
          <w:ilvl w:val="1"/>
          <w:numId w:val="12"/>
        </w:numPr>
      </w:pPr>
      <w:r>
        <w:t>Two of the decoders have an unlabeled input; add a likely label for these two inputs</w:t>
      </w:r>
      <w:r w:rsidR="007269F6">
        <w:br/>
      </w:r>
      <w:r>
        <w:br/>
      </w:r>
      <w:r w:rsidR="00885595">
        <w:rPr>
          <w:noProof/>
          <w:lang w:eastAsia="en-US"/>
        </w:rPr>
        <w:drawing>
          <wp:inline distT="0" distB="0" distL="0" distR="0" wp14:anchorId="035CB96E" wp14:editId="3E71F299">
            <wp:extent cx="476885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92114_10214913497415074_1217959271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2B3" w:rsidSect="00FC3B9D">
      <w:headerReference w:type="default" r:id="rId9"/>
      <w:footerReference w:type="even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D17D1" w14:textId="77777777" w:rsidR="00B13ECE" w:rsidRDefault="00B13ECE" w:rsidP="00CE0FCC">
      <w:r>
        <w:separator/>
      </w:r>
    </w:p>
  </w:endnote>
  <w:endnote w:type="continuationSeparator" w:id="0">
    <w:p w14:paraId="0202DBAA" w14:textId="77777777" w:rsidR="00B13ECE" w:rsidRDefault="00B13ECE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F3C4" w14:textId="77777777" w:rsidR="003D749F" w:rsidRDefault="003D749F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0C81" w14:textId="77777777" w:rsidR="003D749F" w:rsidRDefault="003D749F" w:rsidP="00CE0FCC">
    <w:pPr>
      <w:pStyle w:val="Footer"/>
      <w:ind w:right="360"/>
    </w:pPr>
  </w:p>
  <w:p w14:paraId="5A29928C" w14:textId="77777777" w:rsidR="003D749F" w:rsidRDefault="003D749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5F1B" w14:textId="77777777" w:rsidR="003D749F" w:rsidRDefault="003D749F" w:rsidP="00DE7C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AA40D" w14:textId="77777777" w:rsidR="00B13ECE" w:rsidRDefault="00B13ECE" w:rsidP="00CE0FCC">
      <w:r>
        <w:separator/>
      </w:r>
    </w:p>
  </w:footnote>
  <w:footnote w:type="continuationSeparator" w:id="0">
    <w:p w14:paraId="5C3AC76C" w14:textId="77777777" w:rsidR="00B13ECE" w:rsidRDefault="00B13ECE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28B48" w14:textId="62E60BEA" w:rsidR="00FE389D" w:rsidRDefault="003D749F">
    <w:pPr>
      <w:pStyle w:val="Header"/>
    </w:pPr>
    <w:r>
      <w:t>C</w:t>
    </w:r>
    <w:r w:rsidR="00E72E8D">
      <w:t>S250 Fall</w:t>
    </w:r>
    <w:r w:rsidR="00C52BC2">
      <w:t xml:space="preserve"> 2017</w:t>
    </w:r>
    <w:r w:rsidR="00C52BC2">
      <w:tab/>
      <w:t>Homework 05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0936FB"/>
    <w:multiLevelType w:val="hybridMultilevel"/>
    <w:tmpl w:val="C840E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676AB"/>
    <w:multiLevelType w:val="hybridMultilevel"/>
    <w:tmpl w:val="B296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D863B2"/>
    <w:multiLevelType w:val="multilevel"/>
    <w:tmpl w:val="40F44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EB4145"/>
    <w:multiLevelType w:val="hybridMultilevel"/>
    <w:tmpl w:val="C2FA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B1F3178"/>
    <w:multiLevelType w:val="multilevel"/>
    <w:tmpl w:val="C2FAA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14"/>
  </w:num>
  <w:num w:numId="12">
    <w:abstractNumId w:val="1"/>
  </w:num>
  <w:num w:numId="13">
    <w:abstractNumId w:val="0"/>
  </w:num>
  <w:num w:numId="14">
    <w:abstractNumId w:val="8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40"/>
    <w:rsid w:val="000021E1"/>
    <w:rsid w:val="00004A53"/>
    <w:rsid w:val="00004AEB"/>
    <w:rsid w:val="000056A7"/>
    <w:rsid w:val="000174B1"/>
    <w:rsid w:val="00037570"/>
    <w:rsid w:val="000470F8"/>
    <w:rsid w:val="00050BE7"/>
    <w:rsid w:val="000708F6"/>
    <w:rsid w:val="00072A6A"/>
    <w:rsid w:val="00075E2F"/>
    <w:rsid w:val="000762D3"/>
    <w:rsid w:val="00077A66"/>
    <w:rsid w:val="00095D30"/>
    <w:rsid w:val="000B00B4"/>
    <w:rsid w:val="000C3165"/>
    <w:rsid w:val="000D362E"/>
    <w:rsid w:val="000F4F4E"/>
    <w:rsid w:val="0010614F"/>
    <w:rsid w:val="00106FA0"/>
    <w:rsid w:val="00113FB9"/>
    <w:rsid w:val="00120B80"/>
    <w:rsid w:val="00130A9D"/>
    <w:rsid w:val="00132C36"/>
    <w:rsid w:val="00135051"/>
    <w:rsid w:val="001728C6"/>
    <w:rsid w:val="0017346C"/>
    <w:rsid w:val="0018172B"/>
    <w:rsid w:val="00191C63"/>
    <w:rsid w:val="00194252"/>
    <w:rsid w:val="001A2DA8"/>
    <w:rsid w:val="001A31F8"/>
    <w:rsid w:val="001A5558"/>
    <w:rsid w:val="001A787F"/>
    <w:rsid w:val="001B18D1"/>
    <w:rsid w:val="001B310D"/>
    <w:rsid w:val="001B75F2"/>
    <w:rsid w:val="001C2BB8"/>
    <w:rsid w:val="001D23E0"/>
    <w:rsid w:val="001D2D29"/>
    <w:rsid w:val="001D67FC"/>
    <w:rsid w:val="001E2C0F"/>
    <w:rsid w:val="001E3915"/>
    <w:rsid w:val="001E3BCA"/>
    <w:rsid w:val="001E3C7F"/>
    <w:rsid w:val="001E3E9A"/>
    <w:rsid w:val="001E5CC1"/>
    <w:rsid w:val="001E5FDE"/>
    <w:rsid w:val="001F2BC6"/>
    <w:rsid w:val="001F6F40"/>
    <w:rsid w:val="00201FCC"/>
    <w:rsid w:val="00206F28"/>
    <w:rsid w:val="002333E2"/>
    <w:rsid w:val="00233FB9"/>
    <w:rsid w:val="00241EF2"/>
    <w:rsid w:val="0024546E"/>
    <w:rsid w:val="00255350"/>
    <w:rsid w:val="002648C9"/>
    <w:rsid w:val="002658A6"/>
    <w:rsid w:val="00291B94"/>
    <w:rsid w:val="00297817"/>
    <w:rsid w:val="002E1301"/>
    <w:rsid w:val="00300B40"/>
    <w:rsid w:val="003239D6"/>
    <w:rsid w:val="00353665"/>
    <w:rsid w:val="003648F3"/>
    <w:rsid w:val="00370F11"/>
    <w:rsid w:val="00377B97"/>
    <w:rsid w:val="00384D85"/>
    <w:rsid w:val="003B142A"/>
    <w:rsid w:val="003B23F9"/>
    <w:rsid w:val="003D749F"/>
    <w:rsid w:val="003F4A95"/>
    <w:rsid w:val="003F5BA9"/>
    <w:rsid w:val="004154AC"/>
    <w:rsid w:val="004210E0"/>
    <w:rsid w:val="00430109"/>
    <w:rsid w:val="004717BC"/>
    <w:rsid w:val="00482E0B"/>
    <w:rsid w:val="004904A4"/>
    <w:rsid w:val="004A6593"/>
    <w:rsid w:val="004A739D"/>
    <w:rsid w:val="004A748A"/>
    <w:rsid w:val="004B2439"/>
    <w:rsid w:val="004B29D1"/>
    <w:rsid w:val="004C2767"/>
    <w:rsid w:val="004D1D53"/>
    <w:rsid w:val="004D220D"/>
    <w:rsid w:val="004F5DF3"/>
    <w:rsid w:val="004F6B57"/>
    <w:rsid w:val="00513A75"/>
    <w:rsid w:val="00517182"/>
    <w:rsid w:val="00561150"/>
    <w:rsid w:val="00562242"/>
    <w:rsid w:val="00585C93"/>
    <w:rsid w:val="00593BD5"/>
    <w:rsid w:val="005B287B"/>
    <w:rsid w:val="005B64FF"/>
    <w:rsid w:val="005C1652"/>
    <w:rsid w:val="005C6E18"/>
    <w:rsid w:val="005F42DD"/>
    <w:rsid w:val="006014AD"/>
    <w:rsid w:val="00612081"/>
    <w:rsid w:val="00620D13"/>
    <w:rsid w:val="00632B9D"/>
    <w:rsid w:val="006353A3"/>
    <w:rsid w:val="006372A3"/>
    <w:rsid w:val="006413CE"/>
    <w:rsid w:val="0065528C"/>
    <w:rsid w:val="00663BB7"/>
    <w:rsid w:val="00683872"/>
    <w:rsid w:val="00693A5A"/>
    <w:rsid w:val="006A3078"/>
    <w:rsid w:val="006B1911"/>
    <w:rsid w:val="006C6A11"/>
    <w:rsid w:val="006C6E76"/>
    <w:rsid w:val="006D5415"/>
    <w:rsid w:val="006E60DF"/>
    <w:rsid w:val="006E6CD6"/>
    <w:rsid w:val="006F0C85"/>
    <w:rsid w:val="006F3151"/>
    <w:rsid w:val="006F7771"/>
    <w:rsid w:val="00706227"/>
    <w:rsid w:val="007150B7"/>
    <w:rsid w:val="00720E53"/>
    <w:rsid w:val="007221A2"/>
    <w:rsid w:val="00723D48"/>
    <w:rsid w:val="00723DDD"/>
    <w:rsid w:val="007269F6"/>
    <w:rsid w:val="00734C25"/>
    <w:rsid w:val="00737F77"/>
    <w:rsid w:val="00753310"/>
    <w:rsid w:val="00757D4F"/>
    <w:rsid w:val="007658DF"/>
    <w:rsid w:val="00766CB4"/>
    <w:rsid w:val="0077040A"/>
    <w:rsid w:val="00773F38"/>
    <w:rsid w:val="007744CD"/>
    <w:rsid w:val="00775FEA"/>
    <w:rsid w:val="00794F4C"/>
    <w:rsid w:val="007B4EE7"/>
    <w:rsid w:val="007D021A"/>
    <w:rsid w:val="007D0868"/>
    <w:rsid w:val="007E0888"/>
    <w:rsid w:val="007E7789"/>
    <w:rsid w:val="00800FE7"/>
    <w:rsid w:val="008056AB"/>
    <w:rsid w:val="008117F8"/>
    <w:rsid w:val="00812F5D"/>
    <w:rsid w:val="00814B98"/>
    <w:rsid w:val="008156EC"/>
    <w:rsid w:val="008171B2"/>
    <w:rsid w:val="008262A1"/>
    <w:rsid w:val="008525FB"/>
    <w:rsid w:val="00854729"/>
    <w:rsid w:val="00855DA7"/>
    <w:rsid w:val="008621A7"/>
    <w:rsid w:val="00882808"/>
    <w:rsid w:val="00885595"/>
    <w:rsid w:val="00892458"/>
    <w:rsid w:val="008955B5"/>
    <w:rsid w:val="00897379"/>
    <w:rsid w:val="008C2E37"/>
    <w:rsid w:val="0091138D"/>
    <w:rsid w:val="00912E5C"/>
    <w:rsid w:val="00920172"/>
    <w:rsid w:val="009332D8"/>
    <w:rsid w:val="0094622B"/>
    <w:rsid w:val="00951827"/>
    <w:rsid w:val="00951BC5"/>
    <w:rsid w:val="009531C1"/>
    <w:rsid w:val="00953514"/>
    <w:rsid w:val="00953F75"/>
    <w:rsid w:val="0095564E"/>
    <w:rsid w:val="009563CF"/>
    <w:rsid w:val="00962472"/>
    <w:rsid w:val="0096457B"/>
    <w:rsid w:val="009650D0"/>
    <w:rsid w:val="00983AAE"/>
    <w:rsid w:val="00984F97"/>
    <w:rsid w:val="009917C9"/>
    <w:rsid w:val="009B0744"/>
    <w:rsid w:val="009B3626"/>
    <w:rsid w:val="009B7CBD"/>
    <w:rsid w:val="009E1D82"/>
    <w:rsid w:val="00A10A2E"/>
    <w:rsid w:val="00A1354E"/>
    <w:rsid w:val="00A17D00"/>
    <w:rsid w:val="00A225ED"/>
    <w:rsid w:val="00A23666"/>
    <w:rsid w:val="00A32849"/>
    <w:rsid w:val="00A42D33"/>
    <w:rsid w:val="00A43A98"/>
    <w:rsid w:val="00A44ABD"/>
    <w:rsid w:val="00A7211E"/>
    <w:rsid w:val="00A7330E"/>
    <w:rsid w:val="00A74188"/>
    <w:rsid w:val="00A87193"/>
    <w:rsid w:val="00AA1DC6"/>
    <w:rsid w:val="00AA7240"/>
    <w:rsid w:val="00AB6FCA"/>
    <w:rsid w:val="00AD32ED"/>
    <w:rsid w:val="00AE0548"/>
    <w:rsid w:val="00AE097C"/>
    <w:rsid w:val="00AE53C2"/>
    <w:rsid w:val="00AE7679"/>
    <w:rsid w:val="00B02B00"/>
    <w:rsid w:val="00B13ECE"/>
    <w:rsid w:val="00B169FE"/>
    <w:rsid w:val="00B17F07"/>
    <w:rsid w:val="00B20043"/>
    <w:rsid w:val="00B25519"/>
    <w:rsid w:val="00B3146B"/>
    <w:rsid w:val="00B360F7"/>
    <w:rsid w:val="00B3730B"/>
    <w:rsid w:val="00B907F3"/>
    <w:rsid w:val="00BC0313"/>
    <w:rsid w:val="00BC3E5C"/>
    <w:rsid w:val="00BD09DE"/>
    <w:rsid w:val="00BD4194"/>
    <w:rsid w:val="00BF1177"/>
    <w:rsid w:val="00C05659"/>
    <w:rsid w:val="00C15AB8"/>
    <w:rsid w:val="00C222F8"/>
    <w:rsid w:val="00C332D2"/>
    <w:rsid w:val="00C34108"/>
    <w:rsid w:val="00C52BC2"/>
    <w:rsid w:val="00C75692"/>
    <w:rsid w:val="00C87F37"/>
    <w:rsid w:val="00CA1A7B"/>
    <w:rsid w:val="00CB1D9C"/>
    <w:rsid w:val="00CB2A5C"/>
    <w:rsid w:val="00CB6063"/>
    <w:rsid w:val="00CC01C9"/>
    <w:rsid w:val="00CC06CA"/>
    <w:rsid w:val="00CC5F60"/>
    <w:rsid w:val="00CD2DD7"/>
    <w:rsid w:val="00CD58C9"/>
    <w:rsid w:val="00CD63E3"/>
    <w:rsid w:val="00CD75E2"/>
    <w:rsid w:val="00CE0FCC"/>
    <w:rsid w:val="00CF3F68"/>
    <w:rsid w:val="00D000A6"/>
    <w:rsid w:val="00D13F25"/>
    <w:rsid w:val="00D14D56"/>
    <w:rsid w:val="00D22593"/>
    <w:rsid w:val="00D31C21"/>
    <w:rsid w:val="00D3212D"/>
    <w:rsid w:val="00D476A3"/>
    <w:rsid w:val="00D57D70"/>
    <w:rsid w:val="00D7092B"/>
    <w:rsid w:val="00D8027F"/>
    <w:rsid w:val="00D83DDB"/>
    <w:rsid w:val="00D85871"/>
    <w:rsid w:val="00D87065"/>
    <w:rsid w:val="00D95520"/>
    <w:rsid w:val="00DA1DA5"/>
    <w:rsid w:val="00DC7E38"/>
    <w:rsid w:val="00DD6D1E"/>
    <w:rsid w:val="00DE398E"/>
    <w:rsid w:val="00DE7CBF"/>
    <w:rsid w:val="00DF7D00"/>
    <w:rsid w:val="00E0162C"/>
    <w:rsid w:val="00E05C75"/>
    <w:rsid w:val="00E07E85"/>
    <w:rsid w:val="00E13AC5"/>
    <w:rsid w:val="00E20A19"/>
    <w:rsid w:val="00E24F6D"/>
    <w:rsid w:val="00E3578B"/>
    <w:rsid w:val="00E51A55"/>
    <w:rsid w:val="00E5750B"/>
    <w:rsid w:val="00E714F8"/>
    <w:rsid w:val="00E72E8D"/>
    <w:rsid w:val="00E73268"/>
    <w:rsid w:val="00E869FA"/>
    <w:rsid w:val="00EB2D1D"/>
    <w:rsid w:val="00EB7F4A"/>
    <w:rsid w:val="00EC315F"/>
    <w:rsid w:val="00EC7E9E"/>
    <w:rsid w:val="00EC7EE1"/>
    <w:rsid w:val="00ED52B3"/>
    <w:rsid w:val="00EE0222"/>
    <w:rsid w:val="00EF1F68"/>
    <w:rsid w:val="00EF3AF6"/>
    <w:rsid w:val="00EF5F7C"/>
    <w:rsid w:val="00F0076E"/>
    <w:rsid w:val="00F04692"/>
    <w:rsid w:val="00F37778"/>
    <w:rsid w:val="00F45E4F"/>
    <w:rsid w:val="00F52E0D"/>
    <w:rsid w:val="00F578F6"/>
    <w:rsid w:val="00F6201E"/>
    <w:rsid w:val="00F838C1"/>
    <w:rsid w:val="00FA6AAA"/>
    <w:rsid w:val="00FB3FD4"/>
    <w:rsid w:val="00FC2C9C"/>
    <w:rsid w:val="00FC3B9D"/>
    <w:rsid w:val="00FD6512"/>
    <w:rsid w:val="00FE389D"/>
    <w:rsid w:val="00FF4A2E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59"/>
    <w:rsid w:val="001F6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character" w:styleId="Hyperlink">
    <w:name w:val="Hyperlink"/>
    <w:basedOn w:val="DefaultParagraphFont"/>
    <w:uiPriority w:val="99"/>
    <w:unhideWhenUsed/>
    <w:rsid w:val="00765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445</Words>
  <Characters>2539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Microsoft Office User</cp:lastModifiedBy>
  <cp:revision>3</cp:revision>
  <cp:lastPrinted>2017-09-28T23:21:00Z</cp:lastPrinted>
  <dcterms:created xsi:type="dcterms:W3CDTF">2017-10-04T23:36:00Z</dcterms:created>
  <dcterms:modified xsi:type="dcterms:W3CDTF">2017-10-06T03:37:00Z</dcterms:modified>
</cp:coreProperties>
</file>