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0E59" w14:textId="6CE603E3" w:rsidR="0058187D" w:rsidRDefault="005A3927" w:rsidP="002D56FD">
      <w:pPr>
        <w:pStyle w:val="Title"/>
      </w:pPr>
      <w:r w:rsidRPr="00355D56">
        <w:t>NOTICE</w:t>
      </w:r>
      <w:r>
        <w:t xml:space="preserve"> OF GARNISHMENT</w:t>
      </w:r>
    </w:p>
    <w:p w14:paraId="4E9F2B59" w14:textId="77777777" w:rsidR="00BC17B8" w:rsidRDefault="005A3927" w:rsidP="002D56FD">
      <w:pPr>
        <w:pStyle w:val="Title"/>
      </w:pPr>
      <w:r>
        <w:t>AND OF YOUR RIGHTS</w:t>
      </w:r>
    </w:p>
    <w:p w14:paraId="17A7D1DF" w14:textId="110ECE27" w:rsidR="00BC17B8" w:rsidRPr="00715F3E" w:rsidRDefault="005A3927" w:rsidP="00715F3E">
      <w:pPr>
        <w:spacing w:before="120"/>
        <w:rPr>
          <w:rFonts w:ascii="Arial" w:hAnsi="Arial" w:cs="Arial"/>
          <w:sz w:val="22"/>
          <w:szCs w:val="22"/>
        </w:rPr>
      </w:pPr>
      <w:r w:rsidRPr="00715F3E">
        <w:rPr>
          <w:rFonts w:ascii="Arial" w:hAnsi="Arial" w:cs="Arial"/>
          <w:sz w:val="22"/>
          <w:szCs w:val="22"/>
        </w:rPr>
        <w:t xml:space="preserve">A </w:t>
      </w:r>
      <w:r w:rsidRPr="00715F3E">
        <w:rPr>
          <w:rFonts w:ascii="Arial" w:hAnsi="Arial" w:cs="Arial"/>
          <w:i/>
          <w:sz w:val="22"/>
          <w:szCs w:val="22"/>
        </w:rPr>
        <w:t>Writ of Garnishment</w:t>
      </w:r>
      <w:r w:rsidRPr="00715F3E">
        <w:rPr>
          <w:rFonts w:ascii="Arial" w:hAnsi="Arial" w:cs="Arial"/>
          <w:sz w:val="22"/>
          <w:szCs w:val="22"/>
        </w:rPr>
        <w:t xml:space="preserve"> issued in a Washington court has been or will be served on the garnishee named in the attached copy of the writ. After receipt of the writ, the garnishee is required to withhold payment of any money that was due to you and to withhold any other property of yours that the </w:t>
      </w:r>
      <w:r w:rsidR="00715F3E">
        <w:rPr>
          <w:rFonts w:ascii="Arial" w:hAnsi="Arial" w:cs="Arial"/>
          <w:sz w:val="22"/>
          <w:szCs w:val="22"/>
        </w:rPr>
        <w:t>g</w:t>
      </w:r>
      <w:r w:rsidRPr="00715F3E">
        <w:rPr>
          <w:rFonts w:ascii="Arial" w:hAnsi="Arial" w:cs="Arial"/>
          <w:sz w:val="22"/>
          <w:szCs w:val="22"/>
        </w:rPr>
        <w:t>arnishee held or controlled. This notice of your rights is required by law.</w:t>
      </w:r>
    </w:p>
    <w:p w14:paraId="3D3EAB3C" w14:textId="77777777" w:rsidR="00BC17B8" w:rsidRDefault="005A3927" w:rsidP="002D56FD">
      <w:pPr>
        <w:pStyle w:val="Title"/>
      </w:pPr>
      <w:r>
        <w:t>YOU HAVE THE FOLLOWING EXEMPTION RIGHTS</w:t>
      </w:r>
    </w:p>
    <w:p w14:paraId="79C1D087" w14:textId="77777777" w:rsidR="00E550DF" w:rsidRDefault="005A3927" w:rsidP="002D56FD">
      <w:pPr>
        <w:pStyle w:val="Heading1"/>
        <w:rPr>
          <w:rFonts w:cs="Arial"/>
          <w:szCs w:val="22"/>
        </w:rPr>
      </w:pPr>
      <w:r w:rsidRPr="00E550DF">
        <w:t>WAGES</w:t>
      </w:r>
      <w:r w:rsidRPr="00715F3E">
        <w:rPr>
          <w:rFonts w:cs="Arial"/>
          <w:szCs w:val="22"/>
        </w:rPr>
        <w:t xml:space="preserve">. </w:t>
      </w:r>
    </w:p>
    <w:p w14:paraId="1DBCB08C" w14:textId="7454F181" w:rsidR="00BC17B8" w:rsidRPr="00715F3E" w:rsidRDefault="005A3927" w:rsidP="00715F3E">
      <w:pPr>
        <w:spacing w:before="120"/>
        <w:rPr>
          <w:rFonts w:ascii="Arial" w:hAnsi="Arial" w:cs="Arial"/>
          <w:sz w:val="22"/>
          <w:szCs w:val="22"/>
        </w:rPr>
      </w:pPr>
      <w:r w:rsidRPr="00715F3E">
        <w:rPr>
          <w:rFonts w:ascii="Arial" w:hAnsi="Arial" w:cs="Arial"/>
          <w:sz w:val="22"/>
          <w:szCs w:val="22"/>
        </w:rPr>
        <w:t xml:space="preserve">If the garnishee is your employer who owes wages or other personal earnings to you, your employer is required to pay amounts to you that are exempt under state and federal laws, as explained in the </w:t>
      </w:r>
      <w:r w:rsidRPr="00715F3E">
        <w:rPr>
          <w:rFonts w:ascii="Arial" w:hAnsi="Arial" w:cs="Arial"/>
          <w:i/>
          <w:sz w:val="22"/>
          <w:szCs w:val="22"/>
        </w:rPr>
        <w:t>Writ of Garnishment</w:t>
      </w:r>
      <w:r w:rsidRPr="00715F3E">
        <w:rPr>
          <w:rFonts w:ascii="Arial" w:hAnsi="Arial" w:cs="Arial"/>
          <w:sz w:val="22"/>
          <w:szCs w:val="22"/>
        </w:rPr>
        <w:t xml:space="preserve">. You should receive a copy of your employer’s answer, which will show how the exempt amount </w:t>
      </w:r>
      <w:r w:rsidR="00E921FB" w:rsidRPr="00715F3E">
        <w:rPr>
          <w:rFonts w:ascii="Arial" w:hAnsi="Arial" w:cs="Arial"/>
          <w:sz w:val="22"/>
          <w:szCs w:val="22"/>
        </w:rPr>
        <w:t xml:space="preserve">was </w:t>
      </w:r>
      <w:r w:rsidRPr="00715F3E">
        <w:rPr>
          <w:rFonts w:ascii="Arial" w:hAnsi="Arial" w:cs="Arial"/>
          <w:sz w:val="22"/>
          <w:szCs w:val="22"/>
        </w:rPr>
        <w:t xml:space="preserve">calculated. </w:t>
      </w:r>
      <w:r w:rsidR="00E921FB" w:rsidRPr="00715F3E">
        <w:rPr>
          <w:rFonts w:ascii="Arial" w:hAnsi="Arial" w:cs="Arial"/>
          <w:sz w:val="22"/>
          <w:szCs w:val="22"/>
        </w:rPr>
        <w:t xml:space="preserve">A garnishment against wages or other earnings for child support may not be issued under chapter 6.27 RCW. If the garnishment is for private student loan debt, the exempt amount paid to you will be the greater of the following: A percent of your disposable earnings, which is </w:t>
      </w:r>
      <w:r w:rsidR="00F1049A">
        <w:rPr>
          <w:rFonts w:ascii="Arial" w:hAnsi="Arial" w:cs="Arial"/>
          <w:sz w:val="22"/>
          <w:szCs w:val="22"/>
        </w:rPr>
        <w:t>85%</w:t>
      </w:r>
      <w:r w:rsidR="00E921FB" w:rsidRPr="00715F3E">
        <w:rPr>
          <w:rFonts w:ascii="Arial" w:hAnsi="Arial" w:cs="Arial"/>
          <w:sz w:val="22"/>
          <w:szCs w:val="22"/>
        </w:rPr>
        <w:t xml:space="preserve"> of the part of your earnings remaining after your employer deducts those amounts which are required by law to be withheld, or </w:t>
      </w:r>
      <w:r w:rsidR="00F1049A">
        <w:rPr>
          <w:rFonts w:ascii="Arial" w:hAnsi="Arial" w:cs="Arial"/>
          <w:sz w:val="22"/>
          <w:szCs w:val="22"/>
        </w:rPr>
        <w:t>50</w:t>
      </w:r>
      <w:r w:rsidR="00E921FB" w:rsidRPr="00715F3E">
        <w:rPr>
          <w:rFonts w:ascii="Arial" w:hAnsi="Arial" w:cs="Arial"/>
          <w:sz w:val="22"/>
          <w:szCs w:val="22"/>
        </w:rPr>
        <w:t xml:space="preserve"> times the minimum hourly wage of the highest minimum wage law in the state at the time the earnings are payable. If the garnishment is for consumer debt, the exempt amount paid to you will be the greater of the following: A percent of your disposable earnings, which is </w:t>
      </w:r>
      <w:r w:rsidR="00F1049A">
        <w:rPr>
          <w:rFonts w:ascii="Arial" w:hAnsi="Arial" w:cs="Arial"/>
          <w:sz w:val="22"/>
          <w:szCs w:val="22"/>
        </w:rPr>
        <w:t>80%</w:t>
      </w:r>
      <w:r w:rsidR="00E921FB" w:rsidRPr="00715F3E">
        <w:rPr>
          <w:rFonts w:ascii="Arial" w:hAnsi="Arial" w:cs="Arial"/>
          <w:sz w:val="22"/>
          <w:szCs w:val="22"/>
        </w:rPr>
        <w:t xml:space="preserve"> of the part of your earnings remaining after your employer deducts those amounts which are required by law to be withheld, or </w:t>
      </w:r>
      <w:r w:rsidR="00F1049A">
        <w:rPr>
          <w:rFonts w:ascii="Arial" w:hAnsi="Arial" w:cs="Arial"/>
          <w:sz w:val="22"/>
          <w:szCs w:val="22"/>
        </w:rPr>
        <w:t>35</w:t>
      </w:r>
      <w:r w:rsidR="00E921FB" w:rsidRPr="00715F3E">
        <w:rPr>
          <w:rFonts w:ascii="Arial" w:hAnsi="Arial" w:cs="Arial"/>
          <w:sz w:val="22"/>
          <w:szCs w:val="22"/>
        </w:rPr>
        <w:t xml:space="preserve"> times the state minimum hourly wage.</w:t>
      </w:r>
    </w:p>
    <w:p w14:paraId="62F6D733" w14:textId="77777777" w:rsidR="00E550DF" w:rsidRDefault="005A3927" w:rsidP="002D56FD">
      <w:pPr>
        <w:pStyle w:val="Heading1"/>
      </w:pPr>
      <w:r w:rsidRPr="00715F3E">
        <w:t>BANK ACCOUNTS.</w:t>
      </w:r>
    </w:p>
    <w:p w14:paraId="6F11C5F6" w14:textId="2CBCD2FC" w:rsidR="00BC17B8" w:rsidRPr="00715F3E" w:rsidRDefault="005A3927" w:rsidP="00715F3E">
      <w:pPr>
        <w:spacing w:before="120"/>
        <w:rPr>
          <w:rFonts w:ascii="Arial" w:hAnsi="Arial" w:cs="Arial"/>
          <w:sz w:val="22"/>
          <w:szCs w:val="22"/>
        </w:rPr>
      </w:pPr>
      <w:r w:rsidRPr="00715F3E">
        <w:rPr>
          <w:rFonts w:ascii="Arial" w:hAnsi="Arial" w:cs="Arial"/>
          <w:b/>
          <w:sz w:val="22"/>
          <w:szCs w:val="22"/>
        </w:rPr>
        <w:t xml:space="preserve"> </w:t>
      </w:r>
      <w:r w:rsidRPr="00715F3E">
        <w:rPr>
          <w:rFonts w:ascii="Arial" w:hAnsi="Arial" w:cs="Arial"/>
          <w:sz w:val="22"/>
          <w:szCs w:val="22"/>
        </w:rPr>
        <w:t>If the garnishee is a bank or other institution with which you have an account in which you have deposited benefits such as Temporary Assistance for Needy Families (TANF), Supplemental Security Income (SSI), Social Security, Veteran’s Benefits, Unemployment Compensation, or any federally qualified pension, such as a state or federal pension, individual retirement account (IRA), or 401K plan, you may claim the account as fully exempt if you have deposited only such benefit funds in the account. It may be partially exempt even though you have deposited money from other sources in the same account. An exemption is also available under RCW 26.16.200, providing that funds in a community bank account that can be identified as the earnings of a stepparent are exempt from a garnishment on the child support obligation of the parent.</w:t>
      </w:r>
    </w:p>
    <w:p w14:paraId="0C6DFAEA" w14:textId="77777777" w:rsidR="00E550DF" w:rsidRDefault="005A3927" w:rsidP="002D56FD">
      <w:pPr>
        <w:pStyle w:val="Heading1"/>
      </w:pPr>
      <w:r w:rsidRPr="00715F3E">
        <w:t>OTHER EXEMPTIONS.</w:t>
      </w:r>
    </w:p>
    <w:p w14:paraId="2F114434" w14:textId="6EC903B3" w:rsidR="00BC17B8" w:rsidRPr="00715F3E" w:rsidRDefault="005A3927" w:rsidP="00715F3E">
      <w:pPr>
        <w:spacing w:before="120"/>
        <w:rPr>
          <w:rFonts w:ascii="Arial" w:hAnsi="Arial" w:cs="Arial"/>
          <w:sz w:val="22"/>
          <w:szCs w:val="22"/>
        </w:rPr>
      </w:pPr>
      <w:r w:rsidRPr="00715F3E">
        <w:rPr>
          <w:rFonts w:ascii="Arial" w:hAnsi="Arial" w:cs="Arial"/>
          <w:sz w:val="22"/>
          <w:szCs w:val="22"/>
        </w:rPr>
        <w:t xml:space="preserve"> If the garnishee holds other property of yours, some or all of it may be exempt under RCW 6.15.010, a Washington statute that exempts property of your choice (including</w:t>
      </w:r>
      <w:r w:rsidR="0058187D" w:rsidRPr="00715F3E">
        <w:rPr>
          <w:rFonts w:ascii="Arial" w:hAnsi="Arial" w:cs="Arial"/>
          <w:sz w:val="22"/>
          <w:szCs w:val="22"/>
        </w:rPr>
        <w:t>, if the judgment is for private student loan debt, up to $</w:t>
      </w:r>
      <w:r w:rsidR="00E550DF">
        <w:rPr>
          <w:rFonts w:ascii="Arial" w:hAnsi="Arial" w:cs="Arial"/>
          <w:sz w:val="22"/>
          <w:szCs w:val="22"/>
          <w:u w:val="single"/>
        </w:rPr>
        <w:tab/>
      </w:r>
      <w:r w:rsidR="0058187D" w:rsidRPr="00715F3E">
        <w:rPr>
          <w:rFonts w:ascii="Arial" w:hAnsi="Arial" w:cs="Arial"/>
          <w:sz w:val="22"/>
          <w:szCs w:val="22"/>
        </w:rPr>
        <w:t xml:space="preserve"> in a bank account, or for a marital community or domestic partnership up to $</w:t>
      </w:r>
      <w:r w:rsidR="00E550DF">
        <w:rPr>
          <w:rFonts w:ascii="Arial" w:hAnsi="Arial" w:cs="Arial"/>
          <w:sz w:val="22"/>
          <w:szCs w:val="22"/>
          <w:u w:val="single"/>
        </w:rPr>
        <w:tab/>
      </w:r>
      <w:r w:rsidR="0058187D" w:rsidRPr="00715F3E">
        <w:rPr>
          <w:rFonts w:ascii="Arial" w:hAnsi="Arial" w:cs="Arial"/>
          <w:sz w:val="22"/>
          <w:szCs w:val="22"/>
        </w:rPr>
        <w:t xml:space="preserve"> in a bank account; if the judgment is for </w:t>
      </w:r>
      <w:r w:rsidR="00D131E4" w:rsidRPr="00715F3E">
        <w:rPr>
          <w:rFonts w:ascii="Arial" w:hAnsi="Arial" w:cs="Arial"/>
          <w:sz w:val="22"/>
          <w:szCs w:val="22"/>
        </w:rPr>
        <w:t xml:space="preserve">other </w:t>
      </w:r>
      <w:r w:rsidR="0058187D" w:rsidRPr="00715F3E">
        <w:rPr>
          <w:rFonts w:ascii="Arial" w:hAnsi="Arial" w:cs="Arial"/>
          <w:sz w:val="22"/>
          <w:szCs w:val="22"/>
        </w:rPr>
        <w:t>consumer debt, up to $</w:t>
      </w:r>
      <w:r w:rsidR="00E550DF">
        <w:rPr>
          <w:rFonts w:ascii="Arial" w:hAnsi="Arial" w:cs="Arial"/>
          <w:sz w:val="22"/>
          <w:szCs w:val="22"/>
          <w:u w:val="single"/>
        </w:rPr>
        <w:tab/>
      </w:r>
      <w:r w:rsidR="0058187D" w:rsidRPr="00715F3E">
        <w:rPr>
          <w:rFonts w:ascii="Arial" w:hAnsi="Arial" w:cs="Arial"/>
          <w:sz w:val="22"/>
          <w:szCs w:val="22"/>
        </w:rPr>
        <w:t xml:space="preserve"> in a bank account, or for a marital community or domestic partnership up to $</w:t>
      </w:r>
      <w:r w:rsidR="00E550DF">
        <w:rPr>
          <w:rFonts w:ascii="Arial" w:hAnsi="Arial" w:cs="Arial"/>
          <w:sz w:val="22"/>
          <w:szCs w:val="22"/>
          <w:u w:val="single"/>
        </w:rPr>
        <w:tab/>
      </w:r>
      <w:r w:rsidR="0058187D" w:rsidRPr="00715F3E">
        <w:rPr>
          <w:rFonts w:ascii="Arial" w:hAnsi="Arial" w:cs="Arial"/>
          <w:sz w:val="22"/>
          <w:szCs w:val="22"/>
        </w:rPr>
        <w:t xml:space="preserve"> in a bank account; or, if the judgment is for any other debts,</w:t>
      </w:r>
      <w:r w:rsidRPr="00715F3E">
        <w:rPr>
          <w:rFonts w:ascii="Arial" w:hAnsi="Arial" w:cs="Arial"/>
          <w:sz w:val="22"/>
          <w:szCs w:val="22"/>
        </w:rPr>
        <w:t xml:space="preserve"> up to </w:t>
      </w:r>
      <w:r w:rsidR="00E550DF">
        <w:rPr>
          <w:rFonts w:ascii="Arial" w:hAnsi="Arial" w:cs="Arial"/>
          <w:sz w:val="22"/>
          <w:szCs w:val="22"/>
        </w:rPr>
        <w:t>$</w:t>
      </w:r>
      <w:r w:rsidR="00E550DF">
        <w:rPr>
          <w:rFonts w:ascii="Arial" w:hAnsi="Arial" w:cs="Arial"/>
          <w:sz w:val="22"/>
          <w:szCs w:val="22"/>
          <w:u w:val="single"/>
        </w:rPr>
        <w:tab/>
      </w:r>
      <w:r w:rsidRPr="00715F3E">
        <w:rPr>
          <w:rFonts w:ascii="Arial" w:hAnsi="Arial" w:cs="Arial"/>
          <w:sz w:val="22"/>
          <w:szCs w:val="22"/>
        </w:rPr>
        <w:t xml:space="preserve"> in a bank account</w:t>
      </w:r>
      <w:r w:rsidR="0058187D" w:rsidRPr="00715F3E">
        <w:rPr>
          <w:rFonts w:ascii="Arial" w:hAnsi="Arial" w:cs="Arial"/>
          <w:sz w:val="22"/>
          <w:szCs w:val="22"/>
        </w:rPr>
        <w:t xml:space="preserve">, or for a marital community or domestic partnership up to </w:t>
      </w:r>
      <w:r w:rsidR="00E550DF">
        <w:rPr>
          <w:rFonts w:ascii="Arial" w:hAnsi="Arial" w:cs="Arial"/>
          <w:sz w:val="22"/>
          <w:szCs w:val="22"/>
        </w:rPr>
        <w:br/>
      </w:r>
      <w:r w:rsidR="0058187D" w:rsidRPr="00715F3E">
        <w:rPr>
          <w:rFonts w:ascii="Arial" w:hAnsi="Arial" w:cs="Arial"/>
          <w:sz w:val="22"/>
          <w:szCs w:val="22"/>
        </w:rPr>
        <w:t>$</w:t>
      </w:r>
      <w:r w:rsidR="00E550DF">
        <w:rPr>
          <w:rFonts w:ascii="Arial" w:hAnsi="Arial" w:cs="Arial"/>
          <w:sz w:val="22"/>
          <w:szCs w:val="22"/>
          <w:u w:val="single"/>
        </w:rPr>
        <w:tab/>
      </w:r>
      <w:r w:rsidR="0058187D" w:rsidRPr="00715F3E">
        <w:rPr>
          <w:rFonts w:ascii="Arial" w:hAnsi="Arial" w:cs="Arial"/>
          <w:sz w:val="22"/>
          <w:szCs w:val="22"/>
        </w:rPr>
        <w:t xml:space="preserve"> in a bank account</w:t>
      </w:r>
      <w:r w:rsidRPr="00715F3E">
        <w:rPr>
          <w:rFonts w:ascii="Arial" w:hAnsi="Arial" w:cs="Arial"/>
          <w:sz w:val="22"/>
          <w:szCs w:val="22"/>
        </w:rPr>
        <w:t>) and certain other property such as household furnishings, tools of trade, and a motor vehicle (all limited by differing dollar values).</w:t>
      </w:r>
    </w:p>
    <w:p w14:paraId="7944B15A" w14:textId="77777777" w:rsidR="00E550DF" w:rsidRPr="00E550DF" w:rsidRDefault="005A3927" w:rsidP="002D56FD">
      <w:pPr>
        <w:pStyle w:val="Heading1"/>
      </w:pPr>
      <w:r w:rsidRPr="00E550DF">
        <w:lastRenderedPageBreak/>
        <w:t xml:space="preserve">HOW TO CLAIM EXEMPTIONS. </w:t>
      </w:r>
    </w:p>
    <w:p w14:paraId="716F735A" w14:textId="72B733A2" w:rsidR="00BC17B8" w:rsidRPr="002D56FD" w:rsidRDefault="005A3927" w:rsidP="002D56FD">
      <w:pPr>
        <w:pStyle w:val="Heading1"/>
        <w:rPr>
          <w:b w:val="0"/>
          <w:bCs/>
        </w:rPr>
      </w:pPr>
      <w:r w:rsidRPr="002D56FD">
        <w:rPr>
          <w:b w:val="0"/>
          <w:bCs/>
        </w:rPr>
        <w:t>Fill out the enclosed claim form and mail or deliver it as described in instructions on the claim form. If the plaintiff does not object to your claim, the funds or other property that you have claimed as exempt must be released not later than 10 days after the plaintiff receives your claim form. If the plaintiff objects, the law requires a hearing not later than 14 days after the plaintiff receives your claim form, and notice of the objection and hearing date will be mailed to you at the address that you put on the claim form.</w:t>
      </w:r>
    </w:p>
    <w:p w14:paraId="0836F960" w14:textId="56C24FE7" w:rsidR="00BC17B8" w:rsidRPr="00715F3E" w:rsidRDefault="005A3927" w:rsidP="00715F3E">
      <w:pPr>
        <w:spacing w:before="120"/>
        <w:rPr>
          <w:rFonts w:ascii="Arial" w:hAnsi="Arial" w:cs="Arial"/>
          <w:sz w:val="22"/>
          <w:szCs w:val="22"/>
        </w:rPr>
      </w:pPr>
      <w:r w:rsidRPr="00715F3E">
        <w:rPr>
          <w:rFonts w:ascii="Arial" w:hAnsi="Arial" w:cs="Arial"/>
          <w:sz w:val="22"/>
          <w:szCs w:val="22"/>
        </w:rPr>
        <w:t>THE LAW ALSO PROVIDES OTHER EXEMPTION RIGHTS. IF NECESSARY, AN ATTORNEY CAN ASSIST YOU TO ASSERT THESE AND OTHER RIGHTS, BUT YOU MUST ACT IMMEDIATELY TO AVOID LOSS OF RIGHTS BY DELAY.</w:t>
      </w:r>
    </w:p>
    <w:sectPr w:rsidR="00BC17B8" w:rsidRPr="00715F3E" w:rsidSect="00A475D7">
      <w:footerReference w:type="default" r:id="rId10"/>
      <w:footerReference w:type="first" r:id="rId11"/>
      <w:pgSz w:w="12240" w:h="15840" w:code="1"/>
      <w:pgMar w:top="1440" w:right="1440" w:bottom="1440" w:left="1440" w:header="0" w:footer="10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8106" w14:textId="77777777" w:rsidR="00FA7B79" w:rsidRDefault="00FA7B79">
      <w:r>
        <w:separator/>
      </w:r>
    </w:p>
  </w:endnote>
  <w:endnote w:type="continuationSeparator" w:id="0">
    <w:p w14:paraId="349767A0" w14:textId="77777777" w:rsidR="00FA7B79" w:rsidRDefault="00FA7B79">
      <w:r>
        <w:continuationSeparator/>
      </w:r>
    </w:p>
  </w:endnote>
  <w:endnote w:type="continuationNotice" w:id="1">
    <w:p w14:paraId="56CFDDEE" w14:textId="77777777" w:rsidR="00FA7B79" w:rsidRDefault="00FA7B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F097" w14:textId="7E41C6BF" w:rsidR="004C1026" w:rsidRDefault="004C1026" w:rsidP="004C1026">
    <w:pPr>
      <w:pStyle w:val="Footer"/>
      <w:tabs>
        <w:tab w:val="clear" w:pos="4320"/>
        <w:tab w:val="left" w:pos="3600"/>
        <w:tab w:val="center" w:pos="4050"/>
      </w:tabs>
      <w:rPr>
        <w:rFonts w:ascii="Arial" w:hAnsi="Arial" w:cs="Arial"/>
        <w:sz w:val="18"/>
        <w:szCs w:val="18"/>
      </w:rPr>
    </w:pPr>
    <w:r>
      <w:rPr>
        <w:rFonts w:ascii="Arial" w:hAnsi="Arial" w:cs="Arial"/>
        <w:sz w:val="18"/>
        <w:szCs w:val="18"/>
      </w:rPr>
      <w:t>RCW 6.27.140</w:t>
    </w:r>
    <w:r>
      <w:rPr>
        <w:rFonts w:ascii="Arial" w:hAnsi="Arial" w:cs="Arial"/>
        <w:sz w:val="18"/>
        <w:szCs w:val="18"/>
      </w:rPr>
      <w:tab/>
      <w:t xml:space="preserve">Notice of Garnishment and of </w:t>
    </w:r>
  </w:p>
  <w:p w14:paraId="72EDAF56" w14:textId="01F24ADF" w:rsidR="004C1026" w:rsidRDefault="004C1026" w:rsidP="004C1026">
    <w:pPr>
      <w:pStyle w:val="Footer"/>
      <w:tabs>
        <w:tab w:val="left" w:pos="3960"/>
      </w:tabs>
      <w:rPr>
        <w:rFonts w:ascii="Arial" w:hAnsi="Arial" w:cs="Arial"/>
        <w:i/>
        <w:sz w:val="18"/>
        <w:szCs w:val="18"/>
        <w:highlight w:val="yellow"/>
      </w:rPr>
    </w:pPr>
    <w:r>
      <w:rPr>
        <w:rFonts w:ascii="Arial" w:hAnsi="Arial" w:cs="Arial"/>
        <w:i/>
        <w:sz w:val="18"/>
        <w:szCs w:val="18"/>
      </w:rPr>
      <w:t>(0</w:t>
    </w:r>
    <w:r w:rsidR="003F79EB">
      <w:rPr>
        <w:rFonts w:ascii="Arial" w:hAnsi="Arial" w:cs="Arial"/>
        <w:i/>
        <w:sz w:val="18"/>
        <w:szCs w:val="18"/>
      </w:rPr>
      <w:t>6</w:t>
    </w:r>
    <w:r>
      <w:rPr>
        <w:rFonts w:ascii="Arial" w:hAnsi="Arial" w:cs="Arial"/>
        <w:i/>
        <w:sz w:val="18"/>
        <w:szCs w:val="18"/>
      </w:rPr>
      <w:t>/202</w:t>
    </w:r>
    <w:r w:rsidR="003F79EB">
      <w:rPr>
        <w:rFonts w:ascii="Arial" w:hAnsi="Arial" w:cs="Arial"/>
        <w:i/>
        <w:sz w:val="18"/>
        <w:szCs w:val="18"/>
      </w:rPr>
      <w:t>6</w:t>
    </w:r>
    <w:r>
      <w:rPr>
        <w:rFonts w:ascii="Arial" w:hAnsi="Arial" w:cs="Arial"/>
        <w:i/>
        <w:sz w:val="18"/>
        <w:szCs w:val="18"/>
      </w:rPr>
      <w:t>)</w:t>
    </w:r>
    <w:r>
      <w:rPr>
        <w:rFonts w:ascii="Arial" w:hAnsi="Arial" w:cs="Arial"/>
        <w:i/>
        <w:sz w:val="18"/>
        <w:szCs w:val="18"/>
      </w:rPr>
      <w:tab/>
    </w:r>
    <w:r>
      <w:rPr>
        <w:rFonts w:ascii="Arial" w:hAnsi="Arial" w:cs="Arial"/>
        <w:sz w:val="18"/>
        <w:szCs w:val="18"/>
      </w:rPr>
      <w:t>Your Rights</w:t>
    </w:r>
  </w:p>
  <w:p w14:paraId="236C7852" w14:textId="0F000193" w:rsidR="004C1026" w:rsidRDefault="004C1026" w:rsidP="004C1026">
    <w:pPr>
      <w:pStyle w:val="Footer"/>
      <w:tabs>
        <w:tab w:val="clear" w:pos="4320"/>
        <w:tab w:val="center" w:pos="4500"/>
      </w:tabs>
      <w:rPr>
        <w:rFonts w:ascii="Arial" w:hAnsi="Arial" w:cs="Arial"/>
        <w:b/>
        <w:sz w:val="18"/>
        <w:szCs w:val="18"/>
      </w:rPr>
    </w:pPr>
    <w:r>
      <w:rPr>
        <w:rFonts w:ascii="Arial" w:hAnsi="Arial" w:cs="Arial"/>
        <w:b/>
        <w:sz w:val="18"/>
        <w:szCs w:val="18"/>
      </w:rPr>
      <w:t>WPF GARN 01.0450</w:t>
    </w:r>
    <w:r>
      <w:rPr>
        <w:rFonts w:ascii="Arial" w:hAnsi="Arial" w:cs="Arial"/>
        <w:b/>
        <w:sz w:val="18"/>
        <w:szCs w:val="18"/>
      </w:rPr>
      <w:tab/>
    </w:r>
    <w:r w:rsidRPr="001363CE">
      <w:rPr>
        <w:rFonts w:ascii="Arial" w:hAnsi="Arial" w:cs="Arial"/>
        <w:sz w:val="18"/>
      </w:rPr>
      <w:t xml:space="preserve">Page </w:t>
    </w:r>
    <w:r w:rsidRPr="00B97022">
      <w:rPr>
        <w:rFonts w:ascii="Arial" w:hAnsi="Arial" w:cs="Arial"/>
        <w:bCs/>
        <w:sz w:val="18"/>
      </w:rPr>
      <w:fldChar w:fldCharType="begin"/>
    </w:r>
    <w:r w:rsidRPr="00B97022">
      <w:rPr>
        <w:rFonts w:ascii="Arial" w:hAnsi="Arial" w:cs="Arial"/>
        <w:bCs/>
        <w:sz w:val="18"/>
      </w:rPr>
      <w:instrText xml:space="preserve"> PAGE  \* Arabic  \* MERGEFORMAT </w:instrText>
    </w:r>
    <w:r w:rsidRPr="00B97022">
      <w:rPr>
        <w:rFonts w:ascii="Arial" w:hAnsi="Arial" w:cs="Arial"/>
        <w:bCs/>
        <w:sz w:val="18"/>
      </w:rPr>
      <w:fldChar w:fldCharType="separate"/>
    </w:r>
    <w:r w:rsidR="00715F3E">
      <w:rPr>
        <w:rFonts w:ascii="Arial" w:hAnsi="Arial" w:cs="Arial"/>
        <w:bCs/>
        <w:noProof/>
        <w:sz w:val="18"/>
      </w:rPr>
      <w:t>2</w:t>
    </w:r>
    <w:r w:rsidRPr="00B97022">
      <w:rPr>
        <w:rFonts w:ascii="Arial" w:hAnsi="Arial" w:cs="Arial"/>
        <w:bCs/>
        <w:sz w:val="18"/>
      </w:rPr>
      <w:fldChar w:fldCharType="end"/>
    </w:r>
    <w:r w:rsidRPr="001363CE">
      <w:rPr>
        <w:rFonts w:ascii="Arial" w:hAnsi="Arial" w:cs="Arial"/>
        <w:sz w:val="18"/>
      </w:rPr>
      <w:t xml:space="preserve"> of </w:t>
    </w:r>
    <w:r w:rsidR="00A475D7">
      <w:rPr>
        <w:rFonts w:ascii="Arial" w:hAnsi="Arial" w:cs="Arial"/>
        <w:bCs/>
        <w:sz w:val="18"/>
      </w:rPr>
      <w:fldChar w:fldCharType="begin"/>
    </w:r>
    <w:r w:rsidR="00A475D7">
      <w:rPr>
        <w:rFonts w:ascii="Arial" w:hAnsi="Arial" w:cs="Arial"/>
        <w:bCs/>
        <w:sz w:val="18"/>
      </w:rPr>
      <w:instrText xml:space="preserve"> SECTIONPAGES   \* MERGEFORMAT </w:instrText>
    </w:r>
    <w:r w:rsidR="00A475D7">
      <w:rPr>
        <w:rFonts w:ascii="Arial" w:hAnsi="Arial" w:cs="Arial"/>
        <w:bCs/>
        <w:sz w:val="18"/>
      </w:rPr>
      <w:fldChar w:fldCharType="separate"/>
    </w:r>
    <w:r w:rsidR="002D56FD">
      <w:rPr>
        <w:rFonts w:ascii="Arial" w:hAnsi="Arial" w:cs="Arial"/>
        <w:bCs/>
        <w:noProof/>
        <w:sz w:val="18"/>
      </w:rPr>
      <w:t>2</w:t>
    </w:r>
    <w:r w:rsidR="00A475D7">
      <w:rPr>
        <w:rFonts w:ascii="Arial" w:hAnsi="Arial" w:cs="Arial"/>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3085" w14:textId="12E472F6" w:rsidR="00BC17B8" w:rsidRDefault="005A3927">
    <w:pPr>
      <w:pStyle w:val="Footer"/>
      <w:rPr>
        <w:rFonts w:ascii="Arial" w:hAnsi="Arial" w:cs="Arial"/>
        <w:sz w:val="18"/>
      </w:rPr>
    </w:pPr>
    <w:bookmarkStart w:id="0" w:name="_Hlk144374479"/>
    <w:bookmarkStart w:id="1" w:name="_Hlk144374480"/>
    <w:bookmarkStart w:id="2" w:name="_Hlk144374481"/>
    <w:bookmarkStart w:id="3" w:name="_Hlk144374482"/>
    <w:r>
      <w:rPr>
        <w:rFonts w:ascii="Arial" w:hAnsi="Arial" w:cs="Arial"/>
        <w:sz w:val="18"/>
      </w:rPr>
      <w:t xml:space="preserve">NT OF GARNISHMENT AND OF YOUR RIGHTS - Page 1 of </w:t>
    </w:r>
    <w:r w:rsidR="00DB0EAF">
      <w:rPr>
        <w:rFonts w:ascii="Arial" w:hAnsi="Arial" w:cs="Arial"/>
        <w:sz w:val="18"/>
      </w:rPr>
      <w:t>2</w:t>
    </w:r>
  </w:p>
  <w:p w14:paraId="6D4338D4" w14:textId="488A5F42" w:rsidR="00BC17B8" w:rsidRDefault="005A3927">
    <w:pPr>
      <w:pStyle w:val="Footer"/>
      <w:rPr>
        <w:rFonts w:ascii="Arial" w:hAnsi="Arial" w:cs="Arial"/>
        <w:sz w:val="18"/>
      </w:rPr>
    </w:pPr>
    <w:r>
      <w:rPr>
        <w:rFonts w:ascii="Arial" w:hAnsi="Arial" w:cs="Arial"/>
        <w:sz w:val="18"/>
      </w:rPr>
      <w:t>WPF GARN 01.0450 (</w:t>
    </w:r>
    <w:r w:rsidRPr="00715F3E">
      <w:rPr>
        <w:rFonts w:ascii="Arial" w:hAnsi="Arial" w:cs="Arial"/>
        <w:sz w:val="18"/>
        <w:highlight w:val="yellow"/>
      </w:rPr>
      <w:t>07/2017</w:t>
    </w:r>
    <w:r>
      <w:rPr>
        <w:rFonts w:ascii="Arial" w:hAnsi="Arial" w:cs="Arial"/>
        <w:sz w:val="18"/>
      </w:rPr>
      <w:t xml:space="preserve">) - RCW 6.27.140 </w:t>
    </w:r>
    <w:bookmarkEnd w:id="0"/>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F6945" w14:textId="77777777" w:rsidR="00FA7B79" w:rsidRDefault="00FA7B79">
      <w:r>
        <w:separator/>
      </w:r>
    </w:p>
  </w:footnote>
  <w:footnote w:type="continuationSeparator" w:id="0">
    <w:p w14:paraId="530DB3FE" w14:textId="77777777" w:rsidR="00FA7B79" w:rsidRDefault="00FA7B79">
      <w:r>
        <w:continuationSeparator/>
      </w:r>
    </w:p>
  </w:footnote>
  <w:footnote w:type="continuationNotice" w:id="1">
    <w:p w14:paraId="6F2E496C" w14:textId="77777777" w:rsidR="00FA7B79" w:rsidRDefault="00FA7B7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2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927"/>
    <w:rsid w:val="00003290"/>
    <w:rsid w:val="001363CE"/>
    <w:rsid w:val="001B1C86"/>
    <w:rsid w:val="00200273"/>
    <w:rsid w:val="002463B5"/>
    <w:rsid w:val="002A6E40"/>
    <w:rsid w:val="002D56FD"/>
    <w:rsid w:val="00355D56"/>
    <w:rsid w:val="003F79EB"/>
    <w:rsid w:val="00417B6D"/>
    <w:rsid w:val="00445BF8"/>
    <w:rsid w:val="0047135C"/>
    <w:rsid w:val="004C0B72"/>
    <w:rsid w:val="004C1026"/>
    <w:rsid w:val="0058187D"/>
    <w:rsid w:val="005A3927"/>
    <w:rsid w:val="005F5F71"/>
    <w:rsid w:val="00644401"/>
    <w:rsid w:val="006578B1"/>
    <w:rsid w:val="00673B98"/>
    <w:rsid w:val="006B4A85"/>
    <w:rsid w:val="006C1A59"/>
    <w:rsid w:val="00715F3E"/>
    <w:rsid w:val="00722B1A"/>
    <w:rsid w:val="00750839"/>
    <w:rsid w:val="00880D18"/>
    <w:rsid w:val="008B5459"/>
    <w:rsid w:val="008E3379"/>
    <w:rsid w:val="00997C89"/>
    <w:rsid w:val="009C3659"/>
    <w:rsid w:val="009D3218"/>
    <w:rsid w:val="009F0F42"/>
    <w:rsid w:val="009F7C32"/>
    <w:rsid w:val="00A475D7"/>
    <w:rsid w:val="00A53232"/>
    <w:rsid w:val="00AC6D8D"/>
    <w:rsid w:val="00BC17B8"/>
    <w:rsid w:val="00C603EB"/>
    <w:rsid w:val="00C75EA2"/>
    <w:rsid w:val="00D131E4"/>
    <w:rsid w:val="00DA758C"/>
    <w:rsid w:val="00DB0EAF"/>
    <w:rsid w:val="00E550DF"/>
    <w:rsid w:val="00E921FB"/>
    <w:rsid w:val="00F1049A"/>
    <w:rsid w:val="00F73BAE"/>
    <w:rsid w:val="00F97613"/>
    <w:rsid w:val="00FA7B7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3B90"/>
  <w15:chartTrackingRefBased/>
  <w15:docId w15:val="{34D24A24-CF3D-4922-B6F5-0E5AEF54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rsid w:val="00E550DF"/>
    <w:pPr>
      <w:keepNext/>
      <w:keepLines/>
      <w:spacing w:before="120"/>
      <w:outlineLvl w:val="0"/>
    </w:pPr>
    <w:rPr>
      <w:rFonts w:ascii="Arial" w:eastAsiaTheme="majorEastAsia" w:hAnsi="Arial" w:cstheme="majorBidi"/>
      <w:b/>
      <w:color w:val="000000" w:themeColor="text1"/>
      <w:sz w:val="2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pPr>
      <w:tabs>
        <w:tab w:val="center" w:pos="4320"/>
        <w:tab w:val="right" w:pos="8640"/>
      </w:tabs>
    </w:pPr>
  </w:style>
  <w:style w:type="paragraph" w:customStyle="1" w:styleId="Appendix">
    <w:name w:val="Appendix"/>
    <w:basedOn w:val="Normal"/>
    <w:next w:val="Normal"/>
    <w:pPr>
      <w:spacing w:after="240"/>
    </w:pPr>
  </w:style>
  <w:style w:type="paragraph" w:styleId="Footer">
    <w:name w:val="footer"/>
    <w:basedOn w:val="Normal"/>
    <w:link w:val="FooterChar"/>
    <w:pPr>
      <w:tabs>
        <w:tab w:val="center" w:pos="4320"/>
        <w:tab w:val="right" w:pos="8640"/>
      </w:tabs>
    </w:pPr>
  </w:style>
  <w:style w:type="paragraph" w:styleId="BalloonText">
    <w:name w:val="Balloon Text"/>
    <w:basedOn w:val="Normal"/>
    <w:rPr>
      <w:rFonts w:ascii="Tahoma" w:hAnsi="Tahoma"/>
      <w:sz w:val="16"/>
    </w:rPr>
  </w:style>
  <w:style w:type="character" w:customStyle="1" w:styleId="FooterChar">
    <w:name w:val="Footer Char"/>
    <w:basedOn w:val="DefaultParagraphFont"/>
    <w:link w:val="Footer"/>
    <w:rsid w:val="001363CE"/>
    <w:rPr>
      <w:sz w:val="24"/>
    </w:rPr>
  </w:style>
  <w:style w:type="character" w:styleId="CommentReference">
    <w:name w:val="annotation reference"/>
    <w:basedOn w:val="DefaultParagraphFont"/>
    <w:uiPriority w:val="99"/>
    <w:semiHidden/>
    <w:unhideWhenUsed/>
    <w:rsid w:val="0047135C"/>
    <w:rPr>
      <w:sz w:val="16"/>
      <w:szCs w:val="16"/>
    </w:rPr>
  </w:style>
  <w:style w:type="paragraph" w:styleId="CommentText">
    <w:name w:val="annotation text"/>
    <w:basedOn w:val="Normal"/>
    <w:link w:val="CommentTextChar"/>
    <w:uiPriority w:val="99"/>
    <w:unhideWhenUsed/>
    <w:rsid w:val="0047135C"/>
    <w:rPr>
      <w:sz w:val="20"/>
    </w:rPr>
  </w:style>
  <w:style w:type="character" w:customStyle="1" w:styleId="CommentTextChar">
    <w:name w:val="Comment Text Char"/>
    <w:basedOn w:val="DefaultParagraphFont"/>
    <w:link w:val="CommentText"/>
    <w:uiPriority w:val="99"/>
    <w:rsid w:val="0047135C"/>
  </w:style>
  <w:style w:type="paragraph" w:styleId="CommentSubject">
    <w:name w:val="annotation subject"/>
    <w:basedOn w:val="CommentText"/>
    <w:next w:val="CommentText"/>
    <w:link w:val="CommentSubjectChar"/>
    <w:uiPriority w:val="99"/>
    <w:semiHidden/>
    <w:unhideWhenUsed/>
    <w:rsid w:val="0047135C"/>
    <w:rPr>
      <w:b/>
      <w:bCs/>
    </w:rPr>
  </w:style>
  <w:style w:type="character" w:customStyle="1" w:styleId="CommentSubjectChar">
    <w:name w:val="Comment Subject Char"/>
    <w:basedOn w:val="CommentTextChar"/>
    <w:link w:val="CommentSubject"/>
    <w:uiPriority w:val="99"/>
    <w:semiHidden/>
    <w:rsid w:val="0047135C"/>
    <w:rPr>
      <w:b/>
      <w:bCs/>
    </w:rPr>
  </w:style>
  <w:style w:type="paragraph" w:styleId="Revision">
    <w:name w:val="Revision"/>
    <w:hidden/>
    <w:uiPriority w:val="99"/>
    <w:semiHidden/>
    <w:rsid w:val="00673B98"/>
    <w:rPr>
      <w:sz w:val="24"/>
    </w:rPr>
  </w:style>
  <w:style w:type="paragraph" w:styleId="Title">
    <w:name w:val="Title"/>
    <w:basedOn w:val="Normal"/>
    <w:next w:val="Normal"/>
    <w:link w:val="TitleChar"/>
    <w:uiPriority w:val="10"/>
    <w:qFormat/>
    <w:rsid w:val="00E550DF"/>
    <w:pPr>
      <w:contextualSpacing/>
      <w:jc w:val="center"/>
    </w:pPr>
    <w:rPr>
      <w:rFonts w:ascii="Arial" w:eastAsiaTheme="majorEastAsia" w:hAnsi="Arial" w:cstheme="majorBidi"/>
      <w:spacing w:val="-10"/>
      <w:kern w:val="28"/>
      <w:sz w:val="28"/>
      <w:szCs w:val="56"/>
    </w:rPr>
  </w:style>
  <w:style w:type="character" w:customStyle="1" w:styleId="TitleChar">
    <w:name w:val="Title Char"/>
    <w:basedOn w:val="DefaultParagraphFont"/>
    <w:link w:val="Title"/>
    <w:uiPriority w:val="10"/>
    <w:rsid w:val="00E550DF"/>
    <w:rPr>
      <w:rFonts w:ascii="Arial" w:eastAsiaTheme="majorEastAsia" w:hAnsi="Arial" w:cstheme="majorBidi"/>
      <w:spacing w:val="-10"/>
      <w:kern w:val="28"/>
      <w:sz w:val="28"/>
      <w:szCs w:val="56"/>
    </w:rPr>
  </w:style>
  <w:style w:type="character" w:customStyle="1" w:styleId="Heading1Char">
    <w:name w:val="Heading 1 Char"/>
    <w:basedOn w:val="DefaultParagraphFont"/>
    <w:link w:val="Heading1"/>
    <w:uiPriority w:val="9"/>
    <w:rsid w:val="00E550DF"/>
    <w:rPr>
      <w:rFonts w:ascii="Arial" w:eastAsiaTheme="majorEastAsia" w:hAnsi="Arial" w:cstheme="majorBidi"/>
      <w:b/>
      <w:color w:val="000000" w:themeColor="text1"/>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81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5C27FA50C49148B5F891CBD1B91655" ma:contentTypeVersion="17" ma:contentTypeDescription="Create a new document." ma:contentTypeScope="" ma:versionID="cc535852399c1f6c2a00b3ed619c0a81">
  <xsd:schema xmlns:xsd="http://www.w3.org/2001/XMLSchema" xmlns:xs="http://www.w3.org/2001/XMLSchema" xmlns:p="http://schemas.microsoft.com/office/2006/metadata/properties" xmlns:ns2="1be6f6a6-baec-4e60-bf60-c7b1b1ac1846" xmlns:ns3="15fdc5b2-33e8-4e1b-9cda-df9c4c814dfa" targetNamespace="http://schemas.microsoft.com/office/2006/metadata/properties" ma:root="true" ma:fieldsID="ace96ce91371c08791f91d1eb6d6996a" ns2:_="" ns3:_="">
    <xsd:import namespace="1be6f6a6-baec-4e60-bf60-c7b1b1ac1846"/>
    <xsd:import namespace="15fdc5b2-33e8-4e1b-9cda-df9c4c814d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6f6a6-baec-4e60-bf60-c7b1b1ac1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70afcbe-28a7-4ae9-93c4-76d333575e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fdc5b2-33e8-4e1b-9cda-df9c4c814d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c836b63-f403-4905-b56f-6737a1eca808}" ma:internalName="TaxCatchAll" ma:showField="CatchAllData" ma:web="15fdc5b2-33e8-4e1b-9cda-df9c4c814d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e6f6a6-baec-4e60-bf60-c7b1b1ac1846">
      <Terms xmlns="http://schemas.microsoft.com/office/infopath/2007/PartnerControls"/>
    </lcf76f155ced4ddcb4097134ff3c332f>
    <TaxCatchAll xmlns="15fdc5b2-33e8-4e1b-9cda-df9c4c814df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BF55E-180E-45EB-A1C7-8A1145C9F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6f6a6-baec-4e60-bf60-c7b1b1ac1846"/>
    <ds:schemaRef ds:uri="15fdc5b2-33e8-4e1b-9cda-df9c4c814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9D836A-7362-47F5-B6A2-D8C3AF21F1CA}">
  <ds:schemaRefs>
    <ds:schemaRef ds:uri="http://schemas.microsoft.com/sharepoint/v3/contenttype/forms"/>
  </ds:schemaRefs>
</ds:datastoreItem>
</file>

<file path=customXml/itemProps3.xml><?xml version="1.0" encoding="utf-8"?>
<ds:datastoreItem xmlns:ds="http://schemas.openxmlformats.org/officeDocument/2006/customXml" ds:itemID="{94F14E64-544E-4EAD-80B1-FF782F9BFEB6}">
  <ds:schemaRefs>
    <ds:schemaRef ds:uri="http://schemas.microsoft.com/office/2006/metadata/properties"/>
    <ds:schemaRef ds:uri="http://schemas.microsoft.com/office/infopath/2007/PartnerControls"/>
    <ds:schemaRef ds:uri="1be6f6a6-baec-4e60-bf60-c7b1b1ac1846"/>
    <ds:schemaRef ds:uri="15fdc5b2-33e8-4e1b-9cda-df9c4c814dfa"/>
  </ds:schemaRefs>
</ds:datastoreItem>
</file>

<file path=customXml/itemProps4.xml><?xml version="1.0" encoding="utf-8"?>
<ds:datastoreItem xmlns:ds="http://schemas.openxmlformats.org/officeDocument/2006/customXml" ds:itemID="{7AE24347-1DAF-4B03-9CD5-4EB726590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GARN 01.0450 Notice of Garnishment and Rights</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GARN 01.0450 Notice of Garnishment and Rights</dc:title>
  <dc:subject/>
  <dc:creator>AOC</dc:creator>
  <cp:keywords/>
  <cp:lastModifiedBy>Moore, Joy</cp:lastModifiedBy>
  <cp:revision>6</cp:revision>
  <dcterms:created xsi:type="dcterms:W3CDTF">2026-04-15T21:29:00Z</dcterms:created>
  <dcterms:modified xsi:type="dcterms:W3CDTF">2026-05-15T21:01:00Z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0x010100875C27FA50C49148B5F891CBD1B91655</vt:lpwstr>
  </property>
</Properties>
</file>