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2A00F" w14:textId="471138DC" w:rsidR="00526B8F" w:rsidRPr="000F0DC1" w:rsidRDefault="00704473" w:rsidP="007730C9">
      <w:pPr>
        <w:pStyle w:val="BodyText"/>
        <w:spacing w:before="7"/>
        <w:rPr>
          <w:b/>
          <w:bCs/>
        </w:rPr>
      </w:pPr>
      <w:r>
        <w:rPr>
          <w:noProof/>
        </w:rPr>
        <w:drawing>
          <wp:anchor distT="0" distB="0" distL="114300" distR="114300" simplePos="0" relativeHeight="251660288" behindDoc="0" locked="0" layoutInCell="1" allowOverlap="1" wp14:anchorId="230CFC7E" wp14:editId="4882CE13">
            <wp:simplePos x="0" y="0"/>
            <wp:positionH relativeFrom="column">
              <wp:posOffset>4558995</wp:posOffset>
            </wp:positionH>
            <wp:positionV relativeFrom="paragraph">
              <wp:posOffset>85090</wp:posOffset>
            </wp:positionV>
            <wp:extent cx="1901825" cy="1901825"/>
            <wp:effectExtent l="0" t="0" r="3175" b="3175"/>
            <wp:wrapSquare wrapText="bothSides"/>
            <wp:docPr id="332688345" name="Picture 6"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8345" name="Picture 6" descr="A person in a su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1825" cy="1901825"/>
                    </a:xfrm>
                    <a:prstGeom prst="rect">
                      <a:avLst/>
                    </a:prstGeom>
                    <a:noFill/>
                    <a:ln>
                      <a:noFill/>
                    </a:ln>
                  </pic:spPr>
                </pic:pic>
              </a:graphicData>
            </a:graphic>
          </wp:anchor>
        </w:drawing>
      </w:r>
      <w:r>
        <w:rPr>
          <w:b/>
          <w:bCs/>
        </w:rPr>
        <w:t xml:space="preserve"> </w:t>
      </w:r>
    </w:p>
    <w:p w14:paraId="510C78E1" w14:textId="660B03F3" w:rsidR="007730C9" w:rsidRPr="005C1B32" w:rsidRDefault="007730C9" w:rsidP="00BC7710">
      <w:pPr>
        <w:pStyle w:val="BodyText"/>
        <w:rPr>
          <w:b/>
          <w:bCs/>
        </w:rPr>
      </w:pPr>
      <w:r w:rsidRPr="005C1B32">
        <w:rPr>
          <w:b/>
          <w:bCs/>
        </w:rPr>
        <w:t>EDUCATION</w:t>
      </w:r>
    </w:p>
    <w:p w14:paraId="2F002F31" w14:textId="16CF40E8" w:rsidR="000F0DC1" w:rsidRPr="005C1B32" w:rsidRDefault="000F0DC1" w:rsidP="00BC7710">
      <w:pPr>
        <w:jc w:val="both"/>
        <w:rPr>
          <w:rFonts w:eastAsia="Tahoma"/>
          <w:sz w:val="19"/>
          <w:szCs w:val="19"/>
          <w:lang w:bidi="ar-SA"/>
        </w:rPr>
      </w:pPr>
      <w:r w:rsidRPr="005C1B32">
        <w:rPr>
          <w:rFonts w:eastAsia="Tahoma"/>
          <w:color w:val="403B3B"/>
          <w:w w:val="105"/>
          <w:sz w:val="19"/>
          <w:szCs w:val="19"/>
          <w:lang w:bidi="ar-SA"/>
        </w:rPr>
        <w:t>M</w:t>
      </w:r>
      <w:r w:rsidR="00704473" w:rsidRPr="005C1B32">
        <w:rPr>
          <w:rFonts w:eastAsia="Tahoma"/>
          <w:color w:val="403B3B"/>
          <w:w w:val="105"/>
          <w:sz w:val="19"/>
          <w:szCs w:val="19"/>
          <w:lang w:bidi="ar-SA"/>
        </w:rPr>
        <w:t xml:space="preserve"> Sc.</w:t>
      </w:r>
      <w:r w:rsidR="00BC7710" w:rsidRPr="005C1B32">
        <w:rPr>
          <w:rFonts w:eastAsia="Tahoma"/>
          <w:color w:val="403B3B"/>
          <w:w w:val="105"/>
          <w:sz w:val="19"/>
          <w:szCs w:val="19"/>
          <w:lang w:bidi="ar-SA"/>
        </w:rPr>
        <w:t xml:space="preserve">, </w:t>
      </w:r>
      <w:r w:rsidR="00704473" w:rsidRPr="005C1B32">
        <w:rPr>
          <w:rFonts w:eastAsia="Tahoma"/>
          <w:color w:val="403B3B"/>
          <w:w w:val="105"/>
          <w:sz w:val="19"/>
          <w:szCs w:val="19"/>
          <w:lang w:bidi="ar-SA"/>
        </w:rPr>
        <w:t>University of New Haven</w:t>
      </w:r>
      <w:r w:rsidR="00BC7710" w:rsidRPr="005C1B32">
        <w:rPr>
          <w:rFonts w:eastAsia="Tahoma"/>
          <w:color w:val="403B3B"/>
          <w:w w:val="105"/>
          <w:sz w:val="19"/>
          <w:szCs w:val="19"/>
          <w:lang w:bidi="ar-SA"/>
        </w:rPr>
        <w:t xml:space="preserve">, </w:t>
      </w:r>
      <w:r w:rsidRPr="005C1B32">
        <w:rPr>
          <w:rFonts w:eastAsia="Tahoma"/>
          <w:color w:val="403B3B"/>
          <w:w w:val="105"/>
          <w:sz w:val="19"/>
          <w:szCs w:val="19"/>
          <w:lang w:bidi="ar-SA"/>
        </w:rPr>
        <w:t>20</w:t>
      </w:r>
      <w:r w:rsidR="00704473" w:rsidRPr="005C1B32">
        <w:rPr>
          <w:rFonts w:eastAsia="Tahoma"/>
          <w:color w:val="403B3B"/>
          <w:w w:val="105"/>
          <w:sz w:val="19"/>
          <w:szCs w:val="19"/>
          <w:lang w:bidi="ar-SA"/>
        </w:rPr>
        <w:t>24</w:t>
      </w:r>
    </w:p>
    <w:p w14:paraId="0937B4AC" w14:textId="726F87FD" w:rsidR="000F0DC1" w:rsidRPr="005C1B32" w:rsidRDefault="00BC7710" w:rsidP="00BC7710">
      <w:pPr>
        <w:jc w:val="both"/>
        <w:rPr>
          <w:rFonts w:eastAsia="Tahoma"/>
          <w:sz w:val="19"/>
          <w:szCs w:val="19"/>
          <w:lang w:bidi="ar-SA"/>
        </w:rPr>
      </w:pPr>
      <w:r w:rsidRPr="005C1B32">
        <w:rPr>
          <w:rFonts w:eastAsia="Tahoma"/>
          <w:color w:val="403B3B"/>
          <w:w w:val="105"/>
          <w:sz w:val="19"/>
          <w:szCs w:val="19"/>
          <w:lang w:bidi="ar-SA"/>
        </w:rPr>
        <w:t>B</w:t>
      </w:r>
      <w:r w:rsidR="00704473" w:rsidRPr="005C1B32">
        <w:rPr>
          <w:rFonts w:eastAsia="Tahoma"/>
          <w:color w:val="403B3B"/>
          <w:w w:val="105"/>
          <w:sz w:val="19"/>
          <w:szCs w:val="19"/>
          <w:lang w:bidi="ar-SA"/>
        </w:rPr>
        <w:t>-Tech</w:t>
      </w:r>
      <w:r w:rsidRPr="005C1B32">
        <w:rPr>
          <w:rFonts w:eastAsia="Tahoma"/>
          <w:color w:val="403B3B"/>
          <w:w w:val="105"/>
          <w:sz w:val="19"/>
          <w:szCs w:val="19"/>
          <w:lang w:bidi="ar-SA"/>
        </w:rPr>
        <w:t xml:space="preserve">, </w:t>
      </w:r>
      <w:r w:rsidR="00704473" w:rsidRPr="005C1B32">
        <w:rPr>
          <w:rFonts w:eastAsia="Tahoma"/>
          <w:color w:val="403B3B"/>
          <w:w w:val="105"/>
          <w:sz w:val="19"/>
          <w:szCs w:val="19"/>
          <w:lang w:bidi="ar-SA"/>
        </w:rPr>
        <w:t>National Institute of Technology Sikkim</w:t>
      </w:r>
      <w:r w:rsidRPr="005C1B32">
        <w:rPr>
          <w:rFonts w:eastAsia="Tahoma"/>
          <w:color w:val="403B3B"/>
          <w:w w:val="105"/>
          <w:sz w:val="19"/>
          <w:szCs w:val="19"/>
          <w:lang w:bidi="ar-SA"/>
        </w:rPr>
        <w:t>, 20</w:t>
      </w:r>
      <w:r w:rsidR="00704473" w:rsidRPr="005C1B32">
        <w:rPr>
          <w:rFonts w:eastAsia="Tahoma"/>
          <w:color w:val="403B3B"/>
          <w:w w:val="105"/>
          <w:sz w:val="19"/>
          <w:szCs w:val="19"/>
          <w:lang w:bidi="ar-SA"/>
        </w:rPr>
        <w:t>21</w:t>
      </w:r>
      <w:r w:rsidRPr="005C1B32">
        <w:rPr>
          <w:rFonts w:eastAsia="Tahoma"/>
          <w:color w:val="403B3B"/>
          <w:w w:val="105"/>
          <w:sz w:val="19"/>
          <w:szCs w:val="19"/>
          <w:lang w:bidi="ar-SA"/>
        </w:rPr>
        <w:t xml:space="preserve"> </w:t>
      </w:r>
    </w:p>
    <w:p w14:paraId="391AD4D2" w14:textId="2CF37664" w:rsidR="000F0DC1" w:rsidRPr="005C1B32" w:rsidRDefault="000F0DC1" w:rsidP="00BC7710">
      <w:pPr>
        <w:ind w:left="507"/>
        <w:rPr>
          <w:rFonts w:eastAsia="Tahoma"/>
          <w:sz w:val="19"/>
          <w:szCs w:val="19"/>
          <w:highlight w:val="yellow"/>
          <w:lang w:bidi="ar-SA"/>
        </w:rPr>
      </w:pPr>
    </w:p>
    <w:p w14:paraId="50CBD4F2" w14:textId="48774441" w:rsidR="00BD63EA" w:rsidRPr="005C1B32" w:rsidRDefault="009C7429" w:rsidP="00A20A49">
      <w:pPr>
        <w:pStyle w:val="BodyText"/>
        <w:ind w:right="40"/>
        <w:jc w:val="both"/>
        <w:rPr>
          <w:b/>
          <w:bCs/>
        </w:rPr>
      </w:pPr>
      <w:r w:rsidRPr="005C1B32">
        <w:rPr>
          <w:b/>
          <w:bCs/>
        </w:rPr>
        <w:t>PROFESSIONAL REGISTRATION/CERTIFICATION</w:t>
      </w:r>
    </w:p>
    <w:p w14:paraId="28360F72" w14:textId="7E0D75B1" w:rsidR="00222B83" w:rsidRDefault="00222B83" w:rsidP="005C1B32">
      <w:pPr>
        <w:ind w:right="665"/>
        <w:rPr>
          <w:rFonts w:eastAsia="Tahoma"/>
          <w:color w:val="403B3B"/>
          <w:w w:val="105"/>
          <w:sz w:val="19"/>
          <w:szCs w:val="19"/>
          <w:lang w:bidi="ar-SA"/>
        </w:rPr>
      </w:pPr>
      <w:r>
        <w:rPr>
          <w:rFonts w:eastAsia="Tahoma"/>
          <w:color w:val="403B3B"/>
          <w:w w:val="105"/>
          <w:sz w:val="19"/>
          <w:szCs w:val="19"/>
          <w:lang w:bidi="ar-SA"/>
        </w:rPr>
        <w:t>FHWA-A-NHI-130055 Safety Inspection of In-Service Bridges</w:t>
      </w:r>
    </w:p>
    <w:p w14:paraId="4CB15763" w14:textId="497F0029" w:rsidR="005C1B32" w:rsidRPr="005C1B32" w:rsidRDefault="005C1B32" w:rsidP="005C1B32">
      <w:pPr>
        <w:ind w:right="665"/>
        <w:rPr>
          <w:rFonts w:eastAsia="Tahoma"/>
          <w:color w:val="403B3B"/>
          <w:w w:val="105"/>
          <w:sz w:val="19"/>
          <w:szCs w:val="19"/>
          <w:lang w:bidi="ar-SA"/>
        </w:rPr>
      </w:pPr>
      <w:r w:rsidRPr="005C1B32">
        <w:rPr>
          <w:rFonts w:eastAsia="Tahoma"/>
          <w:color w:val="403B3B"/>
          <w:w w:val="105"/>
          <w:sz w:val="19"/>
          <w:szCs w:val="19"/>
          <w:lang w:bidi="ar-SA"/>
        </w:rPr>
        <w:t>FE (Fundamentals of Engineering)</w:t>
      </w:r>
    </w:p>
    <w:p w14:paraId="4A724D0D" w14:textId="0CA092DE" w:rsidR="005C1B32" w:rsidRDefault="005C1B32" w:rsidP="005C1B32">
      <w:pPr>
        <w:ind w:right="665"/>
        <w:rPr>
          <w:rFonts w:eastAsia="Tahoma"/>
          <w:color w:val="403B3B"/>
          <w:w w:val="105"/>
          <w:sz w:val="19"/>
          <w:szCs w:val="19"/>
          <w:lang w:bidi="ar-SA"/>
        </w:rPr>
      </w:pPr>
      <w:r w:rsidRPr="005C1B32">
        <w:rPr>
          <w:rFonts w:eastAsia="Tahoma"/>
          <w:color w:val="403B3B"/>
          <w:w w:val="105"/>
          <w:sz w:val="19"/>
          <w:szCs w:val="19"/>
          <w:lang w:bidi="ar-SA"/>
        </w:rPr>
        <w:t>FHWA-NHI-13010</w:t>
      </w:r>
      <w:r w:rsidR="00AC61AF">
        <w:rPr>
          <w:rFonts w:eastAsia="Tahoma"/>
          <w:color w:val="403B3B"/>
          <w:w w:val="105"/>
          <w:sz w:val="19"/>
          <w:szCs w:val="19"/>
          <w:lang w:bidi="ar-SA"/>
        </w:rPr>
        <w:t>1A Prerequisite Assessment for Safety Inspection of Bridges</w:t>
      </w:r>
    </w:p>
    <w:p w14:paraId="0EED240A" w14:textId="16923E3A" w:rsidR="007223D9" w:rsidRPr="005C1B32" w:rsidRDefault="007223D9" w:rsidP="005C1B32">
      <w:pPr>
        <w:ind w:right="665"/>
        <w:rPr>
          <w:rFonts w:eastAsia="Tahoma"/>
          <w:color w:val="403B3B"/>
          <w:w w:val="105"/>
          <w:sz w:val="19"/>
          <w:szCs w:val="19"/>
          <w:lang w:bidi="ar-SA"/>
        </w:rPr>
      </w:pPr>
      <w:r>
        <w:rPr>
          <w:rFonts w:ascii="Calibri" w:hAnsi="Calibri" w:cs="Calibri"/>
        </w:rPr>
        <w:t>FHWA NHI 130055</w:t>
      </w:r>
      <w:r w:rsidR="009F642B">
        <w:rPr>
          <w:rFonts w:ascii="Calibri" w:hAnsi="Calibri" w:cs="Calibri"/>
        </w:rPr>
        <w:t xml:space="preserve"> The Safety Inspection of In-Service Bridges (to be completed 04/11/25)</w:t>
      </w:r>
    </w:p>
    <w:p w14:paraId="479507B5" w14:textId="5F80BB86" w:rsidR="005C1B32" w:rsidRPr="005C1B32" w:rsidRDefault="005C1B32" w:rsidP="005C1B32">
      <w:pPr>
        <w:ind w:right="665"/>
        <w:rPr>
          <w:rFonts w:eastAsia="Tahoma"/>
          <w:color w:val="403B3B"/>
          <w:w w:val="105"/>
          <w:sz w:val="19"/>
          <w:szCs w:val="19"/>
          <w:lang w:bidi="ar-SA"/>
        </w:rPr>
      </w:pPr>
      <w:r w:rsidRPr="005C1B32">
        <w:rPr>
          <w:rFonts w:eastAsia="Tahoma"/>
          <w:color w:val="403B3B"/>
          <w:w w:val="105"/>
          <w:sz w:val="19"/>
          <w:szCs w:val="19"/>
          <w:lang w:bidi="ar-SA"/>
        </w:rPr>
        <w:t>FHWA-NHI-134108</w:t>
      </w:r>
      <w:r w:rsidR="00AC61AF">
        <w:rPr>
          <w:rFonts w:eastAsia="Tahoma"/>
          <w:color w:val="403B3B"/>
          <w:w w:val="105"/>
          <w:sz w:val="19"/>
          <w:szCs w:val="19"/>
          <w:lang w:bidi="ar-SA"/>
        </w:rPr>
        <w:t>A Highway Plan Reading Basics</w:t>
      </w:r>
    </w:p>
    <w:p w14:paraId="510175C5" w14:textId="6CA7225D" w:rsidR="00234320" w:rsidRDefault="005C1B32" w:rsidP="005C1B32">
      <w:pPr>
        <w:ind w:right="665"/>
        <w:rPr>
          <w:rFonts w:eastAsia="Tahoma"/>
          <w:color w:val="403B3B"/>
          <w:w w:val="105"/>
          <w:sz w:val="19"/>
          <w:szCs w:val="19"/>
          <w:lang w:bidi="ar-SA"/>
        </w:rPr>
      </w:pPr>
      <w:r w:rsidRPr="005C1B32">
        <w:rPr>
          <w:rFonts w:eastAsia="Tahoma"/>
          <w:color w:val="403B3B"/>
          <w:w w:val="105"/>
          <w:sz w:val="19"/>
          <w:szCs w:val="19"/>
          <w:lang w:bidi="ar-SA"/>
        </w:rPr>
        <w:t>Construction Manager-in-Training (CMIT)</w:t>
      </w:r>
      <w:r w:rsidR="00282F8E">
        <w:rPr>
          <w:rFonts w:eastAsia="Tahoma"/>
          <w:color w:val="403B3B"/>
          <w:w w:val="105"/>
          <w:sz w:val="19"/>
          <w:szCs w:val="19"/>
          <w:lang w:bidi="ar-SA"/>
        </w:rPr>
        <w:t xml:space="preserve"> </w:t>
      </w:r>
      <w:r w:rsidRPr="005C1B32">
        <w:rPr>
          <w:rFonts w:eastAsia="Tahoma"/>
          <w:color w:val="403B3B"/>
          <w:w w:val="105"/>
          <w:sz w:val="19"/>
          <w:szCs w:val="19"/>
          <w:lang w:bidi="ar-SA"/>
        </w:rPr>
        <w:t>- Validation 12/13/2029</w:t>
      </w:r>
    </w:p>
    <w:p w14:paraId="307FE229" w14:textId="194AD36F" w:rsidR="00AC61AF" w:rsidRDefault="00AC61AF" w:rsidP="005C1B32">
      <w:pPr>
        <w:ind w:right="665"/>
        <w:rPr>
          <w:rFonts w:eastAsia="Tahoma"/>
          <w:color w:val="403B3B"/>
          <w:w w:val="105"/>
          <w:sz w:val="19"/>
          <w:szCs w:val="19"/>
          <w:lang w:bidi="ar-SA"/>
        </w:rPr>
      </w:pPr>
      <w:r>
        <w:rPr>
          <w:rFonts w:eastAsia="Tahoma"/>
          <w:color w:val="403B3B"/>
          <w:w w:val="105"/>
          <w:sz w:val="19"/>
          <w:szCs w:val="19"/>
          <w:lang w:bidi="ar-SA"/>
        </w:rPr>
        <w:t>Virtuosity- MicroStation CONNECT Edition for New Users</w:t>
      </w:r>
    </w:p>
    <w:p w14:paraId="59173231" w14:textId="68CAFC03" w:rsidR="00AC61AF" w:rsidRDefault="00AC61AF" w:rsidP="005C1B32">
      <w:pPr>
        <w:ind w:right="665"/>
        <w:rPr>
          <w:rFonts w:eastAsia="Tahoma"/>
          <w:color w:val="403B3B"/>
          <w:w w:val="105"/>
          <w:sz w:val="19"/>
          <w:szCs w:val="19"/>
          <w:lang w:bidi="ar-SA"/>
        </w:rPr>
      </w:pPr>
      <w:r>
        <w:rPr>
          <w:rFonts w:eastAsia="Tahoma"/>
          <w:color w:val="403B3B"/>
          <w:w w:val="105"/>
          <w:sz w:val="19"/>
          <w:szCs w:val="19"/>
          <w:lang w:bidi="ar-SA"/>
        </w:rPr>
        <w:t>OSHA 10 Hour Outreach Training Program-Construction</w:t>
      </w:r>
    </w:p>
    <w:p w14:paraId="5246EC79" w14:textId="5C48B726" w:rsidR="00282F8E" w:rsidRPr="005C1B32" w:rsidRDefault="00282F8E" w:rsidP="005C1B32">
      <w:pPr>
        <w:ind w:right="665"/>
        <w:rPr>
          <w:rFonts w:eastAsia="Tahoma"/>
          <w:color w:val="403B3B"/>
          <w:w w:val="105"/>
          <w:sz w:val="19"/>
          <w:szCs w:val="19"/>
          <w:lang w:bidi="ar-SA"/>
        </w:rPr>
      </w:pPr>
      <w:bookmarkStart w:id="0" w:name="_Hlk192581797"/>
      <w:r>
        <w:rPr>
          <w:rFonts w:eastAsia="Tahoma"/>
          <w:color w:val="403B3B"/>
          <w:w w:val="105"/>
          <w:sz w:val="19"/>
          <w:szCs w:val="19"/>
          <w:lang w:bidi="ar-SA"/>
        </w:rPr>
        <w:t xml:space="preserve">CPR AED &amp; First Aid </w:t>
      </w:r>
    </w:p>
    <w:bookmarkEnd w:id="0"/>
    <w:p w14:paraId="2EC9481E" w14:textId="77777777" w:rsidR="002F297B" w:rsidRPr="005C1B32" w:rsidRDefault="002F297B" w:rsidP="00BC7710">
      <w:pPr>
        <w:pStyle w:val="Heading2"/>
        <w:rPr>
          <w:highlight w:val="yellow"/>
        </w:rPr>
      </w:pPr>
    </w:p>
    <w:p w14:paraId="604283FA" w14:textId="3AF57D17" w:rsidR="005C1B32" w:rsidRPr="000066B5" w:rsidRDefault="005C1B32" w:rsidP="00BC7710">
      <w:pPr>
        <w:pStyle w:val="BodyText"/>
        <w:ind w:right="40"/>
        <w:jc w:val="both"/>
        <w:rPr>
          <w:b/>
          <w:bCs/>
        </w:rPr>
      </w:pPr>
      <w:r w:rsidRPr="000066B5">
        <w:rPr>
          <w:b/>
          <w:bCs/>
        </w:rPr>
        <w:t>HISTORY OF EMPLOYMENT</w:t>
      </w:r>
    </w:p>
    <w:p w14:paraId="644501A3" w14:textId="77777777" w:rsidR="005C1B32" w:rsidRPr="000066B5" w:rsidRDefault="005C1B32" w:rsidP="00BC7710">
      <w:pPr>
        <w:pStyle w:val="BodyText"/>
        <w:ind w:right="40"/>
        <w:jc w:val="both"/>
        <w:rPr>
          <w:b/>
          <w:bCs/>
        </w:rPr>
      </w:pPr>
    </w:p>
    <w:p w14:paraId="238BFB20" w14:textId="72CE028E" w:rsidR="00526B8F" w:rsidRPr="000066B5" w:rsidRDefault="00526B8F" w:rsidP="00BC7710">
      <w:pPr>
        <w:pStyle w:val="BodyText"/>
        <w:ind w:right="40"/>
        <w:jc w:val="both"/>
        <w:rPr>
          <w:b/>
          <w:bCs/>
        </w:rPr>
      </w:pPr>
      <w:r w:rsidRPr="000066B5">
        <w:rPr>
          <w:b/>
          <w:bCs/>
        </w:rPr>
        <w:t>EXPERIENCE SUMMARY</w:t>
      </w:r>
    </w:p>
    <w:p w14:paraId="35B8308A" w14:textId="20C556B0" w:rsidR="000066B5" w:rsidRPr="000066B5" w:rsidRDefault="00DD024E" w:rsidP="000066B5">
      <w:pPr>
        <w:jc w:val="both"/>
        <w:textAlignment w:val="baseline"/>
        <w:rPr>
          <w:sz w:val="19"/>
          <w:szCs w:val="19"/>
        </w:rPr>
      </w:pPr>
      <w:r w:rsidRPr="000066B5">
        <w:rPr>
          <w:sz w:val="19"/>
          <w:szCs w:val="19"/>
        </w:rPr>
        <w:t xml:space="preserve">Mr. </w:t>
      </w:r>
      <w:r w:rsidR="005C1B32" w:rsidRPr="000066B5">
        <w:rPr>
          <w:sz w:val="19"/>
          <w:szCs w:val="19"/>
        </w:rPr>
        <w:t>Juttukonda</w:t>
      </w:r>
      <w:r w:rsidRPr="000066B5">
        <w:rPr>
          <w:sz w:val="19"/>
          <w:szCs w:val="19"/>
        </w:rPr>
        <w:t xml:space="preserve"> is currently serving as</w:t>
      </w:r>
      <w:r w:rsidR="00C224F6">
        <w:rPr>
          <w:sz w:val="19"/>
          <w:szCs w:val="19"/>
        </w:rPr>
        <w:t xml:space="preserve"> Staff </w:t>
      </w:r>
      <w:r w:rsidR="005C1B32" w:rsidRPr="000066B5">
        <w:rPr>
          <w:sz w:val="19"/>
          <w:szCs w:val="19"/>
        </w:rPr>
        <w:t xml:space="preserve">Engineer </w:t>
      </w:r>
      <w:r w:rsidR="005C1B32" w:rsidRPr="000066B5">
        <w:rPr>
          <w:rFonts w:eastAsia="Times New Roman"/>
          <w:color w:val="000000"/>
          <w:sz w:val="19"/>
          <w:szCs w:val="19"/>
          <w:bdr w:val="none" w:sz="0" w:space="0" w:color="auto" w:frame="1"/>
        </w:rPr>
        <w:t>with</w:t>
      </w:r>
      <w:r w:rsidR="002161FF">
        <w:rPr>
          <w:rFonts w:eastAsia="Times New Roman"/>
          <w:color w:val="000000"/>
          <w:sz w:val="19"/>
          <w:szCs w:val="19"/>
          <w:bdr w:val="none" w:sz="0" w:space="0" w:color="auto" w:frame="1"/>
        </w:rPr>
        <w:t xml:space="preserve"> one (1)</w:t>
      </w:r>
      <w:r w:rsidR="005C1B32" w:rsidRPr="000066B5">
        <w:rPr>
          <w:rFonts w:eastAsia="Times New Roman"/>
          <w:color w:val="000000"/>
          <w:sz w:val="19"/>
          <w:szCs w:val="19"/>
          <w:bdr w:val="none" w:sz="0" w:space="0" w:color="auto" w:frame="1"/>
        </w:rPr>
        <w:t xml:space="preserve"> year</w:t>
      </w:r>
      <w:r w:rsidR="002161FF">
        <w:rPr>
          <w:rFonts w:eastAsia="Times New Roman"/>
          <w:color w:val="000000"/>
          <w:sz w:val="19"/>
          <w:szCs w:val="19"/>
          <w:bdr w:val="none" w:sz="0" w:space="0" w:color="auto" w:frame="1"/>
        </w:rPr>
        <w:t xml:space="preserve"> of structural design </w:t>
      </w:r>
      <w:r w:rsidR="005C1B32" w:rsidRPr="000066B5">
        <w:rPr>
          <w:rFonts w:eastAsia="Times New Roman"/>
          <w:color w:val="000000"/>
          <w:sz w:val="19"/>
          <w:szCs w:val="19"/>
          <w:bdr w:val="none" w:sz="0" w:space="0" w:color="auto" w:frame="1"/>
        </w:rPr>
        <w:t>experience</w:t>
      </w:r>
      <w:r w:rsidR="00F11011">
        <w:rPr>
          <w:rFonts w:eastAsia="Times New Roman"/>
          <w:color w:val="000000"/>
          <w:sz w:val="19"/>
          <w:szCs w:val="19"/>
          <w:bdr w:val="none" w:sz="0" w:space="0" w:color="auto" w:frame="1"/>
        </w:rPr>
        <w:t xml:space="preserve"> involving </w:t>
      </w:r>
      <w:r w:rsidR="00824A0D">
        <w:rPr>
          <w:rFonts w:eastAsia="Times New Roman"/>
          <w:color w:val="000000"/>
          <w:sz w:val="19"/>
          <w:szCs w:val="19"/>
          <w:bdr w:val="none" w:sz="0" w:space="0" w:color="auto" w:frame="1"/>
        </w:rPr>
        <w:t>design of</w:t>
      </w:r>
      <w:r w:rsidR="00515FE9">
        <w:rPr>
          <w:rFonts w:eastAsia="Times New Roman"/>
          <w:color w:val="000000"/>
          <w:sz w:val="19"/>
          <w:szCs w:val="19"/>
          <w:bdr w:val="none" w:sz="0" w:space="0" w:color="auto" w:frame="1"/>
        </w:rPr>
        <w:t xml:space="preserve"> </w:t>
      </w:r>
      <w:proofErr w:type="gramStart"/>
      <w:r w:rsidR="00515FE9">
        <w:rPr>
          <w:rFonts w:eastAsia="Times New Roman"/>
          <w:color w:val="000000"/>
          <w:sz w:val="19"/>
          <w:szCs w:val="19"/>
          <w:bdr w:val="none" w:sz="0" w:space="0" w:color="auto" w:frame="1"/>
        </w:rPr>
        <w:t>single to multi</w:t>
      </w:r>
      <w:proofErr w:type="gramEnd"/>
      <w:r w:rsidR="00515FE9">
        <w:rPr>
          <w:rFonts w:eastAsia="Times New Roman"/>
          <w:color w:val="000000"/>
          <w:sz w:val="19"/>
          <w:szCs w:val="19"/>
          <w:bdr w:val="none" w:sz="0" w:space="0" w:color="auto" w:frame="1"/>
        </w:rPr>
        <w:t xml:space="preserve">-span steel bridges.  </w:t>
      </w:r>
    </w:p>
    <w:p w14:paraId="4702BD43" w14:textId="48DAB64F" w:rsidR="00C136C9" w:rsidRPr="000066B5" w:rsidRDefault="0085152F" w:rsidP="00BC7710">
      <w:pPr>
        <w:pStyle w:val="BodyText"/>
        <w:ind w:right="40"/>
        <w:jc w:val="both"/>
      </w:pPr>
      <w:r w:rsidRPr="000066B5">
        <w:t xml:space="preserve">  </w:t>
      </w:r>
    </w:p>
    <w:p w14:paraId="57D2249A" w14:textId="0B8D4CAE" w:rsidR="002F297B" w:rsidRPr="005C1B32" w:rsidRDefault="004E70B5" w:rsidP="00BC7710">
      <w:pPr>
        <w:pStyle w:val="BodyText"/>
        <w:ind w:right="40"/>
        <w:jc w:val="both"/>
        <w:rPr>
          <w:b/>
          <w:bCs/>
        </w:rPr>
      </w:pPr>
      <w:r w:rsidRPr="005C1B32">
        <w:rPr>
          <w:b/>
          <w:bCs/>
        </w:rPr>
        <w:t>PROJECT EXPERIENCE</w:t>
      </w:r>
    </w:p>
    <w:p w14:paraId="0EFA8EE9" w14:textId="77777777" w:rsidR="002F3721" w:rsidRPr="003D55B4" w:rsidRDefault="002F3721" w:rsidP="003D55B4">
      <w:pPr>
        <w:pStyle w:val="BodyText"/>
        <w:ind w:right="40"/>
        <w:jc w:val="both"/>
        <w:rPr>
          <w:highlight w:val="yellow"/>
        </w:rPr>
      </w:pPr>
    </w:p>
    <w:p w14:paraId="2F4CA5D2" w14:textId="3D2C2DC7" w:rsidR="003D55B4" w:rsidRPr="003D55B4" w:rsidRDefault="003D55B4" w:rsidP="003D55B4">
      <w:pPr>
        <w:pStyle w:val="BodyText3"/>
        <w:spacing w:after="0"/>
        <w:jc w:val="both"/>
        <w:rPr>
          <w:sz w:val="19"/>
          <w:szCs w:val="19"/>
        </w:rPr>
      </w:pPr>
      <w:r w:rsidRPr="003D55B4">
        <w:rPr>
          <w:b/>
          <w:bCs/>
          <w:sz w:val="19"/>
          <w:szCs w:val="19"/>
        </w:rPr>
        <w:t xml:space="preserve">Connecticut Department of Transportation (CTDOT), State Project No. 0135-0346, Auxiliary Lanes, Resurfacing, and Safety Improvements on I-95, Stamford, Connecticut.  </w:t>
      </w:r>
      <w:r w:rsidRPr="003D55B4">
        <w:rPr>
          <w:sz w:val="19"/>
          <w:szCs w:val="19"/>
        </w:rPr>
        <w:t xml:space="preserve">Served as </w:t>
      </w:r>
      <w:r>
        <w:rPr>
          <w:sz w:val="19"/>
          <w:szCs w:val="19"/>
        </w:rPr>
        <w:t xml:space="preserve">Staff </w:t>
      </w:r>
      <w:r w:rsidRPr="003D55B4">
        <w:rPr>
          <w:sz w:val="19"/>
          <w:szCs w:val="19"/>
        </w:rPr>
        <w:t>Engineer and provided structural design services for the design-build project, which includes rehabilitation of four (4) bridges, overhead sign support and illumination support structures, noise barrier walls, and roadway barrier walls.  Provided structural design</w:t>
      </w:r>
      <w:r w:rsidR="00995F5F">
        <w:rPr>
          <w:sz w:val="19"/>
          <w:szCs w:val="19"/>
        </w:rPr>
        <w:t xml:space="preserve"> associated with t</w:t>
      </w:r>
      <w:r w:rsidRPr="003D55B4">
        <w:rPr>
          <w:sz w:val="19"/>
          <w:szCs w:val="19"/>
        </w:rPr>
        <w:t xml:space="preserve">he raising of </w:t>
      </w:r>
      <w:r w:rsidR="004E2542">
        <w:rPr>
          <w:sz w:val="19"/>
          <w:szCs w:val="19"/>
        </w:rPr>
        <w:t>Bridge No. 00024</w:t>
      </w:r>
      <w:r w:rsidRPr="003D55B4">
        <w:rPr>
          <w:sz w:val="19"/>
          <w:szCs w:val="19"/>
        </w:rPr>
        <w:t xml:space="preserve"> to provide adequate vertical clearance on I-95.  </w:t>
      </w:r>
      <w:r w:rsidR="007C001B">
        <w:rPr>
          <w:sz w:val="19"/>
          <w:szCs w:val="19"/>
        </w:rPr>
        <w:t xml:space="preserve">Responsibilities include development and preparation of </w:t>
      </w:r>
      <w:r w:rsidR="00E028D8">
        <w:rPr>
          <w:sz w:val="19"/>
          <w:szCs w:val="19"/>
        </w:rPr>
        <w:t>construction plans and quantity estimates</w:t>
      </w:r>
      <w:r w:rsidRPr="003D55B4">
        <w:rPr>
          <w:sz w:val="19"/>
          <w:szCs w:val="19"/>
        </w:rPr>
        <w:t>.  (2023 - 2025)</w:t>
      </w:r>
    </w:p>
    <w:p w14:paraId="59FB92F8" w14:textId="77777777" w:rsidR="00990BC2" w:rsidRDefault="00990BC2" w:rsidP="00BC7710">
      <w:pPr>
        <w:pStyle w:val="BodyText"/>
        <w:ind w:right="40"/>
        <w:jc w:val="both"/>
      </w:pPr>
    </w:p>
    <w:p w14:paraId="44872409" w14:textId="77777777" w:rsidR="00D457DB" w:rsidRDefault="00D457DB" w:rsidP="00D457DB">
      <w:pPr>
        <w:pStyle w:val="BodyText"/>
        <w:ind w:right="40"/>
        <w:jc w:val="both"/>
      </w:pPr>
      <w:r>
        <w:rPr>
          <w:b/>
          <w:bCs/>
        </w:rPr>
        <w:t>Port Authority of New York and New Jersey (Port Authority NY NJ</w:t>
      </w:r>
      <w:r w:rsidRPr="004B48BD">
        <w:rPr>
          <w:b/>
          <w:bCs/>
        </w:rPr>
        <w:t xml:space="preserve">), </w:t>
      </w:r>
      <w:r>
        <w:rPr>
          <w:b/>
          <w:bCs/>
        </w:rPr>
        <w:t>JFKR-RUGTC Bridges – DP.705 Bridge T1 Foundation and Substructure, Queens, New York</w:t>
      </w:r>
      <w:r w:rsidRPr="004B48BD">
        <w:rPr>
          <w:b/>
          <w:bCs/>
        </w:rPr>
        <w:t>.</w:t>
      </w:r>
      <w:r>
        <w:rPr>
          <w:b/>
          <w:bCs/>
        </w:rPr>
        <w:t xml:space="preserve">  </w:t>
      </w:r>
      <w:r>
        <w:t>Served as Staff Engineer for the design of bridge pier and pier cap substructures for Bridge T1 as part of JFKR-RUGTC Bridges.  Provided structural design services for the bridge substructure components, including piers and pier caps.  Responsibilities include development and preparation of construction plans and estimates.</w:t>
      </w:r>
    </w:p>
    <w:p w14:paraId="4C0DB28A" w14:textId="77777777" w:rsidR="00D457DB" w:rsidRDefault="00D457DB" w:rsidP="00BC7710">
      <w:pPr>
        <w:pStyle w:val="BodyText"/>
        <w:ind w:right="40"/>
        <w:jc w:val="both"/>
      </w:pPr>
    </w:p>
    <w:p w14:paraId="14150948" w14:textId="2FB1D96B" w:rsidR="00EC7E17" w:rsidRDefault="00EC7E17" w:rsidP="00EC7E17">
      <w:pPr>
        <w:pStyle w:val="BodyText"/>
        <w:ind w:right="40"/>
        <w:jc w:val="both"/>
      </w:pPr>
      <w:r>
        <w:rPr>
          <w:b/>
          <w:bCs/>
        </w:rPr>
        <w:t xml:space="preserve">New Jersey </w:t>
      </w:r>
      <w:r w:rsidR="007F18CC">
        <w:rPr>
          <w:b/>
          <w:bCs/>
        </w:rPr>
        <w:t xml:space="preserve">Turnpike Authority (NJTA), </w:t>
      </w:r>
      <w:r w:rsidR="007F18CC" w:rsidRPr="004B48BD">
        <w:rPr>
          <w:b/>
          <w:bCs/>
        </w:rPr>
        <w:t>Newark Bay</w:t>
      </w:r>
      <w:r w:rsidR="007F18CC">
        <w:rPr>
          <w:b/>
          <w:bCs/>
        </w:rPr>
        <w:t>-Hudson County Extension Improvement Program</w:t>
      </w:r>
      <w:r w:rsidR="007F18CC" w:rsidRPr="004B48BD">
        <w:rPr>
          <w:b/>
          <w:bCs/>
        </w:rPr>
        <w:t>, Newark, New Jersey</w:t>
      </w:r>
      <w:r>
        <w:rPr>
          <w:b/>
          <w:bCs/>
        </w:rPr>
        <w:t>, Queens, New York</w:t>
      </w:r>
      <w:r w:rsidRPr="004B48BD">
        <w:rPr>
          <w:b/>
          <w:bCs/>
        </w:rPr>
        <w:t>.</w:t>
      </w:r>
      <w:r>
        <w:rPr>
          <w:b/>
          <w:bCs/>
        </w:rPr>
        <w:t xml:space="preserve">  </w:t>
      </w:r>
      <w:r>
        <w:t xml:space="preserve">Served as Staff Engineer for the design </w:t>
      </w:r>
      <w:r w:rsidR="00B538E8">
        <w:t xml:space="preserve">and analysis of </w:t>
      </w:r>
      <w:r w:rsidR="009E640F">
        <w:t xml:space="preserve">reinforced concrete </w:t>
      </w:r>
      <w:r w:rsidR="00B538E8">
        <w:t>drilled s</w:t>
      </w:r>
      <w:r w:rsidR="009E640F">
        <w:t xml:space="preserve">haft associated with </w:t>
      </w:r>
      <w:r w:rsidR="00A65CC0">
        <w:t>approach span of the Newark Bay Bridge</w:t>
      </w:r>
      <w:r w:rsidR="00F80204">
        <w:t>.</w:t>
      </w:r>
      <w:r w:rsidR="006C1BB7">
        <w:t xml:space="preserve">  Also provided structural design services for the proposed falcon nest tower.  </w:t>
      </w:r>
      <w:r w:rsidR="00F80204">
        <w:t xml:space="preserve"> </w:t>
      </w:r>
      <w:r>
        <w:t>Responsibilities include development and preparation of construction plans and estimates.</w:t>
      </w:r>
      <w:r w:rsidR="006C1BB7">
        <w:t xml:space="preserve">  </w:t>
      </w:r>
    </w:p>
    <w:p w14:paraId="222A568C" w14:textId="77777777" w:rsidR="00EC7E17" w:rsidRDefault="00EC7E17" w:rsidP="00BC7710">
      <w:pPr>
        <w:pStyle w:val="BodyText"/>
        <w:ind w:right="40"/>
        <w:jc w:val="both"/>
      </w:pPr>
    </w:p>
    <w:p w14:paraId="7238FA47" w14:textId="77777777" w:rsidR="00D457DB" w:rsidRDefault="00D457DB" w:rsidP="00D457DB">
      <w:pPr>
        <w:pStyle w:val="BodyText"/>
        <w:ind w:right="40"/>
        <w:jc w:val="both"/>
      </w:pPr>
      <w:r>
        <w:rPr>
          <w:b/>
          <w:bCs/>
        </w:rPr>
        <w:t xml:space="preserve">New York State Department of </w:t>
      </w:r>
      <w:r w:rsidRPr="004B48BD">
        <w:rPr>
          <w:b/>
          <w:bCs/>
        </w:rPr>
        <w:t>Transportation (N</w:t>
      </w:r>
      <w:r>
        <w:rPr>
          <w:b/>
          <w:bCs/>
        </w:rPr>
        <w:t>YD</w:t>
      </w:r>
      <w:r w:rsidRPr="004B48BD">
        <w:rPr>
          <w:b/>
          <w:bCs/>
        </w:rPr>
        <w:t xml:space="preserve">OT), </w:t>
      </w:r>
      <w:r>
        <w:rPr>
          <w:b/>
          <w:bCs/>
        </w:rPr>
        <w:t>Reconstruction of Bronx River Parkway, Bronx, New York</w:t>
      </w:r>
      <w:r w:rsidRPr="004B48BD">
        <w:rPr>
          <w:b/>
          <w:bCs/>
        </w:rPr>
        <w:t>.</w:t>
      </w:r>
      <w:r>
        <w:rPr>
          <w:b/>
          <w:bCs/>
        </w:rPr>
        <w:t xml:space="preserve">  </w:t>
      </w:r>
      <w:r>
        <w:t>Served as Staff Engineer for the design of retaining walls associated with the Reconstruction of the Bronx River Parkway.  Provided structural design services for the design of reinforced concrete cantilever retaining walls.  Responsibilities include development and preparation of construction plans and estimates.</w:t>
      </w:r>
    </w:p>
    <w:p w14:paraId="7E5A88A4" w14:textId="77777777" w:rsidR="00D457DB" w:rsidRPr="000F2CB4" w:rsidRDefault="00D457DB" w:rsidP="00BC7710">
      <w:pPr>
        <w:pStyle w:val="BodyText"/>
        <w:ind w:right="40"/>
        <w:jc w:val="both"/>
      </w:pPr>
    </w:p>
    <w:p w14:paraId="11D787DE" w14:textId="77777777" w:rsidR="00EC7E17" w:rsidRDefault="00EC7E17" w:rsidP="00EC7E17">
      <w:pPr>
        <w:pStyle w:val="BodyText"/>
        <w:ind w:right="40"/>
        <w:jc w:val="both"/>
      </w:pPr>
    </w:p>
    <w:p w14:paraId="5218270F" w14:textId="77777777" w:rsidR="00EC7E17" w:rsidRDefault="00EC7E17" w:rsidP="00BC7710">
      <w:pPr>
        <w:pStyle w:val="BodyText"/>
        <w:ind w:right="40"/>
        <w:jc w:val="both"/>
      </w:pPr>
    </w:p>
    <w:p w14:paraId="04BD4E09" w14:textId="77777777" w:rsidR="001A5B6A" w:rsidRDefault="001A5B6A" w:rsidP="00FD2AF8">
      <w:pPr>
        <w:pStyle w:val="BodyText"/>
        <w:ind w:right="40"/>
        <w:jc w:val="both"/>
      </w:pPr>
    </w:p>
    <w:p w14:paraId="4F547886" w14:textId="77777777" w:rsidR="00A3375B" w:rsidRDefault="00A3375B" w:rsidP="00457204">
      <w:pPr>
        <w:pStyle w:val="BodyText"/>
        <w:ind w:right="40"/>
        <w:jc w:val="both"/>
      </w:pPr>
    </w:p>
    <w:sectPr w:rsidR="00A3375B">
      <w:headerReference w:type="default" r:id="rId9"/>
      <w:footerReference w:type="default" r:id="rId10"/>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0CEA0" w14:textId="77777777" w:rsidR="00BF7AE4" w:rsidRDefault="00BF7AE4">
      <w:r>
        <w:separator/>
      </w:r>
    </w:p>
  </w:endnote>
  <w:endnote w:type="continuationSeparator" w:id="0">
    <w:p w14:paraId="2BEA026C" w14:textId="77777777" w:rsidR="00BF7AE4" w:rsidRDefault="00BF7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5E461" w14:textId="1F255DCF"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0CCDCD7B" wp14:editId="4E5090E5">
          <wp:simplePos x="0" y="0"/>
          <wp:positionH relativeFrom="page">
            <wp:posOffset>676275</wp:posOffset>
          </wp:positionH>
          <wp:positionV relativeFrom="page">
            <wp:posOffset>9382125</wp:posOffset>
          </wp:positionV>
          <wp:extent cx="899160" cy="327660"/>
          <wp:effectExtent l="0" t="0" r="0" b="0"/>
          <wp:wrapNone/>
          <wp:docPr id="87688715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03D3774A" wp14:editId="31518343">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A824"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r w:rsidR="00233B89">
      <w:rPr>
        <w:noProof/>
      </w:rPr>
      <mc:AlternateContent>
        <mc:Choice Requires="wps">
          <w:drawing>
            <wp:anchor distT="0" distB="0" distL="114300" distR="114300" simplePos="0" relativeHeight="503310656" behindDoc="1" locked="0" layoutInCell="1" allowOverlap="1" wp14:anchorId="6293FA0B" wp14:editId="68459130">
              <wp:simplePos x="0" y="0"/>
              <wp:positionH relativeFrom="page">
                <wp:posOffset>6464300</wp:posOffset>
              </wp:positionH>
              <wp:positionV relativeFrom="page">
                <wp:posOffset>9356090</wp:posOffset>
              </wp:positionV>
              <wp:extent cx="638175" cy="141605"/>
              <wp:effectExtent l="0" t="2540" r="3175" b="0"/>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B044E"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93FA0B" id="_x0000_t202" coordsize="21600,21600" o:spt="202" path="m,l,21600r21600,l21600,xe">
              <v:stroke joinstyle="miter"/>
              <v:path gradientshapeok="t" o:connecttype="rect"/>
            </v:shapetype>
            <v:shape id="Text Box 1" o:spid="_x0000_s1028" type="#_x0000_t202" style="position:absolute;margin-left:509pt;margin-top:736.7pt;width:50.25pt;height:11.15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" filled="f" stroked="f">
              <v:textbox inset="0,0,0,0">
                <w:txbxContent>
                  <w:p w14:paraId="208B044E"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3C55E" w14:textId="77777777" w:rsidR="00BF7AE4" w:rsidRDefault="00BF7AE4">
      <w:r>
        <w:separator/>
      </w:r>
    </w:p>
  </w:footnote>
  <w:footnote w:type="continuationSeparator" w:id="0">
    <w:p w14:paraId="083277B5" w14:textId="77777777" w:rsidR="00BF7AE4" w:rsidRDefault="00BF7A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F243" w14:textId="084FC22C"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4E94DD7A" wp14:editId="4FF313C6">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27522"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4001731A" wp14:editId="60420E9A">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63B3D3" w14:textId="4F12B260" w:rsidR="001B4005" w:rsidRDefault="00704473">
                          <w:pPr>
                            <w:spacing w:before="12"/>
                            <w:ind w:left="20" w:right="1"/>
                            <w:rPr>
                              <w:b/>
                              <w:sz w:val="24"/>
                            </w:rPr>
                          </w:pPr>
                          <w:r>
                            <w:rPr>
                              <w:b/>
                              <w:sz w:val="24"/>
                            </w:rPr>
                            <w:t>Arun Juttukonda</w:t>
                          </w:r>
                        </w:p>
                        <w:p w14:paraId="16CA739F" w14:textId="4D95B5BE" w:rsidR="003841B5" w:rsidRDefault="00704473">
                          <w:pPr>
                            <w:spacing w:before="12"/>
                            <w:ind w:left="20" w:right="1"/>
                            <w:rPr>
                              <w:b/>
                              <w:sz w:val="24"/>
                            </w:rPr>
                          </w:pPr>
                          <w:r w:rsidRPr="00704473">
                            <w:rPr>
                              <w:b/>
                              <w:sz w:val="24"/>
                            </w:rPr>
                            <w:t>Jr Structural Engineer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01731A"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7A63B3D3" w14:textId="4F12B260" w:rsidR="001B4005" w:rsidRDefault="00704473">
                    <w:pPr>
                      <w:spacing w:before="12"/>
                      <w:ind w:left="20" w:right="1"/>
                      <w:rPr>
                        <w:b/>
                        <w:sz w:val="24"/>
                      </w:rPr>
                    </w:pPr>
                    <w:r>
                      <w:rPr>
                        <w:b/>
                        <w:sz w:val="24"/>
                      </w:rPr>
                      <w:t>Arun Juttukonda</w:t>
                    </w:r>
                  </w:p>
                  <w:p w14:paraId="16CA739F" w14:textId="4D95B5BE" w:rsidR="003841B5" w:rsidRDefault="00704473">
                    <w:pPr>
                      <w:spacing w:before="12"/>
                      <w:ind w:left="20" w:right="1"/>
                      <w:rPr>
                        <w:b/>
                        <w:sz w:val="24"/>
                      </w:rPr>
                    </w:pPr>
                    <w:r w:rsidRPr="00704473">
                      <w:rPr>
                        <w:b/>
                        <w:sz w:val="24"/>
                      </w:rPr>
                      <w:t>Jr Structural Engineer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12A987DC" wp14:editId="48F6787A">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11E7C8"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987DC"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011E7C8"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4531C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7642533" o:spid="_x0000_i1025" type="#_x0000_t75" style="width:6pt;height:6pt;visibility:visible;mso-wrap-style:square">
            <v:imagedata r:id="rId1" o:title=""/>
            <o:lock v:ext="edit" aspectratio="f"/>
          </v:shape>
        </w:pict>
      </mc:Choice>
      <mc:Fallback>
        <w:drawing>
          <wp:inline distT="0" distB="0" distL="0" distR="0" wp14:anchorId="1196AEFC" wp14:editId="5CC3C393">
            <wp:extent cx="76200" cy="76200"/>
            <wp:effectExtent l="0" t="0" r="0" b="0"/>
            <wp:docPr id="927642533" name="Picture 927642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mc:Fallback>
    </mc:AlternateContent>
  </w:numPicBullet>
  <w:numPicBullet w:numPicBulletId="1">
    <mc:AlternateContent>
      <mc:Choice Requires="v">
        <w:pict>
          <v:shape w14:anchorId="500B1FB0" id="Picture 1310479066" o:spid="_x0000_i1025" type="#_x0000_t75" style="width:5.25pt;height:5.25pt;visibility:visible;mso-wrap-style:square">
            <v:imagedata r:id="rId3" o:title=""/>
            <o:lock v:ext="edit" aspectratio="f"/>
          </v:shape>
        </w:pict>
      </mc:Choice>
      <mc:Fallback>
        <w:drawing>
          <wp:inline distT="0" distB="0" distL="0" distR="0" wp14:anchorId="5D32C9EC" wp14:editId="007955AE">
            <wp:extent cx="66675" cy="66675"/>
            <wp:effectExtent l="0" t="0" r="0" b="0"/>
            <wp:docPr id="1310479066" name="Picture 1310479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675" cy="66675"/>
                    </a:xfrm>
                    <a:prstGeom prst="rect">
                      <a:avLst/>
                    </a:prstGeom>
                    <a:noFill/>
                    <a:ln>
                      <a:noFill/>
                    </a:ln>
                  </pic:spPr>
                </pic:pic>
              </a:graphicData>
            </a:graphic>
          </wp:inline>
        </w:drawing>
      </mc:Fallback>
    </mc:AlternateContent>
  </w:numPicBullet>
  <w:abstractNum w:abstractNumId="0"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1"/>
  </w:num>
  <w:num w:numId="2" w16cid:durableId="1958095866">
    <w:abstractNumId w:val="3"/>
  </w:num>
  <w:num w:numId="3" w16cid:durableId="2115442109">
    <w:abstractNumId w:val="0"/>
  </w:num>
  <w:num w:numId="4" w16cid:durableId="888609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066B5"/>
    <w:rsid w:val="00056188"/>
    <w:rsid w:val="000F0530"/>
    <w:rsid w:val="000F0DC1"/>
    <w:rsid w:val="000F2CB4"/>
    <w:rsid w:val="00105682"/>
    <w:rsid w:val="00150516"/>
    <w:rsid w:val="00166F0B"/>
    <w:rsid w:val="00194951"/>
    <w:rsid w:val="0019510A"/>
    <w:rsid w:val="00195AFD"/>
    <w:rsid w:val="001A389E"/>
    <w:rsid w:val="001A5B6A"/>
    <w:rsid w:val="001A620A"/>
    <w:rsid w:val="001B4005"/>
    <w:rsid w:val="001C0907"/>
    <w:rsid w:val="001E5875"/>
    <w:rsid w:val="001E5FD5"/>
    <w:rsid w:val="001F4EEA"/>
    <w:rsid w:val="0020664B"/>
    <w:rsid w:val="00207FA0"/>
    <w:rsid w:val="002105AA"/>
    <w:rsid w:val="002161FF"/>
    <w:rsid w:val="00222B83"/>
    <w:rsid w:val="00233B89"/>
    <w:rsid w:val="00234320"/>
    <w:rsid w:val="00235903"/>
    <w:rsid w:val="002421AF"/>
    <w:rsid w:val="00282F8E"/>
    <w:rsid w:val="002909AC"/>
    <w:rsid w:val="002F297B"/>
    <w:rsid w:val="002F3721"/>
    <w:rsid w:val="002F59E6"/>
    <w:rsid w:val="00301804"/>
    <w:rsid w:val="0031301E"/>
    <w:rsid w:val="00322C75"/>
    <w:rsid w:val="003841B5"/>
    <w:rsid w:val="003C4A79"/>
    <w:rsid w:val="003C5E81"/>
    <w:rsid w:val="003D55B4"/>
    <w:rsid w:val="003E2B16"/>
    <w:rsid w:val="003F4DA0"/>
    <w:rsid w:val="00415C7D"/>
    <w:rsid w:val="0045665F"/>
    <w:rsid w:val="00457204"/>
    <w:rsid w:val="00494D71"/>
    <w:rsid w:val="004B48BD"/>
    <w:rsid w:val="004E1F47"/>
    <w:rsid w:val="004E2542"/>
    <w:rsid w:val="004E70B5"/>
    <w:rsid w:val="0051395D"/>
    <w:rsid w:val="00515FE9"/>
    <w:rsid w:val="00526B8F"/>
    <w:rsid w:val="005478A3"/>
    <w:rsid w:val="00557956"/>
    <w:rsid w:val="005633A8"/>
    <w:rsid w:val="005765AF"/>
    <w:rsid w:val="00580518"/>
    <w:rsid w:val="005A2E75"/>
    <w:rsid w:val="005C1B32"/>
    <w:rsid w:val="005D1BE3"/>
    <w:rsid w:val="005D4A7B"/>
    <w:rsid w:val="00650708"/>
    <w:rsid w:val="00654ABB"/>
    <w:rsid w:val="00656567"/>
    <w:rsid w:val="00656C3C"/>
    <w:rsid w:val="0066641E"/>
    <w:rsid w:val="00677D5F"/>
    <w:rsid w:val="006B26C8"/>
    <w:rsid w:val="006C1BB7"/>
    <w:rsid w:val="006E2E27"/>
    <w:rsid w:val="006F3332"/>
    <w:rsid w:val="00704473"/>
    <w:rsid w:val="007223D9"/>
    <w:rsid w:val="007730C9"/>
    <w:rsid w:val="007802D0"/>
    <w:rsid w:val="00785A93"/>
    <w:rsid w:val="00794CBC"/>
    <w:rsid w:val="007A34C4"/>
    <w:rsid w:val="007C001B"/>
    <w:rsid w:val="007E3C68"/>
    <w:rsid w:val="007F18CC"/>
    <w:rsid w:val="00824A0D"/>
    <w:rsid w:val="00840061"/>
    <w:rsid w:val="00840173"/>
    <w:rsid w:val="0085152F"/>
    <w:rsid w:val="0088104A"/>
    <w:rsid w:val="00896555"/>
    <w:rsid w:val="008A2251"/>
    <w:rsid w:val="008D4EBF"/>
    <w:rsid w:val="008D5267"/>
    <w:rsid w:val="00917918"/>
    <w:rsid w:val="00933C90"/>
    <w:rsid w:val="00962C7D"/>
    <w:rsid w:val="00972037"/>
    <w:rsid w:val="00975C3F"/>
    <w:rsid w:val="00990BC2"/>
    <w:rsid w:val="00995F5F"/>
    <w:rsid w:val="009A5032"/>
    <w:rsid w:val="009B0827"/>
    <w:rsid w:val="009C7429"/>
    <w:rsid w:val="009E640F"/>
    <w:rsid w:val="009F111E"/>
    <w:rsid w:val="009F642B"/>
    <w:rsid w:val="00A13D45"/>
    <w:rsid w:val="00A20A49"/>
    <w:rsid w:val="00A33100"/>
    <w:rsid w:val="00A3375B"/>
    <w:rsid w:val="00A34ABE"/>
    <w:rsid w:val="00A65CC0"/>
    <w:rsid w:val="00AA1371"/>
    <w:rsid w:val="00AC61AF"/>
    <w:rsid w:val="00AE40E7"/>
    <w:rsid w:val="00B165B7"/>
    <w:rsid w:val="00B22496"/>
    <w:rsid w:val="00B310A0"/>
    <w:rsid w:val="00B33165"/>
    <w:rsid w:val="00B538E8"/>
    <w:rsid w:val="00B7251E"/>
    <w:rsid w:val="00BC7710"/>
    <w:rsid w:val="00BD63EA"/>
    <w:rsid w:val="00BE54E6"/>
    <w:rsid w:val="00BF2EA8"/>
    <w:rsid w:val="00BF7AE4"/>
    <w:rsid w:val="00BF7DDB"/>
    <w:rsid w:val="00C00D07"/>
    <w:rsid w:val="00C0455C"/>
    <w:rsid w:val="00C07045"/>
    <w:rsid w:val="00C11596"/>
    <w:rsid w:val="00C12F98"/>
    <w:rsid w:val="00C136C9"/>
    <w:rsid w:val="00C224F6"/>
    <w:rsid w:val="00C25206"/>
    <w:rsid w:val="00C7292A"/>
    <w:rsid w:val="00C764AF"/>
    <w:rsid w:val="00CB5D8C"/>
    <w:rsid w:val="00CB6713"/>
    <w:rsid w:val="00CE2FD9"/>
    <w:rsid w:val="00D158D3"/>
    <w:rsid w:val="00D16E05"/>
    <w:rsid w:val="00D43050"/>
    <w:rsid w:val="00D457DB"/>
    <w:rsid w:val="00D650EA"/>
    <w:rsid w:val="00D67C62"/>
    <w:rsid w:val="00D76E9A"/>
    <w:rsid w:val="00D96FDB"/>
    <w:rsid w:val="00DB4CC9"/>
    <w:rsid w:val="00DB698D"/>
    <w:rsid w:val="00DC4F51"/>
    <w:rsid w:val="00DD024E"/>
    <w:rsid w:val="00E028D8"/>
    <w:rsid w:val="00E26166"/>
    <w:rsid w:val="00E918D6"/>
    <w:rsid w:val="00EA1BA6"/>
    <w:rsid w:val="00EB646E"/>
    <w:rsid w:val="00EC7E17"/>
    <w:rsid w:val="00EE1A9C"/>
    <w:rsid w:val="00F04746"/>
    <w:rsid w:val="00F11011"/>
    <w:rsid w:val="00F62BB4"/>
    <w:rsid w:val="00F71C5A"/>
    <w:rsid w:val="00F80204"/>
    <w:rsid w:val="00FB6C35"/>
    <w:rsid w:val="00FD2AF8"/>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1F6CF"/>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 w:type="paragraph" w:styleId="BodyText3">
    <w:name w:val="Body Text 3"/>
    <w:basedOn w:val="Normal"/>
    <w:link w:val="BodyText3Char"/>
    <w:uiPriority w:val="99"/>
    <w:semiHidden/>
    <w:unhideWhenUsed/>
    <w:rsid w:val="003D55B4"/>
    <w:pPr>
      <w:spacing w:after="120"/>
    </w:pPr>
    <w:rPr>
      <w:sz w:val="16"/>
      <w:szCs w:val="16"/>
    </w:rPr>
  </w:style>
  <w:style w:type="character" w:customStyle="1" w:styleId="BodyText3Char">
    <w:name w:val="Body Text 3 Char"/>
    <w:basedOn w:val="DefaultParagraphFont"/>
    <w:link w:val="BodyText3"/>
    <w:uiPriority w:val="99"/>
    <w:semiHidden/>
    <w:rsid w:val="003D55B4"/>
    <w:rPr>
      <w:rFonts w:ascii="Arial" w:eastAsia="Arial" w:hAnsi="Arial" w:cs="Arial"/>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F86ACF-2882-4C97-A0CE-66AAC9A58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65</cp:revision>
  <cp:lastPrinted>2025-03-11T14:43:00Z</cp:lastPrinted>
  <dcterms:created xsi:type="dcterms:W3CDTF">2025-01-13T21:05:00Z</dcterms:created>
  <dcterms:modified xsi:type="dcterms:W3CDTF">2025-04-24T14:15:00Z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