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D18" w:rsidRPr="00BA7D18" w:rsidRDefault="00BA7D18" w:rsidP="00BA7D18">
      <w:pPr>
        <w:spacing w:after="0" w:line="240" w:lineRule="auto"/>
        <w:jc w:val="center"/>
        <w:rPr>
          <w:rFonts w:ascii="Times New Roman" w:eastAsia="Times New Roman" w:hAnsi="Times New Roman" w:cs="DejaVu Sans"/>
          <w:sz w:val="32"/>
          <w:szCs w:val="32"/>
        </w:rPr>
      </w:pPr>
      <w:bookmarkStart w:id="0" w:name="_Toc129784983"/>
      <w:bookmarkStart w:id="1" w:name="_Toc161045859"/>
      <w:r w:rsidRPr="00BA7D18">
        <w:rPr>
          <w:rFonts w:ascii="Times New Roman" w:eastAsia="Times New Roman" w:hAnsi="Times New Roman" w:cs="DejaVu Sans"/>
          <w:b/>
          <w:bCs/>
          <w:sz w:val="32"/>
          <w:szCs w:val="32"/>
        </w:rPr>
        <w:t>University of Zambia</w:t>
      </w:r>
    </w:p>
    <w:p w:rsidR="00BA7D18" w:rsidRPr="00BA7D18" w:rsidRDefault="00BA7D18" w:rsidP="00BA7D18">
      <w:pPr>
        <w:spacing w:after="0" w:line="240" w:lineRule="auto"/>
        <w:jc w:val="center"/>
        <w:rPr>
          <w:rFonts w:ascii="Times New Roman" w:eastAsia="Times New Roman" w:hAnsi="Times New Roman" w:cs="DejaVu Sans"/>
          <w:b/>
          <w:bCs/>
          <w:sz w:val="32"/>
          <w:szCs w:val="32"/>
        </w:rPr>
      </w:pPr>
      <w:r w:rsidRPr="00BA7D18">
        <w:rPr>
          <w:rFonts w:ascii="Times New Roman" w:eastAsia="Times New Roman" w:hAnsi="Times New Roman" w:cs="DejaVu Sans"/>
          <w:b/>
          <w:bCs/>
          <w:sz w:val="32"/>
          <w:szCs w:val="32"/>
        </w:rPr>
        <w:t>School of Agricultural Sciences</w:t>
      </w:r>
    </w:p>
    <w:p w:rsidR="00BA7D18" w:rsidRPr="00BA7D18" w:rsidRDefault="00BA7D18" w:rsidP="00BA7D18">
      <w:pPr>
        <w:spacing w:after="0" w:line="240" w:lineRule="auto"/>
        <w:jc w:val="center"/>
        <w:rPr>
          <w:rFonts w:ascii="Times New Roman" w:eastAsia="Times New Roman" w:hAnsi="Times New Roman" w:cs="DejaVu Sans"/>
          <w:sz w:val="32"/>
          <w:szCs w:val="32"/>
        </w:rPr>
      </w:pPr>
      <w:r w:rsidRPr="00BA7D18">
        <w:rPr>
          <w:rFonts w:ascii="Times New Roman" w:eastAsia="Times New Roman" w:hAnsi="Times New Roman" w:cs="DejaVu Sans"/>
          <w:b/>
          <w:bCs/>
          <w:sz w:val="32"/>
          <w:szCs w:val="32"/>
        </w:rPr>
        <w:t>Department of Food Science and Nutrition</w:t>
      </w:r>
    </w:p>
    <w:p w:rsidR="00BA7D18" w:rsidRDefault="00BA7D18" w:rsidP="00BA7D18">
      <w:pPr>
        <w:spacing w:after="0" w:line="240" w:lineRule="auto"/>
        <w:jc w:val="center"/>
        <w:rPr>
          <w:rFonts w:ascii="Times New Roman" w:eastAsia="Times New Roman" w:hAnsi="Times New Roman" w:cs="DejaVu Sans"/>
          <w:b/>
          <w:bCs/>
          <w:sz w:val="40"/>
          <w:szCs w:val="40"/>
        </w:rPr>
      </w:pPr>
    </w:p>
    <w:p w:rsidR="002621E3" w:rsidRDefault="002621E3" w:rsidP="00BA7D18">
      <w:pPr>
        <w:spacing w:after="0" w:line="240" w:lineRule="auto"/>
        <w:jc w:val="center"/>
        <w:rPr>
          <w:rFonts w:ascii="Times New Roman" w:eastAsia="Times New Roman" w:hAnsi="Times New Roman" w:cs="DejaVu Sans"/>
          <w:b/>
          <w:bCs/>
          <w:sz w:val="40"/>
          <w:szCs w:val="40"/>
        </w:rPr>
      </w:pPr>
    </w:p>
    <w:p w:rsidR="002621E3" w:rsidRPr="00BA7D18" w:rsidRDefault="002621E3" w:rsidP="00BA7D18">
      <w:pPr>
        <w:spacing w:after="0" w:line="240" w:lineRule="auto"/>
        <w:jc w:val="center"/>
        <w:rPr>
          <w:rFonts w:ascii="Times New Roman" w:eastAsia="Times New Roman" w:hAnsi="Times New Roman" w:cs="DejaVu Sans"/>
          <w:b/>
          <w:bCs/>
          <w:sz w:val="40"/>
          <w:szCs w:val="40"/>
        </w:rPr>
      </w:pPr>
    </w:p>
    <w:p w:rsidR="00BA7D18" w:rsidRPr="00BA7D18" w:rsidRDefault="00BA7D18" w:rsidP="00BA7D18">
      <w:pPr>
        <w:spacing w:after="0" w:line="240" w:lineRule="auto"/>
        <w:jc w:val="center"/>
        <w:rPr>
          <w:rFonts w:ascii="Times New Roman" w:eastAsia="Times New Roman" w:hAnsi="Times New Roman" w:cs="DejaVu Sans"/>
          <w:b/>
          <w:bCs/>
          <w:sz w:val="40"/>
          <w:szCs w:val="40"/>
        </w:rPr>
      </w:pPr>
    </w:p>
    <w:p w:rsidR="00BA7D18" w:rsidRPr="00BA7D18" w:rsidRDefault="00BA7D18" w:rsidP="00BA7D18">
      <w:pPr>
        <w:spacing w:after="0" w:line="240" w:lineRule="auto"/>
        <w:jc w:val="center"/>
        <w:rPr>
          <w:rFonts w:ascii="Times New Roman" w:eastAsia="Cambria" w:hAnsi="Times New Roman" w:cs="DejaVu Sans"/>
          <w:b/>
          <w:sz w:val="36"/>
          <w:szCs w:val="36"/>
        </w:rPr>
      </w:pPr>
      <w:r>
        <w:rPr>
          <w:rFonts w:ascii="Times New Roman" w:eastAsia="Cambria" w:hAnsi="Times New Roman" w:cs="DejaVu Sans"/>
          <w:b/>
          <w:sz w:val="36"/>
          <w:szCs w:val="36"/>
        </w:rPr>
        <w:t xml:space="preserve">Factors Associated with Minimum Dietary Diversity </w:t>
      </w:r>
      <w:proofErr w:type="gramStart"/>
      <w:r>
        <w:rPr>
          <w:rFonts w:ascii="Times New Roman" w:eastAsia="Cambria" w:hAnsi="Times New Roman" w:cs="DejaVu Sans"/>
          <w:b/>
          <w:sz w:val="36"/>
          <w:szCs w:val="36"/>
        </w:rPr>
        <w:t>Among</w:t>
      </w:r>
      <w:proofErr w:type="gramEnd"/>
      <w:r>
        <w:rPr>
          <w:rFonts w:ascii="Times New Roman" w:eastAsia="Cambria" w:hAnsi="Times New Roman" w:cs="DejaVu Sans"/>
          <w:b/>
          <w:sz w:val="36"/>
          <w:szCs w:val="36"/>
        </w:rPr>
        <w:t xml:space="preserve"> Children aged 6-23 months in Selected Wards in </w:t>
      </w:r>
      <w:proofErr w:type="spellStart"/>
      <w:r>
        <w:rPr>
          <w:rFonts w:ascii="Times New Roman" w:eastAsia="Cambria" w:hAnsi="Times New Roman" w:cs="DejaVu Sans"/>
          <w:b/>
          <w:sz w:val="36"/>
          <w:szCs w:val="36"/>
        </w:rPr>
        <w:t>Rufunsa</w:t>
      </w:r>
      <w:proofErr w:type="spellEnd"/>
      <w:r>
        <w:rPr>
          <w:rFonts w:ascii="Times New Roman" w:eastAsia="Cambria" w:hAnsi="Times New Roman" w:cs="DejaVu Sans"/>
          <w:b/>
          <w:sz w:val="36"/>
          <w:szCs w:val="36"/>
        </w:rPr>
        <w:t xml:space="preserve"> District</w:t>
      </w:r>
      <w:r w:rsidR="00AC1E64">
        <w:rPr>
          <w:rFonts w:ascii="Times New Roman" w:eastAsia="Cambria" w:hAnsi="Times New Roman" w:cs="DejaVu Sans"/>
          <w:b/>
          <w:sz w:val="36"/>
          <w:szCs w:val="36"/>
        </w:rPr>
        <w:t>, Zambia</w:t>
      </w:r>
    </w:p>
    <w:p w:rsidR="00BA7D18" w:rsidRPr="00BA7D18" w:rsidRDefault="00BA7D18" w:rsidP="00BA7D18">
      <w:pPr>
        <w:spacing w:after="0" w:line="240" w:lineRule="auto"/>
        <w:jc w:val="center"/>
        <w:rPr>
          <w:rFonts w:ascii="Times New Roman" w:eastAsia="Cambria" w:hAnsi="Times New Roman" w:cs="DejaVu Sans"/>
          <w:b/>
          <w:sz w:val="36"/>
          <w:szCs w:val="36"/>
        </w:rPr>
      </w:pPr>
    </w:p>
    <w:p w:rsidR="00BA7D18" w:rsidRDefault="00BA7D18" w:rsidP="00BA7D18">
      <w:pPr>
        <w:spacing w:after="0" w:line="240" w:lineRule="auto"/>
        <w:jc w:val="center"/>
        <w:rPr>
          <w:rFonts w:ascii="Times New Roman" w:eastAsia="Times New Roman" w:hAnsi="Times New Roman" w:cs="DejaVu Sans"/>
          <w:b/>
          <w:bCs/>
          <w:sz w:val="40"/>
          <w:szCs w:val="40"/>
        </w:rPr>
      </w:pPr>
    </w:p>
    <w:p w:rsidR="002621E3" w:rsidRDefault="002621E3" w:rsidP="00BA7D18">
      <w:pPr>
        <w:spacing w:after="0" w:line="240" w:lineRule="auto"/>
        <w:jc w:val="center"/>
        <w:rPr>
          <w:rFonts w:ascii="Times New Roman" w:eastAsia="Times New Roman" w:hAnsi="Times New Roman" w:cs="DejaVu Sans"/>
          <w:b/>
          <w:bCs/>
          <w:sz w:val="40"/>
          <w:szCs w:val="40"/>
        </w:rPr>
      </w:pPr>
    </w:p>
    <w:p w:rsidR="002621E3" w:rsidRPr="00BA7D18" w:rsidRDefault="002621E3" w:rsidP="00BA7D18">
      <w:pPr>
        <w:spacing w:after="0" w:line="240" w:lineRule="auto"/>
        <w:jc w:val="center"/>
        <w:rPr>
          <w:rFonts w:ascii="Times New Roman" w:eastAsia="Times New Roman" w:hAnsi="Times New Roman" w:cs="DejaVu Sans"/>
          <w:b/>
          <w:bCs/>
          <w:sz w:val="40"/>
          <w:szCs w:val="40"/>
        </w:rPr>
      </w:pPr>
    </w:p>
    <w:p w:rsidR="00BA7D18" w:rsidRPr="00BA7D18" w:rsidRDefault="00BA7D18" w:rsidP="00BA7D18">
      <w:pPr>
        <w:spacing w:after="0" w:line="240" w:lineRule="auto"/>
        <w:jc w:val="center"/>
        <w:rPr>
          <w:rFonts w:ascii="Times New Roman" w:eastAsia="Times New Roman" w:hAnsi="Times New Roman" w:cs="DejaVu Sans"/>
          <w:b/>
          <w:bCs/>
          <w:sz w:val="24"/>
          <w:szCs w:val="24"/>
        </w:rPr>
      </w:pPr>
      <w:r>
        <w:rPr>
          <w:rFonts w:ascii="Times New Roman" w:eastAsia="Times New Roman" w:hAnsi="Times New Roman" w:cs="DejaVu Sans"/>
          <w:b/>
          <w:bCs/>
          <w:sz w:val="24"/>
          <w:szCs w:val="24"/>
        </w:rPr>
        <w:t>A</w:t>
      </w:r>
      <w:r w:rsidRPr="00BA7D18">
        <w:rPr>
          <w:rFonts w:ascii="Times New Roman" w:eastAsia="Times New Roman" w:hAnsi="Times New Roman" w:cs="DejaVu Sans"/>
          <w:b/>
          <w:bCs/>
          <w:sz w:val="24"/>
          <w:szCs w:val="24"/>
        </w:rPr>
        <w:t xml:space="preserve"> Thesis Submitted in Fulfillm</w:t>
      </w:r>
      <w:r>
        <w:rPr>
          <w:rFonts w:ascii="Times New Roman" w:eastAsia="Times New Roman" w:hAnsi="Times New Roman" w:cs="DejaVu Sans"/>
          <w:b/>
          <w:bCs/>
          <w:sz w:val="24"/>
          <w:szCs w:val="24"/>
        </w:rPr>
        <w:t xml:space="preserve">ent of the Master of Science </w:t>
      </w:r>
      <w:r w:rsidRPr="00BA7D18">
        <w:rPr>
          <w:rFonts w:ascii="Times New Roman" w:eastAsia="Times New Roman" w:hAnsi="Times New Roman" w:cs="DejaVu Sans"/>
          <w:b/>
          <w:bCs/>
          <w:sz w:val="24"/>
          <w:szCs w:val="24"/>
        </w:rPr>
        <w:t>Degree in Human Nutrition</w:t>
      </w:r>
    </w:p>
    <w:p w:rsidR="00BA7D18" w:rsidRDefault="00BA7D18" w:rsidP="002621E3">
      <w:pPr>
        <w:spacing w:after="0" w:line="240" w:lineRule="auto"/>
        <w:rPr>
          <w:rFonts w:ascii="Times New Roman" w:eastAsia="Times New Roman" w:hAnsi="Times New Roman" w:cs="DejaVu Sans"/>
          <w:b/>
          <w:sz w:val="40"/>
          <w:szCs w:val="40"/>
        </w:rPr>
      </w:pPr>
    </w:p>
    <w:p w:rsidR="002621E3" w:rsidRDefault="002621E3" w:rsidP="002621E3">
      <w:pPr>
        <w:spacing w:after="0" w:line="240" w:lineRule="auto"/>
        <w:rPr>
          <w:rFonts w:ascii="Times New Roman" w:eastAsia="Times New Roman" w:hAnsi="Times New Roman" w:cs="DejaVu Sans"/>
          <w:b/>
          <w:sz w:val="40"/>
          <w:szCs w:val="40"/>
        </w:rPr>
      </w:pPr>
    </w:p>
    <w:p w:rsidR="002621E3" w:rsidRPr="00BA7D18" w:rsidRDefault="002621E3" w:rsidP="002621E3">
      <w:pPr>
        <w:spacing w:after="0" w:line="240" w:lineRule="auto"/>
        <w:rPr>
          <w:rFonts w:ascii="Times New Roman" w:eastAsia="Times New Roman" w:hAnsi="Times New Roman" w:cs="DejaVu Sans"/>
          <w:b/>
          <w:sz w:val="40"/>
          <w:szCs w:val="40"/>
        </w:rPr>
      </w:pPr>
    </w:p>
    <w:p w:rsidR="00BA7D18" w:rsidRPr="00BA7D18" w:rsidRDefault="00BA7D18" w:rsidP="00BA7D18">
      <w:pPr>
        <w:spacing w:after="0" w:line="240" w:lineRule="auto"/>
        <w:jc w:val="center"/>
        <w:rPr>
          <w:rFonts w:ascii="Times New Roman" w:eastAsia="Times New Roman" w:hAnsi="Times New Roman" w:cs="DejaVu Sans"/>
          <w:b/>
          <w:sz w:val="40"/>
          <w:szCs w:val="40"/>
        </w:rPr>
      </w:pPr>
    </w:p>
    <w:p w:rsidR="00BA7D18" w:rsidRPr="00BA7D18" w:rsidRDefault="00BA7D18" w:rsidP="00BA7D18">
      <w:pPr>
        <w:spacing w:after="0" w:line="240" w:lineRule="auto"/>
        <w:jc w:val="center"/>
        <w:rPr>
          <w:rFonts w:ascii="Times New Roman" w:eastAsia="Times New Roman" w:hAnsi="Times New Roman" w:cs="DejaVu Sans"/>
          <w:b/>
          <w:sz w:val="36"/>
          <w:szCs w:val="36"/>
        </w:rPr>
      </w:pPr>
      <w:r w:rsidRPr="00BA7D18">
        <w:rPr>
          <w:rFonts w:ascii="Times New Roman" w:eastAsia="Times New Roman" w:hAnsi="Times New Roman" w:cs="DejaVu Sans"/>
          <w:b/>
          <w:sz w:val="36"/>
          <w:szCs w:val="36"/>
        </w:rPr>
        <w:t>By</w:t>
      </w:r>
    </w:p>
    <w:p w:rsidR="00BA7D18" w:rsidRPr="00BA7D18" w:rsidRDefault="00BA7D18" w:rsidP="00BA7D18">
      <w:pPr>
        <w:spacing w:after="0" w:line="240" w:lineRule="auto"/>
        <w:jc w:val="center"/>
        <w:rPr>
          <w:rFonts w:ascii="Times New Roman" w:eastAsia="Times New Roman" w:hAnsi="Times New Roman" w:cs="DejaVu Sans"/>
          <w:b/>
          <w:bCs/>
          <w:sz w:val="40"/>
          <w:szCs w:val="40"/>
        </w:rPr>
      </w:pPr>
    </w:p>
    <w:p w:rsidR="00BA7D18" w:rsidRDefault="00BA7D18" w:rsidP="00BA7D18">
      <w:pPr>
        <w:spacing w:after="0" w:line="240" w:lineRule="auto"/>
        <w:jc w:val="center"/>
        <w:rPr>
          <w:rFonts w:ascii="Times New Roman" w:eastAsia="Times New Roman" w:hAnsi="Times New Roman" w:cs="DejaVu Sans"/>
          <w:b/>
          <w:sz w:val="36"/>
          <w:szCs w:val="36"/>
        </w:rPr>
      </w:pPr>
    </w:p>
    <w:p w:rsidR="002621E3" w:rsidRDefault="002621E3" w:rsidP="00BA7D18">
      <w:pPr>
        <w:spacing w:after="0" w:line="240" w:lineRule="auto"/>
        <w:jc w:val="center"/>
        <w:rPr>
          <w:rFonts w:ascii="Times New Roman" w:eastAsia="Times New Roman" w:hAnsi="Times New Roman" w:cs="DejaVu Sans"/>
          <w:b/>
          <w:sz w:val="36"/>
          <w:szCs w:val="36"/>
        </w:rPr>
      </w:pPr>
    </w:p>
    <w:p w:rsidR="002621E3" w:rsidRPr="00BA7D18" w:rsidRDefault="002621E3" w:rsidP="00BA7D18">
      <w:pPr>
        <w:spacing w:after="0" w:line="240" w:lineRule="auto"/>
        <w:jc w:val="center"/>
        <w:rPr>
          <w:rFonts w:ascii="Times New Roman" w:eastAsia="Times New Roman" w:hAnsi="Times New Roman" w:cs="DejaVu Sans"/>
          <w:b/>
          <w:sz w:val="36"/>
          <w:szCs w:val="36"/>
        </w:rPr>
      </w:pPr>
    </w:p>
    <w:p w:rsidR="00BA7D18" w:rsidRPr="00BA7D18" w:rsidRDefault="00BA7D18" w:rsidP="00BA7D18">
      <w:pPr>
        <w:spacing w:after="0" w:line="240" w:lineRule="auto"/>
        <w:jc w:val="center"/>
        <w:rPr>
          <w:rFonts w:ascii="Times New Roman" w:eastAsia="Times New Roman" w:hAnsi="Times New Roman" w:cs="DejaVu Sans"/>
          <w:b/>
          <w:sz w:val="36"/>
          <w:szCs w:val="36"/>
        </w:rPr>
      </w:pPr>
    </w:p>
    <w:p w:rsidR="00BA7D18" w:rsidRPr="00BA7D18" w:rsidRDefault="00BA7D18" w:rsidP="00BA7D18">
      <w:pPr>
        <w:spacing w:after="0" w:line="240" w:lineRule="auto"/>
        <w:jc w:val="center"/>
        <w:rPr>
          <w:rFonts w:ascii="Times New Roman" w:eastAsia="Times New Roman" w:hAnsi="Times New Roman" w:cs="DejaVu Sans"/>
          <w:b/>
          <w:sz w:val="28"/>
          <w:szCs w:val="28"/>
        </w:rPr>
      </w:pPr>
      <w:r w:rsidRPr="00BA7D18">
        <w:rPr>
          <w:rFonts w:ascii="Times New Roman" w:eastAsia="Times New Roman" w:hAnsi="Times New Roman" w:cs="DejaVu Sans"/>
          <w:b/>
          <w:sz w:val="36"/>
          <w:szCs w:val="36"/>
        </w:rPr>
        <w:t xml:space="preserve">Priscilla </w:t>
      </w:r>
      <w:proofErr w:type="spellStart"/>
      <w:r w:rsidRPr="00BA7D18">
        <w:rPr>
          <w:rFonts w:ascii="Times New Roman" w:eastAsia="Times New Roman" w:hAnsi="Times New Roman" w:cs="DejaVu Sans"/>
          <w:b/>
          <w:sz w:val="36"/>
          <w:szCs w:val="36"/>
        </w:rPr>
        <w:t>Funduluka</w:t>
      </w:r>
      <w:proofErr w:type="spellEnd"/>
    </w:p>
    <w:p w:rsidR="00BA7D18" w:rsidRPr="00BA7D18" w:rsidRDefault="00BA7D18" w:rsidP="00BA7D18">
      <w:pPr>
        <w:spacing w:after="0" w:line="240" w:lineRule="auto"/>
        <w:jc w:val="both"/>
        <w:rPr>
          <w:rFonts w:ascii="Times New Roman" w:eastAsia="Times New Roman" w:hAnsi="Times New Roman" w:cs="DejaVu Sans"/>
          <w:b/>
          <w:sz w:val="24"/>
          <w:szCs w:val="24"/>
        </w:rPr>
      </w:pPr>
    </w:p>
    <w:p w:rsidR="00BA7D18" w:rsidRPr="00BA7D18" w:rsidRDefault="00BA7D18" w:rsidP="00BA7D18">
      <w:pPr>
        <w:spacing w:after="0" w:line="240" w:lineRule="auto"/>
        <w:jc w:val="center"/>
        <w:rPr>
          <w:rFonts w:ascii="Times New Roman" w:eastAsia="Times New Roman" w:hAnsi="Times New Roman" w:cs="DejaVu Sans"/>
          <w:b/>
          <w:sz w:val="40"/>
          <w:szCs w:val="40"/>
        </w:rPr>
      </w:pPr>
      <w:r w:rsidRPr="00BA7D18">
        <w:rPr>
          <w:rFonts w:ascii="Times New Roman" w:eastAsia="Times New Roman" w:hAnsi="Times New Roman" w:cs="DejaVu Sans"/>
          <w:b/>
          <w:sz w:val="40"/>
          <w:szCs w:val="40"/>
        </w:rPr>
        <w:t>Computer No: 2018254049</w:t>
      </w:r>
    </w:p>
    <w:p w:rsidR="00BA7D18" w:rsidRPr="00BA7D18" w:rsidRDefault="00BA7D18" w:rsidP="00BA7D18">
      <w:pPr>
        <w:spacing w:after="0" w:line="240" w:lineRule="auto"/>
        <w:jc w:val="both"/>
        <w:rPr>
          <w:rFonts w:ascii="Times New Roman" w:eastAsia="Times New Roman" w:hAnsi="Times New Roman" w:cs="DejaVu Sans"/>
          <w:b/>
          <w:bCs/>
          <w:sz w:val="36"/>
          <w:szCs w:val="36"/>
        </w:rPr>
      </w:pPr>
    </w:p>
    <w:p w:rsidR="00BA7D18" w:rsidRPr="00BA7D18" w:rsidRDefault="00BA7D18" w:rsidP="00BA7D18">
      <w:pPr>
        <w:spacing w:after="0" w:line="240" w:lineRule="auto"/>
        <w:jc w:val="both"/>
        <w:rPr>
          <w:rFonts w:ascii="Times New Roman" w:eastAsia="Times New Roman" w:hAnsi="Times New Roman" w:cs="DejaVu Sans"/>
          <w:b/>
          <w:bCs/>
          <w:sz w:val="36"/>
          <w:szCs w:val="36"/>
        </w:rPr>
      </w:pPr>
    </w:p>
    <w:p w:rsidR="009A1D1B" w:rsidRDefault="00BA7D18" w:rsidP="00BA7D18">
      <w:pPr>
        <w:spacing w:after="0" w:line="240" w:lineRule="auto"/>
        <w:jc w:val="center"/>
        <w:rPr>
          <w:rFonts w:ascii="Times New Roman" w:eastAsia="Times New Roman" w:hAnsi="Times New Roman" w:cs="DejaVu Sans"/>
          <w:b/>
          <w:bCs/>
          <w:sz w:val="32"/>
          <w:szCs w:val="32"/>
        </w:rPr>
      </w:pPr>
      <w:r w:rsidRPr="00BA7D18">
        <w:rPr>
          <w:rFonts w:ascii="Times New Roman" w:eastAsia="Times New Roman" w:hAnsi="Times New Roman" w:cs="DejaVu Sans"/>
          <w:b/>
          <w:bCs/>
          <w:sz w:val="32"/>
          <w:szCs w:val="32"/>
        </w:rPr>
        <w:t>©2025</w:t>
      </w:r>
    </w:p>
    <w:p w:rsidR="00BA7D18" w:rsidRPr="009A1D1B" w:rsidRDefault="009A1D1B" w:rsidP="009A1D1B">
      <w:pPr>
        <w:tabs>
          <w:tab w:val="left" w:pos="5496"/>
        </w:tabs>
        <w:rPr>
          <w:rFonts w:ascii="Times New Roman" w:eastAsia="Times New Roman" w:hAnsi="Times New Roman" w:cs="DejaVu Sans"/>
          <w:sz w:val="32"/>
          <w:szCs w:val="32"/>
        </w:rPr>
      </w:pPr>
      <w:r>
        <w:rPr>
          <w:rFonts w:ascii="Times New Roman" w:eastAsia="Times New Roman" w:hAnsi="Times New Roman" w:cs="DejaVu Sans"/>
          <w:sz w:val="32"/>
          <w:szCs w:val="32"/>
        </w:rPr>
        <w:tab/>
      </w:r>
    </w:p>
    <w:p w:rsidR="009A1D1B" w:rsidRDefault="009A1D1B" w:rsidP="00BA7D18">
      <w:pPr>
        <w:keepNext/>
        <w:spacing w:before="240" w:after="60" w:line="240" w:lineRule="auto"/>
        <w:outlineLvl w:val="0"/>
        <w:rPr>
          <w:rFonts w:ascii="Times New Roman" w:eastAsia="Arial" w:hAnsi="Times New Roman" w:cs="Times New Roman"/>
          <w:b/>
          <w:bCs/>
          <w:kern w:val="32"/>
          <w:sz w:val="28"/>
          <w:szCs w:val="28"/>
        </w:rPr>
      </w:pPr>
      <w:bookmarkStart w:id="2" w:name="_Toc197982426"/>
    </w:p>
    <w:p w:rsidR="00BA7D18" w:rsidRPr="00BA7D18" w:rsidRDefault="00BA7D18" w:rsidP="00BA7D18">
      <w:pPr>
        <w:keepNext/>
        <w:spacing w:before="240" w:after="60" w:line="240" w:lineRule="auto"/>
        <w:outlineLvl w:val="0"/>
        <w:rPr>
          <w:rFonts w:ascii="Times New Roman" w:eastAsia="Arial" w:hAnsi="Times New Roman" w:cs="Times New Roman"/>
          <w:b/>
          <w:bCs/>
          <w:kern w:val="32"/>
          <w:sz w:val="28"/>
          <w:szCs w:val="28"/>
        </w:rPr>
      </w:pPr>
      <w:r w:rsidRPr="00BA7D18">
        <w:rPr>
          <w:rFonts w:ascii="Times New Roman" w:eastAsia="Arial" w:hAnsi="Times New Roman" w:cs="Times New Roman"/>
          <w:b/>
          <w:bCs/>
          <w:kern w:val="32"/>
          <w:sz w:val="28"/>
          <w:szCs w:val="28"/>
        </w:rPr>
        <w:t>DECLARATION</w:t>
      </w:r>
      <w:bookmarkEnd w:id="2"/>
    </w:p>
    <w:p w:rsidR="00BA7D18" w:rsidRPr="00BA7D18" w:rsidRDefault="00BA7D18" w:rsidP="00BA7D18">
      <w:pPr>
        <w:spacing w:before="240" w:line="360" w:lineRule="auto"/>
        <w:jc w:val="both"/>
        <w:rPr>
          <w:rFonts w:ascii="Times New Roman" w:eastAsia="Cambria" w:hAnsi="Times New Roman" w:cs="DejaVu Sans"/>
          <w:sz w:val="24"/>
          <w:szCs w:val="24"/>
        </w:rPr>
      </w:pPr>
      <w:r w:rsidRPr="00BA7D18">
        <w:rPr>
          <w:rFonts w:ascii="Times New Roman" w:eastAsia="Cambria" w:hAnsi="Times New Roman" w:cs="DejaVu Sans"/>
          <w:sz w:val="24"/>
          <w:szCs w:val="24"/>
        </w:rPr>
        <w:t xml:space="preserve">This dissertation is the original work of Priscilla </w:t>
      </w:r>
      <w:proofErr w:type="spellStart"/>
      <w:r w:rsidRPr="00BA7D18">
        <w:rPr>
          <w:rFonts w:ascii="Times New Roman" w:eastAsia="Cambria" w:hAnsi="Times New Roman" w:cs="DejaVu Sans"/>
          <w:sz w:val="24"/>
          <w:szCs w:val="24"/>
        </w:rPr>
        <w:t>Funduluka</w:t>
      </w:r>
      <w:proofErr w:type="spellEnd"/>
      <w:r w:rsidRPr="00BA7D18">
        <w:rPr>
          <w:rFonts w:ascii="Times New Roman" w:eastAsia="Cambria" w:hAnsi="Times New Roman" w:cs="DejaVu Sans"/>
          <w:sz w:val="24"/>
          <w:szCs w:val="24"/>
        </w:rPr>
        <w:t>, produced in accordan</w:t>
      </w:r>
      <w:r w:rsidR="00717C9F">
        <w:rPr>
          <w:rFonts w:ascii="Times New Roman" w:eastAsia="Cambria" w:hAnsi="Times New Roman" w:cs="DejaVu Sans"/>
          <w:sz w:val="24"/>
          <w:szCs w:val="24"/>
        </w:rPr>
        <w:t>ce with the guidelines for an MSc</w:t>
      </w:r>
      <w:r w:rsidRPr="00BA7D18">
        <w:rPr>
          <w:rFonts w:ascii="Times New Roman" w:eastAsia="Cambria" w:hAnsi="Times New Roman" w:cs="DejaVu Sans"/>
          <w:sz w:val="24"/>
          <w:szCs w:val="24"/>
        </w:rPr>
        <w:t xml:space="preserve"> in Human Nutrition dissertation at the University of Zambia.  The dissertation has not undergone submission for a degree at this or any other university.</w:t>
      </w:r>
    </w:p>
    <w:p w:rsidR="00BA7D18" w:rsidRPr="00BA7D18" w:rsidRDefault="00BA7D18" w:rsidP="00BA7D18">
      <w:pPr>
        <w:spacing w:before="240" w:line="360" w:lineRule="auto"/>
        <w:rPr>
          <w:rFonts w:ascii="Times New Roman" w:eastAsia="Cambria" w:hAnsi="Times New Roman" w:cs="DejaVu Sans"/>
          <w:sz w:val="24"/>
          <w:szCs w:val="24"/>
        </w:rPr>
      </w:pPr>
      <w:r w:rsidRPr="00BA7D18">
        <w:rPr>
          <w:rFonts w:ascii="Times New Roman" w:eastAsia="Cambria" w:hAnsi="Times New Roman" w:cs="DejaVu Sans"/>
          <w:sz w:val="24"/>
          <w:szCs w:val="24"/>
        </w:rPr>
        <w:t>Signature…………………………………………………………………………………………</w:t>
      </w:r>
      <w:r w:rsidR="00717C9F">
        <w:rPr>
          <w:rFonts w:ascii="Times New Roman" w:eastAsia="Cambria" w:hAnsi="Times New Roman" w:cs="DejaVu Sans"/>
          <w:sz w:val="24"/>
          <w:szCs w:val="24"/>
        </w:rPr>
        <w:t>Date…………………………………….</w:t>
      </w:r>
    </w:p>
    <w:p w:rsidR="00BA7D18" w:rsidRPr="00BA7D18" w:rsidRDefault="00BA7D18" w:rsidP="00BA7D18">
      <w:pPr>
        <w:spacing w:before="240" w:line="360" w:lineRule="auto"/>
        <w:rPr>
          <w:rFonts w:ascii="Times New Roman" w:eastAsia="Cambria" w:hAnsi="Times New Roman" w:cs="DejaVu Sans"/>
          <w:sz w:val="24"/>
          <w:szCs w:val="24"/>
        </w:rPr>
      </w:pPr>
    </w:p>
    <w:p w:rsidR="00BA7D18" w:rsidRPr="00BA7D18" w:rsidRDefault="00BA7D18" w:rsidP="00717C9F">
      <w:pPr>
        <w:keepNext/>
        <w:tabs>
          <w:tab w:val="left" w:pos="3037"/>
        </w:tabs>
        <w:spacing w:before="240" w:after="60" w:line="360" w:lineRule="auto"/>
        <w:outlineLvl w:val="0"/>
        <w:rPr>
          <w:rFonts w:ascii="DejaVu Sans" w:eastAsia="DejaVu Sans" w:hAnsi="DejaVu Sans" w:cs="DejaVu Sans"/>
          <w:b/>
          <w:bCs/>
          <w:kern w:val="32"/>
          <w:sz w:val="28"/>
          <w:szCs w:val="32"/>
        </w:rPr>
      </w:pPr>
      <w:r w:rsidRPr="00BA7D18">
        <w:rPr>
          <w:rFonts w:ascii="DejaVu Sans" w:eastAsia="DejaVu Sans" w:hAnsi="DejaVu Sans" w:cs="DejaVu Sans"/>
          <w:b/>
          <w:bCs/>
          <w:kern w:val="32"/>
          <w:sz w:val="28"/>
          <w:szCs w:val="32"/>
        </w:rPr>
        <w:tab/>
      </w:r>
    </w:p>
    <w:p w:rsidR="00BA7D18" w:rsidRPr="00BA7D18" w:rsidRDefault="00BA7D18" w:rsidP="00BA7D18">
      <w:pPr>
        <w:keepNext/>
        <w:spacing w:before="240" w:after="60" w:line="360" w:lineRule="auto"/>
        <w:outlineLvl w:val="0"/>
        <w:rPr>
          <w:rFonts w:ascii="DejaVu Sans" w:eastAsia="DejaVu Sans" w:hAnsi="DejaVu Sans" w:cs="DejaVu Sans"/>
          <w:b/>
          <w:bCs/>
          <w:kern w:val="32"/>
          <w:sz w:val="28"/>
          <w:szCs w:val="32"/>
        </w:rPr>
      </w:pPr>
    </w:p>
    <w:p w:rsidR="00BA7D18" w:rsidRPr="00BA7D18" w:rsidRDefault="00BA7D18" w:rsidP="00BA7D18">
      <w:pPr>
        <w:keepNext/>
        <w:spacing w:before="240" w:after="60" w:line="360" w:lineRule="auto"/>
        <w:outlineLvl w:val="0"/>
        <w:rPr>
          <w:rFonts w:ascii="DejaVu Sans" w:eastAsia="DejaVu Sans" w:hAnsi="DejaVu Sans" w:cs="DejaVu Sans"/>
          <w:b/>
          <w:bCs/>
          <w:kern w:val="32"/>
          <w:sz w:val="28"/>
          <w:szCs w:val="32"/>
        </w:rPr>
      </w:pPr>
    </w:p>
    <w:p w:rsidR="00BA7D18" w:rsidRPr="00BA7D18" w:rsidRDefault="00BA7D18" w:rsidP="00BA7D18">
      <w:pPr>
        <w:keepNext/>
        <w:spacing w:before="240" w:after="60" w:line="360" w:lineRule="auto"/>
        <w:outlineLvl w:val="0"/>
        <w:rPr>
          <w:rFonts w:ascii="DejaVu Sans" w:eastAsia="DejaVu Sans" w:hAnsi="DejaVu Sans" w:cs="DejaVu Sans"/>
          <w:b/>
          <w:bCs/>
          <w:kern w:val="32"/>
          <w:sz w:val="28"/>
          <w:szCs w:val="32"/>
        </w:rPr>
      </w:pPr>
    </w:p>
    <w:p w:rsidR="00BA7D18" w:rsidRPr="00BA7D18" w:rsidRDefault="00BA7D18" w:rsidP="00BA7D18">
      <w:pPr>
        <w:keepNext/>
        <w:spacing w:before="240" w:after="60" w:line="360" w:lineRule="auto"/>
        <w:outlineLvl w:val="0"/>
        <w:rPr>
          <w:rFonts w:ascii="DejaVu Sans" w:eastAsia="DejaVu Sans" w:hAnsi="DejaVu Sans" w:cs="DejaVu Sans"/>
          <w:b/>
          <w:bCs/>
          <w:kern w:val="32"/>
          <w:sz w:val="28"/>
          <w:szCs w:val="32"/>
        </w:rPr>
      </w:pPr>
    </w:p>
    <w:p w:rsidR="00BA7D18" w:rsidRPr="00BA7D18" w:rsidRDefault="00BA7D18" w:rsidP="00BA7D18">
      <w:pPr>
        <w:keepNext/>
        <w:spacing w:before="240" w:after="60" w:line="360" w:lineRule="auto"/>
        <w:outlineLvl w:val="0"/>
        <w:rPr>
          <w:rFonts w:ascii="DejaVu Sans" w:eastAsia="DejaVu Sans" w:hAnsi="DejaVu Sans" w:cs="DejaVu Sans"/>
          <w:b/>
          <w:bCs/>
          <w:kern w:val="32"/>
          <w:sz w:val="28"/>
          <w:szCs w:val="32"/>
        </w:rPr>
      </w:pPr>
    </w:p>
    <w:p w:rsidR="00BA7D18" w:rsidRPr="00BA7D18" w:rsidRDefault="00BA7D18" w:rsidP="00BA7D18">
      <w:pPr>
        <w:keepNext/>
        <w:spacing w:before="240" w:after="60" w:line="360" w:lineRule="auto"/>
        <w:outlineLvl w:val="0"/>
        <w:rPr>
          <w:rFonts w:ascii="DejaVu Sans" w:eastAsia="DejaVu Sans" w:hAnsi="DejaVu Sans" w:cs="DejaVu Sans"/>
          <w:b/>
          <w:bCs/>
          <w:kern w:val="32"/>
          <w:sz w:val="28"/>
          <w:szCs w:val="32"/>
        </w:rPr>
      </w:pPr>
    </w:p>
    <w:p w:rsidR="00BA7D18" w:rsidRPr="00BA7D18" w:rsidRDefault="00BA7D18" w:rsidP="00BA7D18">
      <w:pPr>
        <w:keepNext/>
        <w:spacing w:before="240" w:after="60" w:line="360" w:lineRule="auto"/>
        <w:outlineLvl w:val="0"/>
        <w:rPr>
          <w:rFonts w:ascii="DejaVu Sans" w:eastAsia="DejaVu Sans" w:hAnsi="DejaVu Sans" w:cs="DejaVu Sans"/>
          <w:b/>
          <w:bCs/>
          <w:kern w:val="32"/>
          <w:sz w:val="28"/>
          <w:szCs w:val="32"/>
        </w:rPr>
      </w:pPr>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rPr>
          <w:rFonts w:ascii="Times New Roman" w:eastAsia="Palatino Linotype" w:hAnsi="Times New Roman" w:cs="DejaVu Sans"/>
          <w:sz w:val="24"/>
          <w:szCs w:val="20"/>
        </w:rPr>
      </w:pPr>
    </w:p>
    <w:p w:rsidR="009A1D1B" w:rsidRDefault="009A1D1B" w:rsidP="00BA7D18">
      <w:pPr>
        <w:keepNext/>
        <w:spacing w:before="240" w:after="60" w:line="240" w:lineRule="auto"/>
        <w:outlineLvl w:val="0"/>
        <w:rPr>
          <w:rFonts w:ascii="Times New Roman" w:eastAsia="DejaVu Sans" w:hAnsi="Times New Roman" w:cs="Times New Roman"/>
          <w:b/>
          <w:bCs/>
          <w:kern w:val="32"/>
          <w:sz w:val="28"/>
          <w:szCs w:val="28"/>
        </w:rPr>
      </w:pPr>
      <w:bookmarkStart w:id="3" w:name="_Toc197982427"/>
    </w:p>
    <w:p w:rsidR="009A1D1B" w:rsidRDefault="009A1D1B" w:rsidP="00BA7D18">
      <w:pPr>
        <w:keepNext/>
        <w:spacing w:before="240" w:after="60" w:line="240" w:lineRule="auto"/>
        <w:outlineLvl w:val="0"/>
        <w:rPr>
          <w:rFonts w:ascii="Times New Roman" w:eastAsia="DejaVu Sans" w:hAnsi="Times New Roman" w:cs="Times New Roman"/>
          <w:b/>
          <w:bCs/>
          <w:kern w:val="32"/>
          <w:sz w:val="28"/>
          <w:szCs w:val="28"/>
        </w:rPr>
      </w:pPr>
    </w:p>
    <w:p w:rsidR="009A1D1B" w:rsidRDefault="009A1D1B" w:rsidP="00BA7D18">
      <w:pPr>
        <w:keepNext/>
        <w:spacing w:before="240" w:after="60" w:line="240" w:lineRule="auto"/>
        <w:outlineLvl w:val="0"/>
        <w:rPr>
          <w:rFonts w:ascii="Times New Roman" w:eastAsia="DejaVu Sans" w:hAnsi="Times New Roman" w:cs="Times New Roman"/>
          <w:b/>
          <w:bCs/>
          <w:kern w:val="32"/>
          <w:sz w:val="28"/>
          <w:szCs w:val="28"/>
        </w:rPr>
      </w:pPr>
    </w:p>
    <w:p w:rsidR="00BA7D18" w:rsidRPr="00BA7D18" w:rsidRDefault="00BA7D18" w:rsidP="00BA7D18">
      <w:pPr>
        <w:keepNext/>
        <w:spacing w:before="240" w:after="60" w:line="240" w:lineRule="auto"/>
        <w:outlineLvl w:val="0"/>
        <w:rPr>
          <w:rFonts w:ascii="Times New Roman" w:eastAsia="DejaVu Sans" w:hAnsi="Times New Roman" w:cs="Times New Roman"/>
          <w:b/>
          <w:bCs/>
          <w:kern w:val="32"/>
          <w:sz w:val="28"/>
          <w:szCs w:val="28"/>
        </w:rPr>
      </w:pPr>
      <w:r w:rsidRPr="00BA7D18">
        <w:rPr>
          <w:rFonts w:ascii="Times New Roman" w:eastAsia="DejaVu Sans" w:hAnsi="Times New Roman" w:cs="Times New Roman"/>
          <w:b/>
          <w:bCs/>
          <w:kern w:val="32"/>
          <w:sz w:val="28"/>
          <w:szCs w:val="28"/>
        </w:rPr>
        <w:t>COPYRIGHT</w:t>
      </w:r>
      <w:bookmarkEnd w:id="0"/>
      <w:bookmarkEnd w:id="1"/>
      <w:bookmarkEnd w:id="3"/>
    </w:p>
    <w:p w:rsidR="00BA7D18" w:rsidRPr="00BA7D18" w:rsidRDefault="00BA7D18" w:rsidP="00BA7D18">
      <w:pPr>
        <w:spacing w:before="240" w:after="0" w:line="360" w:lineRule="auto"/>
        <w:jc w:val="both"/>
        <w:rPr>
          <w:rFonts w:ascii="Times New Roman" w:eastAsia="Cambria" w:hAnsi="Times New Roman" w:cs="DejaVu Sans"/>
          <w:sz w:val="24"/>
          <w:szCs w:val="24"/>
        </w:rPr>
      </w:pPr>
      <w:r w:rsidRPr="00BA7D18">
        <w:rPr>
          <w:rFonts w:ascii="Times New Roman" w:eastAsia="Cambria" w:hAnsi="Times New Roman" w:cs="DejaVu Sans"/>
          <w:sz w:val="24"/>
          <w:szCs w:val="24"/>
        </w:rPr>
        <w:t>No part of this work is reproduced, stored in any retrieval system, or transmitted in electronic, mechanical, photocopying, recording, or otherwise without prior written consent from the author and is expected only for academic purposes.</w:t>
      </w:r>
    </w:p>
    <w:p w:rsidR="00BA7D18" w:rsidRPr="00BA7D18" w:rsidRDefault="00BA7D18" w:rsidP="00BA7D18">
      <w:pPr>
        <w:spacing w:before="240" w:after="0" w:line="360" w:lineRule="auto"/>
        <w:jc w:val="both"/>
        <w:rPr>
          <w:rFonts w:ascii="Times New Roman" w:eastAsia="Cambria" w:hAnsi="Times New Roman" w:cs="DejaVu Sans"/>
        </w:rPr>
      </w:pPr>
    </w:p>
    <w:p w:rsidR="00BA7D18" w:rsidRPr="00BA7D18" w:rsidRDefault="00BA7D18" w:rsidP="00BA7D18">
      <w:pPr>
        <w:spacing w:before="240" w:after="0" w:line="240" w:lineRule="auto"/>
        <w:jc w:val="both"/>
        <w:rPr>
          <w:rFonts w:ascii="Times New Roman" w:eastAsia="Cambria" w:hAnsi="Times New Roman" w:cs="DejaVu Sans"/>
          <w:b/>
          <w:sz w:val="24"/>
          <w:szCs w:val="24"/>
        </w:rPr>
      </w:pPr>
      <w:r w:rsidRPr="00BA7D18">
        <w:rPr>
          <w:rFonts w:ascii="Times New Roman" w:eastAsia="Cambria" w:hAnsi="Times New Roman" w:cs="DejaVu Sans"/>
          <w:b/>
          <w:sz w:val="24"/>
          <w:szCs w:val="24"/>
        </w:rPr>
        <w:t xml:space="preserve">© Priscilla </w:t>
      </w:r>
      <w:proofErr w:type="spellStart"/>
      <w:r w:rsidRPr="00BA7D18">
        <w:rPr>
          <w:rFonts w:ascii="Times New Roman" w:eastAsia="Cambria" w:hAnsi="Times New Roman" w:cs="DejaVu Sans"/>
          <w:b/>
          <w:sz w:val="24"/>
          <w:szCs w:val="24"/>
        </w:rPr>
        <w:t>Funduluka</w:t>
      </w:r>
      <w:proofErr w:type="spellEnd"/>
    </w:p>
    <w:p w:rsidR="00BA7D18" w:rsidRPr="00BA7D18" w:rsidRDefault="00BA7D18" w:rsidP="00BA7D18">
      <w:pPr>
        <w:spacing w:before="240" w:after="0" w:line="240" w:lineRule="auto"/>
        <w:jc w:val="both"/>
        <w:rPr>
          <w:rFonts w:ascii="Times New Roman" w:eastAsia="Cambria" w:hAnsi="Times New Roman" w:cs="DejaVu Sans"/>
          <w:b/>
          <w:sz w:val="24"/>
          <w:szCs w:val="24"/>
        </w:rPr>
      </w:pPr>
      <w:r w:rsidRPr="00BA7D18">
        <w:rPr>
          <w:rFonts w:ascii="Times New Roman" w:eastAsia="Cambria" w:hAnsi="Times New Roman" w:cs="DejaVu Sans"/>
          <w:b/>
          <w:sz w:val="24"/>
          <w:szCs w:val="24"/>
        </w:rPr>
        <w:t xml:space="preserve">  All rights reserved</w:t>
      </w:r>
    </w:p>
    <w:p w:rsidR="00BA7D18" w:rsidRPr="00BA7D18" w:rsidRDefault="00BA7D18" w:rsidP="00BA7D18">
      <w:pPr>
        <w:keepNext/>
        <w:spacing w:before="240" w:after="0" w:line="360" w:lineRule="auto"/>
        <w:jc w:val="both"/>
        <w:outlineLvl w:val="0"/>
        <w:rPr>
          <w:rFonts w:ascii="Times New Roman" w:eastAsia="Times New Roman" w:hAnsi="Times New Roman" w:cs="DejaVu Sans"/>
          <w:b/>
          <w:bCs/>
          <w:kern w:val="32"/>
          <w:sz w:val="24"/>
          <w:szCs w:val="24"/>
        </w:rPr>
      </w:pPr>
    </w:p>
    <w:p w:rsidR="00BA7D18" w:rsidRPr="00BA7D18" w:rsidRDefault="00BA7D18" w:rsidP="00BA7D18">
      <w:pPr>
        <w:keepNext/>
        <w:spacing w:before="240" w:after="0" w:line="360" w:lineRule="auto"/>
        <w:jc w:val="both"/>
        <w:outlineLvl w:val="0"/>
        <w:rPr>
          <w:rFonts w:ascii="Times New Roman" w:eastAsia="Times New Roman" w:hAnsi="Times New Roman" w:cs="DejaVu Sans"/>
          <w:b/>
          <w:bCs/>
          <w:kern w:val="32"/>
          <w:sz w:val="24"/>
          <w:szCs w:val="24"/>
        </w:rPr>
      </w:pPr>
    </w:p>
    <w:p w:rsidR="00BA7D18" w:rsidRPr="00BA7D18" w:rsidRDefault="00BA7D18" w:rsidP="00BA7D18">
      <w:pPr>
        <w:keepNext/>
        <w:spacing w:before="240" w:after="0" w:line="360" w:lineRule="auto"/>
        <w:jc w:val="both"/>
        <w:outlineLvl w:val="0"/>
        <w:rPr>
          <w:rFonts w:ascii="Times New Roman" w:eastAsia="Times New Roman" w:hAnsi="Times New Roman" w:cs="DejaVu Sans"/>
          <w:b/>
          <w:bCs/>
          <w:kern w:val="32"/>
          <w:sz w:val="24"/>
          <w:szCs w:val="24"/>
        </w:rPr>
      </w:pPr>
    </w:p>
    <w:p w:rsidR="00BA7D18" w:rsidRPr="00BA7D18" w:rsidRDefault="00BA7D18" w:rsidP="00BA7D18">
      <w:pPr>
        <w:keepNext/>
        <w:spacing w:before="240" w:after="0" w:line="360" w:lineRule="auto"/>
        <w:jc w:val="both"/>
        <w:outlineLvl w:val="0"/>
        <w:rPr>
          <w:rFonts w:ascii="Times New Roman" w:eastAsia="Times New Roman" w:hAnsi="Times New Roman" w:cs="DejaVu Sans"/>
          <w:b/>
          <w:bCs/>
          <w:kern w:val="32"/>
          <w:sz w:val="24"/>
          <w:szCs w:val="24"/>
        </w:rPr>
      </w:pPr>
    </w:p>
    <w:p w:rsidR="00BA7D18" w:rsidRPr="00BA7D18" w:rsidRDefault="00BA7D18" w:rsidP="00BA7D18">
      <w:pPr>
        <w:keepNext/>
        <w:spacing w:before="240" w:after="0" w:line="360" w:lineRule="auto"/>
        <w:jc w:val="both"/>
        <w:outlineLvl w:val="0"/>
        <w:rPr>
          <w:rFonts w:ascii="Times New Roman" w:eastAsia="Times New Roman" w:hAnsi="Times New Roman" w:cs="DejaVu Sans"/>
          <w:b/>
          <w:bCs/>
          <w:kern w:val="32"/>
          <w:sz w:val="24"/>
          <w:szCs w:val="24"/>
        </w:rPr>
      </w:pPr>
    </w:p>
    <w:p w:rsidR="00BA7D18" w:rsidRPr="00BA7D18" w:rsidRDefault="00BA7D18" w:rsidP="00BA7D18">
      <w:pPr>
        <w:keepNext/>
        <w:spacing w:before="240" w:after="0" w:line="360" w:lineRule="auto"/>
        <w:jc w:val="both"/>
        <w:outlineLvl w:val="0"/>
        <w:rPr>
          <w:rFonts w:ascii="Times New Roman" w:eastAsia="Times New Roman" w:hAnsi="Times New Roman" w:cs="DejaVu Sans"/>
          <w:b/>
          <w:bCs/>
          <w:kern w:val="32"/>
          <w:sz w:val="24"/>
          <w:szCs w:val="24"/>
        </w:rPr>
      </w:pPr>
    </w:p>
    <w:p w:rsidR="00BA7D18" w:rsidRPr="00BA7D18" w:rsidRDefault="00BA7D18" w:rsidP="00BA7D18">
      <w:pPr>
        <w:keepNext/>
        <w:spacing w:before="240" w:after="0" w:line="360" w:lineRule="auto"/>
        <w:jc w:val="both"/>
        <w:outlineLvl w:val="0"/>
        <w:rPr>
          <w:rFonts w:ascii="Times New Roman" w:eastAsia="Times New Roman" w:hAnsi="Times New Roman" w:cs="DejaVu Sans"/>
          <w:b/>
          <w:bCs/>
          <w:kern w:val="32"/>
          <w:sz w:val="24"/>
          <w:szCs w:val="24"/>
        </w:rPr>
      </w:pPr>
    </w:p>
    <w:p w:rsidR="00BA7D18" w:rsidRPr="00BA7D18" w:rsidRDefault="00BA7D18" w:rsidP="00BA7D18">
      <w:pPr>
        <w:spacing w:before="240" w:after="0" w:line="360" w:lineRule="auto"/>
        <w:jc w:val="both"/>
        <w:rPr>
          <w:rFonts w:ascii="Times New Roman" w:eastAsia="Cambria" w:hAnsi="Times New Roman" w:cs="DejaVu Sans"/>
        </w:rPr>
      </w:pPr>
    </w:p>
    <w:p w:rsidR="00BA7D18" w:rsidRPr="00BA7D18" w:rsidRDefault="00BA7D18" w:rsidP="00BA7D18">
      <w:pPr>
        <w:spacing w:before="240" w:after="0" w:line="360" w:lineRule="auto"/>
        <w:jc w:val="both"/>
        <w:rPr>
          <w:rFonts w:ascii="Times New Roman" w:eastAsia="Cambria" w:hAnsi="Times New Roman" w:cs="DejaVu Sans"/>
        </w:rPr>
      </w:pPr>
    </w:p>
    <w:p w:rsidR="00BA7D18" w:rsidRPr="00BA7D18" w:rsidRDefault="00BA7D18" w:rsidP="00BA7D18">
      <w:pPr>
        <w:spacing w:before="240" w:after="0" w:line="360" w:lineRule="auto"/>
        <w:jc w:val="both"/>
        <w:rPr>
          <w:rFonts w:ascii="Times New Roman" w:eastAsia="Cambria" w:hAnsi="Times New Roman" w:cs="DejaVu Sans"/>
        </w:rPr>
      </w:pPr>
    </w:p>
    <w:p w:rsidR="009A1D1B" w:rsidRDefault="009A1D1B" w:rsidP="00BA7D18">
      <w:pPr>
        <w:keepNext/>
        <w:spacing w:before="240" w:after="60" w:line="240" w:lineRule="auto"/>
        <w:outlineLvl w:val="0"/>
        <w:rPr>
          <w:rFonts w:ascii="Times New Roman" w:eastAsia="DejaVu Sans" w:hAnsi="Times New Roman" w:cs="Times New Roman"/>
          <w:b/>
          <w:bCs/>
          <w:kern w:val="32"/>
          <w:sz w:val="28"/>
          <w:szCs w:val="28"/>
        </w:rPr>
      </w:pPr>
      <w:bookmarkStart w:id="4" w:name="_Toc160194453"/>
      <w:bookmarkStart w:id="5" w:name="_Toc161045860"/>
      <w:bookmarkStart w:id="6" w:name="_Toc197982428"/>
      <w:bookmarkStart w:id="7" w:name="_Toc129784987"/>
      <w:bookmarkStart w:id="8" w:name="_Toc129784985"/>
    </w:p>
    <w:p w:rsidR="009A1D1B" w:rsidRDefault="009A1D1B" w:rsidP="00BA7D18">
      <w:pPr>
        <w:keepNext/>
        <w:spacing w:before="240" w:after="60" w:line="240" w:lineRule="auto"/>
        <w:outlineLvl w:val="0"/>
        <w:rPr>
          <w:rFonts w:ascii="Times New Roman" w:eastAsia="DejaVu Sans" w:hAnsi="Times New Roman" w:cs="Times New Roman"/>
          <w:b/>
          <w:bCs/>
          <w:kern w:val="32"/>
          <w:sz w:val="28"/>
          <w:szCs w:val="28"/>
        </w:rPr>
      </w:pPr>
    </w:p>
    <w:p w:rsidR="00BA7D18" w:rsidRPr="00BA7D18" w:rsidRDefault="00BA7D18" w:rsidP="00BA7D18">
      <w:pPr>
        <w:keepNext/>
        <w:spacing w:before="240" w:after="60" w:line="240" w:lineRule="auto"/>
        <w:outlineLvl w:val="0"/>
        <w:rPr>
          <w:rFonts w:ascii="Times New Roman" w:eastAsia="DejaVu Sans" w:hAnsi="Times New Roman" w:cs="Times New Roman"/>
          <w:b/>
          <w:bCs/>
          <w:kern w:val="32"/>
          <w:sz w:val="28"/>
          <w:szCs w:val="28"/>
        </w:rPr>
      </w:pPr>
      <w:r w:rsidRPr="00BA7D18">
        <w:rPr>
          <w:rFonts w:ascii="Times New Roman" w:eastAsia="DejaVu Sans" w:hAnsi="Times New Roman" w:cs="Times New Roman"/>
          <w:b/>
          <w:bCs/>
          <w:kern w:val="32"/>
          <w:sz w:val="28"/>
          <w:szCs w:val="28"/>
        </w:rPr>
        <w:t>CERTIFICATE OF APPROVAL</w:t>
      </w:r>
      <w:bookmarkEnd w:id="4"/>
      <w:bookmarkEnd w:id="5"/>
      <w:bookmarkEnd w:id="6"/>
    </w:p>
    <w:p w:rsidR="00BA7D18" w:rsidRPr="00BA7D18" w:rsidRDefault="00BA7D18" w:rsidP="00BA7D18">
      <w:pPr>
        <w:spacing w:before="240" w:after="0" w:line="360" w:lineRule="auto"/>
        <w:jc w:val="both"/>
        <w:rPr>
          <w:rFonts w:ascii="Times New Roman" w:eastAsia="Cambria" w:hAnsi="Times New Roman" w:cs="DejaVu Sans"/>
          <w:sz w:val="24"/>
          <w:szCs w:val="24"/>
        </w:rPr>
      </w:pPr>
      <w:r w:rsidRPr="00BA7D18">
        <w:rPr>
          <w:rFonts w:ascii="Times New Roman" w:eastAsia="Cambria" w:hAnsi="Times New Roman" w:cs="DejaVu Sans"/>
          <w:sz w:val="24"/>
          <w:szCs w:val="24"/>
        </w:rPr>
        <w:t xml:space="preserve">This dissertation of Priscilla </w:t>
      </w:r>
      <w:proofErr w:type="spellStart"/>
      <w:r w:rsidRPr="00BA7D18">
        <w:rPr>
          <w:rFonts w:ascii="Times New Roman" w:eastAsia="Cambria" w:hAnsi="Times New Roman" w:cs="DejaVu Sans"/>
          <w:sz w:val="24"/>
          <w:szCs w:val="24"/>
        </w:rPr>
        <w:t>Funduluka</w:t>
      </w:r>
      <w:proofErr w:type="spellEnd"/>
      <w:r w:rsidRPr="00BA7D18">
        <w:rPr>
          <w:rFonts w:ascii="Times New Roman" w:eastAsia="Cambria" w:hAnsi="Times New Roman" w:cs="DejaVu Sans"/>
          <w:sz w:val="24"/>
          <w:szCs w:val="24"/>
        </w:rPr>
        <w:t xml:space="preserve"> fulfills the requirement for the award of a Doctor of Philosophy Degree (Ph.D.) in Human Nutrition of the University of Zambia.</w:t>
      </w:r>
    </w:p>
    <w:p w:rsidR="00BA7D18" w:rsidRPr="00BA7D18" w:rsidRDefault="00BA7D18" w:rsidP="00717C9F">
      <w:pPr>
        <w:spacing w:before="240" w:after="0"/>
        <w:jc w:val="both"/>
        <w:rPr>
          <w:rFonts w:ascii="Times New Roman" w:eastAsia="Cambria" w:hAnsi="Times New Roman" w:cs="DejaVu Sans"/>
          <w:b/>
          <w:sz w:val="24"/>
          <w:szCs w:val="24"/>
        </w:rPr>
      </w:pPr>
      <w:r w:rsidRPr="00BA7D18">
        <w:rPr>
          <w:rFonts w:ascii="Times New Roman" w:eastAsia="Cambria" w:hAnsi="Times New Roman" w:cs="DejaVu Sans"/>
          <w:b/>
          <w:sz w:val="24"/>
          <w:szCs w:val="24"/>
        </w:rPr>
        <w:t>Examiner I</w:t>
      </w:r>
    </w:p>
    <w:p w:rsidR="00BA7D18" w:rsidRPr="00BA7D18" w:rsidRDefault="009A1D1B" w:rsidP="00717C9F">
      <w:pPr>
        <w:spacing w:before="240" w:after="0"/>
        <w:jc w:val="both"/>
        <w:rPr>
          <w:rFonts w:ascii="Times New Roman" w:eastAsia="Cambria" w:hAnsi="Times New Roman" w:cs="DejaVu Sans"/>
          <w:sz w:val="24"/>
          <w:szCs w:val="24"/>
        </w:rPr>
      </w:pPr>
      <w:proofErr w:type="spellStart"/>
      <w:r>
        <w:rPr>
          <w:rFonts w:ascii="Times New Roman" w:eastAsia="Cambria" w:hAnsi="Times New Roman" w:cs="DejaVu Sans"/>
          <w:sz w:val="24"/>
          <w:szCs w:val="24"/>
        </w:rPr>
        <w:t>Name</w:t>
      </w:r>
      <w:proofErr w:type="gramStart"/>
      <w:r>
        <w:rPr>
          <w:rFonts w:ascii="Times New Roman" w:eastAsia="Cambria" w:hAnsi="Times New Roman" w:cs="DejaVu Sans"/>
          <w:sz w:val="24"/>
          <w:szCs w:val="24"/>
        </w:rPr>
        <w:t>:_</w:t>
      </w:r>
      <w:proofErr w:type="gramEnd"/>
      <w:r>
        <w:rPr>
          <w:rFonts w:ascii="Times New Roman" w:eastAsia="Cambria" w:hAnsi="Times New Roman" w:cs="DejaVu Sans"/>
          <w:sz w:val="24"/>
          <w:szCs w:val="24"/>
        </w:rPr>
        <w:t>__________</w:t>
      </w:r>
      <w:r w:rsidR="00717C9F">
        <w:rPr>
          <w:rFonts w:ascii="Times New Roman" w:eastAsia="Cambria" w:hAnsi="Times New Roman" w:cs="DejaVu Sans"/>
          <w:sz w:val="24"/>
          <w:szCs w:val="24"/>
        </w:rPr>
        <w:t>_______________</w:t>
      </w:r>
      <w:r w:rsidR="00BA7D18" w:rsidRPr="00BA7D18">
        <w:rPr>
          <w:rFonts w:ascii="Times New Roman" w:eastAsia="Cambria" w:hAnsi="Times New Roman" w:cs="DejaVu Sans"/>
          <w:sz w:val="24"/>
          <w:szCs w:val="24"/>
        </w:rPr>
        <w:t>Signature:________________Date</w:t>
      </w:r>
      <w:proofErr w:type="spellEnd"/>
      <w:r w:rsidR="00BA7D18" w:rsidRPr="00BA7D18">
        <w:rPr>
          <w:rFonts w:ascii="Times New Roman" w:eastAsia="Cambria" w:hAnsi="Times New Roman" w:cs="DejaVu Sans"/>
          <w:sz w:val="24"/>
          <w:szCs w:val="24"/>
        </w:rPr>
        <w:t>: _______________</w:t>
      </w:r>
      <w:r w:rsidR="00BA7D18" w:rsidRPr="00BA7D18">
        <w:rPr>
          <w:rFonts w:ascii="Times New Roman" w:eastAsia="Cambria" w:hAnsi="Times New Roman" w:cs="DejaVu Sans"/>
          <w:sz w:val="24"/>
          <w:szCs w:val="24"/>
        </w:rPr>
        <w:tab/>
      </w:r>
    </w:p>
    <w:p w:rsidR="00BA7D18" w:rsidRPr="00BA7D18" w:rsidRDefault="00BA7D18" w:rsidP="00717C9F">
      <w:pPr>
        <w:spacing w:before="240" w:after="0"/>
        <w:jc w:val="both"/>
        <w:rPr>
          <w:rFonts w:ascii="Times New Roman" w:eastAsia="Cambria" w:hAnsi="Times New Roman" w:cs="DejaVu Sans"/>
          <w:b/>
          <w:sz w:val="24"/>
          <w:szCs w:val="24"/>
        </w:rPr>
      </w:pPr>
      <w:r w:rsidRPr="00BA7D18">
        <w:rPr>
          <w:rFonts w:ascii="Times New Roman" w:eastAsia="Cambria" w:hAnsi="Times New Roman" w:cs="DejaVu Sans"/>
          <w:b/>
          <w:sz w:val="24"/>
          <w:szCs w:val="24"/>
        </w:rPr>
        <w:t>Examiner II</w:t>
      </w:r>
    </w:p>
    <w:p w:rsidR="00BA7D18" w:rsidRPr="00BA7D18" w:rsidRDefault="009A1D1B" w:rsidP="00717C9F">
      <w:pPr>
        <w:spacing w:before="240" w:after="0"/>
        <w:jc w:val="both"/>
        <w:rPr>
          <w:rFonts w:ascii="Times New Roman" w:eastAsia="Cambria" w:hAnsi="Times New Roman" w:cs="DejaVu Sans"/>
          <w:sz w:val="24"/>
          <w:szCs w:val="24"/>
        </w:rPr>
      </w:pPr>
      <w:proofErr w:type="spellStart"/>
      <w:r>
        <w:rPr>
          <w:rFonts w:ascii="Times New Roman" w:eastAsia="Cambria" w:hAnsi="Times New Roman" w:cs="DejaVu Sans"/>
          <w:sz w:val="24"/>
          <w:szCs w:val="24"/>
        </w:rPr>
        <w:t>Name</w:t>
      </w:r>
      <w:proofErr w:type="gramStart"/>
      <w:r>
        <w:rPr>
          <w:rFonts w:ascii="Times New Roman" w:eastAsia="Cambria" w:hAnsi="Times New Roman" w:cs="DejaVu Sans"/>
          <w:sz w:val="24"/>
          <w:szCs w:val="24"/>
        </w:rPr>
        <w:t>:_</w:t>
      </w:r>
      <w:proofErr w:type="gramEnd"/>
      <w:r>
        <w:rPr>
          <w:rFonts w:ascii="Times New Roman" w:eastAsia="Cambria" w:hAnsi="Times New Roman" w:cs="DejaVu Sans"/>
          <w:sz w:val="24"/>
          <w:szCs w:val="24"/>
        </w:rPr>
        <w:t>_________</w:t>
      </w:r>
      <w:r w:rsidR="00717C9F">
        <w:rPr>
          <w:rFonts w:ascii="Times New Roman" w:eastAsia="Cambria" w:hAnsi="Times New Roman" w:cs="DejaVu Sans"/>
          <w:sz w:val="24"/>
          <w:szCs w:val="24"/>
        </w:rPr>
        <w:t>_______</w:t>
      </w:r>
      <w:r w:rsidR="00BA7D18" w:rsidRPr="00BA7D18">
        <w:rPr>
          <w:rFonts w:ascii="Times New Roman" w:eastAsia="Cambria" w:hAnsi="Times New Roman" w:cs="DejaVu Sans"/>
          <w:sz w:val="24"/>
          <w:szCs w:val="24"/>
        </w:rPr>
        <w:t>_________Signature:________________Date</w:t>
      </w:r>
      <w:proofErr w:type="spellEnd"/>
      <w:r w:rsidR="00BA7D18" w:rsidRPr="00BA7D18">
        <w:rPr>
          <w:rFonts w:ascii="Times New Roman" w:eastAsia="Cambria" w:hAnsi="Times New Roman" w:cs="DejaVu Sans"/>
          <w:sz w:val="24"/>
          <w:szCs w:val="24"/>
        </w:rPr>
        <w:t>: _______________</w:t>
      </w:r>
      <w:r w:rsidR="00BA7D18" w:rsidRPr="00BA7D18">
        <w:rPr>
          <w:rFonts w:ascii="Times New Roman" w:eastAsia="Cambria" w:hAnsi="Times New Roman" w:cs="DejaVu Sans"/>
          <w:sz w:val="24"/>
          <w:szCs w:val="24"/>
        </w:rPr>
        <w:tab/>
      </w:r>
    </w:p>
    <w:p w:rsidR="00BA7D18" w:rsidRPr="00BA7D18" w:rsidRDefault="00BA7D18" w:rsidP="00717C9F">
      <w:pPr>
        <w:spacing w:before="240" w:after="0"/>
        <w:jc w:val="both"/>
        <w:rPr>
          <w:rFonts w:ascii="Times New Roman" w:eastAsia="Cambria" w:hAnsi="Times New Roman" w:cs="DejaVu Sans"/>
          <w:b/>
          <w:sz w:val="24"/>
          <w:szCs w:val="24"/>
        </w:rPr>
      </w:pPr>
      <w:r w:rsidRPr="00BA7D18">
        <w:rPr>
          <w:rFonts w:ascii="Times New Roman" w:eastAsia="Cambria" w:hAnsi="Times New Roman" w:cs="DejaVu Sans"/>
          <w:b/>
          <w:sz w:val="24"/>
          <w:szCs w:val="24"/>
        </w:rPr>
        <w:t>Examiner III</w:t>
      </w:r>
    </w:p>
    <w:p w:rsidR="00BA7D18" w:rsidRPr="00BA7D18" w:rsidRDefault="009A1D1B" w:rsidP="00717C9F">
      <w:pPr>
        <w:spacing w:before="240" w:after="0"/>
        <w:jc w:val="both"/>
        <w:rPr>
          <w:rFonts w:ascii="Times New Roman" w:eastAsia="Cambria" w:hAnsi="Times New Roman" w:cs="DejaVu Sans"/>
          <w:sz w:val="24"/>
          <w:szCs w:val="24"/>
        </w:rPr>
      </w:pPr>
      <w:proofErr w:type="spellStart"/>
      <w:r>
        <w:rPr>
          <w:rFonts w:ascii="Times New Roman" w:eastAsia="Cambria" w:hAnsi="Times New Roman" w:cs="DejaVu Sans"/>
          <w:sz w:val="24"/>
          <w:szCs w:val="24"/>
        </w:rPr>
        <w:t>Name</w:t>
      </w:r>
      <w:proofErr w:type="gramStart"/>
      <w:r>
        <w:rPr>
          <w:rFonts w:ascii="Times New Roman" w:eastAsia="Cambria" w:hAnsi="Times New Roman" w:cs="DejaVu Sans"/>
          <w:sz w:val="24"/>
          <w:szCs w:val="24"/>
        </w:rPr>
        <w:t>:_</w:t>
      </w:r>
      <w:proofErr w:type="gramEnd"/>
      <w:r>
        <w:rPr>
          <w:rFonts w:ascii="Times New Roman" w:eastAsia="Cambria" w:hAnsi="Times New Roman" w:cs="DejaVu Sans"/>
          <w:sz w:val="24"/>
          <w:szCs w:val="24"/>
        </w:rPr>
        <w:t>_____________</w:t>
      </w:r>
      <w:r w:rsidR="00717C9F">
        <w:rPr>
          <w:rFonts w:ascii="Times New Roman" w:eastAsia="Cambria" w:hAnsi="Times New Roman" w:cs="DejaVu Sans"/>
          <w:sz w:val="24"/>
          <w:szCs w:val="24"/>
        </w:rPr>
        <w:t>__________</w:t>
      </w:r>
      <w:r w:rsidR="00BA7D18" w:rsidRPr="00BA7D18">
        <w:rPr>
          <w:rFonts w:ascii="Times New Roman" w:eastAsia="Cambria" w:hAnsi="Times New Roman" w:cs="DejaVu Sans"/>
          <w:sz w:val="24"/>
          <w:szCs w:val="24"/>
        </w:rPr>
        <w:t>__Signature:________________Date</w:t>
      </w:r>
      <w:proofErr w:type="spellEnd"/>
      <w:r w:rsidR="00BA7D18" w:rsidRPr="00BA7D18">
        <w:rPr>
          <w:rFonts w:ascii="Times New Roman" w:eastAsia="Cambria" w:hAnsi="Times New Roman" w:cs="DejaVu Sans"/>
          <w:sz w:val="24"/>
          <w:szCs w:val="24"/>
        </w:rPr>
        <w:t>: _______________</w:t>
      </w:r>
      <w:r w:rsidR="00BA7D18" w:rsidRPr="00BA7D18">
        <w:rPr>
          <w:rFonts w:ascii="Times New Roman" w:eastAsia="Cambria" w:hAnsi="Times New Roman" w:cs="DejaVu Sans"/>
          <w:sz w:val="24"/>
          <w:szCs w:val="24"/>
        </w:rPr>
        <w:tab/>
      </w:r>
    </w:p>
    <w:p w:rsidR="00BA7D18" w:rsidRPr="00BA7D18" w:rsidRDefault="00BA7D18" w:rsidP="00717C9F">
      <w:pPr>
        <w:spacing w:before="240" w:after="0"/>
        <w:jc w:val="both"/>
        <w:rPr>
          <w:rFonts w:ascii="Times New Roman" w:eastAsia="Cambria" w:hAnsi="Times New Roman" w:cs="DejaVu Sans"/>
          <w:sz w:val="24"/>
          <w:szCs w:val="24"/>
        </w:rPr>
      </w:pPr>
      <w:r w:rsidRPr="00BA7D18">
        <w:rPr>
          <w:rFonts w:ascii="Times New Roman" w:eastAsia="Cambria" w:hAnsi="Times New Roman" w:cs="DejaVu Sans"/>
          <w:b/>
          <w:sz w:val="24"/>
          <w:szCs w:val="24"/>
        </w:rPr>
        <w:t>Chairperson, Board of Examiners</w:t>
      </w:r>
      <w:r w:rsidRPr="00BA7D18">
        <w:rPr>
          <w:rFonts w:ascii="Times New Roman" w:eastAsia="Cambria" w:hAnsi="Times New Roman" w:cs="DejaVu Sans"/>
          <w:sz w:val="24"/>
          <w:szCs w:val="24"/>
        </w:rPr>
        <w:t xml:space="preserve"> </w:t>
      </w:r>
      <w:r w:rsidRPr="00BA7D18">
        <w:rPr>
          <w:rFonts w:ascii="Times New Roman" w:eastAsia="Cambria" w:hAnsi="Times New Roman" w:cs="DejaVu Sans"/>
          <w:sz w:val="24"/>
          <w:szCs w:val="24"/>
        </w:rPr>
        <w:tab/>
      </w:r>
      <w:r w:rsidRPr="00BA7D18">
        <w:rPr>
          <w:rFonts w:ascii="Times New Roman" w:eastAsia="Cambria" w:hAnsi="Times New Roman" w:cs="DejaVu Sans"/>
          <w:sz w:val="24"/>
          <w:szCs w:val="24"/>
        </w:rPr>
        <w:tab/>
      </w:r>
    </w:p>
    <w:p w:rsidR="00BA7D18" w:rsidRPr="00BA7D18" w:rsidRDefault="009A1D1B" w:rsidP="00717C9F">
      <w:pPr>
        <w:spacing w:before="240" w:after="0"/>
        <w:jc w:val="both"/>
        <w:rPr>
          <w:rFonts w:ascii="Times New Roman" w:eastAsia="Cambria" w:hAnsi="Times New Roman" w:cs="DejaVu Sans"/>
          <w:sz w:val="24"/>
          <w:szCs w:val="24"/>
        </w:rPr>
      </w:pPr>
      <w:proofErr w:type="spellStart"/>
      <w:r>
        <w:rPr>
          <w:rFonts w:ascii="Times New Roman" w:eastAsia="Cambria" w:hAnsi="Times New Roman" w:cs="DejaVu Sans"/>
          <w:sz w:val="24"/>
          <w:szCs w:val="24"/>
        </w:rPr>
        <w:t>Name</w:t>
      </w:r>
      <w:proofErr w:type="gramStart"/>
      <w:r>
        <w:rPr>
          <w:rFonts w:ascii="Times New Roman" w:eastAsia="Cambria" w:hAnsi="Times New Roman" w:cs="DejaVu Sans"/>
          <w:sz w:val="24"/>
          <w:szCs w:val="24"/>
        </w:rPr>
        <w:t>:_</w:t>
      </w:r>
      <w:proofErr w:type="gramEnd"/>
      <w:r>
        <w:rPr>
          <w:rFonts w:ascii="Times New Roman" w:eastAsia="Cambria" w:hAnsi="Times New Roman" w:cs="DejaVu Sans"/>
          <w:sz w:val="24"/>
          <w:szCs w:val="24"/>
        </w:rPr>
        <w:t>___________</w:t>
      </w:r>
      <w:r w:rsidR="00717C9F">
        <w:rPr>
          <w:rFonts w:ascii="Times New Roman" w:eastAsia="Cambria" w:hAnsi="Times New Roman" w:cs="DejaVu Sans"/>
          <w:sz w:val="24"/>
          <w:szCs w:val="24"/>
        </w:rPr>
        <w:t>_________</w:t>
      </w:r>
      <w:r w:rsidR="00BA7D18" w:rsidRPr="00BA7D18">
        <w:rPr>
          <w:rFonts w:ascii="Times New Roman" w:eastAsia="Cambria" w:hAnsi="Times New Roman" w:cs="DejaVu Sans"/>
          <w:sz w:val="24"/>
          <w:szCs w:val="24"/>
        </w:rPr>
        <w:t>_____Signature:________________Date</w:t>
      </w:r>
      <w:proofErr w:type="spellEnd"/>
      <w:r w:rsidR="00BA7D18" w:rsidRPr="00BA7D18">
        <w:rPr>
          <w:rFonts w:ascii="Times New Roman" w:eastAsia="Cambria" w:hAnsi="Times New Roman" w:cs="DejaVu Sans"/>
          <w:sz w:val="24"/>
          <w:szCs w:val="24"/>
        </w:rPr>
        <w:t>: _______________</w:t>
      </w:r>
      <w:r w:rsidR="00BA7D18" w:rsidRPr="00BA7D18">
        <w:rPr>
          <w:rFonts w:ascii="Times New Roman" w:eastAsia="Cambria" w:hAnsi="Times New Roman" w:cs="DejaVu Sans"/>
          <w:sz w:val="24"/>
          <w:szCs w:val="24"/>
        </w:rPr>
        <w:tab/>
      </w:r>
    </w:p>
    <w:p w:rsidR="00BA7D18" w:rsidRPr="00BA7D18" w:rsidRDefault="00BA7D18" w:rsidP="00717C9F">
      <w:pPr>
        <w:spacing w:before="240" w:after="0"/>
        <w:jc w:val="both"/>
        <w:rPr>
          <w:rFonts w:ascii="Times New Roman" w:eastAsia="Cambria" w:hAnsi="Times New Roman" w:cs="DejaVu Sans"/>
          <w:b/>
          <w:sz w:val="24"/>
          <w:szCs w:val="24"/>
        </w:rPr>
      </w:pPr>
      <w:r w:rsidRPr="00BA7D18">
        <w:rPr>
          <w:rFonts w:ascii="Times New Roman" w:eastAsia="Cambria" w:hAnsi="Times New Roman" w:cs="DejaVu Sans"/>
          <w:b/>
          <w:sz w:val="24"/>
          <w:szCs w:val="24"/>
        </w:rPr>
        <w:t>Principal Supervisor</w:t>
      </w:r>
    </w:p>
    <w:p w:rsidR="00BA7D18" w:rsidRPr="00BA7D18" w:rsidRDefault="009A1D1B" w:rsidP="00717C9F">
      <w:pPr>
        <w:spacing w:before="240" w:after="0"/>
        <w:jc w:val="both"/>
        <w:rPr>
          <w:rFonts w:ascii="Times New Roman" w:eastAsia="Cambria" w:hAnsi="Times New Roman" w:cs="DejaVu Sans"/>
          <w:sz w:val="24"/>
          <w:szCs w:val="24"/>
        </w:rPr>
      </w:pPr>
      <w:proofErr w:type="spellStart"/>
      <w:r>
        <w:rPr>
          <w:rFonts w:ascii="Times New Roman" w:eastAsia="Cambria" w:hAnsi="Times New Roman" w:cs="DejaVu Sans"/>
          <w:sz w:val="24"/>
          <w:szCs w:val="24"/>
        </w:rPr>
        <w:t>Name</w:t>
      </w:r>
      <w:proofErr w:type="gramStart"/>
      <w:r>
        <w:rPr>
          <w:rFonts w:ascii="Times New Roman" w:eastAsia="Cambria" w:hAnsi="Times New Roman" w:cs="DejaVu Sans"/>
          <w:sz w:val="24"/>
          <w:szCs w:val="24"/>
        </w:rPr>
        <w:t>:_</w:t>
      </w:r>
      <w:proofErr w:type="gramEnd"/>
      <w:r>
        <w:rPr>
          <w:rFonts w:ascii="Times New Roman" w:eastAsia="Cambria" w:hAnsi="Times New Roman" w:cs="DejaVu Sans"/>
          <w:sz w:val="24"/>
          <w:szCs w:val="24"/>
        </w:rPr>
        <w:t>_____</w:t>
      </w:r>
      <w:r w:rsidR="00717C9F">
        <w:rPr>
          <w:rFonts w:ascii="Times New Roman" w:eastAsia="Cambria" w:hAnsi="Times New Roman" w:cs="DejaVu Sans"/>
          <w:sz w:val="24"/>
          <w:szCs w:val="24"/>
        </w:rPr>
        <w:t>___________</w:t>
      </w:r>
      <w:r w:rsidR="00BA7D18" w:rsidRPr="00BA7D18">
        <w:rPr>
          <w:rFonts w:ascii="Times New Roman" w:eastAsia="Cambria" w:hAnsi="Times New Roman" w:cs="DejaVu Sans"/>
          <w:sz w:val="24"/>
          <w:szCs w:val="24"/>
        </w:rPr>
        <w:t>__________Signature:________________Date</w:t>
      </w:r>
      <w:proofErr w:type="spellEnd"/>
      <w:r w:rsidR="00BA7D18" w:rsidRPr="00BA7D18">
        <w:rPr>
          <w:rFonts w:ascii="Times New Roman" w:eastAsia="Cambria" w:hAnsi="Times New Roman" w:cs="DejaVu Sans"/>
          <w:sz w:val="24"/>
          <w:szCs w:val="24"/>
        </w:rPr>
        <w:t>: _______________</w:t>
      </w:r>
      <w:r w:rsidR="00BA7D18" w:rsidRPr="00BA7D18">
        <w:rPr>
          <w:rFonts w:ascii="Times New Roman" w:eastAsia="Cambria" w:hAnsi="Times New Roman" w:cs="DejaVu Sans"/>
          <w:sz w:val="24"/>
          <w:szCs w:val="24"/>
        </w:rPr>
        <w:tab/>
      </w:r>
    </w:p>
    <w:p w:rsidR="00BA7D18" w:rsidRPr="00BA7D18" w:rsidRDefault="00BA7D18" w:rsidP="00717C9F">
      <w:pPr>
        <w:spacing w:before="240" w:after="0"/>
        <w:jc w:val="both"/>
        <w:rPr>
          <w:rFonts w:ascii="Times New Roman" w:eastAsia="Cambria" w:hAnsi="Times New Roman" w:cs="DejaVu Sans"/>
          <w:b/>
          <w:sz w:val="24"/>
          <w:szCs w:val="24"/>
        </w:rPr>
      </w:pPr>
      <w:r w:rsidRPr="00BA7D18">
        <w:rPr>
          <w:rFonts w:ascii="Times New Roman" w:eastAsia="Cambria" w:hAnsi="Times New Roman" w:cs="DejaVu Sans"/>
          <w:b/>
          <w:sz w:val="24"/>
          <w:szCs w:val="24"/>
        </w:rPr>
        <w:t xml:space="preserve">Co-Supervisors.        </w:t>
      </w:r>
    </w:p>
    <w:p w:rsidR="00BA7D18" w:rsidRPr="00BA7D18" w:rsidRDefault="009A1D1B" w:rsidP="00717C9F">
      <w:pPr>
        <w:spacing w:before="240" w:after="0"/>
        <w:jc w:val="both"/>
        <w:rPr>
          <w:rFonts w:ascii="Times New Roman" w:eastAsia="Cambria" w:hAnsi="Times New Roman" w:cs="DejaVu Sans"/>
          <w:sz w:val="24"/>
          <w:szCs w:val="24"/>
        </w:rPr>
      </w:pPr>
      <w:proofErr w:type="spellStart"/>
      <w:r>
        <w:rPr>
          <w:rFonts w:ascii="Times New Roman" w:eastAsia="Cambria" w:hAnsi="Times New Roman" w:cs="DejaVu Sans"/>
          <w:sz w:val="24"/>
          <w:szCs w:val="24"/>
        </w:rPr>
        <w:t>Name</w:t>
      </w:r>
      <w:proofErr w:type="gramStart"/>
      <w:r>
        <w:rPr>
          <w:rFonts w:ascii="Times New Roman" w:eastAsia="Cambria" w:hAnsi="Times New Roman" w:cs="DejaVu Sans"/>
          <w:sz w:val="24"/>
          <w:szCs w:val="24"/>
        </w:rPr>
        <w:t>:_</w:t>
      </w:r>
      <w:proofErr w:type="gramEnd"/>
      <w:r>
        <w:rPr>
          <w:rFonts w:ascii="Times New Roman" w:eastAsia="Cambria" w:hAnsi="Times New Roman" w:cs="DejaVu Sans"/>
          <w:sz w:val="24"/>
          <w:szCs w:val="24"/>
        </w:rPr>
        <w:t>_____________</w:t>
      </w:r>
      <w:r w:rsidR="00717C9F">
        <w:rPr>
          <w:rFonts w:ascii="Times New Roman" w:eastAsia="Cambria" w:hAnsi="Times New Roman" w:cs="DejaVu Sans"/>
          <w:sz w:val="24"/>
          <w:szCs w:val="24"/>
        </w:rPr>
        <w:t>___</w:t>
      </w:r>
      <w:r w:rsidR="00BA7D18" w:rsidRPr="00BA7D18">
        <w:rPr>
          <w:rFonts w:ascii="Times New Roman" w:eastAsia="Cambria" w:hAnsi="Times New Roman" w:cs="DejaVu Sans"/>
          <w:sz w:val="24"/>
          <w:szCs w:val="24"/>
        </w:rPr>
        <w:t>__________Signature:________________Date</w:t>
      </w:r>
      <w:proofErr w:type="spellEnd"/>
      <w:r w:rsidR="00BA7D18" w:rsidRPr="00BA7D18">
        <w:rPr>
          <w:rFonts w:ascii="Times New Roman" w:eastAsia="Cambria" w:hAnsi="Times New Roman" w:cs="DejaVu Sans"/>
          <w:sz w:val="24"/>
          <w:szCs w:val="24"/>
        </w:rPr>
        <w:t>: _______________</w:t>
      </w:r>
      <w:r w:rsidR="00BA7D18" w:rsidRPr="00BA7D18">
        <w:rPr>
          <w:rFonts w:ascii="Times New Roman" w:eastAsia="Cambria" w:hAnsi="Times New Roman" w:cs="DejaVu Sans"/>
          <w:sz w:val="24"/>
          <w:szCs w:val="24"/>
        </w:rPr>
        <w:tab/>
      </w:r>
    </w:p>
    <w:p w:rsidR="00BA7D18" w:rsidRPr="00BA7D18" w:rsidRDefault="00BA7D18" w:rsidP="00717C9F">
      <w:pPr>
        <w:spacing w:before="240" w:after="0"/>
        <w:jc w:val="both"/>
        <w:rPr>
          <w:rFonts w:ascii="Times New Roman" w:eastAsia="Cambria" w:hAnsi="Times New Roman" w:cs="DejaVu Sans"/>
          <w:sz w:val="24"/>
          <w:szCs w:val="24"/>
        </w:rPr>
      </w:pPr>
      <w:proofErr w:type="spellStart"/>
      <w:r w:rsidRPr="00BA7D18">
        <w:rPr>
          <w:rFonts w:ascii="Times New Roman" w:eastAsia="Cambria" w:hAnsi="Times New Roman" w:cs="DejaVu Sans"/>
          <w:sz w:val="24"/>
          <w:szCs w:val="24"/>
        </w:rPr>
        <w:t>Name</w:t>
      </w:r>
      <w:proofErr w:type="gramStart"/>
      <w:r w:rsidRPr="00BA7D18">
        <w:rPr>
          <w:rFonts w:ascii="Times New Roman" w:eastAsia="Cambria" w:hAnsi="Times New Roman" w:cs="DejaVu Sans"/>
          <w:sz w:val="24"/>
          <w:szCs w:val="24"/>
        </w:rPr>
        <w:t>:_</w:t>
      </w:r>
      <w:proofErr w:type="gramEnd"/>
      <w:r w:rsidR="009A1D1B">
        <w:rPr>
          <w:rFonts w:ascii="Times New Roman" w:eastAsia="Cambria" w:hAnsi="Times New Roman" w:cs="DejaVu Sans"/>
          <w:sz w:val="24"/>
          <w:szCs w:val="24"/>
        </w:rPr>
        <w:t>____________</w:t>
      </w:r>
      <w:r w:rsidR="00717C9F">
        <w:rPr>
          <w:rFonts w:ascii="Times New Roman" w:eastAsia="Cambria" w:hAnsi="Times New Roman" w:cs="DejaVu Sans"/>
          <w:sz w:val="24"/>
          <w:szCs w:val="24"/>
        </w:rPr>
        <w:t>________</w:t>
      </w:r>
      <w:r w:rsidRPr="00BA7D18">
        <w:rPr>
          <w:rFonts w:ascii="Times New Roman" w:eastAsia="Cambria" w:hAnsi="Times New Roman" w:cs="DejaVu Sans"/>
          <w:sz w:val="24"/>
          <w:szCs w:val="24"/>
        </w:rPr>
        <w:t>______Signature:________________Date</w:t>
      </w:r>
      <w:proofErr w:type="spellEnd"/>
      <w:r w:rsidRPr="00BA7D18">
        <w:rPr>
          <w:rFonts w:ascii="Times New Roman" w:eastAsia="Cambria" w:hAnsi="Times New Roman" w:cs="DejaVu Sans"/>
          <w:sz w:val="24"/>
          <w:szCs w:val="24"/>
        </w:rPr>
        <w:t>: _______________</w:t>
      </w:r>
      <w:r w:rsidRPr="00BA7D18">
        <w:rPr>
          <w:rFonts w:ascii="Times New Roman" w:eastAsia="Cambria" w:hAnsi="Times New Roman" w:cs="DejaVu Sans"/>
          <w:sz w:val="24"/>
          <w:szCs w:val="24"/>
        </w:rPr>
        <w:tab/>
      </w:r>
    </w:p>
    <w:p w:rsidR="009A1D1B" w:rsidRDefault="009A1D1B" w:rsidP="00BA7D18">
      <w:pPr>
        <w:keepNext/>
        <w:spacing w:before="240" w:after="60" w:line="240" w:lineRule="auto"/>
        <w:outlineLvl w:val="0"/>
        <w:rPr>
          <w:rFonts w:ascii="Times New Roman" w:eastAsia="DejaVu Sans" w:hAnsi="Times New Roman" w:cs="Times New Roman"/>
          <w:b/>
          <w:bCs/>
          <w:kern w:val="32"/>
          <w:sz w:val="28"/>
          <w:szCs w:val="28"/>
        </w:rPr>
      </w:pPr>
      <w:bookmarkStart w:id="9" w:name="_Toc160194454"/>
      <w:bookmarkStart w:id="10" w:name="_Toc161045861"/>
      <w:bookmarkStart w:id="11" w:name="_Toc197982429"/>
    </w:p>
    <w:p w:rsidR="00BA7D18" w:rsidRPr="00BA7D18" w:rsidRDefault="00BA7D18" w:rsidP="00BA7D18">
      <w:pPr>
        <w:keepNext/>
        <w:spacing w:before="240" w:after="60" w:line="240" w:lineRule="auto"/>
        <w:outlineLvl w:val="0"/>
        <w:rPr>
          <w:rFonts w:ascii="Times New Roman" w:eastAsia="DejaVu Sans" w:hAnsi="Times New Roman" w:cs="Times New Roman"/>
          <w:b/>
          <w:bCs/>
          <w:kern w:val="32"/>
          <w:sz w:val="28"/>
          <w:szCs w:val="28"/>
        </w:rPr>
      </w:pPr>
      <w:r w:rsidRPr="00BA7D18">
        <w:rPr>
          <w:rFonts w:ascii="Times New Roman" w:eastAsia="DejaVu Sans" w:hAnsi="Times New Roman" w:cs="Times New Roman"/>
          <w:b/>
          <w:bCs/>
          <w:kern w:val="32"/>
          <w:sz w:val="28"/>
          <w:szCs w:val="28"/>
        </w:rPr>
        <w:t>ABSTRACT</w:t>
      </w:r>
      <w:bookmarkEnd w:id="9"/>
      <w:bookmarkEnd w:id="10"/>
      <w:bookmarkEnd w:id="11"/>
    </w:p>
    <w:p w:rsidR="00BA7D18" w:rsidRPr="00BA7D18" w:rsidRDefault="00BA7D18" w:rsidP="00BA7D18">
      <w:pPr>
        <w:spacing w:before="100" w:beforeAutospacing="1" w:after="100" w:afterAutospacing="1" w:line="240" w:lineRule="auto"/>
        <w:jc w:val="both"/>
        <w:rPr>
          <w:rFonts w:ascii="Times New Roman" w:eastAsia="Times New Roman" w:hAnsi="Times New Roman" w:cs="Times New Roman"/>
          <w:color w:val="FF0000"/>
          <w:sz w:val="24"/>
          <w:szCs w:val="24"/>
        </w:rPr>
      </w:pPr>
      <w:bookmarkStart w:id="12" w:name="_Toc161045863"/>
      <w:bookmarkStart w:id="13" w:name="_Toc161045862"/>
      <w:r w:rsidRPr="00BA7D18">
        <w:rPr>
          <w:rFonts w:ascii="Times New Roman" w:eastAsia="Times New Roman" w:hAnsi="Times New Roman" w:cs="Times New Roman"/>
          <w:color w:val="FF0000"/>
          <w:sz w:val="24"/>
          <w:szCs w:val="24"/>
        </w:rPr>
        <w:t xml:space="preserve">Malnutrition among children aged 6–23 months remains a critical public health concern in Zambia, driven by suboptimal complementary feeding practices and socioeconomic factors.  This study assessed; dietary patterns in </w:t>
      </w:r>
      <w:proofErr w:type="spellStart"/>
      <w:r w:rsidRPr="00BA7D18">
        <w:rPr>
          <w:rFonts w:ascii="Times New Roman" w:eastAsia="Times New Roman" w:hAnsi="Times New Roman" w:cs="Times New Roman"/>
          <w:color w:val="FF0000"/>
          <w:sz w:val="24"/>
          <w:szCs w:val="24"/>
        </w:rPr>
        <w:t>Chinyunyu</w:t>
      </w:r>
      <w:proofErr w:type="spellEnd"/>
      <w:r w:rsidRPr="00BA7D18">
        <w:rPr>
          <w:rFonts w:ascii="Times New Roman" w:eastAsia="Times New Roman" w:hAnsi="Times New Roman" w:cs="Times New Roman"/>
          <w:color w:val="FF0000"/>
          <w:sz w:val="24"/>
          <w:szCs w:val="24"/>
        </w:rPr>
        <w:t xml:space="preserve">, </w:t>
      </w:r>
      <w:proofErr w:type="spellStart"/>
      <w:r w:rsidRPr="00BA7D18">
        <w:rPr>
          <w:rFonts w:ascii="Times New Roman" w:eastAsia="Times New Roman" w:hAnsi="Times New Roman" w:cs="Times New Roman"/>
          <w:color w:val="FF0000"/>
          <w:sz w:val="24"/>
          <w:szCs w:val="24"/>
        </w:rPr>
        <w:t>Rufunsa</w:t>
      </w:r>
      <w:proofErr w:type="spellEnd"/>
      <w:r w:rsidRPr="00BA7D18">
        <w:rPr>
          <w:rFonts w:ascii="Times New Roman" w:eastAsia="Times New Roman" w:hAnsi="Times New Roman" w:cs="Times New Roman"/>
          <w:color w:val="FF0000"/>
          <w:sz w:val="24"/>
          <w:szCs w:val="24"/>
        </w:rPr>
        <w:t xml:space="preserve"> District, soybean processing and utilization in Eastern Province and the nutrient profile of cowpea and soybean genotypes to determine their role in improving child nutrition.  A mixed-methods approach was employed, integrating a descriptive cross-sectional survey with laboratory analyses.  Dietary patterns were examined using grounded theory through photo voice, focus group discussions, and in-depth interviews.  A cross-sectional survey and phenomenological study explored soybean processing and utilization, while laboratory analysis determined the nutrient composition of cowpea and soybean genotypes.  Data were analyzed using NVIVO QSR10 and Stata MP 15 software.  Findings revealed that complementary feeding in </w:t>
      </w:r>
      <w:proofErr w:type="spellStart"/>
      <w:r w:rsidRPr="00BA7D18">
        <w:rPr>
          <w:rFonts w:ascii="Times New Roman" w:eastAsia="Times New Roman" w:hAnsi="Times New Roman" w:cs="Times New Roman"/>
          <w:color w:val="FF0000"/>
          <w:sz w:val="24"/>
          <w:szCs w:val="24"/>
        </w:rPr>
        <w:t>Chinyunyu</w:t>
      </w:r>
      <w:proofErr w:type="spellEnd"/>
      <w:r w:rsidRPr="00BA7D18">
        <w:rPr>
          <w:rFonts w:ascii="Times New Roman" w:eastAsia="Times New Roman" w:hAnsi="Times New Roman" w:cs="Times New Roman"/>
          <w:color w:val="FF0000"/>
          <w:sz w:val="24"/>
          <w:szCs w:val="24"/>
        </w:rPr>
        <w:t xml:space="preserve"> relied on staple foods such as porridge and </w:t>
      </w:r>
      <w:proofErr w:type="spellStart"/>
      <w:r w:rsidRPr="00BA7D18">
        <w:rPr>
          <w:rFonts w:ascii="Times New Roman" w:eastAsia="Times New Roman" w:hAnsi="Times New Roman" w:cs="Times New Roman"/>
          <w:color w:val="FF0000"/>
          <w:sz w:val="24"/>
          <w:szCs w:val="24"/>
        </w:rPr>
        <w:t>nshima</w:t>
      </w:r>
      <w:proofErr w:type="spellEnd"/>
      <w:r w:rsidRPr="00BA7D18">
        <w:rPr>
          <w:rFonts w:ascii="Times New Roman" w:eastAsia="Times New Roman" w:hAnsi="Times New Roman" w:cs="Times New Roman"/>
          <w:color w:val="FF0000"/>
          <w:sz w:val="24"/>
          <w:szCs w:val="24"/>
        </w:rPr>
        <w:t xml:space="preserve">, with limited animal-source foods, fruits, and vegetables.  Economic constraints and low nutrition awareness contributed to the frequent consumption of unhealthy foods.  Feeding frequency varied, with some children receiving inadequate meals due to maternal workload and food scarcity.  Gender dynamics influenced food access, with men controlling resources while women managed household nutrition.  Soybean processing and utilization in Eastern Province remained low despite the region’s agricultural potential.  Limited access to inputs, weak extension services, and inadequate value chain governance hindered adoption.  Male-headed households and those with off-farm income were more likely to process and consume soybean, while older household heads showed lower participation.  Laboratory analysis revealed significant nutrient variations. Cowpea genotypes (LT 11-3-3-12, </w:t>
      </w:r>
      <w:proofErr w:type="spellStart"/>
      <w:r w:rsidRPr="00BA7D18">
        <w:rPr>
          <w:rFonts w:ascii="Times New Roman" w:eastAsia="Times New Roman" w:hAnsi="Times New Roman" w:cs="Times New Roman"/>
          <w:color w:val="FF0000"/>
          <w:sz w:val="24"/>
          <w:szCs w:val="24"/>
        </w:rPr>
        <w:t>Lukusuzi</w:t>
      </w:r>
      <w:proofErr w:type="spellEnd"/>
      <w:r w:rsidRPr="00BA7D18">
        <w:rPr>
          <w:rFonts w:ascii="Times New Roman" w:eastAsia="Times New Roman" w:hAnsi="Times New Roman" w:cs="Times New Roman"/>
          <w:color w:val="FF0000"/>
          <w:sz w:val="24"/>
          <w:szCs w:val="24"/>
        </w:rPr>
        <w:t xml:space="preserve">, LT 4-2-4-1, </w:t>
      </w:r>
      <w:proofErr w:type="spellStart"/>
      <w:r w:rsidRPr="00BA7D18">
        <w:rPr>
          <w:rFonts w:ascii="Times New Roman" w:eastAsia="Times New Roman" w:hAnsi="Times New Roman" w:cs="Times New Roman"/>
          <w:color w:val="FF0000"/>
          <w:sz w:val="24"/>
          <w:szCs w:val="24"/>
        </w:rPr>
        <w:t>Lutembwe</w:t>
      </w:r>
      <w:proofErr w:type="spellEnd"/>
      <w:r w:rsidRPr="00BA7D18">
        <w:rPr>
          <w:rFonts w:ascii="Times New Roman" w:eastAsia="Times New Roman" w:hAnsi="Times New Roman" w:cs="Times New Roman"/>
          <w:color w:val="FF0000"/>
          <w:sz w:val="24"/>
          <w:szCs w:val="24"/>
        </w:rPr>
        <w:t>, and LT 3-8-4-6) had high mineral content, while soybean genotypes (</w:t>
      </w:r>
      <w:proofErr w:type="spellStart"/>
      <w:r w:rsidRPr="00BA7D18">
        <w:rPr>
          <w:rFonts w:ascii="Times New Roman" w:eastAsia="Times New Roman" w:hAnsi="Times New Roman" w:cs="Times New Roman"/>
          <w:color w:val="FF0000"/>
          <w:sz w:val="24"/>
          <w:szCs w:val="24"/>
        </w:rPr>
        <w:t>Lukanga</w:t>
      </w:r>
      <w:proofErr w:type="spellEnd"/>
      <w:r w:rsidRPr="00BA7D18">
        <w:rPr>
          <w:rFonts w:ascii="Times New Roman" w:eastAsia="Times New Roman" w:hAnsi="Times New Roman" w:cs="Times New Roman"/>
          <w:color w:val="FF0000"/>
          <w:sz w:val="24"/>
          <w:szCs w:val="24"/>
        </w:rPr>
        <w:t>, Safari, Dina, SC Saga, GX 2033-16 GZ, TG 2033-93GZ, and SG Sentinel) were rich in magnesium and phosphorus.  Both crops exceeded protein requirements for children, with soybean genotypes providing superior iron and B vitamins.  Mineral correlations indicated strong synergistic relationships among calcium, potassium, magnesium, sodium, and phosphorus, supporting bone mineralization, electrolyte balance, and cellular metabolism.  Principal Component Analysis (PCA) highlighted key nutrient drivers, while cluster analysis identified nutrient-rich genotypes.  However, zinc-iron (-0.38) and potassium-iron (-0.29) antagonistic interactions suggest competition for absorption, which should be considered in dietary planning for children aged 6 to 23 months.  These findings underscore the complex interplay between dietary patterns, soybean utilization, and nutrient availability in shaping child nutrition outcomes.  Poor dietary diversity and low soybean adoption highlight the need for targeted interventions.  Strengthening nutrition education, promoting household soybean processing, and integrating nutrient-rich legumes into complementary feeding programs can improve child nutrition.</w:t>
      </w:r>
    </w:p>
    <w:p w:rsidR="00BA7D18" w:rsidRPr="00BA7D18" w:rsidRDefault="00BA7D18" w:rsidP="00BA7D18">
      <w:pPr>
        <w:spacing w:before="100" w:beforeAutospacing="1" w:after="100" w:afterAutospacing="1" w:line="240" w:lineRule="auto"/>
        <w:rPr>
          <w:rFonts w:ascii="Times New Roman" w:eastAsia="Times New Roman" w:hAnsi="Times New Roman" w:cs="Times New Roman"/>
          <w:color w:val="FF0000"/>
          <w:sz w:val="24"/>
          <w:szCs w:val="24"/>
        </w:rPr>
      </w:pPr>
      <w:r w:rsidRPr="00BA7D18">
        <w:rPr>
          <w:rFonts w:ascii="Times New Roman" w:eastAsia="Times New Roman" w:hAnsi="Times New Roman" w:cs="Times New Roman"/>
          <w:b/>
          <w:bCs/>
          <w:color w:val="FF0000"/>
          <w:sz w:val="24"/>
          <w:szCs w:val="24"/>
        </w:rPr>
        <w:t>Keywords:</w:t>
      </w:r>
      <w:r w:rsidRPr="00BA7D18">
        <w:rPr>
          <w:rFonts w:ascii="Times New Roman" w:eastAsia="Times New Roman" w:hAnsi="Times New Roman" w:cs="Times New Roman"/>
          <w:color w:val="FF0000"/>
          <w:sz w:val="24"/>
          <w:szCs w:val="24"/>
        </w:rPr>
        <w:t xml:space="preserve"> Child nutrition, complementary feeding, dietary diversity, soybean utilization, cowpea genotypes, nutrition education, </w:t>
      </w:r>
      <w:proofErr w:type="spellStart"/>
      <w:r w:rsidRPr="00BA7D18">
        <w:rPr>
          <w:rFonts w:ascii="Times New Roman" w:eastAsia="Times New Roman" w:hAnsi="Times New Roman" w:cs="Times New Roman"/>
          <w:color w:val="FF0000"/>
          <w:sz w:val="24"/>
          <w:szCs w:val="24"/>
        </w:rPr>
        <w:t>Rufunsa</w:t>
      </w:r>
      <w:proofErr w:type="spellEnd"/>
      <w:r w:rsidRPr="00BA7D18">
        <w:rPr>
          <w:rFonts w:ascii="Times New Roman" w:eastAsia="Times New Roman" w:hAnsi="Times New Roman" w:cs="Times New Roman"/>
          <w:color w:val="FF0000"/>
          <w:sz w:val="24"/>
          <w:szCs w:val="24"/>
        </w:rPr>
        <w:t xml:space="preserve"> District, Eastern Province, Zambia.</w:t>
      </w:r>
    </w:p>
    <w:p w:rsidR="00BA7D18" w:rsidRPr="00BA7D18" w:rsidRDefault="00BA7D18" w:rsidP="00BA7D18">
      <w:pPr>
        <w:keepNext/>
        <w:spacing w:before="240" w:after="60"/>
        <w:outlineLvl w:val="0"/>
        <w:rPr>
          <w:rFonts w:ascii="DejaVu Sans" w:eastAsia="DejaVu Sans" w:hAnsi="DejaVu Sans" w:cs="DejaVu Sans"/>
          <w:b/>
          <w:bCs/>
          <w:color w:val="FF0000"/>
          <w:kern w:val="32"/>
          <w:sz w:val="24"/>
          <w:szCs w:val="24"/>
        </w:rPr>
      </w:pPr>
    </w:p>
    <w:p w:rsidR="00BA7D18" w:rsidRPr="00BA7D18" w:rsidRDefault="00BA7D18" w:rsidP="00BA7D18">
      <w:pPr>
        <w:spacing w:after="160" w:line="259" w:lineRule="auto"/>
        <w:rPr>
          <w:rFonts w:ascii="Cambria" w:eastAsia="Cambria" w:hAnsi="Cambria" w:cs="DejaVu Sans"/>
        </w:rPr>
      </w:pPr>
    </w:p>
    <w:p w:rsidR="00BA7D18" w:rsidRPr="00BA7D18" w:rsidRDefault="00BA7D18" w:rsidP="00BA7D18">
      <w:pPr>
        <w:keepNext/>
        <w:spacing w:before="240" w:after="60"/>
        <w:outlineLvl w:val="0"/>
        <w:rPr>
          <w:rFonts w:ascii="Times New Roman" w:eastAsia="DejaVu Sans" w:hAnsi="Times New Roman" w:cs="Times New Roman"/>
          <w:b/>
          <w:bCs/>
          <w:kern w:val="32"/>
          <w:sz w:val="28"/>
          <w:szCs w:val="28"/>
        </w:rPr>
      </w:pPr>
      <w:bookmarkStart w:id="14" w:name="_Toc197982430"/>
      <w:r w:rsidRPr="00BA7D18">
        <w:rPr>
          <w:rFonts w:ascii="Times New Roman" w:eastAsia="DejaVu Sans" w:hAnsi="Times New Roman" w:cs="Times New Roman"/>
          <w:b/>
          <w:bCs/>
          <w:kern w:val="32"/>
          <w:sz w:val="28"/>
          <w:szCs w:val="28"/>
        </w:rPr>
        <w:lastRenderedPageBreak/>
        <w:t>DEDICATION</w:t>
      </w:r>
      <w:bookmarkEnd w:id="12"/>
      <w:bookmarkEnd w:id="14"/>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jc w:val="both"/>
        <w:rPr>
          <w:rFonts w:ascii="Times New Roman" w:eastAsia="Arial" w:hAnsi="Times New Roman" w:cs="DejaVu Sans"/>
          <w:sz w:val="24"/>
          <w:szCs w:val="24"/>
        </w:rPr>
      </w:pPr>
      <w:r w:rsidRPr="00BA7D18">
        <w:rPr>
          <w:rFonts w:ascii="Times New Roman" w:eastAsia="Arial" w:hAnsi="Times New Roman" w:cs="DejaVu Sans"/>
          <w:sz w:val="24"/>
          <w:szCs w:val="24"/>
        </w:rPr>
        <w:t xml:space="preserve">I dedicate this dissertation to the legends my late parents Dickson </w:t>
      </w:r>
      <w:proofErr w:type="spellStart"/>
      <w:r w:rsidRPr="00BA7D18">
        <w:rPr>
          <w:rFonts w:ascii="Times New Roman" w:eastAsia="Arial" w:hAnsi="Times New Roman" w:cs="DejaVu Sans"/>
          <w:sz w:val="24"/>
          <w:szCs w:val="24"/>
        </w:rPr>
        <w:t>Mudenda</w:t>
      </w:r>
      <w:proofErr w:type="spellEnd"/>
      <w:r w:rsidRPr="00BA7D18">
        <w:rPr>
          <w:rFonts w:ascii="Times New Roman" w:eastAsia="Arial" w:hAnsi="Times New Roman" w:cs="DejaVu Sans"/>
          <w:sz w:val="24"/>
          <w:szCs w:val="24"/>
        </w:rPr>
        <w:t xml:space="preserve"> </w:t>
      </w:r>
      <w:proofErr w:type="spellStart"/>
      <w:r w:rsidRPr="00BA7D18">
        <w:rPr>
          <w:rFonts w:ascii="Times New Roman" w:eastAsia="Arial" w:hAnsi="Times New Roman" w:cs="DejaVu Sans"/>
          <w:sz w:val="24"/>
          <w:szCs w:val="24"/>
        </w:rPr>
        <w:t>Funduluka</w:t>
      </w:r>
      <w:proofErr w:type="spellEnd"/>
      <w:r w:rsidRPr="00BA7D18">
        <w:rPr>
          <w:rFonts w:ascii="Times New Roman" w:eastAsia="Arial" w:hAnsi="Times New Roman" w:cs="DejaVu Sans"/>
          <w:sz w:val="24"/>
          <w:szCs w:val="24"/>
        </w:rPr>
        <w:t xml:space="preserve"> and Rosa </w:t>
      </w:r>
      <w:proofErr w:type="spellStart"/>
      <w:r w:rsidRPr="00BA7D18">
        <w:rPr>
          <w:rFonts w:ascii="Times New Roman" w:eastAsia="Arial" w:hAnsi="Times New Roman" w:cs="DejaVu Sans"/>
          <w:sz w:val="24"/>
          <w:szCs w:val="24"/>
        </w:rPr>
        <w:t>Moono</w:t>
      </w:r>
      <w:proofErr w:type="spellEnd"/>
      <w:r w:rsidRPr="00BA7D18">
        <w:rPr>
          <w:rFonts w:ascii="Times New Roman" w:eastAsia="Arial" w:hAnsi="Times New Roman" w:cs="DejaVu Sans"/>
          <w:sz w:val="24"/>
          <w:szCs w:val="24"/>
        </w:rPr>
        <w:t xml:space="preserve"> </w:t>
      </w:r>
      <w:proofErr w:type="spellStart"/>
      <w:r w:rsidRPr="00BA7D18">
        <w:rPr>
          <w:rFonts w:ascii="Times New Roman" w:eastAsia="Arial" w:hAnsi="Times New Roman" w:cs="DejaVu Sans"/>
          <w:sz w:val="24"/>
          <w:szCs w:val="24"/>
        </w:rPr>
        <w:t>Funduluka</w:t>
      </w:r>
      <w:proofErr w:type="spellEnd"/>
      <w:r w:rsidRPr="00BA7D18">
        <w:rPr>
          <w:rFonts w:ascii="Times New Roman" w:eastAsia="Arial" w:hAnsi="Times New Roman" w:cs="DejaVu Sans"/>
          <w:sz w:val="24"/>
          <w:szCs w:val="24"/>
        </w:rPr>
        <w:t xml:space="preserve">, for their support in my early childhood, sacrifice in my schooling and encouragement to work hard throughout my life.  Likewise, I dedicate this dissertation to my girl; </w:t>
      </w:r>
      <w:proofErr w:type="spellStart"/>
      <w:r w:rsidRPr="00BA7D18">
        <w:rPr>
          <w:rFonts w:ascii="Times New Roman" w:eastAsia="Arial" w:hAnsi="Times New Roman" w:cs="DejaVu Sans"/>
          <w:sz w:val="24"/>
          <w:szCs w:val="24"/>
        </w:rPr>
        <w:t>Muleya</w:t>
      </w:r>
      <w:proofErr w:type="spellEnd"/>
      <w:r w:rsidRPr="00BA7D18">
        <w:rPr>
          <w:rFonts w:ascii="Times New Roman" w:eastAsia="Arial" w:hAnsi="Times New Roman" w:cs="DejaVu Sans"/>
          <w:sz w:val="24"/>
          <w:szCs w:val="24"/>
        </w:rPr>
        <w:t xml:space="preserve"> </w:t>
      </w:r>
      <w:proofErr w:type="spellStart"/>
      <w:r w:rsidRPr="00BA7D18">
        <w:rPr>
          <w:rFonts w:ascii="Times New Roman" w:eastAsia="Arial" w:hAnsi="Times New Roman" w:cs="DejaVu Sans"/>
          <w:sz w:val="24"/>
          <w:szCs w:val="24"/>
        </w:rPr>
        <w:t>Michelo</w:t>
      </w:r>
      <w:proofErr w:type="spellEnd"/>
      <w:r w:rsidRPr="00BA7D18">
        <w:rPr>
          <w:rFonts w:ascii="Times New Roman" w:eastAsia="Arial" w:hAnsi="Times New Roman" w:cs="DejaVu Sans"/>
          <w:sz w:val="24"/>
          <w:szCs w:val="24"/>
        </w:rPr>
        <w:t xml:space="preserve"> </w:t>
      </w:r>
      <w:proofErr w:type="spellStart"/>
      <w:r w:rsidRPr="00BA7D18">
        <w:rPr>
          <w:rFonts w:ascii="Times New Roman" w:eastAsia="Arial" w:hAnsi="Times New Roman" w:cs="DejaVu Sans"/>
          <w:sz w:val="24"/>
          <w:szCs w:val="24"/>
        </w:rPr>
        <w:t>Lubaya</w:t>
      </w:r>
      <w:proofErr w:type="spellEnd"/>
      <w:r w:rsidRPr="00BA7D18">
        <w:rPr>
          <w:rFonts w:ascii="Times New Roman" w:eastAsia="Arial" w:hAnsi="Times New Roman" w:cs="DejaVu Sans"/>
          <w:sz w:val="24"/>
          <w:szCs w:val="24"/>
        </w:rPr>
        <w:t xml:space="preserve"> </w:t>
      </w:r>
      <w:proofErr w:type="spellStart"/>
      <w:r w:rsidRPr="00BA7D18">
        <w:rPr>
          <w:rFonts w:ascii="Times New Roman" w:eastAsia="Arial" w:hAnsi="Times New Roman" w:cs="DejaVu Sans"/>
          <w:sz w:val="24"/>
          <w:szCs w:val="24"/>
        </w:rPr>
        <w:t>Lungu</w:t>
      </w:r>
      <w:proofErr w:type="spellEnd"/>
      <w:r w:rsidRPr="00BA7D18">
        <w:rPr>
          <w:rFonts w:ascii="Times New Roman" w:eastAsia="Arial" w:hAnsi="Times New Roman" w:cs="DejaVu Sans"/>
          <w:sz w:val="24"/>
          <w:szCs w:val="24"/>
        </w:rPr>
        <w:t xml:space="preserve"> and my three boys; Schultz </w:t>
      </w:r>
      <w:proofErr w:type="spellStart"/>
      <w:r w:rsidRPr="00BA7D18">
        <w:rPr>
          <w:rFonts w:ascii="Times New Roman" w:eastAsia="Arial" w:hAnsi="Times New Roman" w:cs="DejaVu Sans"/>
          <w:sz w:val="24"/>
          <w:szCs w:val="24"/>
        </w:rPr>
        <w:t>Shimukuni</w:t>
      </w:r>
      <w:proofErr w:type="spellEnd"/>
      <w:r w:rsidRPr="00BA7D18">
        <w:rPr>
          <w:rFonts w:ascii="Times New Roman" w:eastAsia="Arial" w:hAnsi="Times New Roman" w:cs="DejaVu Sans"/>
          <w:sz w:val="24"/>
          <w:szCs w:val="24"/>
        </w:rPr>
        <w:t xml:space="preserve"> </w:t>
      </w:r>
      <w:proofErr w:type="spellStart"/>
      <w:r w:rsidRPr="00BA7D18">
        <w:rPr>
          <w:rFonts w:ascii="Times New Roman" w:eastAsia="Arial" w:hAnsi="Times New Roman" w:cs="DejaVu Sans"/>
          <w:sz w:val="24"/>
          <w:szCs w:val="24"/>
        </w:rPr>
        <w:t>Shangala</w:t>
      </w:r>
      <w:proofErr w:type="spellEnd"/>
      <w:r w:rsidRPr="00BA7D18">
        <w:rPr>
          <w:rFonts w:ascii="Times New Roman" w:eastAsia="Arial" w:hAnsi="Times New Roman" w:cs="DejaVu Sans"/>
          <w:sz w:val="24"/>
          <w:szCs w:val="24"/>
        </w:rPr>
        <w:t xml:space="preserve">, </w:t>
      </w:r>
      <w:proofErr w:type="spellStart"/>
      <w:r w:rsidRPr="00BA7D18">
        <w:rPr>
          <w:rFonts w:ascii="Times New Roman" w:eastAsia="Arial" w:hAnsi="Times New Roman" w:cs="DejaVu Sans"/>
          <w:sz w:val="24"/>
          <w:szCs w:val="24"/>
        </w:rPr>
        <w:t>Funduluka</w:t>
      </w:r>
      <w:proofErr w:type="spellEnd"/>
      <w:r w:rsidRPr="00BA7D18">
        <w:rPr>
          <w:rFonts w:ascii="Times New Roman" w:eastAsia="Arial" w:hAnsi="Times New Roman" w:cs="DejaVu Sans"/>
          <w:sz w:val="24"/>
          <w:szCs w:val="24"/>
        </w:rPr>
        <w:t xml:space="preserve"> </w:t>
      </w:r>
      <w:proofErr w:type="spellStart"/>
      <w:r w:rsidRPr="00BA7D18">
        <w:rPr>
          <w:rFonts w:ascii="Times New Roman" w:eastAsia="Arial" w:hAnsi="Times New Roman" w:cs="DejaVu Sans"/>
          <w:sz w:val="24"/>
          <w:szCs w:val="24"/>
        </w:rPr>
        <w:t>Shangala</w:t>
      </w:r>
      <w:proofErr w:type="spellEnd"/>
      <w:r w:rsidRPr="00BA7D18">
        <w:rPr>
          <w:rFonts w:ascii="Times New Roman" w:eastAsia="Arial" w:hAnsi="Times New Roman" w:cs="DejaVu Sans"/>
          <w:sz w:val="24"/>
          <w:szCs w:val="24"/>
        </w:rPr>
        <w:t xml:space="preserve"> and </w:t>
      </w:r>
      <w:proofErr w:type="spellStart"/>
      <w:r w:rsidRPr="00BA7D18">
        <w:rPr>
          <w:rFonts w:ascii="Times New Roman" w:eastAsia="Arial" w:hAnsi="Times New Roman" w:cs="DejaVu Sans"/>
          <w:sz w:val="24"/>
          <w:szCs w:val="24"/>
        </w:rPr>
        <w:t>Musaka</w:t>
      </w:r>
      <w:proofErr w:type="spellEnd"/>
      <w:r w:rsidRPr="00BA7D18">
        <w:rPr>
          <w:rFonts w:ascii="Times New Roman" w:eastAsia="Arial" w:hAnsi="Times New Roman" w:cs="DejaVu Sans"/>
          <w:sz w:val="24"/>
          <w:szCs w:val="24"/>
        </w:rPr>
        <w:t xml:space="preserve"> </w:t>
      </w:r>
      <w:proofErr w:type="spellStart"/>
      <w:r w:rsidRPr="00BA7D18">
        <w:rPr>
          <w:rFonts w:ascii="Times New Roman" w:eastAsia="Arial" w:hAnsi="Times New Roman" w:cs="DejaVu Sans"/>
          <w:sz w:val="24"/>
          <w:szCs w:val="24"/>
        </w:rPr>
        <w:t>Shangala</w:t>
      </w:r>
      <w:proofErr w:type="spellEnd"/>
      <w:r w:rsidRPr="00BA7D18">
        <w:rPr>
          <w:rFonts w:ascii="Times New Roman" w:eastAsia="Arial" w:hAnsi="Times New Roman" w:cs="DejaVu Sans"/>
          <w:sz w:val="24"/>
          <w:szCs w:val="24"/>
        </w:rPr>
        <w:t xml:space="preserve"> for their love and support that gave me strength to carry on.  </w:t>
      </w:r>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jc w:val="both"/>
        <w:rPr>
          <w:rFonts w:ascii="Times New Roman" w:eastAsia="Arial" w:hAnsi="Times New Roman" w:cs="DejaVu Sans"/>
          <w:sz w:val="24"/>
          <w:szCs w:val="24"/>
        </w:rPr>
      </w:pPr>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jc w:val="both"/>
        <w:rPr>
          <w:rFonts w:ascii="Times New Roman" w:eastAsia="Arial" w:hAnsi="Times New Roman" w:cs="DejaVu Sans"/>
          <w:sz w:val="24"/>
          <w:szCs w:val="24"/>
        </w:rPr>
      </w:pPr>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jc w:val="both"/>
        <w:rPr>
          <w:rFonts w:ascii="Times New Roman" w:eastAsia="Arial" w:hAnsi="Times New Roman" w:cs="DejaVu Sans"/>
          <w:sz w:val="24"/>
          <w:szCs w:val="24"/>
        </w:rPr>
      </w:pPr>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jc w:val="both"/>
        <w:rPr>
          <w:rFonts w:ascii="Times New Roman" w:eastAsia="Arial" w:hAnsi="Times New Roman" w:cs="DejaVu Sans"/>
          <w:sz w:val="24"/>
          <w:szCs w:val="24"/>
        </w:rPr>
      </w:pPr>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jc w:val="both"/>
        <w:rPr>
          <w:rFonts w:ascii="Times New Roman" w:eastAsia="Arial" w:hAnsi="Times New Roman" w:cs="DejaVu Sans"/>
          <w:sz w:val="24"/>
          <w:szCs w:val="24"/>
        </w:rPr>
      </w:pPr>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jc w:val="both"/>
        <w:rPr>
          <w:rFonts w:ascii="Times New Roman" w:eastAsia="Arial" w:hAnsi="Times New Roman" w:cs="DejaVu Sans"/>
          <w:sz w:val="24"/>
          <w:szCs w:val="24"/>
        </w:rPr>
      </w:pPr>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jc w:val="both"/>
        <w:rPr>
          <w:rFonts w:ascii="Times New Roman" w:eastAsia="Arial" w:hAnsi="Times New Roman" w:cs="DejaVu Sans"/>
          <w:sz w:val="24"/>
          <w:szCs w:val="24"/>
        </w:rPr>
      </w:pPr>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jc w:val="both"/>
        <w:rPr>
          <w:rFonts w:ascii="Times New Roman" w:eastAsia="Arial" w:hAnsi="Times New Roman" w:cs="DejaVu Sans"/>
          <w:sz w:val="24"/>
          <w:szCs w:val="24"/>
        </w:rPr>
      </w:pPr>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jc w:val="both"/>
        <w:rPr>
          <w:rFonts w:ascii="Times New Roman" w:eastAsia="Arial" w:hAnsi="Times New Roman" w:cs="DejaVu Sans"/>
          <w:sz w:val="24"/>
          <w:szCs w:val="24"/>
        </w:rPr>
      </w:pPr>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jc w:val="both"/>
        <w:rPr>
          <w:rFonts w:ascii="Times New Roman" w:eastAsia="Arial" w:hAnsi="Times New Roman" w:cs="DejaVu Sans"/>
          <w:sz w:val="24"/>
          <w:szCs w:val="24"/>
        </w:rPr>
      </w:pPr>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jc w:val="both"/>
        <w:rPr>
          <w:rFonts w:ascii="Times New Roman" w:eastAsia="Arial" w:hAnsi="Times New Roman" w:cs="DejaVu Sans"/>
          <w:sz w:val="24"/>
          <w:szCs w:val="24"/>
        </w:rPr>
      </w:pPr>
    </w:p>
    <w:p w:rsidR="009A1D1B" w:rsidRDefault="009A1D1B" w:rsidP="00BA7D18">
      <w:pPr>
        <w:keepNext/>
        <w:spacing w:before="240" w:after="60" w:line="240" w:lineRule="auto"/>
        <w:outlineLvl w:val="0"/>
        <w:rPr>
          <w:rFonts w:ascii="Times New Roman" w:eastAsia="DejaVu Sans" w:hAnsi="Times New Roman" w:cs="Times New Roman"/>
          <w:b/>
          <w:bCs/>
          <w:kern w:val="32"/>
          <w:sz w:val="28"/>
          <w:szCs w:val="28"/>
        </w:rPr>
      </w:pPr>
      <w:bookmarkStart w:id="15" w:name="_Toc197982431"/>
    </w:p>
    <w:p w:rsidR="009A1D1B" w:rsidRDefault="009A1D1B" w:rsidP="00BA7D18">
      <w:pPr>
        <w:keepNext/>
        <w:spacing w:before="240" w:after="60" w:line="240" w:lineRule="auto"/>
        <w:outlineLvl w:val="0"/>
        <w:rPr>
          <w:rFonts w:ascii="Times New Roman" w:eastAsia="DejaVu Sans" w:hAnsi="Times New Roman" w:cs="Times New Roman"/>
          <w:b/>
          <w:bCs/>
          <w:kern w:val="32"/>
          <w:sz w:val="28"/>
          <w:szCs w:val="28"/>
        </w:rPr>
      </w:pPr>
    </w:p>
    <w:p w:rsidR="009A1D1B" w:rsidRDefault="009A1D1B" w:rsidP="00BA7D18">
      <w:pPr>
        <w:keepNext/>
        <w:spacing w:before="240" w:after="60" w:line="240" w:lineRule="auto"/>
        <w:outlineLvl w:val="0"/>
        <w:rPr>
          <w:rFonts w:ascii="Times New Roman" w:eastAsia="DejaVu Sans" w:hAnsi="Times New Roman" w:cs="Times New Roman"/>
          <w:b/>
          <w:bCs/>
          <w:kern w:val="32"/>
          <w:sz w:val="28"/>
          <w:szCs w:val="28"/>
        </w:rPr>
      </w:pPr>
    </w:p>
    <w:p w:rsidR="009A1D1B" w:rsidRDefault="009A1D1B" w:rsidP="00BA7D18">
      <w:pPr>
        <w:keepNext/>
        <w:spacing w:before="240" w:after="60" w:line="240" w:lineRule="auto"/>
        <w:outlineLvl w:val="0"/>
        <w:rPr>
          <w:rFonts w:ascii="Times New Roman" w:eastAsia="DejaVu Sans" w:hAnsi="Times New Roman" w:cs="Times New Roman"/>
          <w:b/>
          <w:bCs/>
          <w:kern w:val="32"/>
          <w:sz w:val="28"/>
          <w:szCs w:val="28"/>
        </w:rPr>
      </w:pPr>
    </w:p>
    <w:p w:rsidR="00BA7D18" w:rsidRPr="00BA7D18" w:rsidRDefault="00BA7D18" w:rsidP="00BA7D18">
      <w:pPr>
        <w:keepNext/>
        <w:spacing w:before="240" w:after="60" w:line="240" w:lineRule="auto"/>
        <w:outlineLvl w:val="0"/>
        <w:rPr>
          <w:rFonts w:ascii="Times New Roman" w:eastAsia="DejaVu Sans" w:hAnsi="Times New Roman" w:cs="Times New Roman"/>
          <w:b/>
          <w:bCs/>
          <w:kern w:val="32"/>
          <w:sz w:val="28"/>
          <w:szCs w:val="28"/>
        </w:rPr>
      </w:pPr>
      <w:r w:rsidRPr="00BA7D18">
        <w:rPr>
          <w:rFonts w:ascii="Times New Roman" w:eastAsia="DejaVu Sans" w:hAnsi="Times New Roman" w:cs="Times New Roman"/>
          <w:b/>
          <w:bCs/>
          <w:kern w:val="32"/>
          <w:sz w:val="28"/>
          <w:szCs w:val="28"/>
        </w:rPr>
        <w:t>ACKNOWLEDGEMENTS</w:t>
      </w:r>
      <w:bookmarkEnd w:id="7"/>
      <w:bookmarkEnd w:id="13"/>
      <w:bookmarkEnd w:id="15"/>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jc w:val="both"/>
        <w:rPr>
          <w:rFonts w:ascii="Times New Roman" w:eastAsia="Arial" w:hAnsi="Times New Roman" w:cs="DejaVu Sans"/>
          <w:sz w:val="24"/>
          <w:szCs w:val="24"/>
        </w:rPr>
      </w:pPr>
      <w:r w:rsidRPr="00BA7D18">
        <w:rPr>
          <w:rFonts w:ascii="Times New Roman" w:eastAsia="Arial" w:hAnsi="Times New Roman" w:cs="DejaVu Sans"/>
          <w:sz w:val="24"/>
          <w:szCs w:val="24"/>
        </w:rPr>
        <w:t>My heartfelt gratitude go to the Africa Centre of Excellence for Infectious Diseases that affect Humans and Animals (ACEIDHA) at UNZA and The Regional Universities Forum for Capacity Building in Agriculture (RUFORUM)</w:t>
      </w:r>
      <w:r w:rsidRPr="00BA7D18">
        <w:rPr>
          <w:rFonts w:ascii="Times New Roman" w:eastAsia="Arial" w:hAnsi="Times New Roman" w:cs="DejaVu Sans"/>
          <w:sz w:val="24"/>
          <w:szCs w:val="20"/>
        </w:rPr>
        <w:t xml:space="preserve"> </w:t>
      </w:r>
      <w:r w:rsidRPr="00BA7D18">
        <w:rPr>
          <w:rFonts w:ascii="Times New Roman" w:eastAsia="Arial" w:hAnsi="Times New Roman" w:cs="DejaVu Sans"/>
          <w:sz w:val="24"/>
          <w:szCs w:val="24"/>
        </w:rPr>
        <w:t xml:space="preserve">for granting me a partial research scholarship that financially covered my field and laboratory research work.  I am indebted to my supervisors, Dr. </w:t>
      </w:r>
      <w:proofErr w:type="spellStart"/>
      <w:r w:rsidRPr="00BA7D18">
        <w:rPr>
          <w:rFonts w:ascii="Times New Roman" w:eastAsia="Arial" w:hAnsi="Times New Roman" w:cs="DejaVu Sans"/>
          <w:sz w:val="24"/>
          <w:szCs w:val="24"/>
        </w:rPr>
        <w:t>Chiza</w:t>
      </w:r>
      <w:proofErr w:type="spellEnd"/>
      <w:r w:rsidRPr="00BA7D18">
        <w:rPr>
          <w:rFonts w:ascii="Times New Roman" w:eastAsia="Arial" w:hAnsi="Times New Roman" w:cs="DejaVu Sans"/>
          <w:sz w:val="24"/>
          <w:szCs w:val="24"/>
        </w:rPr>
        <w:t xml:space="preserve"> </w:t>
      </w:r>
      <w:proofErr w:type="spellStart"/>
      <w:r w:rsidRPr="00BA7D18">
        <w:rPr>
          <w:rFonts w:ascii="Times New Roman" w:eastAsia="Arial" w:hAnsi="Times New Roman" w:cs="DejaVu Sans"/>
          <w:sz w:val="24"/>
          <w:szCs w:val="24"/>
        </w:rPr>
        <w:t>Kumwenda</w:t>
      </w:r>
      <w:proofErr w:type="spellEnd"/>
      <w:r w:rsidRPr="00BA7D18">
        <w:rPr>
          <w:rFonts w:ascii="Times New Roman" w:eastAsia="Arial" w:hAnsi="Times New Roman" w:cs="DejaVu Sans"/>
          <w:sz w:val="24"/>
          <w:szCs w:val="24"/>
        </w:rPr>
        <w:t xml:space="preserve">, Dr. Mercy </w:t>
      </w:r>
      <w:proofErr w:type="spellStart"/>
      <w:r w:rsidRPr="00BA7D18">
        <w:rPr>
          <w:rFonts w:ascii="Times New Roman" w:eastAsia="Arial" w:hAnsi="Times New Roman" w:cs="DejaVu Sans"/>
          <w:sz w:val="24"/>
          <w:szCs w:val="24"/>
        </w:rPr>
        <w:t>Mukuma</w:t>
      </w:r>
      <w:proofErr w:type="spellEnd"/>
      <w:r w:rsidRPr="00BA7D18">
        <w:rPr>
          <w:rFonts w:ascii="Times New Roman" w:eastAsia="Arial" w:hAnsi="Times New Roman" w:cs="DejaVu Sans"/>
          <w:sz w:val="24"/>
          <w:szCs w:val="24"/>
        </w:rPr>
        <w:t xml:space="preserve">, Dr. Natasha </w:t>
      </w:r>
      <w:proofErr w:type="spellStart"/>
      <w:r w:rsidRPr="00BA7D18">
        <w:rPr>
          <w:rFonts w:ascii="Times New Roman" w:eastAsia="Arial" w:hAnsi="Times New Roman" w:cs="DejaVu Sans"/>
          <w:sz w:val="24"/>
          <w:szCs w:val="24"/>
        </w:rPr>
        <w:t>Muchemwa</w:t>
      </w:r>
      <w:proofErr w:type="spellEnd"/>
      <w:r w:rsidRPr="00BA7D18">
        <w:rPr>
          <w:rFonts w:ascii="Times New Roman" w:eastAsia="Arial" w:hAnsi="Times New Roman" w:cs="DejaVu Sans"/>
          <w:sz w:val="24"/>
          <w:szCs w:val="24"/>
        </w:rPr>
        <w:t xml:space="preserve"> </w:t>
      </w:r>
      <w:proofErr w:type="spellStart"/>
      <w:r w:rsidRPr="00BA7D18">
        <w:rPr>
          <w:rFonts w:ascii="Times New Roman" w:eastAsia="Arial" w:hAnsi="Times New Roman" w:cs="DejaVu Sans"/>
          <w:sz w:val="24"/>
          <w:szCs w:val="24"/>
        </w:rPr>
        <w:t>Mwila</w:t>
      </w:r>
      <w:proofErr w:type="spellEnd"/>
      <w:r w:rsidRPr="00BA7D18">
        <w:rPr>
          <w:rFonts w:ascii="Times New Roman" w:eastAsia="Arial" w:hAnsi="Times New Roman" w:cs="DejaVu Sans"/>
          <w:sz w:val="24"/>
          <w:szCs w:val="24"/>
        </w:rPr>
        <w:t xml:space="preserve">, Dr. Regina Keith, Dr. </w:t>
      </w:r>
      <w:proofErr w:type="spellStart"/>
      <w:r w:rsidRPr="00BA7D18">
        <w:rPr>
          <w:rFonts w:ascii="Times New Roman" w:eastAsia="Arial" w:hAnsi="Times New Roman" w:cs="DejaVu Sans"/>
          <w:sz w:val="24"/>
          <w:szCs w:val="24"/>
        </w:rPr>
        <w:t>Twambo</w:t>
      </w:r>
      <w:proofErr w:type="spellEnd"/>
      <w:r w:rsidRPr="00BA7D18">
        <w:rPr>
          <w:rFonts w:ascii="Times New Roman" w:eastAsia="Arial" w:hAnsi="Times New Roman" w:cs="DejaVu Sans"/>
          <w:sz w:val="24"/>
          <w:szCs w:val="24"/>
        </w:rPr>
        <w:t xml:space="preserve"> </w:t>
      </w:r>
      <w:proofErr w:type="spellStart"/>
      <w:r w:rsidRPr="00BA7D18">
        <w:rPr>
          <w:rFonts w:ascii="Times New Roman" w:eastAsia="Arial" w:hAnsi="Times New Roman" w:cs="DejaVu Sans"/>
          <w:sz w:val="24"/>
          <w:szCs w:val="24"/>
        </w:rPr>
        <w:t>Hachibamba</w:t>
      </w:r>
      <w:proofErr w:type="spellEnd"/>
      <w:r w:rsidRPr="00BA7D18">
        <w:rPr>
          <w:rFonts w:ascii="Times New Roman" w:eastAsia="Arial" w:hAnsi="Times New Roman" w:cs="DejaVu Sans"/>
          <w:sz w:val="24"/>
          <w:szCs w:val="24"/>
        </w:rPr>
        <w:t xml:space="preserve"> and Dr. Phoebe </w:t>
      </w:r>
      <w:proofErr w:type="spellStart"/>
      <w:r w:rsidRPr="00BA7D18">
        <w:rPr>
          <w:rFonts w:ascii="Times New Roman" w:eastAsia="Arial" w:hAnsi="Times New Roman" w:cs="DejaVu Sans"/>
          <w:sz w:val="24"/>
          <w:szCs w:val="24"/>
        </w:rPr>
        <w:t>Bwembya</w:t>
      </w:r>
      <w:proofErr w:type="spellEnd"/>
      <w:r w:rsidRPr="00BA7D18">
        <w:rPr>
          <w:rFonts w:ascii="Times New Roman" w:eastAsia="Arial" w:hAnsi="Times New Roman" w:cs="DejaVu Sans"/>
          <w:sz w:val="24"/>
          <w:szCs w:val="24"/>
        </w:rPr>
        <w:t xml:space="preserve"> for their un-waivered support.  I express my sincere gratitude to, Mr. Schultz </w:t>
      </w:r>
      <w:proofErr w:type="spellStart"/>
      <w:r w:rsidRPr="00BA7D18">
        <w:rPr>
          <w:rFonts w:ascii="Times New Roman" w:eastAsia="Arial" w:hAnsi="Times New Roman" w:cs="DejaVu Sans"/>
          <w:sz w:val="24"/>
          <w:szCs w:val="24"/>
        </w:rPr>
        <w:t>Shangala</w:t>
      </w:r>
      <w:proofErr w:type="spellEnd"/>
      <w:r w:rsidRPr="00BA7D18">
        <w:rPr>
          <w:rFonts w:ascii="Times New Roman" w:eastAsia="Arial" w:hAnsi="Times New Roman" w:cs="DejaVu Sans"/>
          <w:sz w:val="24"/>
          <w:szCs w:val="24"/>
        </w:rPr>
        <w:t xml:space="preserve"> and Mr. </w:t>
      </w:r>
      <w:proofErr w:type="spellStart"/>
      <w:r w:rsidRPr="00BA7D18">
        <w:rPr>
          <w:rFonts w:ascii="Times New Roman" w:eastAsia="Arial" w:hAnsi="Times New Roman" w:cs="DejaVu Sans"/>
          <w:sz w:val="24"/>
          <w:szCs w:val="24"/>
        </w:rPr>
        <w:t>Funduluka</w:t>
      </w:r>
      <w:proofErr w:type="spellEnd"/>
      <w:r w:rsidRPr="00BA7D18">
        <w:rPr>
          <w:rFonts w:ascii="Times New Roman" w:eastAsia="Arial" w:hAnsi="Times New Roman" w:cs="DejaVu Sans"/>
          <w:sz w:val="24"/>
          <w:szCs w:val="24"/>
        </w:rPr>
        <w:t xml:space="preserve"> </w:t>
      </w:r>
      <w:proofErr w:type="spellStart"/>
      <w:r w:rsidRPr="00BA7D18">
        <w:rPr>
          <w:rFonts w:ascii="Times New Roman" w:eastAsia="Arial" w:hAnsi="Times New Roman" w:cs="DejaVu Sans"/>
          <w:sz w:val="24"/>
          <w:szCs w:val="24"/>
        </w:rPr>
        <w:t>Shangala</w:t>
      </w:r>
      <w:proofErr w:type="spellEnd"/>
      <w:r w:rsidRPr="00BA7D18">
        <w:rPr>
          <w:rFonts w:ascii="Times New Roman" w:eastAsia="Arial" w:hAnsi="Times New Roman" w:cs="DejaVu Sans"/>
          <w:sz w:val="24"/>
          <w:szCs w:val="24"/>
        </w:rPr>
        <w:t xml:space="preserve"> for helping with the data analysis as well as the Zambia Bureau of Standards for the laboratory analyses and the Levy Mwanawasa Medical University for their moral, technical and logistical support.</w:t>
      </w:r>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rPr>
          <w:rFonts w:ascii="Times New Roman" w:eastAsia="Palatino Linotype" w:hAnsi="Times New Roman" w:cs="DejaVu Sans"/>
          <w:sz w:val="24"/>
          <w:szCs w:val="20"/>
        </w:rPr>
      </w:pPr>
      <w:bookmarkStart w:id="16" w:name="_Toc129784986"/>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rPr>
          <w:rFonts w:ascii="Times New Roman" w:eastAsia="Palatino Linotype" w:hAnsi="Times New Roman" w:cs="DejaVu Sans"/>
          <w:sz w:val="24"/>
          <w:szCs w:val="20"/>
        </w:rPr>
      </w:pPr>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rPr>
          <w:rFonts w:ascii="Times New Roman" w:eastAsia="Palatino Linotype" w:hAnsi="Times New Roman" w:cs="DejaVu Sans"/>
          <w:sz w:val="24"/>
          <w:szCs w:val="24"/>
        </w:rPr>
      </w:pPr>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rPr>
          <w:rFonts w:ascii="Times New Roman" w:eastAsia="Palatino Linotype" w:hAnsi="Times New Roman" w:cs="DejaVu Sans"/>
          <w:sz w:val="24"/>
          <w:szCs w:val="24"/>
        </w:rPr>
      </w:pPr>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rPr>
          <w:rFonts w:ascii="Times New Roman" w:eastAsia="Palatino Linotype" w:hAnsi="Times New Roman" w:cs="DejaVu Sans"/>
          <w:sz w:val="24"/>
          <w:szCs w:val="24"/>
        </w:rPr>
      </w:pPr>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rPr>
          <w:rFonts w:ascii="Times New Roman" w:eastAsia="Palatino Linotype" w:hAnsi="Times New Roman" w:cs="DejaVu Sans"/>
          <w:sz w:val="24"/>
          <w:szCs w:val="24"/>
        </w:rPr>
      </w:pPr>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rPr>
          <w:rFonts w:ascii="Times New Roman" w:eastAsia="Palatino Linotype" w:hAnsi="Times New Roman" w:cs="DejaVu Sans"/>
          <w:sz w:val="24"/>
          <w:szCs w:val="24"/>
        </w:rPr>
      </w:pPr>
    </w:p>
    <w:p w:rsidR="00BA7D18" w:rsidRPr="00BA7D18" w:rsidRDefault="00BA7D18" w:rsidP="00BA7D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0" w:line="360" w:lineRule="auto"/>
        <w:rPr>
          <w:rFonts w:ascii="Times New Roman" w:eastAsia="Palatino Linotype" w:hAnsi="Times New Roman" w:cs="DejaVu Sans"/>
          <w:sz w:val="24"/>
          <w:szCs w:val="24"/>
        </w:rPr>
      </w:pPr>
    </w:p>
    <w:bookmarkEnd w:id="8"/>
    <w:bookmarkEnd w:id="16"/>
    <w:p w:rsidR="00BA7D18" w:rsidRDefault="00BA7D18" w:rsidP="00BA7D18">
      <w:pPr>
        <w:keepNext/>
        <w:keepLines/>
        <w:spacing w:before="240" w:after="0" w:line="360" w:lineRule="auto"/>
        <w:rPr>
          <w:rFonts w:ascii="Times New Roman" w:eastAsia="DejaVu Sans" w:hAnsi="Times New Roman" w:cs="DejaVu Sans"/>
          <w:b/>
          <w:bCs/>
          <w:color w:val="000000"/>
          <w:sz w:val="24"/>
          <w:szCs w:val="24"/>
        </w:rPr>
      </w:pPr>
      <w:r w:rsidRPr="00BA7D18">
        <w:rPr>
          <w:rFonts w:ascii="Times New Roman" w:eastAsia="DejaVu Sans" w:hAnsi="Times New Roman" w:cs="DejaVu Sans"/>
          <w:b/>
          <w:bCs/>
          <w:color w:val="000000"/>
          <w:sz w:val="24"/>
          <w:szCs w:val="24"/>
        </w:rPr>
        <w:lastRenderedPageBreak/>
        <w:t>TABLE OF CONTENTS</w:t>
      </w:r>
    </w:p>
    <w:p w:rsidR="00BA7D18" w:rsidRDefault="00BA7D18" w:rsidP="00BA7D18">
      <w:pPr>
        <w:keepNext/>
        <w:keepLines/>
        <w:spacing w:before="240" w:after="0" w:line="360" w:lineRule="auto"/>
        <w:rPr>
          <w:rFonts w:ascii="Times New Roman" w:eastAsia="DejaVu Sans" w:hAnsi="Times New Roman" w:cs="DejaVu Sans"/>
          <w:b/>
          <w:bCs/>
          <w:color w:val="000000"/>
          <w:sz w:val="24"/>
          <w:szCs w:val="24"/>
        </w:rPr>
      </w:pPr>
    </w:p>
    <w:p w:rsidR="00BA7D18" w:rsidRDefault="00BA7D18" w:rsidP="00BA7D18">
      <w:pPr>
        <w:keepNext/>
        <w:keepLines/>
        <w:spacing w:before="240" w:after="0" w:line="360" w:lineRule="auto"/>
        <w:rPr>
          <w:rFonts w:ascii="Times New Roman" w:eastAsia="DejaVu Sans" w:hAnsi="Times New Roman" w:cs="DejaVu Sans"/>
          <w:b/>
          <w:bCs/>
          <w:color w:val="000000"/>
          <w:sz w:val="24"/>
          <w:szCs w:val="24"/>
        </w:rPr>
      </w:pPr>
    </w:p>
    <w:p w:rsidR="00BA7D18" w:rsidRDefault="00BA7D18" w:rsidP="00BA7D18">
      <w:pPr>
        <w:keepNext/>
        <w:keepLines/>
        <w:spacing w:before="240" w:after="0" w:line="360" w:lineRule="auto"/>
        <w:rPr>
          <w:rFonts w:ascii="Times New Roman" w:eastAsia="DejaVu Sans" w:hAnsi="Times New Roman" w:cs="DejaVu Sans"/>
          <w:b/>
          <w:bCs/>
          <w:color w:val="000000"/>
          <w:sz w:val="24"/>
          <w:szCs w:val="24"/>
        </w:rPr>
      </w:pPr>
    </w:p>
    <w:p w:rsidR="00BA7D18" w:rsidRDefault="00BA7D18" w:rsidP="00BA7D18">
      <w:pPr>
        <w:keepNext/>
        <w:keepLines/>
        <w:spacing w:before="240" w:after="0" w:line="360" w:lineRule="auto"/>
        <w:rPr>
          <w:rFonts w:ascii="Times New Roman" w:eastAsia="DejaVu Sans" w:hAnsi="Times New Roman" w:cs="DejaVu Sans"/>
          <w:b/>
          <w:bCs/>
          <w:color w:val="000000"/>
          <w:sz w:val="24"/>
          <w:szCs w:val="24"/>
        </w:rPr>
      </w:pPr>
    </w:p>
    <w:p w:rsidR="00BA7D18" w:rsidRDefault="00BA7D18" w:rsidP="00BA7D18">
      <w:pPr>
        <w:keepNext/>
        <w:keepLines/>
        <w:spacing w:before="240" w:after="0" w:line="360" w:lineRule="auto"/>
        <w:rPr>
          <w:rFonts w:ascii="Times New Roman" w:eastAsia="DejaVu Sans" w:hAnsi="Times New Roman" w:cs="DejaVu Sans"/>
          <w:b/>
          <w:bCs/>
          <w:color w:val="000000"/>
          <w:sz w:val="24"/>
          <w:szCs w:val="24"/>
        </w:rPr>
      </w:pPr>
    </w:p>
    <w:p w:rsidR="00BA7D18" w:rsidRDefault="00BA7D18" w:rsidP="00BA7D18">
      <w:pPr>
        <w:keepNext/>
        <w:keepLines/>
        <w:spacing w:before="240" w:after="0" w:line="360" w:lineRule="auto"/>
        <w:rPr>
          <w:rFonts w:ascii="Times New Roman" w:eastAsia="DejaVu Sans" w:hAnsi="Times New Roman" w:cs="DejaVu Sans"/>
          <w:b/>
          <w:bCs/>
          <w:color w:val="000000"/>
          <w:sz w:val="24"/>
          <w:szCs w:val="24"/>
        </w:rPr>
      </w:pPr>
    </w:p>
    <w:p w:rsidR="00BA7D18" w:rsidRDefault="00BA7D18" w:rsidP="00BA7D18">
      <w:pPr>
        <w:keepNext/>
        <w:keepLines/>
        <w:spacing w:before="240" w:after="0" w:line="360" w:lineRule="auto"/>
        <w:rPr>
          <w:rFonts w:ascii="Times New Roman" w:eastAsia="DejaVu Sans" w:hAnsi="Times New Roman" w:cs="DejaVu Sans"/>
          <w:b/>
          <w:bCs/>
          <w:color w:val="000000"/>
          <w:sz w:val="24"/>
          <w:szCs w:val="24"/>
        </w:rPr>
      </w:pPr>
    </w:p>
    <w:p w:rsidR="00BA7D18" w:rsidRDefault="00BA7D18" w:rsidP="00BA7D18">
      <w:pPr>
        <w:keepNext/>
        <w:keepLines/>
        <w:spacing w:before="240" w:after="0" w:line="360" w:lineRule="auto"/>
        <w:rPr>
          <w:rFonts w:ascii="Times New Roman" w:eastAsia="DejaVu Sans" w:hAnsi="Times New Roman" w:cs="DejaVu Sans"/>
          <w:b/>
          <w:bCs/>
          <w:color w:val="000000"/>
          <w:sz w:val="24"/>
          <w:szCs w:val="24"/>
        </w:rPr>
      </w:pPr>
    </w:p>
    <w:p w:rsidR="00BA7D18" w:rsidRDefault="00BA7D18" w:rsidP="00BA7D18">
      <w:pPr>
        <w:keepNext/>
        <w:keepLines/>
        <w:spacing w:before="240" w:after="0" w:line="360" w:lineRule="auto"/>
        <w:rPr>
          <w:rFonts w:ascii="Times New Roman" w:eastAsia="DejaVu Sans" w:hAnsi="Times New Roman" w:cs="DejaVu Sans"/>
          <w:b/>
          <w:bCs/>
          <w:color w:val="000000"/>
          <w:sz w:val="24"/>
          <w:szCs w:val="24"/>
        </w:rPr>
      </w:pPr>
    </w:p>
    <w:p w:rsidR="00BA7D18" w:rsidRDefault="00BA7D18" w:rsidP="00BA7D18">
      <w:pPr>
        <w:keepNext/>
        <w:keepLines/>
        <w:spacing w:before="240" w:after="0" w:line="360" w:lineRule="auto"/>
        <w:rPr>
          <w:rFonts w:ascii="Times New Roman" w:eastAsia="DejaVu Sans" w:hAnsi="Times New Roman" w:cs="DejaVu Sans"/>
          <w:b/>
          <w:bCs/>
          <w:color w:val="000000"/>
          <w:sz w:val="24"/>
          <w:szCs w:val="24"/>
        </w:rPr>
      </w:pPr>
    </w:p>
    <w:p w:rsidR="00BA7D18" w:rsidRDefault="00BA7D18" w:rsidP="00BA7D18">
      <w:pPr>
        <w:keepNext/>
        <w:keepLines/>
        <w:spacing w:before="240" w:after="0" w:line="360" w:lineRule="auto"/>
        <w:rPr>
          <w:rFonts w:ascii="Times New Roman" w:eastAsia="DejaVu Sans" w:hAnsi="Times New Roman" w:cs="DejaVu Sans"/>
          <w:b/>
          <w:bCs/>
          <w:color w:val="000000"/>
          <w:sz w:val="24"/>
          <w:szCs w:val="24"/>
        </w:rPr>
      </w:pPr>
    </w:p>
    <w:p w:rsidR="00BA7D18" w:rsidRDefault="00BA7D18" w:rsidP="00BA7D18">
      <w:pPr>
        <w:keepNext/>
        <w:keepLines/>
        <w:spacing w:before="240" w:after="0" w:line="360" w:lineRule="auto"/>
        <w:rPr>
          <w:rFonts w:ascii="Times New Roman" w:eastAsia="DejaVu Sans" w:hAnsi="Times New Roman" w:cs="DejaVu Sans"/>
          <w:b/>
          <w:bCs/>
          <w:color w:val="000000"/>
          <w:sz w:val="24"/>
          <w:szCs w:val="24"/>
        </w:rPr>
      </w:pPr>
    </w:p>
    <w:p w:rsidR="00BA7D18" w:rsidRDefault="00BA7D18" w:rsidP="00BA7D18">
      <w:pPr>
        <w:keepNext/>
        <w:keepLines/>
        <w:spacing w:before="240" w:after="0" w:line="360" w:lineRule="auto"/>
        <w:rPr>
          <w:rFonts w:ascii="Times New Roman" w:eastAsia="DejaVu Sans" w:hAnsi="Times New Roman" w:cs="DejaVu Sans"/>
          <w:b/>
          <w:bCs/>
          <w:color w:val="000000"/>
          <w:sz w:val="24"/>
          <w:szCs w:val="24"/>
        </w:rPr>
      </w:pPr>
    </w:p>
    <w:p w:rsidR="00402A6B" w:rsidRDefault="00402A6B" w:rsidP="00402A6B">
      <w:pPr>
        <w:keepNext/>
        <w:spacing w:before="240" w:after="60"/>
        <w:outlineLvl w:val="0"/>
        <w:rPr>
          <w:rFonts w:ascii="DejaVu Sans" w:eastAsia="DejaVu Sans" w:hAnsi="DejaVu Sans" w:cs="DejaVu Sans"/>
          <w:b/>
          <w:bCs/>
          <w:kern w:val="32"/>
          <w:sz w:val="28"/>
          <w:szCs w:val="32"/>
        </w:rPr>
      </w:pPr>
      <w:bookmarkStart w:id="17" w:name="_Toc197982432"/>
    </w:p>
    <w:p w:rsidR="00402A6B" w:rsidRDefault="00402A6B" w:rsidP="00402A6B">
      <w:pPr>
        <w:keepNext/>
        <w:spacing w:before="240" w:after="60"/>
        <w:outlineLvl w:val="0"/>
        <w:rPr>
          <w:rFonts w:ascii="DejaVu Sans" w:eastAsia="DejaVu Sans" w:hAnsi="DejaVu Sans" w:cs="DejaVu Sans"/>
          <w:b/>
          <w:bCs/>
          <w:kern w:val="32"/>
          <w:sz w:val="28"/>
          <w:szCs w:val="32"/>
        </w:rPr>
      </w:pPr>
    </w:p>
    <w:p w:rsidR="00402A6B" w:rsidRDefault="00402A6B" w:rsidP="00402A6B">
      <w:pPr>
        <w:keepNext/>
        <w:spacing w:before="240" w:after="60"/>
        <w:outlineLvl w:val="0"/>
        <w:rPr>
          <w:rFonts w:ascii="DejaVu Sans" w:eastAsia="DejaVu Sans" w:hAnsi="DejaVu Sans" w:cs="DejaVu Sans"/>
          <w:b/>
          <w:bCs/>
          <w:kern w:val="32"/>
          <w:sz w:val="28"/>
          <w:szCs w:val="32"/>
        </w:rPr>
      </w:pPr>
    </w:p>
    <w:p w:rsidR="00402A6B" w:rsidRDefault="00402A6B" w:rsidP="00402A6B">
      <w:pPr>
        <w:keepNext/>
        <w:spacing w:before="240" w:after="60"/>
        <w:outlineLvl w:val="0"/>
        <w:rPr>
          <w:rFonts w:ascii="DejaVu Sans" w:eastAsia="DejaVu Sans" w:hAnsi="DejaVu Sans" w:cs="DejaVu Sans"/>
          <w:b/>
          <w:bCs/>
          <w:kern w:val="32"/>
          <w:sz w:val="28"/>
          <w:szCs w:val="32"/>
        </w:rPr>
      </w:pPr>
    </w:p>
    <w:p w:rsidR="00402A6B" w:rsidRDefault="00402A6B" w:rsidP="00402A6B">
      <w:pPr>
        <w:keepNext/>
        <w:spacing w:before="240" w:after="60"/>
        <w:outlineLvl w:val="0"/>
        <w:rPr>
          <w:rFonts w:ascii="DejaVu Sans" w:eastAsia="DejaVu Sans" w:hAnsi="DejaVu Sans" w:cs="DejaVu Sans"/>
          <w:b/>
          <w:bCs/>
          <w:kern w:val="32"/>
          <w:sz w:val="28"/>
          <w:szCs w:val="32"/>
        </w:rPr>
      </w:pPr>
    </w:p>
    <w:p w:rsidR="00402A6B" w:rsidRDefault="00402A6B" w:rsidP="00402A6B">
      <w:pPr>
        <w:keepNext/>
        <w:spacing w:before="240" w:after="60"/>
        <w:outlineLvl w:val="0"/>
        <w:rPr>
          <w:rFonts w:ascii="DejaVu Sans" w:eastAsia="DejaVu Sans" w:hAnsi="DejaVu Sans" w:cs="DejaVu Sans"/>
          <w:b/>
          <w:bCs/>
          <w:kern w:val="32"/>
          <w:sz w:val="28"/>
          <w:szCs w:val="32"/>
        </w:rPr>
      </w:pPr>
    </w:p>
    <w:p w:rsidR="00402A6B" w:rsidRDefault="00402A6B" w:rsidP="00402A6B">
      <w:pPr>
        <w:keepNext/>
        <w:spacing w:before="240" w:after="60"/>
        <w:outlineLvl w:val="0"/>
        <w:rPr>
          <w:rFonts w:ascii="DejaVu Sans" w:eastAsia="DejaVu Sans" w:hAnsi="DejaVu Sans" w:cs="DejaVu Sans"/>
          <w:b/>
          <w:bCs/>
          <w:kern w:val="32"/>
          <w:sz w:val="28"/>
          <w:szCs w:val="32"/>
        </w:rPr>
      </w:pPr>
    </w:p>
    <w:p w:rsidR="00402A6B" w:rsidRDefault="00402A6B" w:rsidP="00402A6B">
      <w:pPr>
        <w:keepNext/>
        <w:spacing w:before="240" w:after="60"/>
        <w:outlineLvl w:val="0"/>
        <w:rPr>
          <w:rFonts w:ascii="DejaVu Sans" w:eastAsia="DejaVu Sans" w:hAnsi="DejaVu Sans" w:cs="DejaVu Sans"/>
          <w:b/>
          <w:bCs/>
          <w:kern w:val="32"/>
          <w:sz w:val="28"/>
          <w:szCs w:val="32"/>
        </w:rPr>
      </w:pPr>
    </w:p>
    <w:p w:rsidR="00402A6B" w:rsidRPr="00402A6B" w:rsidRDefault="00402A6B" w:rsidP="00402A6B">
      <w:pPr>
        <w:keepNext/>
        <w:spacing w:before="240" w:after="60"/>
        <w:outlineLvl w:val="0"/>
        <w:rPr>
          <w:rFonts w:ascii="DejaVu Sans" w:eastAsia="DejaVu Sans" w:hAnsi="DejaVu Sans" w:cs="DejaVu Sans"/>
          <w:b/>
          <w:bCs/>
          <w:kern w:val="32"/>
          <w:sz w:val="28"/>
          <w:szCs w:val="32"/>
        </w:rPr>
      </w:pPr>
      <w:r w:rsidRPr="00402A6B">
        <w:rPr>
          <w:rFonts w:ascii="DejaVu Sans" w:eastAsia="DejaVu Sans" w:hAnsi="DejaVu Sans" w:cs="DejaVu Sans"/>
          <w:b/>
          <w:bCs/>
          <w:kern w:val="32"/>
          <w:sz w:val="28"/>
          <w:szCs w:val="32"/>
        </w:rPr>
        <w:lastRenderedPageBreak/>
        <w:t>ABBREVIATIONS AND ACRONYMS</w:t>
      </w:r>
      <w:bookmarkEnd w:id="17"/>
    </w:p>
    <w:p w:rsidR="009A1D1B" w:rsidRPr="00F20FF6" w:rsidRDefault="009A1D1B" w:rsidP="009A1D1B">
      <w:pPr>
        <w:pStyle w:val="NoSpacing"/>
        <w:rPr>
          <w:rFonts w:ascii="Times New Roman" w:hAnsi="Times New Roman" w:cs="Times New Roman"/>
          <w:sz w:val="24"/>
          <w:szCs w:val="24"/>
        </w:rPr>
      </w:pPr>
      <w:bookmarkStart w:id="18" w:name="_Toc161045865"/>
      <w:r w:rsidRPr="00F20FF6">
        <w:rPr>
          <w:rFonts w:ascii="Times New Roman" w:hAnsi="Times New Roman" w:cs="Times New Roman"/>
          <w:b/>
          <w:bCs/>
          <w:sz w:val="24"/>
          <w:szCs w:val="24"/>
        </w:rPr>
        <w:t>MDD</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Minimum Dietary Diversity</w:t>
      </w:r>
    </w:p>
    <w:p w:rsidR="009A1D1B" w:rsidRPr="00F20FF6" w:rsidRDefault="009A1D1B" w:rsidP="009A1D1B">
      <w:pPr>
        <w:pStyle w:val="NoSpacing"/>
        <w:rPr>
          <w:rFonts w:ascii="Times New Roman" w:hAnsi="Times New Roman" w:cs="Times New Roman"/>
          <w:sz w:val="24"/>
          <w:szCs w:val="24"/>
        </w:rPr>
      </w:pPr>
      <w:r w:rsidRPr="00F20FF6">
        <w:rPr>
          <w:rFonts w:ascii="Times New Roman" w:hAnsi="Times New Roman" w:cs="Times New Roman"/>
          <w:b/>
          <w:bCs/>
          <w:sz w:val="24"/>
          <w:szCs w:val="24"/>
        </w:rPr>
        <w:t>MMF</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Minimum Meal Frequency</w:t>
      </w:r>
    </w:p>
    <w:p w:rsidR="009A1D1B" w:rsidRPr="00F20FF6" w:rsidRDefault="009A1D1B" w:rsidP="009A1D1B">
      <w:pPr>
        <w:pStyle w:val="NoSpacing"/>
        <w:rPr>
          <w:rFonts w:ascii="Times New Roman" w:hAnsi="Times New Roman" w:cs="Times New Roman"/>
          <w:sz w:val="24"/>
          <w:szCs w:val="24"/>
        </w:rPr>
      </w:pPr>
      <w:r w:rsidRPr="00F20FF6">
        <w:rPr>
          <w:rFonts w:ascii="Times New Roman" w:hAnsi="Times New Roman" w:cs="Times New Roman"/>
          <w:b/>
          <w:bCs/>
          <w:sz w:val="24"/>
          <w:szCs w:val="24"/>
        </w:rPr>
        <w:t>MAD</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Minimum Acceptable Diet</w:t>
      </w:r>
    </w:p>
    <w:p w:rsidR="009A1D1B" w:rsidRPr="00F20FF6" w:rsidRDefault="009A1D1B" w:rsidP="009A1D1B">
      <w:pPr>
        <w:pStyle w:val="NoSpacing"/>
        <w:rPr>
          <w:rFonts w:ascii="Times New Roman" w:hAnsi="Times New Roman" w:cs="Times New Roman"/>
          <w:sz w:val="24"/>
          <w:szCs w:val="24"/>
        </w:rPr>
      </w:pPr>
      <w:r w:rsidRPr="00F20FF6">
        <w:rPr>
          <w:rFonts w:ascii="Times New Roman" w:hAnsi="Times New Roman" w:cs="Times New Roman"/>
          <w:b/>
          <w:bCs/>
          <w:sz w:val="24"/>
          <w:szCs w:val="24"/>
        </w:rPr>
        <w:t>IYCF</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Infant and Young Child Feeding</w:t>
      </w:r>
    </w:p>
    <w:p w:rsidR="009A1D1B" w:rsidRPr="00F20FF6" w:rsidRDefault="009A1D1B" w:rsidP="009A1D1B">
      <w:pPr>
        <w:pStyle w:val="NoSpacing"/>
        <w:rPr>
          <w:rFonts w:ascii="Times New Roman" w:hAnsi="Times New Roman" w:cs="Times New Roman"/>
          <w:sz w:val="24"/>
          <w:szCs w:val="24"/>
        </w:rPr>
      </w:pPr>
      <w:proofErr w:type="gramStart"/>
      <w:r w:rsidRPr="00F20FF6">
        <w:rPr>
          <w:rFonts w:ascii="Times New Roman" w:hAnsi="Times New Roman" w:cs="Times New Roman"/>
          <w:b/>
          <w:bCs/>
          <w:sz w:val="24"/>
          <w:szCs w:val="24"/>
        </w:rPr>
        <w:t>WHO</w:t>
      </w:r>
      <w:proofErr w:type="gramEnd"/>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World Health Organization</w:t>
      </w:r>
    </w:p>
    <w:p w:rsidR="009A1D1B" w:rsidRPr="00F20FF6" w:rsidRDefault="009A1D1B" w:rsidP="009A1D1B">
      <w:pPr>
        <w:pStyle w:val="NoSpacing"/>
        <w:rPr>
          <w:rFonts w:ascii="Times New Roman" w:hAnsi="Times New Roman" w:cs="Times New Roman"/>
          <w:sz w:val="24"/>
          <w:szCs w:val="24"/>
        </w:rPr>
      </w:pPr>
      <w:r w:rsidRPr="00F20FF6">
        <w:rPr>
          <w:rFonts w:ascii="Times New Roman" w:hAnsi="Times New Roman" w:cs="Times New Roman"/>
          <w:b/>
          <w:bCs/>
          <w:sz w:val="24"/>
          <w:szCs w:val="24"/>
        </w:rPr>
        <w:t>UNICEF</w:t>
      </w:r>
      <w:r w:rsidR="00F20FF6">
        <w:rPr>
          <w:rFonts w:ascii="Times New Roman" w:hAnsi="Times New Roman" w:cs="Times New Roman"/>
          <w:sz w:val="24"/>
          <w:szCs w:val="24"/>
        </w:rPr>
        <w:tab/>
      </w:r>
      <w:r w:rsidRPr="00F20FF6">
        <w:rPr>
          <w:rFonts w:ascii="Times New Roman" w:hAnsi="Times New Roman" w:cs="Times New Roman"/>
          <w:sz w:val="24"/>
          <w:szCs w:val="24"/>
        </w:rPr>
        <w:t>United Nations Children’s Fund</w:t>
      </w:r>
    </w:p>
    <w:p w:rsidR="009A1D1B" w:rsidRPr="00F20FF6" w:rsidRDefault="009A1D1B" w:rsidP="009A1D1B">
      <w:pPr>
        <w:pStyle w:val="NoSpacing"/>
        <w:rPr>
          <w:rFonts w:ascii="Times New Roman" w:hAnsi="Times New Roman" w:cs="Times New Roman"/>
          <w:sz w:val="24"/>
          <w:szCs w:val="24"/>
        </w:rPr>
      </w:pPr>
      <w:r w:rsidRPr="00F20FF6">
        <w:rPr>
          <w:rFonts w:ascii="Times New Roman" w:hAnsi="Times New Roman" w:cs="Times New Roman"/>
          <w:b/>
          <w:bCs/>
          <w:sz w:val="24"/>
          <w:szCs w:val="24"/>
        </w:rPr>
        <w:t>BFHI</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Baby-Friendly Hospital Initiative</w:t>
      </w:r>
    </w:p>
    <w:p w:rsidR="009A1D1B" w:rsidRPr="00F20FF6" w:rsidRDefault="009A1D1B" w:rsidP="009A1D1B">
      <w:pPr>
        <w:pStyle w:val="NoSpacing"/>
        <w:rPr>
          <w:rFonts w:ascii="Times New Roman" w:hAnsi="Times New Roman" w:cs="Times New Roman"/>
          <w:sz w:val="24"/>
          <w:szCs w:val="24"/>
        </w:rPr>
      </w:pPr>
      <w:r w:rsidRPr="00F20FF6">
        <w:rPr>
          <w:rFonts w:ascii="Times New Roman" w:hAnsi="Times New Roman" w:cs="Times New Roman"/>
          <w:b/>
          <w:bCs/>
          <w:sz w:val="24"/>
          <w:szCs w:val="24"/>
        </w:rPr>
        <w:t>CMAM</w:t>
      </w:r>
      <w:r w:rsidR="00F20FF6">
        <w:rPr>
          <w:rFonts w:ascii="Times New Roman" w:hAnsi="Times New Roman" w:cs="Times New Roman"/>
          <w:sz w:val="24"/>
          <w:szCs w:val="24"/>
        </w:rPr>
        <w:tab/>
      </w:r>
      <w:r w:rsidRPr="00F20FF6">
        <w:rPr>
          <w:rFonts w:ascii="Times New Roman" w:hAnsi="Times New Roman" w:cs="Times New Roman"/>
          <w:sz w:val="24"/>
          <w:szCs w:val="24"/>
        </w:rPr>
        <w:t>Community Management of Acute Malnutrition</w:t>
      </w:r>
    </w:p>
    <w:p w:rsidR="009A1D1B" w:rsidRPr="00F20FF6" w:rsidRDefault="009A1D1B" w:rsidP="009A1D1B">
      <w:pPr>
        <w:pStyle w:val="NoSpacing"/>
        <w:rPr>
          <w:rFonts w:ascii="Times New Roman" w:hAnsi="Times New Roman" w:cs="Times New Roman"/>
          <w:sz w:val="24"/>
          <w:szCs w:val="24"/>
        </w:rPr>
      </w:pPr>
      <w:r w:rsidRPr="00F20FF6">
        <w:rPr>
          <w:rFonts w:ascii="Times New Roman" w:hAnsi="Times New Roman" w:cs="Times New Roman"/>
          <w:b/>
          <w:bCs/>
          <w:sz w:val="24"/>
          <w:szCs w:val="24"/>
        </w:rPr>
        <w:t>PLW</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Pregnant and Lactating Women</w:t>
      </w:r>
    </w:p>
    <w:p w:rsidR="009A1D1B" w:rsidRPr="00F20FF6" w:rsidRDefault="009A1D1B" w:rsidP="009A1D1B">
      <w:pPr>
        <w:pStyle w:val="NoSpacing"/>
        <w:rPr>
          <w:rFonts w:ascii="Times New Roman" w:hAnsi="Times New Roman" w:cs="Times New Roman"/>
          <w:sz w:val="24"/>
          <w:szCs w:val="24"/>
        </w:rPr>
      </w:pPr>
      <w:r w:rsidRPr="00F20FF6">
        <w:rPr>
          <w:rFonts w:ascii="Times New Roman" w:hAnsi="Times New Roman" w:cs="Times New Roman"/>
          <w:b/>
          <w:bCs/>
          <w:sz w:val="24"/>
          <w:szCs w:val="24"/>
        </w:rPr>
        <w:t>ANC</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Antenatal Care</w:t>
      </w:r>
    </w:p>
    <w:p w:rsidR="009A1D1B" w:rsidRPr="00F20FF6" w:rsidRDefault="009A1D1B" w:rsidP="009A1D1B">
      <w:pPr>
        <w:pStyle w:val="NoSpacing"/>
        <w:rPr>
          <w:rFonts w:ascii="Times New Roman" w:hAnsi="Times New Roman" w:cs="Times New Roman"/>
          <w:sz w:val="24"/>
          <w:szCs w:val="24"/>
        </w:rPr>
      </w:pPr>
      <w:r w:rsidRPr="00F20FF6">
        <w:rPr>
          <w:rFonts w:ascii="Times New Roman" w:hAnsi="Times New Roman" w:cs="Times New Roman"/>
          <w:b/>
          <w:bCs/>
          <w:sz w:val="24"/>
          <w:szCs w:val="24"/>
        </w:rPr>
        <w:t>ASF</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Animal Source Foods</w:t>
      </w:r>
    </w:p>
    <w:p w:rsidR="009A1D1B" w:rsidRPr="00F20FF6" w:rsidRDefault="009A1D1B" w:rsidP="009A1D1B">
      <w:pPr>
        <w:pStyle w:val="NoSpacing"/>
        <w:rPr>
          <w:rFonts w:ascii="Times New Roman" w:hAnsi="Times New Roman" w:cs="Times New Roman"/>
          <w:sz w:val="24"/>
          <w:szCs w:val="24"/>
        </w:rPr>
      </w:pPr>
      <w:r w:rsidRPr="00F20FF6">
        <w:rPr>
          <w:rFonts w:ascii="Times New Roman" w:hAnsi="Times New Roman" w:cs="Times New Roman"/>
          <w:b/>
          <w:bCs/>
          <w:sz w:val="24"/>
          <w:szCs w:val="24"/>
        </w:rPr>
        <w:t>FFV</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Fruits and Fresh Vegetables</w:t>
      </w:r>
    </w:p>
    <w:p w:rsidR="009A1D1B" w:rsidRPr="00F20FF6" w:rsidRDefault="009A1D1B" w:rsidP="009A1D1B">
      <w:pPr>
        <w:pStyle w:val="NoSpacing"/>
        <w:rPr>
          <w:rFonts w:ascii="Times New Roman" w:hAnsi="Times New Roman" w:cs="Times New Roman"/>
          <w:sz w:val="24"/>
          <w:szCs w:val="24"/>
        </w:rPr>
      </w:pPr>
      <w:r w:rsidRPr="00F20FF6">
        <w:rPr>
          <w:rFonts w:ascii="Times New Roman" w:hAnsi="Times New Roman" w:cs="Times New Roman"/>
          <w:b/>
          <w:bCs/>
          <w:sz w:val="24"/>
          <w:szCs w:val="24"/>
        </w:rPr>
        <w:t>FBDG</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Food-Based Dietary Guidelines</w:t>
      </w:r>
    </w:p>
    <w:p w:rsidR="009A1D1B" w:rsidRPr="00F20FF6" w:rsidRDefault="009A1D1B" w:rsidP="009A1D1B">
      <w:pPr>
        <w:pStyle w:val="NoSpacing"/>
        <w:rPr>
          <w:rFonts w:ascii="Times New Roman" w:hAnsi="Times New Roman" w:cs="Times New Roman"/>
          <w:sz w:val="24"/>
          <w:szCs w:val="24"/>
        </w:rPr>
      </w:pPr>
      <w:r w:rsidRPr="00F20FF6">
        <w:rPr>
          <w:rFonts w:ascii="Times New Roman" w:hAnsi="Times New Roman" w:cs="Times New Roman"/>
          <w:b/>
          <w:bCs/>
          <w:sz w:val="24"/>
          <w:szCs w:val="24"/>
        </w:rPr>
        <w:t>RDA</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Recommended Dietary Allowance</w:t>
      </w:r>
    </w:p>
    <w:p w:rsidR="009A1D1B" w:rsidRPr="00F20FF6" w:rsidRDefault="009A1D1B" w:rsidP="009A1D1B">
      <w:pPr>
        <w:pStyle w:val="NoSpacing"/>
        <w:rPr>
          <w:rFonts w:ascii="Times New Roman" w:hAnsi="Times New Roman" w:cs="Times New Roman"/>
          <w:sz w:val="24"/>
          <w:szCs w:val="24"/>
        </w:rPr>
      </w:pPr>
      <w:r w:rsidRPr="00F20FF6">
        <w:rPr>
          <w:rFonts w:ascii="Times New Roman" w:hAnsi="Times New Roman" w:cs="Times New Roman"/>
          <w:b/>
          <w:bCs/>
          <w:sz w:val="24"/>
          <w:szCs w:val="24"/>
        </w:rPr>
        <w:t>DRI</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Dietary Reference Intake</w:t>
      </w:r>
    </w:p>
    <w:p w:rsidR="009A1D1B" w:rsidRPr="00F20FF6" w:rsidRDefault="009A1D1B" w:rsidP="009A1D1B">
      <w:pPr>
        <w:pStyle w:val="NoSpacing"/>
        <w:rPr>
          <w:rFonts w:ascii="Times New Roman" w:hAnsi="Times New Roman" w:cs="Times New Roman"/>
          <w:sz w:val="24"/>
          <w:szCs w:val="24"/>
        </w:rPr>
      </w:pPr>
      <w:r w:rsidRPr="00F20FF6">
        <w:rPr>
          <w:rFonts w:ascii="Times New Roman" w:hAnsi="Times New Roman" w:cs="Times New Roman"/>
          <w:b/>
          <w:bCs/>
          <w:sz w:val="24"/>
          <w:szCs w:val="24"/>
        </w:rPr>
        <w:t>MICs</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Multiple Indicator Cluster Surveys</w:t>
      </w:r>
    </w:p>
    <w:p w:rsidR="009A1D1B" w:rsidRPr="00F20FF6" w:rsidRDefault="009A1D1B" w:rsidP="009A1D1B">
      <w:pPr>
        <w:pStyle w:val="NoSpacing"/>
        <w:rPr>
          <w:rFonts w:ascii="Times New Roman" w:hAnsi="Times New Roman" w:cs="Times New Roman"/>
          <w:sz w:val="24"/>
          <w:szCs w:val="24"/>
        </w:rPr>
      </w:pPr>
      <w:r w:rsidRPr="00F20FF6">
        <w:rPr>
          <w:rFonts w:ascii="Times New Roman" w:hAnsi="Times New Roman" w:cs="Times New Roman"/>
          <w:b/>
          <w:bCs/>
          <w:sz w:val="24"/>
          <w:szCs w:val="24"/>
        </w:rPr>
        <w:t>SBCC</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Social and Behavior Change Communication</w:t>
      </w:r>
    </w:p>
    <w:p w:rsidR="009A1D1B" w:rsidRPr="00F20FF6" w:rsidRDefault="009A1D1B" w:rsidP="009A1D1B">
      <w:pPr>
        <w:pStyle w:val="NoSpacing"/>
        <w:rPr>
          <w:rFonts w:ascii="Times New Roman" w:hAnsi="Times New Roman" w:cs="Times New Roman"/>
          <w:sz w:val="24"/>
          <w:szCs w:val="24"/>
        </w:rPr>
      </w:pPr>
      <w:r w:rsidRPr="00F20FF6">
        <w:rPr>
          <w:rFonts w:ascii="Times New Roman" w:hAnsi="Times New Roman" w:cs="Times New Roman"/>
          <w:b/>
          <w:bCs/>
          <w:sz w:val="24"/>
          <w:szCs w:val="24"/>
        </w:rPr>
        <w:t>MIYCN</w:t>
      </w:r>
      <w:r w:rsidR="00F20FF6">
        <w:rPr>
          <w:rFonts w:ascii="Times New Roman" w:hAnsi="Times New Roman" w:cs="Times New Roman"/>
          <w:sz w:val="24"/>
          <w:szCs w:val="24"/>
        </w:rPr>
        <w:tab/>
      </w:r>
      <w:r w:rsidRPr="00F20FF6">
        <w:rPr>
          <w:rFonts w:ascii="Times New Roman" w:hAnsi="Times New Roman" w:cs="Times New Roman"/>
          <w:sz w:val="24"/>
          <w:szCs w:val="24"/>
        </w:rPr>
        <w:t>Maternal, Infant and Young Child Nutrition</w:t>
      </w:r>
    </w:p>
    <w:p w:rsidR="009A1D1B" w:rsidRPr="00F20FF6" w:rsidRDefault="009A1D1B" w:rsidP="009A1D1B">
      <w:pPr>
        <w:pStyle w:val="NoSpacing"/>
        <w:rPr>
          <w:rFonts w:ascii="Times New Roman" w:hAnsi="Times New Roman" w:cs="Times New Roman"/>
          <w:sz w:val="24"/>
          <w:szCs w:val="24"/>
        </w:rPr>
      </w:pPr>
      <w:r w:rsidRPr="00F20FF6">
        <w:rPr>
          <w:rFonts w:ascii="Times New Roman" w:hAnsi="Times New Roman" w:cs="Times New Roman"/>
          <w:b/>
          <w:bCs/>
          <w:sz w:val="24"/>
          <w:szCs w:val="24"/>
        </w:rPr>
        <w:t>SUN</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Scaling Up Nutrition</w:t>
      </w:r>
    </w:p>
    <w:p w:rsidR="009A1D1B" w:rsidRPr="00F20FF6" w:rsidRDefault="009A1D1B" w:rsidP="009A1D1B">
      <w:pPr>
        <w:pStyle w:val="NoSpacing"/>
        <w:rPr>
          <w:rFonts w:ascii="Times New Roman" w:hAnsi="Times New Roman" w:cs="Times New Roman"/>
          <w:sz w:val="24"/>
          <w:szCs w:val="24"/>
        </w:rPr>
      </w:pPr>
      <w:r w:rsidRPr="00F20FF6">
        <w:rPr>
          <w:rFonts w:ascii="Times New Roman" w:hAnsi="Times New Roman" w:cs="Times New Roman"/>
          <w:b/>
          <w:bCs/>
          <w:sz w:val="24"/>
          <w:szCs w:val="24"/>
        </w:rPr>
        <w:t>NFNC</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National Food and Nutrition Commission (Zambia)</w:t>
      </w:r>
    </w:p>
    <w:p w:rsidR="009A1D1B" w:rsidRPr="00F20FF6" w:rsidRDefault="009A1D1B" w:rsidP="009A1D1B">
      <w:pPr>
        <w:pStyle w:val="NoSpacing"/>
        <w:rPr>
          <w:rFonts w:ascii="Times New Roman" w:hAnsi="Times New Roman" w:cs="Times New Roman"/>
          <w:sz w:val="24"/>
          <w:szCs w:val="24"/>
        </w:rPr>
      </w:pPr>
      <w:r w:rsidRPr="00F20FF6">
        <w:rPr>
          <w:rFonts w:ascii="Times New Roman" w:hAnsi="Times New Roman" w:cs="Times New Roman"/>
          <w:b/>
          <w:bCs/>
          <w:sz w:val="24"/>
          <w:szCs w:val="24"/>
        </w:rPr>
        <w:t>WFP</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 xml:space="preserve">World Food </w:t>
      </w:r>
      <w:proofErr w:type="spellStart"/>
      <w:r w:rsidRPr="00F20FF6">
        <w:rPr>
          <w:rFonts w:ascii="Times New Roman" w:hAnsi="Times New Roman" w:cs="Times New Roman"/>
          <w:sz w:val="24"/>
          <w:szCs w:val="24"/>
        </w:rPr>
        <w:t>Programme</w:t>
      </w:r>
      <w:proofErr w:type="spellEnd"/>
    </w:p>
    <w:p w:rsidR="009A1D1B" w:rsidRPr="00F20FF6" w:rsidRDefault="009A1D1B" w:rsidP="009A1D1B">
      <w:pPr>
        <w:pStyle w:val="NoSpacing"/>
        <w:rPr>
          <w:rFonts w:ascii="Times New Roman" w:hAnsi="Times New Roman" w:cs="Times New Roman"/>
          <w:sz w:val="24"/>
          <w:szCs w:val="24"/>
        </w:rPr>
      </w:pPr>
      <w:r w:rsidRPr="00F20FF6">
        <w:rPr>
          <w:rFonts w:ascii="Times New Roman" w:hAnsi="Times New Roman" w:cs="Times New Roman"/>
          <w:b/>
          <w:bCs/>
          <w:sz w:val="24"/>
          <w:szCs w:val="24"/>
        </w:rPr>
        <w:t>FAO</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Food and Agriculture Organization</w:t>
      </w:r>
    </w:p>
    <w:p w:rsidR="009A1D1B" w:rsidRPr="00F20FF6" w:rsidRDefault="009A1D1B" w:rsidP="00F20FF6">
      <w:pPr>
        <w:pStyle w:val="NoSpacing"/>
        <w:rPr>
          <w:rFonts w:ascii="Times New Roman" w:hAnsi="Times New Roman" w:cs="Times New Roman"/>
          <w:sz w:val="24"/>
          <w:szCs w:val="24"/>
        </w:rPr>
      </w:pPr>
      <w:r w:rsidRPr="00F20FF6">
        <w:rPr>
          <w:rFonts w:ascii="Times New Roman" w:hAnsi="Times New Roman" w:cs="Times New Roman"/>
          <w:b/>
          <w:bCs/>
          <w:sz w:val="24"/>
          <w:szCs w:val="24"/>
        </w:rPr>
        <w:t>24HR</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24-Hour Recall</w:t>
      </w:r>
    </w:p>
    <w:p w:rsidR="009A1D1B" w:rsidRPr="00F20FF6" w:rsidRDefault="009A1D1B" w:rsidP="00F20FF6">
      <w:pPr>
        <w:pStyle w:val="NoSpacing"/>
        <w:rPr>
          <w:rFonts w:ascii="Times New Roman" w:hAnsi="Times New Roman" w:cs="Times New Roman"/>
          <w:sz w:val="24"/>
          <w:szCs w:val="24"/>
        </w:rPr>
      </w:pPr>
      <w:r w:rsidRPr="00F20FF6">
        <w:rPr>
          <w:rFonts w:ascii="Times New Roman" w:hAnsi="Times New Roman" w:cs="Times New Roman"/>
          <w:b/>
          <w:bCs/>
          <w:sz w:val="24"/>
          <w:szCs w:val="24"/>
        </w:rPr>
        <w:t>HDDS</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Household Dietary Diversity Score</w:t>
      </w:r>
    </w:p>
    <w:p w:rsidR="009A1D1B" w:rsidRPr="00F20FF6" w:rsidRDefault="009A1D1B" w:rsidP="00F20FF6">
      <w:pPr>
        <w:pStyle w:val="NoSpacing"/>
        <w:rPr>
          <w:rFonts w:ascii="Times New Roman" w:hAnsi="Times New Roman" w:cs="Times New Roman"/>
          <w:sz w:val="24"/>
          <w:szCs w:val="24"/>
        </w:rPr>
      </w:pPr>
      <w:r w:rsidRPr="00F20FF6">
        <w:rPr>
          <w:rFonts w:ascii="Times New Roman" w:hAnsi="Times New Roman" w:cs="Times New Roman"/>
          <w:b/>
          <w:bCs/>
          <w:sz w:val="24"/>
          <w:szCs w:val="24"/>
        </w:rPr>
        <w:t>WDDS</w:t>
      </w:r>
      <w:r w:rsidR="00F20FF6">
        <w:rPr>
          <w:rFonts w:ascii="Times New Roman" w:hAnsi="Times New Roman" w:cs="Times New Roman"/>
          <w:sz w:val="24"/>
          <w:szCs w:val="24"/>
        </w:rPr>
        <w:tab/>
      </w:r>
      <w:r w:rsidRPr="00F20FF6">
        <w:rPr>
          <w:rFonts w:ascii="Times New Roman" w:hAnsi="Times New Roman" w:cs="Times New Roman"/>
          <w:sz w:val="24"/>
          <w:szCs w:val="24"/>
        </w:rPr>
        <w:t>Women’s Dietary Diversity Score</w:t>
      </w:r>
    </w:p>
    <w:p w:rsidR="009A1D1B" w:rsidRPr="00F20FF6" w:rsidRDefault="009A1D1B" w:rsidP="00F20FF6">
      <w:pPr>
        <w:pStyle w:val="NoSpacing"/>
        <w:rPr>
          <w:rFonts w:ascii="Times New Roman" w:hAnsi="Times New Roman" w:cs="Times New Roman"/>
          <w:sz w:val="24"/>
          <w:szCs w:val="24"/>
        </w:rPr>
      </w:pPr>
      <w:r w:rsidRPr="00F20FF6">
        <w:rPr>
          <w:rFonts w:ascii="Times New Roman" w:hAnsi="Times New Roman" w:cs="Times New Roman"/>
          <w:b/>
          <w:bCs/>
          <w:sz w:val="24"/>
          <w:szCs w:val="24"/>
        </w:rPr>
        <w:t>DDS</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Dietary Diversity Score</w:t>
      </w:r>
    </w:p>
    <w:p w:rsidR="009A1D1B" w:rsidRPr="00F20FF6" w:rsidRDefault="009A1D1B" w:rsidP="00F20FF6">
      <w:pPr>
        <w:pStyle w:val="NoSpacing"/>
        <w:rPr>
          <w:rFonts w:ascii="Times New Roman" w:hAnsi="Times New Roman" w:cs="Times New Roman"/>
          <w:sz w:val="24"/>
          <w:szCs w:val="24"/>
        </w:rPr>
      </w:pPr>
      <w:r w:rsidRPr="00F20FF6">
        <w:rPr>
          <w:rFonts w:ascii="Times New Roman" w:hAnsi="Times New Roman" w:cs="Times New Roman"/>
          <w:b/>
          <w:bCs/>
          <w:sz w:val="24"/>
          <w:szCs w:val="24"/>
        </w:rPr>
        <w:t>FFQ</w:t>
      </w:r>
      <w:r w:rsidR="00F20FF6">
        <w:rPr>
          <w:rFonts w:ascii="Times New Roman" w:hAnsi="Times New Roman" w:cs="Times New Roman"/>
          <w:sz w:val="24"/>
          <w:szCs w:val="24"/>
        </w:rPr>
        <w:tab/>
      </w:r>
      <w:r w:rsidR="00F20FF6">
        <w:rPr>
          <w:rFonts w:ascii="Times New Roman" w:hAnsi="Times New Roman" w:cs="Times New Roman"/>
          <w:sz w:val="24"/>
          <w:szCs w:val="24"/>
        </w:rPr>
        <w:tab/>
      </w:r>
      <w:r w:rsidRPr="00F20FF6">
        <w:rPr>
          <w:rFonts w:ascii="Times New Roman" w:hAnsi="Times New Roman" w:cs="Times New Roman"/>
          <w:sz w:val="24"/>
          <w:szCs w:val="24"/>
        </w:rPr>
        <w:t>Food Frequency Questionnaire</w:t>
      </w:r>
    </w:p>
    <w:p w:rsidR="009A1D1B" w:rsidRPr="00F20FF6" w:rsidRDefault="009A1D1B" w:rsidP="00F20FF6">
      <w:pPr>
        <w:pStyle w:val="NoSpacing"/>
        <w:rPr>
          <w:rFonts w:ascii="Times New Roman" w:hAnsi="Times New Roman" w:cs="Times New Roman"/>
          <w:sz w:val="24"/>
          <w:szCs w:val="24"/>
        </w:rPr>
      </w:pPr>
      <w:r w:rsidRPr="00F20FF6">
        <w:rPr>
          <w:rFonts w:ascii="Times New Roman" w:hAnsi="Times New Roman" w:cs="Times New Roman"/>
          <w:b/>
          <w:bCs/>
          <w:sz w:val="24"/>
          <w:szCs w:val="24"/>
        </w:rPr>
        <w:t>SMART</w:t>
      </w:r>
      <w:r w:rsidR="00F20FF6">
        <w:rPr>
          <w:rFonts w:ascii="Times New Roman" w:hAnsi="Times New Roman" w:cs="Times New Roman"/>
          <w:sz w:val="24"/>
          <w:szCs w:val="24"/>
        </w:rPr>
        <w:tab/>
      </w:r>
      <w:r w:rsidRPr="00F20FF6">
        <w:rPr>
          <w:rFonts w:ascii="Times New Roman" w:hAnsi="Times New Roman" w:cs="Times New Roman"/>
          <w:sz w:val="24"/>
          <w:szCs w:val="24"/>
        </w:rPr>
        <w:t>Standardized Monitoring and Assessment of Relief and Transitions</w:t>
      </w:r>
    </w:p>
    <w:p w:rsidR="00402A6B" w:rsidRPr="00402A6B" w:rsidRDefault="00402A6B" w:rsidP="00402A6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rPr>
          <w:rFonts w:ascii="Palatino Linotype" w:eastAsia="Palatino Linotype" w:hAnsi="Palatino Linotype" w:cs="DejaVu Sans"/>
          <w:sz w:val="24"/>
          <w:szCs w:val="20"/>
        </w:rPr>
      </w:pPr>
    </w:p>
    <w:p w:rsidR="00402A6B" w:rsidRPr="00402A6B" w:rsidRDefault="00402A6B" w:rsidP="00402A6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rPr>
          <w:rFonts w:ascii="Palatino Linotype" w:eastAsia="Palatino Linotype" w:hAnsi="Palatino Linotype" w:cs="DejaVu Sans"/>
          <w:sz w:val="24"/>
          <w:szCs w:val="20"/>
        </w:rPr>
      </w:pPr>
    </w:p>
    <w:p w:rsidR="00402A6B" w:rsidRPr="00402A6B" w:rsidRDefault="00402A6B" w:rsidP="00402A6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rPr>
          <w:rFonts w:ascii="Palatino Linotype" w:eastAsia="Palatino Linotype" w:hAnsi="Palatino Linotype" w:cs="DejaVu Sans"/>
          <w:sz w:val="24"/>
          <w:szCs w:val="20"/>
        </w:rPr>
      </w:pPr>
    </w:p>
    <w:p w:rsidR="00402A6B" w:rsidRPr="00402A6B" w:rsidRDefault="00402A6B" w:rsidP="00402A6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rPr>
          <w:rFonts w:ascii="Palatino Linotype" w:eastAsia="Palatino Linotype" w:hAnsi="Palatino Linotype" w:cs="DejaVu Sans"/>
          <w:sz w:val="24"/>
          <w:szCs w:val="20"/>
        </w:rPr>
      </w:pPr>
    </w:p>
    <w:p w:rsidR="00402A6B" w:rsidRPr="00402A6B" w:rsidRDefault="00402A6B" w:rsidP="00402A6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rPr>
          <w:rFonts w:ascii="Palatino Linotype" w:eastAsia="Palatino Linotype" w:hAnsi="Palatino Linotype" w:cs="DejaVu Sans"/>
          <w:sz w:val="24"/>
          <w:szCs w:val="20"/>
        </w:rPr>
      </w:pPr>
    </w:p>
    <w:p w:rsidR="00402A6B" w:rsidRPr="00402A6B" w:rsidRDefault="00402A6B" w:rsidP="00402A6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rPr>
          <w:rFonts w:ascii="Palatino Linotype" w:eastAsia="Palatino Linotype" w:hAnsi="Palatino Linotype" w:cs="DejaVu Sans"/>
          <w:sz w:val="24"/>
          <w:szCs w:val="20"/>
        </w:rPr>
      </w:pPr>
    </w:p>
    <w:p w:rsidR="00402A6B" w:rsidRPr="00402A6B" w:rsidRDefault="00402A6B" w:rsidP="00402A6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rPr>
          <w:rFonts w:ascii="Palatino Linotype" w:eastAsia="Palatino Linotype" w:hAnsi="Palatino Linotype" w:cs="DejaVu Sans"/>
          <w:sz w:val="24"/>
          <w:szCs w:val="20"/>
        </w:rPr>
      </w:pPr>
    </w:p>
    <w:p w:rsidR="00402A6B" w:rsidRPr="00402A6B" w:rsidRDefault="00402A6B" w:rsidP="00402A6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rPr>
          <w:rFonts w:ascii="Palatino Linotype" w:eastAsia="Palatino Linotype" w:hAnsi="Palatino Linotype" w:cs="DejaVu Sans"/>
          <w:sz w:val="24"/>
          <w:szCs w:val="20"/>
        </w:rPr>
      </w:pPr>
    </w:p>
    <w:p w:rsidR="00402A6B" w:rsidRPr="00402A6B" w:rsidRDefault="00402A6B" w:rsidP="00402A6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rPr>
          <w:rFonts w:ascii="Palatino Linotype" w:eastAsia="Palatino Linotype" w:hAnsi="Palatino Linotype" w:cs="DejaVu Sans"/>
          <w:sz w:val="24"/>
          <w:szCs w:val="20"/>
        </w:rPr>
      </w:pPr>
    </w:p>
    <w:p w:rsidR="00402A6B" w:rsidRPr="00402A6B" w:rsidRDefault="00402A6B" w:rsidP="00402A6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rPr>
          <w:rFonts w:ascii="Palatino Linotype" w:eastAsia="Palatino Linotype" w:hAnsi="Palatino Linotype" w:cs="DejaVu Sans"/>
          <w:sz w:val="24"/>
          <w:szCs w:val="20"/>
        </w:rPr>
      </w:pPr>
    </w:p>
    <w:p w:rsidR="00402A6B" w:rsidRPr="00402A6B" w:rsidRDefault="00402A6B" w:rsidP="00402A6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rPr>
          <w:rFonts w:ascii="Palatino Linotype" w:eastAsia="Palatino Linotype" w:hAnsi="Palatino Linotype" w:cs="DejaVu Sans"/>
          <w:sz w:val="24"/>
          <w:szCs w:val="20"/>
        </w:rPr>
      </w:pPr>
    </w:p>
    <w:p w:rsidR="00402A6B" w:rsidRPr="00402A6B" w:rsidRDefault="00402A6B" w:rsidP="00402A6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rPr>
          <w:rFonts w:ascii="Palatino Linotype" w:eastAsia="Palatino Linotype" w:hAnsi="Palatino Linotype" w:cs="DejaVu Sans"/>
          <w:sz w:val="24"/>
          <w:szCs w:val="20"/>
        </w:rPr>
      </w:pPr>
    </w:p>
    <w:p w:rsidR="00402A6B" w:rsidRPr="00402A6B" w:rsidRDefault="00402A6B" w:rsidP="00402A6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rPr>
          <w:rFonts w:ascii="Palatino Linotype" w:eastAsia="Palatino Linotype" w:hAnsi="Palatino Linotype" w:cs="DejaVu Sans"/>
          <w:sz w:val="24"/>
          <w:szCs w:val="20"/>
        </w:rPr>
      </w:pPr>
    </w:p>
    <w:p w:rsidR="00402A6B" w:rsidRPr="00402A6B" w:rsidRDefault="00402A6B" w:rsidP="00402A6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rPr>
          <w:rFonts w:ascii="Palatino Linotype" w:eastAsia="Palatino Linotype" w:hAnsi="Palatino Linotype" w:cs="DejaVu Sans"/>
          <w:sz w:val="24"/>
          <w:szCs w:val="20"/>
        </w:rPr>
      </w:pPr>
    </w:p>
    <w:p w:rsidR="00402A6B" w:rsidRPr="00402A6B" w:rsidRDefault="00402A6B" w:rsidP="00402A6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rPr>
          <w:rFonts w:ascii="Palatino Linotype" w:eastAsia="Palatino Linotype" w:hAnsi="Palatino Linotype" w:cs="DejaVu Sans"/>
          <w:sz w:val="24"/>
          <w:szCs w:val="20"/>
        </w:rPr>
      </w:pPr>
    </w:p>
    <w:p w:rsidR="00402A6B" w:rsidRPr="00402A6B" w:rsidRDefault="00402A6B" w:rsidP="00402A6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rPr>
          <w:rFonts w:ascii="Palatino Linotype" w:eastAsia="Palatino Linotype" w:hAnsi="Palatino Linotype" w:cs="DejaVu Sans"/>
          <w:sz w:val="24"/>
          <w:szCs w:val="20"/>
        </w:rPr>
      </w:pPr>
    </w:p>
    <w:p w:rsidR="00402A6B" w:rsidRPr="00402A6B" w:rsidRDefault="00402A6B" w:rsidP="00402A6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rPr>
          <w:rFonts w:ascii="Palatino Linotype" w:eastAsia="Palatino Linotype" w:hAnsi="Palatino Linotype" w:cs="DejaVu Sans"/>
          <w:sz w:val="24"/>
          <w:szCs w:val="20"/>
        </w:rPr>
      </w:pPr>
    </w:p>
    <w:p w:rsidR="00402A6B" w:rsidRPr="00402A6B" w:rsidRDefault="00402A6B" w:rsidP="00402A6B">
      <w:pPr>
        <w:keepNext/>
        <w:spacing w:before="240" w:after="60"/>
        <w:outlineLvl w:val="0"/>
        <w:rPr>
          <w:rFonts w:ascii="Times New Roman" w:eastAsia="DejaVu Sans" w:hAnsi="Times New Roman" w:cs="Times New Roman"/>
          <w:b/>
          <w:bCs/>
          <w:kern w:val="32"/>
          <w:sz w:val="28"/>
          <w:szCs w:val="32"/>
        </w:rPr>
      </w:pPr>
      <w:bookmarkStart w:id="19" w:name="_Toc197982433"/>
      <w:r w:rsidRPr="00402A6B">
        <w:rPr>
          <w:rFonts w:ascii="Times New Roman" w:eastAsia="DejaVu Sans" w:hAnsi="Times New Roman" w:cs="Times New Roman"/>
          <w:b/>
          <w:bCs/>
          <w:kern w:val="32"/>
          <w:sz w:val="28"/>
          <w:szCs w:val="32"/>
        </w:rPr>
        <w:lastRenderedPageBreak/>
        <w:t>DEFINITIONS</w:t>
      </w:r>
      <w:bookmarkEnd w:id="18"/>
      <w:bookmarkEnd w:id="19"/>
      <w:r w:rsidRPr="00402A6B">
        <w:rPr>
          <w:rFonts w:ascii="Times New Roman" w:eastAsia="DejaVu Sans" w:hAnsi="Times New Roman" w:cs="Times New Roman"/>
          <w:b/>
          <w:bCs/>
          <w:kern w:val="32"/>
          <w:sz w:val="28"/>
          <w:szCs w:val="32"/>
        </w:rPr>
        <w:t xml:space="preserve"> </w:t>
      </w:r>
    </w:p>
    <w:p w:rsidR="00F20FF6" w:rsidRPr="00F20FF6" w:rsidRDefault="00F20FF6" w:rsidP="0084353E">
      <w:pPr>
        <w:pStyle w:val="NoSpacing"/>
        <w:jc w:val="both"/>
        <w:rPr>
          <w:rFonts w:ascii="Times New Roman" w:hAnsi="Times New Roman" w:cs="Times New Roman"/>
          <w:sz w:val="24"/>
          <w:szCs w:val="24"/>
        </w:rPr>
      </w:pPr>
      <w:bookmarkStart w:id="20" w:name="_Toc161045866"/>
      <w:bookmarkStart w:id="21" w:name="_Toc129784989"/>
      <w:r w:rsidRPr="00F20FF6">
        <w:rPr>
          <w:rStyle w:val="Strong"/>
          <w:rFonts w:ascii="Times New Roman" w:hAnsi="Times New Roman" w:cs="Times New Roman"/>
          <w:sz w:val="24"/>
          <w:szCs w:val="24"/>
        </w:rPr>
        <w:t>Minimum Dietary Diversity (MDD)</w:t>
      </w:r>
      <w:r>
        <w:rPr>
          <w:rStyle w:val="Strong"/>
          <w:rFonts w:ascii="Times New Roman" w:hAnsi="Times New Roman" w:cs="Times New Roman"/>
          <w:sz w:val="24"/>
          <w:szCs w:val="24"/>
        </w:rPr>
        <w:t>-</w:t>
      </w:r>
      <w:r w:rsidRPr="00F20FF6">
        <w:rPr>
          <w:rFonts w:ascii="Times New Roman" w:hAnsi="Times New Roman" w:cs="Times New Roman"/>
          <w:sz w:val="24"/>
          <w:szCs w:val="24"/>
        </w:rPr>
        <w:t>The proportion of children aged 6–23 months who receive foods from at least 5 out of 8 food groups in the previous 24 hours.</w:t>
      </w:r>
    </w:p>
    <w:p w:rsidR="00F20FF6" w:rsidRPr="00F20FF6" w:rsidRDefault="00F20FF6" w:rsidP="0084353E">
      <w:pPr>
        <w:pStyle w:val="NoSpacing"/>
        <w:jc w:val="both"/>
        <w:rPr>
          <w:rFonts w:ascii="Times New Roman" w:hAnsi="Times New Roman" w:cs="Times New Roman"/>
          <w:sz w:val="24"/>
          <w:szCs w:val="24"/>
        </w:rPr>
      </w:pPr>
      <w:r w:rsidRPr="00F20FF6">
        <w:rPr>
          <w:rStyle w:val="Strong"/>
          <w:rFonts w:ascii="Times New Roman" w:hAnsi="Times New Roman" w:cs="Times New Roman"/>
          <w:sz w:val="24"/>
          <w:szCs w:val="24"/>
        </w:rPr>
        <w:t>Minimum Meal Frequency (MMF)</w:t>
      </w:r>
      <w:r>
        <w:rPr>
          <w:rStyle w:val="Strong"/>
          <w:rFonts w:ascii="Times New Roman" w:hAnsi="Times New Roman" w:cs="Times New Roman"/>
          <w:sz w:val="24"/>
          <w:szCs w:val="24"/>
        </w:rPr>
        <w:t>-</w:t>
      </w:r>
      <w:r w:rsidRPr="00F20FF6">
        <w:rPr>
          <w:rFonts w:ascii="Times New Roman" w:hAnsi="Times New Roman" w:cs="Times New Roman"/>
          <w:sz w:val="24"/>
          <w:szCs w:val="24"/>
        </w:rPr>
        <w:t>The proportion of breastfed and non-breastfed children aged 6–23 months who receive solid, semi-solid, or soft foods (and milk feeds for non-breastfed children) the minimum number of times or more in the previous 24 hours.</w:t>
      </w:r>
    </w:p>
    <w:p w:rsidR="00F20FF6" w:rsidRPr="00F20FF6" w:rsidRDefault="00F20FF6" w:rsidP="0084353E">
      <w:pPr>
        <w:pStyle w:val="NoSpacing"/>
        <w:jc w:val="both"/>
        <w:rPr>
          <w:rFonts w:ascii="Times New Roman" w:hAnsi="Times New Roman" w:cs="Times New Roman"/>
          <w:sz w:val="24"/>
          <w:szCs w:val="24"/>
        </w:rPr>
      </w:pPr>
      <w:r w:rsidRPr="00F20FF6">
        <w:rPr>
          <w:rStyle w:val="Strong"/>
          <w:rFonts w:ascii="Times New Roman" w:hAnsi="Times New Roman" w:cs="Times New Roman"/>
          <w:sz w:val="24"/>
          <w:szCs w:val="24"/>
        </w:rPr>
        <w:t>Minimum Acceptable Diet (MAD)</w:t>
      </w:r>
      <w:r>
        <w:rPr>
          <w:rStyle w:val="Strong"/>
          <w:rFonts w:ascii="Times New Roman" w:hAnsi="Times New Roman" w:cs="Times New Roman"/>
          <w:sz w:val="24"/>
          <w:szCs w:val="24"/>
        </w:rPr>
        <w:t>-</w:t>
      </w:r>
      <w:r w:rsidRPr="00F20FF6">
        <w:rPr>
          <w:rFonts w:ascii="Times New Roman" w:hAnsi="Times New Roman" w:cs="Times New Roman"/>
          <w:sz w:val="24"/>
          <w:szCs w:val="24"/>
        </w:rPr>
        <w:t>A composite indicator combining MDD and MMF, reflecting both the quality and quantity of a child’s diet.</w:t>
      </w:r>
    </w:p>
    <w:p w:rsidR="00F20FF6" w:rsidRPr="00F20FF6" w:rsidRDefault="00F20FF6" w:rsidP="0084353E">
      <w:pPr>
        <w:pStyle w:val="NoSpacing"/>
        <w:jc w:val="both"/>
        <w:rPr>
          <w:rFonts w:ascii="Times New Roman" w:hAnsi="Times New Roman" w:cs="Times New Roman"/>
          <w:sz w:val="24"/>
          <w:szCs w:val="24"/>
        </w:rPr>
      </w:pPr>
      <w:r w:rsidRPr="00F20FF6">
        <w:rPr>
          <w:rStyle w:val="Strong"/>
          <w:rFonts w:ascii="Times New Roman" w:hAnsi="Times New Roman" w:cs="Times New Roman"/>
          <w:sz w:val="24"/>
          <w:szCs w:val="24"/>
        </w:rPr>
        <w:t>Infant and Young Child Feeding (IYCF)</w:t>
      </w:r>
      <w:r>
        <w:rPr>
          <w:rStyle w:val="Strong"/>
          <w:rFonts w:ascii="Times New Roman" w:hAnsi="Times New Roman" w:cs="Times New Roman"/>
          <w:sz w:val="24"/>
          <w:szCs w:val="24"/>
        </w:rPr>
        <w:t>-</w:t>
      </w:r>
      <w:r w:rsidRPr="00F20FF6">
        <w:rPr>
          <w:rFonts w:ascii="Times New Roman" w:hAnsi="Times New Roman" w:cs="Times New Roman"/>
          <w:sz w:val="24"/>
          <w:szCs w:val="24"/>
        </w:rPr>
        <w:t>A set of guidelines and practices recommended by WHO/UNICEF for optimal feeding of children aged 0–23 months to ensure proper growth and development.</w:t>
      </w:r>
    </w:p>
    <w:p w:rsidR="00F20FF6" w:rsidRPr="00F20FF6" w:rsidRDefault="00F20FF6" w:rsidP="0084353E">
      <w:pPr>
        <w:pStyle w:val="NoSpacing"/>
        <w:jc w:val="both"/>
        <w:rPr>
          <w:rFonts w:ascii="Times New Roman" w:hAnsi="Times New Roman" w:cs="Times New Roman"/>
          <w:sz w:val="24"/>
          <w:szCs w:val="24"/>
        </w:rPr>
      </w:pPr>
      <w:r w:rsidRPr="00F20FF6">
        <w:rPr>
          <w:rStyle w:val="Strong"/>
          <w:rFonts w:ascii="Times New Roman" w:hAnsi="Times New Roman" w:cs="Times New Roman"/>
          <w:sz w:val="24"/>
          <w:szCs w:val="24"/>
        </w:rPr>
        <w:t>Food-Based Dietary Guidelines (FBDGs)</w:t>
      </w:r>
      <w:r>
        <w:rPr>
          <w:rStyle w:val="Strong"/>
          <w:rFonts w:ascii="Times New Roman" w:hAnsi="Times New Roman" w:cs="Times New Roman"/>
          <w:sz w:val="24"/>
          <w:szCs w:val="24"/>
        </w:rPr>
        <w:t>-</w:t>
      </w:r>
      <w:r w:rsidRPr="00F20FF6">
        <w:rPr>
          <w:rFonts w:ascii="Times New Roman" w:hAnsi="Times New Roman" w:cs="Times New Roman"/>
          <w:sz w:val="24"/>
          <w:szCs w:val="24"/>
        </w:rPr>
        <w:t>National guidelines promoting the consumption of a variety of foods to meet nutrient needs and support healthy dietary patterns.</w:t>
      </w:r>
    </w:p>
    <w:p w:rsidR="00F20FF6" w:rsidRPr="00F20FF6" w:rsidRDefault="00F20FF6" w:rsidP="0084353E">
      <w:pPr>
        <w:pStyle w:val="NoSpacing"/>
        <w:jc w:val="both"/>
        <w:rPr>
          <w:rFonts w:ascii="Times New Roman" w:hAnsi="Times New Roman" w:cs="Times New Roman"/>
          <w:sz w:val="24"/>
          <w:szCs w:val="24"/>
        </w:rPr>
      </w:pPr>
      <w:r w:rsidRPr="00F20FF6">
        <w:rPr>
          <w:rStyle w:val="Strong"/>
          <w:rFonts w:ascii="Times New Roman" w:hAnsi="Times New Roman" w:cs="Times New Roman"/>
          <w:sz w:val="24"/>
          <w:szCs w:val="24"/>
        </w:rPr>
        <w:t>Animal Source Foods (ASF)</w:t>
      </w:r>
      <w:r w:rsidR="00E82302">
        <w:rPr>
          <w:rStyle w:val="Strong"/>
          <w:rFonts w:ascii="Times New Roman" w:hAnsi="Times New Roman" w:cs="Times New Roman"/>
          <w:sz w:val="24"/>
          <w:szCs w:val="24"/>
        </w:rPr>
        <w:t>-</w:t>
      </w:r>
      <w:r w:rsidRPr="00F20FF6">
        <w:rPr>
          <w:rFonts w:ascii="Times New Roman" w:hAnsi="Times New Roman" w:cs="Times New Roman"/>
          <w:sz w:val="24"/>
          <w:szCs w:val="24"/>
        </w:rPr>
        <w:t>Foods derived from animals such as meat, eggs, dairy, and fish that are rich in high-quality proteins and micronutrients like iron and zinc.</w:t>
      </w:r>
    </w:p>
    <w:p w:rsidR="00F20FF6" w:rsidRPr="00F20FF6" w:rsidRDefault="00F20FF6" w:rsidP="0084353E">
      <w:pPr>
        <w:pStyle w:val="NoSpacing"/>
        <w:jc w:val="both"/>
        <w:rPr>
          <w:rFonts w:ascii="Times New Roman" w:hAnsi="Times New Roman" w:cs="Times New Roman"/>
          <w:sz w:val="24"/>
          <w:szCs w:val="24"/>
        </w:rPr>
      </w:pPr>
      <w:r w:rsidRPr="00F20FF6">
        <w:rPr>
          <w:rStyle w:val="Strong"/>
          <w:rFonts w:ascii="Times New Roman" w:hAnsi="Times New Roman" w:cs="Times New Roman"/>
          <w:sz w:val="24"/>
          <w:szCs w:val="24"/>
        </w:rPr>
        <w:t>Recommended Dietary Allowance (RDA)</w:t>
      </w:r>
      <w:r w:rsidR="00E82302">
        <w:rPr>
          <w:rStyle w:val="Strong"/>
          <w:rFonts w:ascii="Times New Roman" w:hAnsi="Times New Roman" w:cs="Times New Roman"/>
          <w:sz w:val="24"/>
          <w:szCs w:val="24"/>
        </w:rPr>
        <w:t>-</w:t>
      </w:r>
      <w:r w:rsidRPr="00F20FF6">
        <w:rPr>
          <w:rFonts w:ascii="Times New Roman" w:hAnsi="Times New Roman" w:cs="Times New Roman"/>
          <w:sz w:val="24"/>
          <w:szCs w:val="24"/>
        </w:rPr>
        <w:t>The average daily dietary intake level sufficient to meet the nutrient requirements of nearly all (97–98%) healthy individuals in a particular age and gender group.</w:t>
      </w:r>
    </w:p>
    <w:p w:rsidR="00F20FF6" w:rsidRPr="00F20FF6" w:rsidRDefault="00F20FF6" w:rsidP="0084353E">
      <w:pPr>
        <w:pStyle w:val="NoSpacing"/>
        <w:jc w:val="both"/>
        <w:rPr>
          <w:rFonts w:ascii="Times New Roman" w:hAnsi="Times New Roman" w:cs="Times New Roman"/>
          <w:sz w:val="24"/>
          <w:szCs w:val="24"/>
        </w:rPr>
      </w:pPr>
      <w:r w:rsidRPr="00F20FF6">
        <w:rPr>
          <w:rStyle w:val="Strong"/>
          <w:rFonts w:ascii="Times New Roman" w:hAnsi="Times New Roman" w:cs="Times New Roman"/>
          <w:sz w:val="24"/>
          <w:szCs w:val="24"/>
        </w:rPr>
        <w:t>Dietary Diversity Score (DDS)</w:t>
      </w:r>
      <w:r w:rsidR="00E82302">
        <w:rPr>
          <w:rStyle w:val="Strong"/>
          <w:rFonts w:ascii="Times New Roman" w:hAnsi="Times New Roman" w:cs="Times New Roman"/>
          <w:sz w:val="24"/>
          <w:szCs w:val="24"/>
        </w:rPr>
        <w:t>-</w:t>
      </w:r>
      <w:r w:rsidRPr="00F20FF6">
        <w:rPr>
          <w:rFonts w:ascii="Times New Roman" w:hAnsi="Times New Roman" w:cs="Times New Roman"/>
          <w:sz w:val="24"/>
          <w:szCs w:val="24"/>
        </w:rPr>
        <w:t>A simple count of food groups consumed over a reference period, typically 24 hours, used as a proxy for micronutrient adequacy.</w:t>
      </w:r>
    </w:p>
    <w:p w:rsidR="00F20FF6" w:rsidRPr="00F20FF6" w:rsidRDefault="00F20FF6" w:rsidP="0084353E">
      <w:pPr>
        <w:pStyle w:val="NoSpacing"/>
        <w:jc w:val="both"/>
        <w:rPr>
          <w:rFonts w:ascii="Times New Roman" w:hAnsi="Times New Roman" w:cs="Times New Roman"/>
          <w:sz w:val="24"/>
          <w:szCs w:val="24"/>
        </w:rPr>
      </w:pPr>
      <w:r w:rsidRPr="00F20FF6">
        <w:rPr>
          <w:rStyle w:val="Strong"/>
          <w:rFonts w:ascii="Times New Roman" w:hAnsi="Times New Roman" w:cs="Times New Roman"/>
          <w:sz w:val="24"/>
          <w:szCs w:val="24"/>
        </w:rPr>
        <w:t>Household Dietary Diversity Score (HDDS)</w:t>
      </w:r>
      <w:r w:rsidR="00E82302">
        <w:rPr>
          <w:rStyle w:val="Strong"/>
          <w:rFonts w:ascii="Times New Roman" w:hAnsi="Times New Roman" w:cs="Times New Roman"/>
          <w:sz w:val="24"/>
          <w:szCs w:val="24"/>
        </w:rPr>
        <w:t>-</w:t>
      </w:r>
      <w:r w:rsidRPr="00F20FF6">
        <w:rPr>
          <w:rFonts w:ascii="Times New Roman" w:hAnsi="Times New Roman" w:cs="Times New Roman"/>
          <w:sz w:val="24"/>
          <w:szCs w:val="24"/>
        </w:rPr>
        <w:t>A measure of the number of different food groups consumed by a household, used as a proxy for household food access.</w:t>
      </w:r>
    </w:p>
    <w:p w:rsidR="00F20FF6" w:rsidRPr="00F20FF6" w:rsidRDefault="00F20FF6" w:rsidP="0084353E">
      <w:pPr>
        <w:pStyle w:val="NoSpacing"/>
        <w:jc w:val="both"/>
        <w:rPr>
          <w:rFonts w:ascii="Times New Roman" w:hAnsi="Times New Roman" w:cs="Times New Roman"/>
          <w:sz w:val="24"/>
          <w:szCs w:val="24"/>
        </w:rPr>
      </w:pPr>
      <w:r w:rsidRPr="00F20FF6">
        <w:rPr>
          <w:rStyle w:val="Strong"/>
          <w:rFonts w:ascii="Times New Roman" w:hAnsi="Times New Roman" w:cs="Times New Roman"/>
          <w:sz w:val="24"/>
          <w:szCs w:val="24"/>
        </w:rPr>
        <w:t>Women's Dietary Diversity Score (WDDS)</w:t>
      </w:r>
      <w:r w:rsidR="00E82302">
        <w:rPr>
          <w:rStyle w:val="Strong"/>
          <w:rFonts w:ascii="Times New Roman" w:hAnsi="Times New Roman" w:cs="Times New Roman"/>
          <w:sz w:val="24"/>
          <w:szCs w:val="24"/>
        </w:rPr>
        <w:t>-</w:t>
      </w:r>
      <w:r w:rsidRPr="00F20FF6">
        <w:rPr>
          <w:rFonts w:ascii="Times New Roman" w:hAnsi="Times New Roman" w:cs="Times New Roman"/>
          <w:sz w:val="24"/>
          <w:szCs w:val="24"/>
        </w:rPr>
        <w:t>A measure of dietary diversity specifically for women of reproductive age, often used as a proxy for nutrient adequacy.</w:t>
      </w:r>
    </w:p>
    <w:p w:rsidR="00F20FF6" w:rsidRPr="00F20FF6" w:rsidRDefault="00F20FF6" w:rsidP="0084353E">
      <w:pPr>
        <w:pStyle w:val="NoSpacing"/>
        <w:jc w:val="both"/>
        <w:rPr>
          <w:rFonts w:ascii="Times New Roman" w:hAnsi="Times New Roman" w:cs="Times New Roman"/>
          <w:sz w:val="24"/>
          <w:szCs w:val="24"/>
        </w:rPr>
      </w:pPr>
      <w:r w:rsidRPr="00F20FF6">
        <w:rPr>
          <w:rStyle w:val="Strong"/>
          <w:rFonts w:ascii="Times New Roman" w:hAnsi="Times New Roman" w:cs="Times New Roman"/>
          <w:sz w:val="24"/>
          <w:szCs w:val="24"/>
        </w:rPr>
        <w:t>24-Hour Recall (24HR)</w:t>
      </w:r>
      <w:r w:rsidR="00E82302">
        <w:rPr>
          <w:rStyle w:val="Strong"/>
          <w:rFonts w:ascii="Times New Roman" w:hAnsi="Times New Roman" w:cs="Times New Roman"/>
          <w:sz w:val="24"/>
          <w:szCs w:val="24"/>
        </w:rPr>
        <w:t>-</w:t>
      </w:r>
      <w:r w:rsidRPr="00F20FF6">
        <w:rPr>
          <w:rFonts w:ascii="Times New Roman" w:hAnsi="Times New Roman" w:cs="Times New Roman"/>
          <w:sz w:val="24"/>
          <w:szCs w:val="24"/>
        </w:rPr>
        <w:t>A dietary assessment method where individuals recall all foods and beverages consumed in the previous 24 hours.</w:t>
      </w:r>
    </w:p>
    <w:p w:rsidR="00F20FF6" w:rsidRPr="00F20FF6" w:rsidRDefault="00F20FF6" w:rsidP="0084353E">
      <w:pPr>
        <w:pStyle w:val="NoSpacing"/>
        <w:jc w:val="both"/>
        <w:rPr>
          <w:rFonts w:ascii="Times New Roman" w:hAnsi="Times New Roman" w:cs="Times New Roman"/>
          <w:sz w:val="24"/>
          <w:szCs w:val="24"/>
        </w:rPr>
      </w:pPr>
      <w:r w:rsidRPr="00F20FF6">
        <w:rPr>
          <w:rStyle w:val="Strong"/>
          <w:rFonts w:ascii="Times New Roman" w:hAnsi="Times New Roman" w:cs="Times New Roman"/>
          <w:sz w:val="24"/>
          <w:szCs w:val="24"/>
        </w:rPr>
        <w:t>Food Frequency Questionnaire (FFQ)</w:t>
      </w:r>
      <w:r w:rsidR="00E82302">
        <w:rPr>
          <w:rStyle w:val="Strong"/>
          <w:rFonts w:ascii="Times New Roman" w:hAnsi="Times New Roman" w:cs="Times New Roman"/>
          <w:sz w:val="24"/>
          <w:szCs w:val="24"/>
        </w:rPr>
        <w:t>-</w:t>
      </w:r>
      <w:r w:rsidRPr="00F20FF6">
        <w:rPr>
          <w:rFonts w:ascii="Times New Roman" w:hAnsi="Times New Roman" w:cs="Times New Roman"/>
          <w:sz w:val="24"/>
          <w:szCs w:val="24"/>
        </w:rPr>
        <w:t>A tool that assesses dietary patterns by recording how often foods or food groups are consumed over a specific period.</w:t>
      </w:r>
    </w:p>
    <w:p w:rsidR="00F20FF6" w:rsidRPr="00F20FF6" w:rsidRDefault="00F20FF6" w:rsidP="0084353E">
      <w:pPr>
        <w:pStyle w:val="NoSpacing"/>
        <w:jc w:val="both"/>
        <w:rPr>
          <w:rFonts w:ascii="Times New Roman" w:hAnsi="Times New Roman" w:cs="Times New Roman"/>
          <w:sz w:val="24"/>
          <w:szCs w:val="24"/>
        </w:rPr>
      </w:pPr>
      <w:r w:rsidRPr="00F20FF6">
        <w:rPr>
          <w:rStyle w:val="Strong"/>
          <w:rFonts w:ascii="Times New Roman" w:hAnsi="Times New Roman" w:cs="Times New Roman"/>
          <w:sz w:val="24"/>
          <w:szCs w:val="24"/>
        </w:rPr>
        <w:t>Social and Behavior Change Communication (SBCC)</w:t>
      </w:r>
      <w:r w:rsidR="00E82302">
        <w:rPr>
          <w:rStyle w:val="Strong"/>
          <w:rFonts w:ascii="Times New Roman" w:hAnsi="Times New Roman" w:cs="Times New Roman"/>
          <w:sz w:val="24"/>
          <w:szCs w:val="24"/>
        </w:rPr>
        <w:t>-</w:t>
      </w:r>
      <w:r w:rsidRPr="00F20FF6">
        <w:rPr>
          <w:rFonts w:ascii="Times New Roman" w:hAnsi="Times New Roman" w:cs="Times New Roman"/>
          <w:sz w:val="24"/>
          <w:szCs w:val="24"/>
        </w:rPr>
        <w:t>A strategic approach to change behaviors through communication, education, and advocacy to improve health outcomes.</w:t>
      </w:r>
    </w:p>
    <w:p w:rsidR="00F20FF6" w:rsidRPr="00F20FF6" w:rsidRDefault="00F20FF6" w:rsidP="0084353E">
      <w:pPr>
        <w:pStyle w:val="NoSpacing"/>
        <w:jc w:val="both"/>
        <w:rPr>
          <w:rFonts w:ascii="Times New Roman" w:hAnsi="Times New Roman" w:cs="Times New Roman"/>
          <w:sz w:val="24"/>
          <w:szCs w:val="24"/>
        </w:rPr>
      </w:pPr>
      <w:r w:rsidRPr="00F20FF6">
        <w:rPr>
          <w:rStyle w:val="Strong"/>
          <w:rFonts w:ascii="Times New Roman" w:hAnsi="Times New Roman" w:cs="Times New Roman"/>
          <w:sz w:val="24"/>
          <w:szCs w:val="24"/>
        </w:rPr>
        <w:t xml:space="preserve">Scaling </w:t>
      </w:r>
      <w:proofErr w:type="gramStart"/>
      <w:r w:rsidRPr="00F20FF6">
        <w:rPr>
          <w:rStyle w:val="Strong"/>
          <w:rFonts w:ascii="Times New Roman" w:hAnsi="Times New Roman" w:cs="Times New Roman"/>
          <w:sz w:val="24"/>
          <w:szCs w:val="24"/>
        </w:rPr>
        <w:t>Up</w:t>
      </w:r>
      <w:proofErr w:type="gramEnd"/>
      <w:r w:rsidRPr="00F20FF6">
        <w:rPr>
          <w:rStyle w:val="Strong"/>
          <w:rFonts w:ascii="Times New Roman" w:hAnsi="Times New Roman" w:cs="Times New Roman"/>
          <w:sz w:val="24"/>
          <w:szCs w:val="24"/>
        </w:rPr>
        <w:t xml:space="preserve"> Nutrition (SUN)</w:t>
      </w:r>
      <w:r w:rsidR="00E82302">
        <w:rPr>
          <w:rStyle w:val="Strong"/>
          <w:rFonts w:ascii="Times New Roman" w:hAnsi="Times New Roman" w:cs="Times New Roman"/>
          <w:sz w:val="24"/>
          <w:szCs w:val="24"/>
        </w:rPr>
        <w:t>-</w:t>
      </w:r>
      <w:r w:rsidRPr="00F20FF6">
        <w:rPr>
          <w:rFonts w:ascii="Times New Roman" w:hAnsi="Times New Roman" w:cs="Times New Roman"/>
          <w:sz w:val="24"/>
          <w:szCs w:val="24"/>
        </w:rPr>
        <w:t>A global movement to end malnutrition through coordinated multi-sectoral action at the national and community levels.</w:t>
      </w:r>
    </w:p>
    <w:p w:rsidR="00F20FF6" w:rsidRPr="00F20FF6" w:rsidRDefault="00F20FF6" w:rsidP="0084353E">
      <w:pPr>
        <w:pStyle w:val="NoSpacing"/>
        <w:jc w:val="both"/>
        <w:rPr>
          <w:rFonts w:ascii="Times New Roman" w:hAnsi="Times New Roman" w:cs="Times New Roman"/>
          <w:sz w:val="24"/>
          <w:szCs w:val="24"/>
        </w:rPr>
      </w:pPr>
      <w:r w:rsidRPr="00F20FF6">
        <w:rPr>
          <w:rStyle w:val="Strong"/>
          <w:rFonts w:ascii="Times New Roman" w:hAnsi="Times New Roman" w:cs="Times New Roman"/>
          <w:sz w:val="24"/>
          <w:szCs w:val="24"/>
        </w:rPr>
        <w:t>Community Management of Acute Malnutrition (CMAM)</w:t>
      </w:r>
      <w:r w:rsidR="00E82302">
        <w:rPr>
          <w:rStyle w:val="Strong"/>
          <w:rFonts w:ascii="Times New Roman" w:hAnsi="Times New Roman" w:cs="Times New Roman"/>
          <w:sz w:val="24"/>
          <w:szCs w:val="24"/>
        </w:rPr>
        <w:t>-</w:t>
      </w:r>
      <w:r w:rsidRPr="00F20FF6">
        <w:rPr>
          <w:rFonts w:ascii="Times New Roman" w:hAnsi="Times New Roman" w:cs="Times New Roman"/>
          <w:sz w:val="24"/>
          <w:szCs w:val="24"/>
        </w:rPr>
        <w:t>A decentralized approach to treat children with acute malnutrition at the community level using ready-to-use therapeutic foods (RUTFs).</w:t>
      </w:r>
    </w:p>
    <w:p w:rsidR="00F20FF6" w:rsidRPr="00F20FF6" w:rsidRDefault="00F20FF6" w:rsidP="0084353E">
      <w:pPr>
        <w:pStyle w:val="NoSpacing"/>
        <w:jc w:val="both"/>
        <w:rPr>
          <w:rFonts w:ascii="Times New Roman" w:hAnsi="Times New Roman" w:cs="Times New Roman"/>
          <w:sz w:val="24"/>
          <w:szCs w:val="24"/>
        </w:rPr>
      </w:pPr>
      <w:r w:rsidRPr="00F20FF6">
        <w:rPr>
          <w:rStyle w:val="Strong"/>
          <w:rFonts w:ascii="Times New Roman" w:hAnsi="Times New Roman" w:cs="Times New Roman"/>
          <w:sz w:val="24"/>
          <w:szCs w:val="24"/>
        </w:rPr>
        <w:t>Essential Nutrition Actions (ENA)</w:t>
      </w:r>
      <w:r w:rsidR="00E82302">
        <w:rPr>
          <w:rStyle w:val="Strong"/>
          <w:rFonts w:ascii="Times New Roman" w:hAnsi="Times New Roman" w:cs="Times New Roman"/>
          <w:sz w:val="24"/>
          <w:szCs w:val="24"/>
        </w:rPr>
        <w:t>-</w:t>
      </w:r>
      <w:r w:rsidRPr="00F20FF6">
        <w:rPr>
          <w:rFonts w:ascii="Times New Roman" w:hAnsi="Times New Roman" w:cs="Times New Roman"/>
          <w:sz w:val="24"/>
          <w:szCs w:val="24"/>
        </w:rPr>
        <w:t>A set of proven interventions to improve nutrition during the first 1,000 days of life, including breastfeeding, complementary feeding, and micronutrient supplementation.</w:t>
      </w:r>
    </w:p>
    <w:p w:rsidR="00F20FF6" w:rsidRPr="00F20FF6" w:rsidRDefault="00F20FF6" w:rsidP="0084353E">
      <w:pPr>
        <w:pStyle w:val="NoSpacing"/>
        <w:jc w:val="both"/>
        <w:rPr>
          <w:rFonts w:ascii="Times New Roman" w:hAnsi="Times New Roman" w:cs="Times New Roman"/>
          <w:sz w:val="24"/>
          <w:szCs w:val="24"/>
        </w:rPr>
      </w:pPr>
      <w:r w:rsidRPr="00F20FF6">
        <w:rPr>
          <w:rStyle w:val="Strong"/>
          <w:rFonts w:ascii="Times New Roman" w:hAnsi="Times New Roman" w:cs="Times New Roman"/>
          <w:sz w:val="24"/>
          <w:szCs w:val="24"/>
        </w:rPr>
        <w:t>Multiple Indicator Cluster Surveys (MICS)</w:t>
      </w:r>
      <w:r w:rsidR="00E82302">
        <w:rPr>
          <w:rStyle w:val="Strong"/>
          <w:rFonts w:ascii="Times New Roman" w:hAnsi="Times New Roman" w:cs="Times New Roman"/>
          <w:sz w:val="24"/>
          <w:szCs w:val="24"/>
        </w:rPr>
        <w:t>-</w:t>
      </w:r>
      <w:r w:rsidRPr="00F20FF6">
        <w:rPr>
          <w:rFonts w:ascii="Times New Roman" w:hAnsi="Times New Roman" w:cs="Times New Roman"/>
          <w:sz w:val="24"/>
          <w:szCs w:val="24"/>
        </w:rPr>
        <w:t>Household surveys developed by UNICEF to assess health, education, and nutrition indicators, including IYCF practices.</w:t>
      </w:r>
    </w:p>
    <w:p w:rsidR="00F20FF6" w:rsidRPr="00F20FF6" w:rsidRDefault="00F20FF6" w:rsidP="0084353E">
      <w:pPr>
        <w:pStyle w:val="NoSpacing"/>
        <w:jc w:val="both"/>
        <w:rPr>
          <w:rFonts w:ascii="Times New Roman" w:hAnsi="Times New Roman" w:cs="Times New Roman"/>
          <w:sz w:val="24"/>
          <w:szCs w:val="24"/>
        </w:rPr>
      </w:pPr>
      <w:r w:rsidRPr="00F20FF6">
        <w:rPr>
          <w:rStyle w:val="Strong"/>
          <w:rFonts w:ascii="Times New Roman" w:hAnsi="Times New Roman" w:cs="Times New Roman"/>
          <w:sz w:val="24"/>
          <w:szCs w:val="24"/>
        </w:rPr>
        <w:t>National Food and Nutrition Commission (NFNC)</w:t>
      </w:r>
      <w:r w:rsidR="00E82302">
        <w:rPr>
          <w:rStyle w:val="Strong"/>
          <w:rFonts w:ascii="Times New Roman" w:hAnsi="Times New Roman" w:cs="Times New Roman"/>
          <w:sz w:val="24"/>
          <w:szCs w:val="24"/>
        </w:rPr>
        <w:t>-</w:t>
      </w:r>
      <w:r w:rsidRPr="00F20FF6">
        <w:rPr>
          <w:rFonts w:ascii="Times New Roman" w:hAnsi="Times New Roman" w:cs="Times New Roman"/>
          <w:sz w:val="24"/>
          <w:szCs w:val="24"/>
        </w:rPr>
        <w:t>Zambia’s government institution responsible for coordinating national food and nutrition programs and policies.</w:t>
      </w:r>
    </w:p>
    <w:p w:rsidR="00F20FF6" w:rsidRPr="00F20FF6" w:rsidRDefault="00F20FF6" w:rsidP="0084353E">
      <w:pPr>
        <w:pStyle w:val="NoSpacing"/>
        <w:jc w:val="both"/>
        <w:rPr>
          <w:rFonts w:ascii="Times New Roman" w:hAnsi="Times New Roman" w:cs="Times New Roman"/>
          <w:sz w:val="24"/>
          <w:szCs w:val="24"/>
        </w:rPr>
      </w:pPr>
      <w:r w:rsidRPr="00F20FF6">
        <w:rPr>
          <w:rStyle w:val="Strong"/>
          <w:rFonts w:ascii="Times New Roman" w:hAnsi="Times New Roman" w:cs="Times New Roman"/>
          <w:sz w:val="24"/>
          <w:szCs w:val="24"/>
        </w:rPr>
        <w:t>Standardized Monitoring and Assessment of Relief and Transitions (SMART)</w:t>
      </w:r>
      <w:r w:rsidR="00E82302">
        <w:rPr>
          <w:rStyle w:val="Strong"/>
          <w:rFonts w:ascii="Times New Roman" w:hAnsi="Times New Roman" w:cs="Times New Roman"/>
          <w:sz w:val="24"/>
          <w:szCs w:val="24"/>
        </w:rPr>
        <w:t>-</w:t>
      </w:r>
      <w:r w:rsidRPr="00F20FF6">
        <w:rPr>
          <w:rFonts w:ascii="Times New Roman" w:hAnsi="Times New Roman" w:cs="Times New Roman"/>
          <w:sz w:val="24"/>
          <w:szCs w:val="24"/>
        </w:rPr>
        <w:t>A methodology used to assess nutritional status and mortality in emergency and development settings.</w:t>
      </w:r>
    </w:p>
    <w:p w:rsidR="00F20FF6" w:rsidRPr="00F20FF6" w:rsidRDefault="00F20FF6" w:rsidP="0084353E">
      <w:pPr>
        <w:pStyle w:val="NoSpacing"/>
        <w:jc w:val="both"/>
        <w:rPr>
          <w:rFonts w:ascii="Times New Roman" w:hAnsi="Times New Roman" w:cs="Times New Roman"/>
          <w:sz w:val="24"/>
          <w:szCs w:val="24"/>
        </w:rPr>
      </w:pPr>
      <w:r w:rsidRPr="00F20FF6">
        <w:rPr>
          <w:rStyle w:val="Strong"/>
          <w:rFonts w:ascii="Times New Roman" w:hAnsi="Times New Roman" w:cs="Times New Roman"/>
          <w:sz w:val="24"/>
          <w:szCs w:val="24"/>
        </w:rPr>
        <w:t xml:space="preserve">Codex </w:t>
      </w:r>
      <w:proofErr w:type="spellStart"/>
      <w:r w:rsidRPr="00F20FF6">
        <w:rPr>
          <w:rStyle w:val="Strong"/>
          <w:rFonts w:ascii="Times New Roman" w:hAnsi="Times New Roman" w:cs="Times New Roman"/>
          <w:sz w:val="24"/>
          <w:szCs w:val="24"/>
        </w:rPr>
        <w:t>Alimentarius</w:t>
      </w:r>
      <w:proofErr w:type="spellEnd"/>
      <w:r w:rsidR="00E82302">
        <w:rPr>
          <w:rStyle w:val="Strong"/>
          <w:rFonts w:ascii="Times New Roman" w:hAnsi="Times New Roman" w:cs="Times New Roman"/>
          <w:sz w:val="24"/>
          <w:szCs w:val="24"/>
        </w:rPr>
        <w:t>-</w:t>
      </w:r>
      <w:r w:rsidRPr="00F20FF6">
        <w:rPr>
          <w:rFonts w:ascii="Times New Roman" w:hAnsi="Times New Roman" w:cs="Times New Roman"/>
          <w:sz w:val="24"/>
          <w:szCs w:val="24"/>
        </w:rPr>
        <w:t>A collection of internationally recognized standards and guidelines related to food safety and quality developed by FAO and WHO.</w:t>
      </w:r>
    </w:p>
    <w:p w:rsidR="00402A6B" w:rsidRPr="00402A6B" w:rsidRDefault="00402A6B" w:rsidP="00402A6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rPr>
          <w:rFonts w:ascii="Palatino Linotype" w:eastAsia="Palatino Linotype" w:hAnsi="Palatino Linotype" w:cs="DejaVu Sans"/>
          <w:sz w:val="24"/>
          <w:szCs w:val="20"/>
        </w:rPr>
        <w:sectPr w:rsidR="00402A6B" w:rsidRPr="00402A6B" w:rsidSect="009A1D1B">
          <w:footerReference w:type="default" r:id="rId8"/>
          <w:pgSz w:w="12240" w:h="15840"/>
          <w:pgMar w:top="720" w:right="1608" w:bottom="180" w:left="1440" w:header="720" w:footer="720" w:gutter="0"/>
          <w:pgNumType w:fmt="lowerRoman" w:start="1"/>
          <w:cols w:space="720"/>
          <w:docGrid w:linePitch="299"/>
        </w:sectPr>
      </w:pPr>
    </w:p>
    <w:p w:rsidR="00402A6B" w:rsidRPr="000C742B" w:rsidRDefault="00402A6B" w:rsidP="000C742B">
      <w:pPr>
        <w:pStyle w:val="Heading1"/>
        <w:jc w:val="center"/>
        <w:rPr>
          <w:rFonts w:ascii="Times New Roman" w:hAnsi="Times New Roman" w:cs="Times New Roman"/>
          <w:sz w:val="28"/>
          <w:szCs w:val="28"/>
        </w:rPr>
      </w:pPr>
      <w:bookmarkStart w:id="22" w:name="_Toc197982434"/>
      <w:r w:rsidRPr="000C742B">
        <w:rPr>
          <w:rFonts w:ascii="Times New Roman" w:hAnsi="Times New Roman" w:cs="Times New Roman"/>
          <w:sz w:val="28"/>
          <w:szCs w:val="28"/>
        </w:rPr>
        <w:lastRenderedPageBreak/>
        <w:t>CHAPTER ONE</w:t>
      </w:r>
      <w:bookmarkEnd w:id="20"/>
      <w:bookmarkEnd w:id="22"/>
    </w:p>
    <w:p w:rsidR="00402A6B" w:rsidRPr="000C742B" w:rsidRDefault="00402A6B" w:rsidP="000C742B">
      <w:pPr>
        <w:pStyle w:val="Heading1"/>
        <w:jc w:val="center"/>
        <w:rPr>
          <w:rFonts w:ascii="Times New Roman" w:hAnsi="Times New Roman" w:cs="Times New Roman"/>
          <w:sz w:val="28"/>
          <w:szCs w:val="28"/>
        </w:rPr>
      </w:pPr>
      <w:bookmarkStart w:id="23" w:name="_Toc129784988"/>
      <w:bookmarkStart w:id="24" w:name="_Toc161045867"/>
      <w:bookmarkStart w:id="25" w:name="_Toc197982435"/>
      <w:r w:rsidRPr="000C742B">
        <w:rPr>
          <w:rFonts w:ascii="Times New Roman" w:hAnsi="Times New Roman" w:cs="Times New Roman"/>
          <w:sz w:val="28"/>
          <w:szCs w:val="28"/>
        </w:rPr>
        <w:t>INTRODUCTION</w:t>
      </w:r>
      <w:bookmarkEnd w:id="23"/>
      <w:bookmarkEnd w:id="24"/>
      <w:bookmarkEnd w:id="25"/>
    </w:p>
    <w:p w:rsidR="00402A6B" w:rsidRPr="000C742B" w:rsidRDefault="000C742B" w:rsidP="003A5DCC">
      <w:pPr>
        <w:pStyle w:val="Heading2"/>
        <w:spacing w:line="240" w:lineRule="auto"/>
        <w:rPr>
          <w:rFonts w:ascii="Times New Roman" w:hAnsi="Times New Roman" w:cs="Times New Roman"/>
          <w:sz w:val="24"/>
          <w:szCs w:val="24"/>
        </w:rPr>
      </w:pPr>
      <w:bookmarkStart w:id="26" w:name="_Toc161045868"/>
      <w:bookmarkStart w:id="27" w:name="_Toc197982436"/>
      <w:r>
        <w:rPr>
          <w:rFonts w:ascii="Times New Roman" w:hAnsi="Times New Roman" w:cs="Times New Roman"/>
          <w:sz w:val="24"/>
          <w:szCs w:val="24"/>
        </w:rPr>
        <w:t xml:space="preserve">1.1 </w:t>
      </w:r>
      <w:r w:rsidR="00402A6B" w:rsidRPr="000C742B">
        <w:rPr>
          <w:rFonts w:ascii="Times New Roman" w:hAnsi="Times New Roman" w:cs="Times New Roman"/>
          <w:sz w:val="24"/>
          <w:szCs w:val="24"/>
        </w:rPr>
        <w:t>Background</w:t>
      </w:r>
      <w:bookmarkEnd w:id="21"/>
      <w:bookmarkEnd w:id="26"/>
      <w:bookmarkEnd w:id="27"/>
    </w:p>
    <w:p w:rsidR="00EF2FB5" w:rsidRDefault="0080307E" w:rsidP="00A522A6">
      <w:pPr>
        <w:pStyle w:val="NormalWeb"/>
        <w:spacing w:line="360" w:lineRule="auto"/>
        <w:jc w:val="both"/>
      </w:pPr>
      <w:r>
        <w:t>U</w:t>
      </w:r>
      <w:r w:rsidR="00B967AD" w:rsidRPr="00FF4EA3">
        <w:t>ndernutrition remains a leading cause of morbidity and mortality among children under five</w:t>
      </w:r>
      <w:r w:rsidR="00A522A6">
        <w:t xml:space="preserve"> </w:t>
      </w:r>
      <w:r w:rsidR="00A522A6">
        <w:fldChar w:fldCharType="begin" w:fldLock="1"/>
      </w:r>
      <w:r w:rsidR="00A522A6">
        <w:instrText>ADDIN CSL_CITATION {"citationItems":[{"id":"ITEM-1","itemData":{"ISSN":"0120-4157","author":[{"dropping-particle":"","family":"Uribe-Quintero","given":"Roxanna","non-dropping-particle":"","parse-names":false,"suffix":""},{"dropping-particle":"","family":"Álvarez-Castaño","given":"Luz Stella","non-dropping-particle":"","parse-names":false,"suffix":""},{"dropping-particle":"","family":"Caicedo-Velásquez","given":"Beatriz","non-dropping-particle":"","parse-names":false,"suffix":""},{"dropping-particle":"","family":"Ruiz-Buitrago","given":"Isabel Cristina","non-dropping-particle":"","parse-names":false,"suffix":""}],"container-title":"Biomedica","id":"ITEM-1","issue":"1","issued":{"date-parts":[["2022"]]},"page":"41-53","publisher":"Instituto Nacional de Salud","title":"Trends in undernutrition mortality among children under five years of age and adults over 60","type":"article-journal","volume":"42"},"uris":["http://www.mendeley.com/documents/?uuid=ecff6be9-33a5-4b79-97a4-f978c6ef0c35"]}],"mendeley":{"formattedCitation":"(Uribe-Quintero &lt;i&gt;et al.&lt;/i&gt;, 2022)","plainTextFormattedCitation":"(Uribe-Quintero et al., 2022)","previouslyFormattedCitation":"(Uribe-Quintero &lt;i&gt;et al.&lt;/i&gt;, 2022)"},"properties":{"noteIndex":0},"schema":"https://github.com/citation-style-language/schema/raw/master/csl-citation.json"}</w:instrText>
      </w:r>
      <w:r w:rsidR="00A522A6">
        <w:fldChar w:fldCharType="separate"/>
      </w:r>
      <w:r w:rsidR="00A522A6" w:rsidRPr="00A522A6">
        <w:rPr>
          <w:noProof/>
        </w:rPr>
        <w:t xml:space="preserve">(Uribe-Quintero </w:t>
      </w:r>
      <w:r w:rsidR="00A522A6" w:rsidRPr="00A522A6">
        <w:rPr>
          <w:i/>
          <w:noProof/>
        </w:rPr>
        <w:t>et al.</w:t>
      </w:r>
      <w:r w:rsidR="00A522A6" w:rsidRPr="00A522A6">
        <w:rPr>
          <w:noProof/>
        </w:rPr>
        <w:t>, 2022)</w:t>
      </w:r>
      <w:r w:rsidR="00A522A6">
        <w:fldChar w:fldCharType="end"/>
      </w:r>
      <w:r w:rsidR="00B967AD" w:rsidRPr="00FF4EA3">
        <w:t xml:space="preserve">, with poor infant and young child feeding (IYCF) practices contributing significantly to this burden </w:t>
      </w:r>
      <w:r w:rsidR="00A522A6">
        <w:fldChar w:fldCharType="begin" w:fldLock="1"/>
      </w:r>
      <w:r w:rsidR="00EF2FB5">
        <w:instrText>ADDIN CSL_CITATION {"citationItems":[{"id":"ITEM-1","itemData":{"ISSN":"1932-6203","author":[{"dropping-particle":"","family":"Jeyakumar","given":"Angeline","non-dropping-particle":"","parse-names":false,"suffix":""},{"dropping-particle":"","family":"Babar","given":"Prasad","non-dropping-particle":"","parse-names":false,"suffix":""},{"dropping-particle":"","family":"Menon","given":"Pramila","non-dropping-particle":"","parse-names":false,"suffix":""},{"dropping-particle":"","family":"Nair","given":"Raji","non-dropping-particle":"","parse-names":false,"suffix":""},{"dropping-particle":"","family":"Jungari","given":"Suresh","non-dropping-particle":"","parse-names":false,"suffix":""},{"dropping-particle":"","family":"Tamboli","given":"Aspiya","non-dropping-particle":"","parse-names":false,"suffix":""},{"dropping-particle":"","family":"Dhamdhere","given":"Dipali","non-dropping-particle":"","parse-names":false,"suffix":""},{"dropping-particle":"","family":"Hendre","given":"Kiran","non-dropping-particle":"","parse-names":false,"suffix":""},{"dropping-particle":"","family":"Lokare","given":"Tushar","non-dropping-particle":"","parse-names":false,"suffix":""},{"dropping-particle":"","family":"Dhiman","given":"Anshita","non-dropping-particle":"","parse-names":false,"suffix":""}],"container-title":"Plos one","id":"ITEM-1","issue":"12","issued":{"date-parts":[["2022"]]},"page":"e0278152","publisher":"Public Library of Science San Francisco, CA USA","title":"Is Infant and Young Child-feeding (IYCF) a potential double-duty strategy to prevent the double burden of malnutrition among children at the critical age? Evidence of association from urban slums in Pune, Maharashtra, India","type":"article-journal","volume":"17"},"uris":["http://www.mendeley.com/documents/?uuid=9093ace1-79ec-4d82-91e1-042b84fbb7b0"]}],"mendeley":{"formattedCitation":"(Jeyakumar &lt;i&gt;et al.&lt;/i&gt;, 2022)","plainTextFormattedCitation":"(Jeyakumar et al., 2022)","previouslyFormattedCitation":"(Jeyakumar &lt;i&gt;et al.&lt;/i&gt;, 2022)"},"properties":{"noteIndex":0},"schema":"https://github.com/citation-style-language/schema/raw/master/csl-citation.json"}</w:instrText>
      </w:r>
      <w:r w:rsidR="00A522A6">
        <w:fldChar w:fldCharType="separate"/>
      </w:r>
      <w:r w:rsidR="00A522A6" w:rsidRPr="00A522A6">
        <w:rPr>
          <w:noProof/>
        </w:rPr>
        <w:t xml:space="preserve">(Jeyakumar </w:t>
      </w:r>
      <w:r w:rsidR="00A522A6" w:rsidRPr="00A522A6">
        <w:rPr>
          <w:i/>
          <w:noProof/>
        </w:rPr>
        <w:t>et al.</w:t>
      </w:r>
      <w:r w:rsidR="00A522A6" w:rsidRPr="00A522A6">
        <w:rPr>
          <w:noProof/>
        </w:rPr>
        <w:t>, 2022)</w:t>
      </w:r>
      <w:r w:rsidR="00A522A6">
        <w:fldChar w:fldCharType="end"/>
      </w:r>
      <w:r>
        <w:t xml:space="preserve">.  </w:t>
      </w:r>
      <w:r w:rsidR="006313D6" w:rsidRPr="006313D6">
        <w:t>Undernutrition is a condition where the body does not ge</w:t>
      </w:r>
      <w:r w:rsidR="006313D6">
        <w:t>t enough essential nutrients, aff</w:t>
      </w:r>
      <w:r w:rsidR="006313D6" w:rsidRPr="006313D6">
        <w:t>ecting a person's health</w:t>
      </w:r>
      <w:r w:rsidR="006313D6">
        <w:t xml:space="preserve"> </w:t>
      </w:r>
      <w:r w:rsidR="006313D6">
        <w:fldChar w:fldCharType="begin" w:fldLock="1"/>
      </w:r>
      <w:r w:rsidR="0004085B">
        <w:instrText>ADDIN CSL_CITATION {"citationItems":[{"id":"ITEM-1","itemData":{"ISSN":"1465-1858","author":[{"dropping-particle":"","family":"Franco","given":"Juan V A","non-dropping-particle":"","parse-names":false,"suffix":""},{"dropping-particle":"","family":"Bongaerts","given":"Brenda","non-dropping-particle":"","parse-names":false,"suffix":""},{"dropping-particle":"","family":"Metzendorf","given":"Maria-Inti","non-dropping-particle":"","parse-names":false,"suffix":""},{"dropping-particle":"","family":"Risso","given":"Agostina","non-dropping-particle":"","parse-names":false,"suffix":""},{"dropping-particle":"","family":"Guo","given":"Yang","non-dropping-particle":"","parse-names":false,"suffix":""},{"dropping-particle":"","family":"Silva","given":"Laura Peña","non-dropping-particle":"","parse-names":false,"suffix":""},{"dropping-particle":"","family":"Boeckmann","given":"Melanie","non-dropping-particle":"","parse-names":false,"suffix":""},{"dropping-particle":"","family":"Schlesinger","given":"Sabrina","non-dropping-particle":"","parse-names":false,"suffix":""},{"dropping-particle":"","family":"Damen","given":"Johanna A A G","non-dropping-particle":"","parse-names":false,"suffix":""},{"dropping-particle":"","family":"Richter","given":"Bernd","non-dropping-particle":"","parse-names":false,"suffix":""}],"container-title":"Cochrane Database of Systematic Reviews","id":"ITEM-1","issue":"6","issued":{"date-parts":[["2024"]]},"publisher":"John Wiley &amp; Sons, Ltd","title":"Undernutrition as a risk factor for tuberculosis disease","type":"article-journal"},"uris":["http://www.mendeley.com/documents/?uuid=f6599fd7-0c18-40b7-b419-5b221e1b2f6c"]}],"mendeley":{"formattedCitation":"(Franco &lt;i&gt;et al.&lt;/i&gt;, 2024)","plainTextFormattedCitation":"(Franco et al., 2024)","previouslyFormattedCitation":"(Franco &lt;i&gt;et al.&lt;/i&gt;, 2024)"},"properties":{"noteIndex":0},"schema":"https://github.com/citation-style-language/schema/raw/master/csl-citation.json"}</w:instrText>
      </w:r>
      <w:r w:rsidR="006313D6">
        <w:fldChar w:fldCharType="separate"/>
      </w:r>
      <w:r w:rsidR="006313D6" w:rsidRPr="006313D6">
        <w:rPr>
          <w:noProof/>
        </w:rPr>
        <w:t xml:space="preserve">(Franco </w:t>
      </w:r>
      <w:r w:rsidR="006313D6" w:rsidRPr="006313D6">
        <w:rPr>
          <w:i/>
          <w:noProof/>
        </w:rPr>
        <w:t>et al.</w:t>
      </w:r>
      <w:r w:rsidR="006313D6" w:rsidRPr="006313D6">
        <w:rPr>
          <w:noProof/>
        </w:rPr>
        <w:t>, 2024)</w:t>
      </w:r>
      <w:r w:rsidR="006313D6">
        <w:fldChar w:fldCharType="end"/>
      </w:r>
      <w:r w:rsidR="006313D6" w:rsidRPr="006313D6">
        <w:t xml:space="preserve">. </w:t>
      </w:r>
      <w:r w:rsidR="006313D6">
        <w:t xml:space="preserve">  </w:t>
      </w:r>
      <w:r w:rsidR="00B967AD" w:rsidRPr="00FF4EA3">
        <w:t xml:space="preserve">One of the most critical indicators for assessing complementary feeding adequacy is </w:t>
      </w:r>
      <w:r w:rsidR="00B967AD" w:rsidRPr="00FF4EA3">
        <w:rPr>
          <w:rStyle w:val="Strong"/>
          <w:b w:val="0"/>
        </w:rPr>
        <w:t>Minimum Dietary Diversity (MDD)</w:t>
      </w:r>
      <w:r w:rsidR="00B967AD" w:rsidRPr="00FF4EA3">
        <w:rPr>
          <w:b/>
        </w:rPr>
        <w:t>,</w:t>
      </w:r>
      <w:r w:rsidR="00B967AD" w:rsidRPr="00FF4EA3">
        <w:t xml:space="preserve"> defined by the World Health Organization (WHO) as the proportion of children aged 6–23 months who consume foods from at least five out of eight designated food groups in a 24-hour period </w:t>
      </w:r>
      <w:r w:rsidR="00EF2FB5">
        <w:fldChar w:fldCharType="begin" w:fldLock="1"/>
      </w:r>
      <w:r w:rsidR="00EF2FB5">
        <w:instrText>ADDIN CSL_CITATION {"citationItems":[{"id":"ITEM-1","itemData":{"URL":"https://www.who.int/data/gho/indicator-metadata-registry/imr-details/7042","accessed":{"date-parts":[["2025","6","3"]]},"author":[{"dropping-particle":"","family":"WHO","given":"","non-dropping-particle":"","parse-names":false,"suffix":""}],"id":"ITEM-1","issued":{"date-parts":[["2025"]]},"title":"The Global Health Observatory Explore a world of health data, Minimum Diet Diversity (6-23 months) Explore a world of health data","type":"webpage"},"uris":["http://www.mendeley.com/documents/?uuid=78cd7c4e-6408-4dee-81a6-7bf0ac194220"]}],"mendeley":{"formattedCitation":"(WHO, 2025)","plainTextFormattedCitation":"(WHO, 2025)","previouslyFormattedCitation":"(WHO, 2025)"},"properties":{"noteIndex":0},"schema":"https://github.com/citation-style-language/schema/raw/master/csl-citation.json"}</w:instrText>
      </w:r>
      <w:r w:rsidR="00EF2FB5">
        <w:fldChar w:fldCharType="separate"/>
      </w:r>
      <w:r w:rsidR="00EF2FB5" w:rsidRPr="00EF2FB5">
        <w:rPr>
          <w:noProof/>
        </w:rPr>
        <w:t>(WHO, 2025)</w:t>
      </w:r>
      <w:r w:rsidR="00EF2FB5">
        <w:fldChar w:fldCharType="end"/>
      </w:r>
      <w:r w:rsidR="00B967AD" w:rsidRPr="00FF4EA3">
        <w:t xml:space="preserve">. </w:t>
      </w:r>
      <w:r>
        <w:t xml:space="preserve"> </w:t>
      </w:r>
      <w:r w:rsidR="00B967AD" w:rsidRPr="00FF4EA3">
        <w:t>MDD serves as a proxy for micronutrient adequacy of the child’s diet</w:t>
      </w:r>
      <w:r w:rsidR="009944A5">
        <w:t xml:space="preserve"> and could contribute</w:t>
      </w:r>
      <w:r w:rsidR="009944A5" w:rsidRPr="009944A5">
        <w:rPr>
          <w:rFonts w:ascii="Calibri" w:eastAsia="Calibri" w:hAnsi="Calibri" w:cs="Calibri"/>
          <w:sz w:val="22"/>
          <w:szCs w:val="22"/>
        </w:rPr>
        <w:t xml:space="preserve"> </w:t>
      </w:r>
      <w:r w:rsidR="009944A5" w:rsidRPr="009944A5">
        <w:t>to attain</w:t>
      </w:r>
      <w:r w:rsidR="009944A5">
        <w:t>ing</w:t>
      </w:r>
      <w:r w:rsidR="009944A5" w:rsidRPr="009944A5">
        <w:t xml:space="preserve"> SDG 2.2 (ending all forms of malnutrition by 2030)</w:t>
      </w:r>
      <w:r w:rsidR="00B967AD" w:rsidRPr="00FF4EA3">
        <w:t>.</w:t>
      </w:r>
      <w:r>
        <w:t xml:space="preserve">  </w:t>
      </w:r>
      <w:r w:rsidR="006313D6">
        <w:t xml:space="preserve"> Despite WHO recommendations</w:t>
      </w:r>
      <w:r w:rsidR="00B967AD" w:rsidRPr="00FF4EA3">
        <w:t xml:space="preserve">, only 27.5% of children in low- and middle-income countries (LMICs) meet the minimum dietary diversity, with sub-Saharan Africa reporting some of the lowest rates </w:t>
      </w:r>
      <w:r w:rsidR="00EF2FB5">
        <w:fldChar w:fldCharType="begin" w:fldLock="1"/>
      </w:r>
      <w:r w:rsidR="00CD04DA">
        <w:instrText>ADDIN CSL_CITATION {"citationItems":[{"id":"ITEM-1","itemData":{"ISSN":"2227-9067","author":[{"dropping-particle":"","family":"Martín-Rodríguez","given":"Alexandra","non-dropping-particle":"","parse-names":false,"suffix":""},{"dropping-particle":"","family":"Bustamante-Sánchez","given":"Álvaro","non-dropping-particle":"","parse-names":false,"suffix":""},{"dropping-particle":"","family":"Martínez-Guardado","given":"Ismael","non-dropping-particle":"","parse-names":false,"suffix":""},{"dropping-particle":"","family":"Navarro-Jiménez","given":"Eduardo","non-dropping-particle":"","parse-names":false,"suffix":""},{"dropping-particle":"","family":"Plata-SanJuan","given":"Erika","non-dropping-particle":"","parse-names":false,"suffix":""},{"dropping-particle":"","family":"Tornero-Aguilera","given":"José Francisco","non-dropping-particle":"","parse-names":false,"suffix":""},{"dropping-particle":"","family":"Clemente-Suárez","given":"Vicente Javier","non-dropping-particle":"","parse-names":false,"suffix":""}],"container-title":"Children","id":"ITEM-1","issue":"7","issued":{"date-parts":[["2022"]]},"page":"1072","publisher":"MDPI","title":"Infancy dietary patterns, development, and health: an extensive narrative review","type":"article-journal","volume":"9"},"uris":["http://www.mendeley.com/documents/?uuid=ce61ea1f-db9f-4e87-b0fb-98f0254fa6a1"]}],"mendeley":{"formattedCitation":"(Martín-Rodríguez &lt;i&gt;et al.&lt;/i&gt;, 2022)","plainTextFormattedCitation":"(Martín-Rodríguez et al., 2022)","previouslyFormattedCitation":"(Martín-Rodríguez &lt;i&gt;et al.&lt;/i&gt;, 2022)"},"properties":{"noteIndex":0},"schema":"https://github.com/citation-style-language/schema/raw/master/csl-citation.json"}</w:instrText>
      </w:r>
      <w:r w:rsidR="00EF2FB5">
        <w:fldChar w:fldCharType="separate"/>
      </w:r>
      <w:r w:rsidR="00EF2FB5" w:rsidRPr="00EF2FB5">
        <w:rPr>
          <w:noProof/>
        </w:rPr>
        <w:t xml:space="preserve">(Martín-Rodríguez </w:t>
      </w:r>
      <w:r w:rsidR="00EF2FB5" w:rsidRPr="00EF2FB5">
        <w:rPr>
          <w:i/>
          <w:noProof/>
        </w:rPr>
        <w:t>et al.</w:t>
      </w:r>
      <w:r w:rsidR="00EF2FB5" w:rsidRPr="00EF2FB5">
        <w:rPr>
          <w:noProof/>
        </w:rPr>
        <w:t>, 2022)</w:t>
      </w:r>
      <w:r w:rsidR="00EF2FB5">
        <w:fldChar w:fldCharType="end"/>
      </w:r>
      <w:r w:rsidR="00B967AD" w:rsidRPr="00FF4EA3">
        <w:t xml:space="preserve">. </w:t>
      </w:r>
    </w:p>
    <w:p w:rsidR="00B967AD" w:rsidRPr="00FF4EA3" w:rsidRDefault="00B967AD" w:rsidP="00A522A6">
      <w:pPr>
        <w:pStyle w:val="NormalWeb"/>
        <w:spacing w:line="360" w:lineRule="auto"/>
        <w:jc w:val="both"/>
      </w:pPr>
      <w:r w:rsidRPr="00165495">
        <w:t>In</w:t>
      </w:r>
      <w:r w:rsidRPr="00FF4EA3">
        <w:t xml:space="preserve"> sub-Saharan Africa, </w:t>
      </w:r>
      <w:r w:rsidR="000F2C8D">
        <w:t>low MDD</w:t>
      </w:r>
      <w:r w:rsidR="00165495">
        <w:t xml:space="preserve"> may be explaining why </w:t>
      </w:r>
      <w:r w:rsidRPr="00FF4EA3">
        <w:t>malnutritio</w:t>
      </w:r>
      <w:r w:rsidR="00165495">
        <w:t>n persists with studies identifying</w:t>
      </w:r>
      <w:r w:rsidRPr="00FF4EA3">
        <w:t xml:space="preserve"> </w:t>
      </w:r>
      <w:r w:rsidR="006B791A">
        <w:rPr>
          <w:rStyle w:val="Strong"/>
          <w:b w:val="0"/>
        </w:rPr>
        <w:t>maternal</w:t>
      </w:r>
      <w:r w:rsidRPr="00FF4EA3">
        <w:rPr>
          <w:b/>
        </w:rPr>
        <w:t xml:space="preserve">, </w:t>
      </w:r>
      <w:r w:rsidR="006B791A">
        <w:rPr>
          <w:rStyle w:val="Strong"/>
          <w:b w:val="0"/>
        </w:rPr>
        <w:t xml:space="preserve">household </w:t>
      </w:r>
      <w:r w:rsidR="006B791A">
        <w:rPr>
          <w:rStyle w:val="Strong"/>
          <w:b w:val="0"/>
        </w:rPr>
        <w:fldChar w:fldCharType="begin" w:fldLock="1"/>
      </w:r>
      <w:r w:rsidR="00776327">
        <w:rPr>
          <w:rStyle w:val="Strong"/>
          <w:b w:val="0"/>
        </w:rPr>
        <w:instrText>ADDIN CSL_CITATION {"citationItems":[{"id":"ITEM-1","itemData":{"ISSN":"2475-2991","author":[{"dropping-particle":"","family":"Jalata","given":"Dassalegn Daraje","non-dropping-particle":"","parse-names":false,"suffix":""},{"dropping-particle":"","family":"Asefa","given":"Bezuayehu Gutema","non-dropping-particle":"","parse-names":false,"suffix":""}],"container-title":"Current developments in nutrition","id":"ITEM-1","issue":"10","issued":{"date-parts":[["2022"]]},"page":"nzac135","publisher":"Elsevier","title":"Trends and determinants of dietary diversity in children aged 6–59 months in Ethiopia: Analysis of 2005–2016 Demographic and health survey","type":"article-journal","volume":"6"},"uris":["http://www.mendeley.com/documents/?uuid=ed1d289c-d31a-45ce-acbc-f690e543c13e"]}],"mendeley":{"formattedCitation":"(Jalata and Asefa, 2022)","plainTextFormattedCitation":"(Jalata and Asefa, 2022)","previouslyFormattedCitation":"(Jalata and Asefa, 2022)"},"properties":{"noteIndex":0},"schema":"https://github.com/citation-style-language/schema/raw/master/csl-citation.json"}</w:instrText>
      </w:r>
      <w:r w:rsidR="006B791A">
        <w:rPr>
          <w:rStyle w:val="Strong"/>
          <w:b w:val="0"/>
        </w:rPr>
        <w:fldChar w:fldCharType="separate"/>
      </w:r>
      <w:r w:rsidR="006B791A" w:rsidRPr="006B791A">
        <w:rPr>
          <w:rStyle w:val="Strong"/>
          <w:b w:val="0"/>
          <w:noProof/>
        </w:rPr>
        <w:t>(Jalata and Asefa, 2022)</w:t>
      </w:r>
      <w:r w:rsidR="006B791A">
        <w:rPr>
          <w:rStyle w:val="Strong"/>
          <w:b w:val="0"/>
        </w:rPr>
        <w:fldChar w:fldCharType="end"/>
      </w:r>
      <w:r w:rsidR="00776327">
        <w:rPr>
          <w:b/>
        </w:rPr>
        <w:t xml:space="preserve"> </w:t>
      </w:r>
      <w:r w:rsidRPr="00FF4EA3">
        <w:t xml:space="preserve">and </w:t>
      </w:r>
      <w:r w:rsidRPr="00FF4EA3">
        <w:rPr>
          <w:rStyle w:val="Strong"/>
          <w:b w:val="0"/>
        </w:rPr>
        <w:t xml:space="preserve">food </w:t>
      </w:r>
      <w:r w:rsidR="006B791A">
        <w:rPr>
          <w:rStyle w:val="Strong"/>
          <w:b w:val="0"/>
        </w:rPr>
        <w:t>systems factors</w:t>
      </w:r>
      <w:r w:rsidRPr="00FF4EA3">
        <w:t xml:space="preserve"> as significant determinants of MDD </w:t>
      </w:r>
      <w:r w:rsidR="00776327">
        <w:fldChar w:fldCharType="begin" w:fldLock="1"/>
      </w:r>
      <w:r w:rsidR="009914ED">
        <w:instrText>ADDIN CSL_CITATION {"citationItems":[{"id":"ITEM-1","itemData":{"ISSN":"2211-9124","author":[{"dropping-particle":"","family":"O'Meara","given":"Lydia","non-dropping-particle":"","parse-names":false,"suffix":""},{"dropping-particle":"","family":"Cohen","given":"Philippa J","non-dropping-particle":"","parse-names":false,"suffix":""},{"dropping-particle":"","family":"Simmance","given":"Fiona","non-dropping-particle":"","parse-names":false,"suffix":""},{"dropping-particle":"","family":"Marinda","given":"Pamela","non-dropping-particle":"","parse-names":false,"suffix":""},{"dropping-particle":"","family":"Nagoli","given":"Joseph","non-dropping-particle":"","parse-names":false,"suffix":""},{"dropping-particle":"","family":"Teoh","given":"Shwu Jiau","non-dropping-particle":"","parse-names":false,"suffix":""},{"dropping-particle":"","family":"Funge-Smith","given":"Simon","non-dropping-particle":"","parse-names":false,"suffix":""},{"dropping-particle":"","family":"Mills","given":"David J","non-dropping-particle":"","parse-names":false,"suffix":""},{"dropping-particle":"","family":"Thilsted","given":"Shakuntala H","non-dropping-particle":"","parse-names":false,"suffix":""},{"dropping-particle":"","family":"Byrd","given":"Kendra A","non-dropping-particle":"","parse-names":false,"suffix":""}],"container-title":"Global Food Security","id":"ITEM-1","issued":{"date-parts":[["2021"]]},"page":"100483","publisher":"Elsevier","title":"Inland fisheries critical for the diet quality of young children in sub-Saharan Africa","type":"article-journal","volume":"28"},"uris":["http://www.mendeley.com/documents/?uuid=3114e610-973b-4b3a-b5c6-b204c0b40d94"]}],"mendeley":{"formattedCitation":"(O’Meara &lt;i&gt;et al.&lt;/i&gt;, 2021)","plainTextFormattedCitation":"(O’Meara et al., 2021)","previouslyFormattedCitation":"(O’Meara &lt;i&gt;et al.&lt;/i&gt;, 2021)"},"properties":{"noteIndex":0},"schema":"https://github.com/citation-style-language/schema/raw/master/csl-citation.json"}</w:instrText>
      </w:r>
      <w:r w:rsidR="00776327">
        <w:fldChar w:fldCharType="separate"/>
      </w:r>
      <w:r w:rsidR="00776327" w:rsidRPr="00776327">
        <w:rPr>
          <w:noProof/>
        </w:rPr>
        <w:t xml:space="preserve">(O’Meara </w:t>
      </w:r>
      <w:r w:rsidR="00776327" w:rsidRPr="00776327">
        <w:rPr>
          <w:i/>
          <w:noProof/>
        </w:rPr>
        <w:t>et al.</w:t>
      </w:r>
      <w:r w:rsidR="00776327" w:rsidRPr="00776327">
        <w:rPr>
          <w:noProof/>
        </w:rPr>
        <w:t>, 2021)</w:t>
      </w:r>
      <w:r w:rsidR="00776327">
        <w:fldChar w:fldCharType="end"/>
      </w:r>
      <w:r w:rsidRPr="00FF4EA3">
        <w:t>.</w:t>
      </w:r>
    </w:p>
    <w:p w:rsidR="00AC1E64" w:rsidRPr="005104AE" w:rsidRDefault="00AC1E64" w:rsidP="00A522A6">
      <w:pPr>
        <w:spacing w:before="100" w:beforeAutospacing="1" w:after="100" w:afterAutospacing="1" w:line="360" w:lineRule="auto"/>
        <w:jc w:val="both"/>
        <w:rPr>
          <w:rFonts w:ascii="Times New Roman" w:eastAsia="Times New Roman" w:hAnsi="Times New Roman" w:cs="Times New Roman"/>
          <w:bCs/>
          <w:sz w:val="24"/>
          <w:szCs w:val="24"/>
        </w:rPr>
      </w:pPr>
      <w:r w:rsidRPr="00AC1E64">
        <w:rPr>
          <w:rFonts w:ascii="Times New Roman" w:eastAsia="Times New Roman" w:hAnsi="Times New Roman" w:cs="Times New Roman"/>
          <w:sz w:val="24"/>
          <w:szCs w:val="24"/>
        </w:rPr>
        <w:t>In Zambia, undernutrition remains a pressing public health concern. According to the Zambia Demographic and Health Survey</w:t>
      </w:r>
      <w:r w:rsidR="009914ED">
        <w:rPr>
          <w:rFonts w:ascii="Times New Roman" w:eastAsia="Times New Roman" w:hAnsi="Times New Roman" w:cs="Times New Roman"/>
          <w:sz w:val="24"/>
          <w:szCs w:val="24"/>
        </w:rPr>
        <w:t xml:space="preserve"> </w:t>
      </w:r>
      <w:r w:rsidR="009914ED">
        <w:rPr>
          <w:rFonts w:ascii="Times New Roman" w:eastAsia="Times New Roman" w:hAnsi="Times New Roman" w:cs="Times New Roman"/>
          <w:sz w:val="24"/>
          <w:szCs w:val="24"/>
        </w:rPr>
        <w:fldChar w:fldCharType="begin" w:fldLock="1"/>
      </w:r>
      <w:r w:rsidR="006313D6">
        <w:rPr>
          <w:rFonts w:ascii="Times New Roman" w:eastAsia="Times New Roman" w:hAnsi="Times New Roman" w:cs="Times New Roman"/>
          <w:sz w:val="24"/>
          <w:szCs w:val="24"/>
        </w:rPr>
        <w:instrText>ADDIN CSL_CITATION {"citationItems":[{"id":"ITEM-1","itemData":{"author":[{"dropping-particle":"","family":"ZSA","given":"","non-dropping-particle":"","parse-names":false,"suffix":""}],"id":"ITEM-1","issued":{"date-parts":[["2024"]]},"title":"Zambia Demographic and Health Survey Key Indicators Report. The DHS Program ICF Rockville, Maryland, USA","type":"article-journal"},"uris":["http://www.mendeley.com/documents/?uuid=78e9ed1d-9fd9-47bb-9d86-c7e3a847637f"]}],"mendeley":{"formattedCitation":"(ZSA, 2024)","plainTextFormattedCitation":"(ZSA, 2024)","previouslyFormattedCitation":"(ZSA, 2024)"},"properties":{"noteIndex":0},"schema":"https://github.com/citation-style-language/schema/raw/master/csl-citation.json"}</w:instrText>
      </w:r>
      <w:r w:rsidR="009914ED">
        <w:rPr>
          <w:rFonts w:ascii="Times New Roman" w:eastAsia="Times New Roman" w:hAnsi="Times New Roman" w:cs="Times New Roman"/>
          <w:sz w:val="24"/>
          <w:szCs w:val="24"/>
        </w:rPr>
        <w:fldChar w:fldCharType="separate"/>
      </w:r>
      <w:r w:rsidR="009914ED" w:rsidRPr="009914ED">
        <w:rPr>
          <w:rFonts w:ascii="Times New Roman" w:eastAsia="Times New Roman" w:hAnsi="Times New Roman" w:cs="Times New Roman"/>
          <w:noProof/>
          <w:sz w:val="24"/>
          <w:szCs w:val="24"/>
        </w:rPr>
        <w:t>(ZSA, 2024)</w:t>
      </w:r>
      <w:r w:rsidR="009914ED">
        <w:rPr>
          <w:rFonts w:ascii="Times New Roman" w:eastAsia="Times New Roman" w:hAnsi="Times New Roman" w:cs="Times New Roman"/>
          <w:sz w:val="24"/>
          <w:szCs w:val="24"/>
        </w:rPr>
        <w:fldChar w:fldCharType="end"/>
      </w:r>
      <w:r w:rsidR="009914ED" w:rsidRPr="009914ED">
        <w:rPr>
          <w:rFonts w:ascii="Times New Roman" w:eastAsia="Times New Roman" w:hAnsi="Times New Roman" w:cs="Times New Roman"/>
          <w:bCs/>
          <w:sz w:val="24"/>
          <w:szCs w:val="24"/>
        </w:rPr>
        <w:t>, 32% of children under age 5 are stunted (short for their age), and 10% are</w:t>
      </w:r>
      <w:r w:rsidR="005104AE">
        <w:rPr>
          <w:rFonts w:ascii="Times New Roman" w:eastAsia="Times New Roman" w:hAnsi="Times New Roman" w:cs="Times New Roman"/>
          <w:bCs/>
          <w:sz w:val="24"/>
          <w:szCs w:val="24"/>
        </w:rPr>
        <w:t xml:space="preserve"> severely stunted.  </w:t>
      </w:r>
      <w:r w:rsidR="009914ED" w:rsidRPr="009914ED">
        <w:rPr>
          <w:rFonts w:ascii="Times New Roman" w:eastAsia="Times New Roman" w:hAnsi="Times New Roman" w:cs="Times New Roman"/>
          <w:bCs/>
          <w:sz w:val="24"/>
          <w:szCs w:val="24"/>
        </w:rPr>
        <w:t>Three percent of children under age 5 are wasted (thin for their height), 1% are severely w</w:t>
      </w:r>
      <w:r w:rsidR="005104AE">
        <w:rPr>
          <w:rFonts w:ascii="Times New Roman" w:eastAsia="Times New Roman" w:hAnsi="Times New Roman" w:cs="Times New Roman"/>
          <w:bCs/>
          <w:sz w:val="24"/>
          <w:szCs w:val="24"/>
        </w:rPr>
        <w:t xml:space="preserve">asted, and 4% are overweight.  </w:t>
      </w:r>
      <w:r w:rsidR="009914ED" w:rsidRPr="009914ED">
        <w:rPr>
          <w:rFonts w:ascii="Times New Roman" w:eastAsia="Times New Roman" w:hAnsi="Times New Roman" w:cs="Times New Roman"/>
          <w:bCs/>
          <w:sz w:val="24"/>
          <w:szCs w:val="24"/>
        </w:rPr>
        <w:t>Twelve percent of children under age 5 are underweight, and 2% are severely underweight.</w:t>
      </w:r>
      <w:r w:rsidR="005104AE">
        <w:rPr>
          <w:rFonts w:ascii="Times New Roman" w:eastAsia="Times New Roman" w:hAnsi="Times New Roman" w:cs="Times New Roman"/>
          <w:bCs/>
          <w:sz w:val="24"/>
          <w:szCs w:val="24"/>
        </w:rPr>
        <w:t xml:space="preserve">  </w:t>
      </w:r>
      <w:r w:rsidR="0004085B">
        <w:rPr>
          <w:rFonts w:ascii="Times New Roman" w:eastAsia="Times New Roman" w:hAnsi="Times New Roman" w:cs="Times New Roman"/>
          <w:bCs/>
          <w:sz w:val="24"/>
          <w:szCs w:val="24"/>
        </w:rPr>
        <w:t xml:space="preserve">Recent reports of </w:t>
      </w:r>
      <w:r w:rsidR="0004085B" w:rsidRPr="0004085B">
        <w:rPr>
          <w:rFonts w:ascii="Times New Roman" w:eastAsia="Times New Roman" w:hAnsi="Times New Roman" w:cs="Times New Roman"/>
          <w:bCs/>
          <w:sz w:val="24"/>
          <w:szCs w:val="24"/>
        </w:rPr>
        <w:t>prevalence o</w:t>
      </w:r>
      <w:r w:rsidR="0004085B">
        <w:rPr>
          <w:rFonts w:ascii="Times New Roman" w:eastAsia="Times New Roman" w:hAnsi="Times New Roman" w:cs="Times New Roman"/>
          <w:bCs/>
          <w:sz w:val="24"/>
          <w:szCs w:val="24"/>
        </w:rPr>
        <w:t xml:space="preserve">f </w:t>
      </w:r>
      <w:proofErr w:type="spellStart"/>
      <w:r w:rsidR="0004085B">
        <w:rPr>
          <w:rFonts w:ascii="Times New Roman" w:eastAsia="Times New Roman" w:hAnsi="Times New Roman" w:cs="Times New Roman"/>
          <w:bCs/>
          <w:sz w:val="24"/>
          <w:szCs w:val="24"/>
        </w:rPr>
        <w:t>anaemia</w:t>
      </w:r>
      <w:proofErr w:type="spellEnd"/>
      <w:r w:rsidR="0004085B">
        <w:rPr>
          <w:rFonts w:ascii="Times New Roman" w:eastAsia="Times New Roman" w:hAnsi="Times New Roman" w:cs="Times New Roman"/>
          <w:bCs/>
          <w:sz w:val="24"/>
          <w:szCs w:val="24"/>
        </w:rPr>
        <w:t xml:space="preserve"> among the under-five children are at</w:t>
      </w:r>
      <w:r w:rsidR="0004085B" w:rsidRPr="0004085B">
        <w:rPr>
          <w:rFonts w:ascii="Times New Roman" w:eastAsia="Times New Roman" w:hAnsi="Times New Roman" w:cs="Times New Roman"/>
          <w:bCs/>
          <w:sz w:val="24"/>
          <w:szCs w:val="24"/>
        </w:rPr>
        <w:t xml:space="preserve"> 53.8%</w:t>
      </w:r>
      <w:r w:rsidR="0004085B">
        <w:rPr>
          <w:rFonts w:ascii="Times New Roman" w:eastAsia="Times New Roman" w:hAnsi="Times New Roman" w:cs="Times New Roman"/>
          <w:bCs/>
          <w:sz w:val="24"/>
          <w:szCs w:val="24"/>
        </w:rPr>
        <w:t xml:space="preserve"> </w:t>
      </w:r>
      <w:r w:rsidR="0004085B">
        <w:rPr>
          <w:rFonts w:ascii="Times New Roman" w:eastAsia="Times New Roman" w:hAnsi="Times New Roman" w:cs="Times New Roman"/>
          <w:bCs/>
          <w:sz w:val="24"/>
          <w:szCs w:val="24"/>
        </w:rPr>
        <w:lastRenderedPageBreak/>
        <w:fldChar w:fldCharType="begin" w:fldLock="1"/>
      </w:r>
      <w:r w:rsidR="0024297D">
        <w:rPr>
          <w:rFonts w:ascii="Times New Roman" w:eastAsia="Times New Roman" w:hAnsi="Times New Roman" w:cs="Times New Roman"/>
          <w:bCs/>
          <w:sz w:val="24"/>
          <w:szCs w:val="24"/>
        </w:rPr>
        <w:instrText>ADDIN CSL_CITATION {"citationItems":[{"id":"ITEM-1","itemData":{"ISSN":"0047-651X","author":[{"dropping-particle":"","family":"Nawa","given":"","non-dropping-particle":"","parse-names":false,"suffix":""},{"dropping-particle":"","family":"Mukumbuta","given":"","non-dropping-particle":"","parse-names":false,"suffix":""},{"dropping-particle":"","family":"Konkola","given":"","non-dropping-particle":"","parse-names":false,"suffix":""},{"dropping-particle":"","family":"Gertrude","given":"","non-dropping-particle":"","parse-names":false,"suffix":""},{"dropping-particle":"","family":"Sialubanje","given":"","non-dropping-particle":"","parse-names":false,"suffix":""},{"dropping-particle":"","family":"Cephas","given":"","non-dropping-particle":"","parse-names":false,"suffix":""}],"container-title":"Medical Journal of Zambia","id":"ITEM-1","issue":"4","issued":{"date-parts":[["2023"]]},"page":"307-319","title":"Factors Associated with Anaemia in Under-five Children in Zambia; Secondary Analysis of the 2021 Malaria Indicator Survey Data","type":"article-journal","volume":"50"},"uris":["http://www.mendeley.com/documents/?uuid=c2117b78-e80b-4dba-8bc8-41a7fa0df2bd"]}],"mendeley":{"formattedCitation":"(Nawa &lt;i&gt;et al.&lt;/i&gt;, 2023)","plainTextFormattedCitation":"(Nawa et al., 2023)","previouslyFormattedCitation":"(Nawa &lt;i&gt;et al.&lt;/i&gt;, 2023)"},"properties":{"noteIndex":0},"schema":"https://github.com/citation-style-language/schema/raw/master/csl-citation.json"}</w:instrText>
      </w:r>
      <w:r w:rsidR="0004085B">
        <w:rPr>
          <w:rFonts w:ascii="Times New Roman" w:eastAsia="Times New Roman" w:hAnsi="Times New Roman" w:cs="Times New Roman"/>
          <w:bCs/>
          <w:sz w:val="24"/>
          <w:szCs w:val="24"/>
        </w:rPr>
        <w:fldChar w:fldCharType="separate"/>
      </w:r>
      <w:r w:rsidR="0004085B" w:rsidRPr="0004085B">
        <w:rPr>
          <w:rFonts w:ascii="Times New Roman" w:eastAsia="Times New Roman" w:hAnsi="Times New Roman" w:cs="Times New Roman"/>
          <w:bCs/>
          <w:noProof/>
          <w:sz w:val="24"/>
          <w:szCs w:val="24"/>
        </w:rPr>
        <w:t xml:space="preserve">(Nawa </w:t>
      </w:r>
      <w:r w:rsidR="0004085B" w:rsidRPr="0004085B">
        <w:rPr>
          <w:rFonts w:ascii="Times New Roman" w:eastAsia="Times New Roman" w:hAnsi="Times New Roman" w:cs="Times New Roman"/>
          <w:bCs/>
          <w:i/>
          <w:noProof/>
          <w:sz w:val="24"/>
          <w:szCs w:val="24"/>
        </w:rPr>
        <w:t>et al.</w:t>
      </w:r>
      <w:r w:rsidR="0004085B" w:rsidRPr="0004085B">
        <w:rPr>
          <w:rFonts w:ascii="Times New Roman" w:eastAsia="Times New Roman" w:hAnsi="Times New Roman" w:cs="Times New Roman"/>
          <w:bCs/>
          <w:noProof/>
          <w:sz w:val="24"/>
          <w:szCs w:val="24"/>
        </w:rPr>
        <w:t>, 2023)</w:t>
      </w:r>
      <w:r w:rsidR="0004085B">
        <w:rPr>
          <w:rFonts w:ascii="Times New Roman" w:eastAsia="Times New Roman" w:hAnsi="Times New Roman" w:cs="Times New Roman"/>
          <w:bCs/>
          <w:sz w:val="24"/>
          <w:szCs w:val="24"/>
        </w:rPr>
        <w:fldChar w:fldCharType="end"/>
      </w:r>
      <w:r w:rsidR="0004085B">
        <w:rPr>
          <w:rFonts w:ascii="Times New Roman" w:eastAsia="Times New Roman" w:hAnsi="Times New Roman" w:cs="Times New Roman"/>
          <w:bCs/>
          <w:sz w:val="24"/>
          <w:szCs w:val="24"/>
        </w:rPr>
        <w:t xml:space="preserve">.  </w:t>
      </w:r>
      <w:r w:rsidR="000F2C8D">
        <w:rPr>
          <w:rFonts w:ascii="Times New Roman" w:eastAsia="Times New Roman" w:hAnsi="Times New Roman" w:cs="Times New Roman"/>
          <w:bCs/>
          <w:sz w:val="24"/>
          <w:szCs w:val="24"/>
        </w:rPr>
        <w:t xml:space="preserve">Up to 9.2% of the children are overweight.  </w:t>
      </w:r>
      <w:r w:rsidR="005104AE">
        <w:rPr>
          <w:rFonts w:ascii="Times New Roman" w:eastAsia="Times New Roman" w:hAnsi="Times New Roman" w:cs="Times New Roman"/>
          <w:sz w:val="24"/>
          <w:szCs w:val="24"/>
        </w:rPr>
        <w:t>O</w:t>
      </w:r>
      <w:r w:rsidRPr="00AC1E64">
        <w:rPr>
          <w:rFonts w:ascii="Times New Roman" w:eastAsia="Times New Roman" w:hAnsi="Times New Roman" w:cs="Times New Roman"/>
          <w:sz w:val="24"/>
          <w:szCs w:val="24"/>
        </w:rPr>
        <w:t xml:space="preserve">nly </w:t>
      </w:r>
      <w:r w:rsidR="005104AE">
        <w:rPr>
          <w:rFonts w:ascii="Times New Roman" w:eastAsia="Times New Roman" w:hAnsi="Times New Roman" w:cs="Times New Roman"/>
          <w:bCs/>
          <w:sz w:val="24"/>
          <w:szCs w:val="24"/>
        </w:rPr>
        <w:t>t</w:t>
      </w:r>
      <w:r w:rsidR="005104AE" w:rsidRPr="005104AE">
        <w:rPr>
          <w:rFonts w:ascii="Times New Roman" w:eastAsia="Times New Roman" w:hAnsi="Times New Roman" w:cs="Times New Roman"/>
          <w:bCs/>
          <w:sz w:val="24"/>
          <w:szCs w:val="24"/>
        </w:rPr>
        <w:t>wenty-two percent of children age 6–23 months are fed with a minimum dietary diversity</w:t>
      </w:r>
      <w:r w:rsidR="0004085B">
        <w:rPr>
          <w:rFonts w:ascii="Times New Roman" w:eastAsia="Times New Roman" w:hAnsi="Times New Roman" w:cs="Times New Roman"/>
          <w:bCs/>
          <w:sz w:val="24"/>
          <w:szCs w:val="24"/>
        </w:rPr>
        <w:t xml:space="preserve"> </w:t>
      </w:r>
      <w:r w:rsidR="0004085B">
        <w:rPr>
          <w:rFonts w:ascii="Times New Roman" w:eastAsia="Times New Roman" w:hAnsi="Times New Roman" w:cs="Times New Roman"/>
          <w:sz w:val="24"/>
          <w:szCs w:val="24"/>
        </w:rPr>
        <w:fldChar w:fldCharType="begin" w:fldLock="1"/>
      </w:r>
      <w:r w:rsidR="0004085B">
        <w:rPr>
          <w:rFonts w:ascii="Times New Roman" w:eastAsia="Times New Roman" w:hAnsi="Times New Roman" w:cs="Times New Roman"/>
          <w:sz w:val="24"/>
          <w:szCs w:val="24"/>
        </w:rPr>
        <w:instrText>ADDIN CSL_CITATION {"citationItems":[{"id":"ITEM-1","itemData":{"author":[{"dropping-particle":"","family":"ZSA","given":"","non-dropping-particle":"","parse-names":false,"suffix":""}],"id":"ITEM-1","issued":{"date-parts":[["2024"]]},"title":"Zambia Demographic and Health Survey Key Indicators Report. The DHS Program ICF Rockville, Maryland, USA","type":"article-journal"},"uris":["http://www.mendeley.com/documents/?uuid=78e9ed1d-9fd9-47bb-9d86-c7e3a847637f"]}],"mendeley":{"formattedCitation":"(ZSA, 2024)","plainTextFormattedCitation":"(ZSA, 2024)","previouslyFormattedCitation":"(ZSA, 2024)"},"properties":{"noteIndex":0},"schema":"https://github.com/citation-style-language/schema/raw/master/csl-citation.json"}</w:instrText>
      </w:r>
      <w:r w:rsidR="0004085B">
        <w:rPr>
          <w:rFonts w:ascii="Times New Roman" w:eastAsia="Times New Roman" w:hAnsi="Times New Roman" w:cs="Times New Roman"/>
          <w:sz w:val="24"/>
          <w:szCs w:val="24"/>
        </w:rPr>
        <w:fldChar w:fldCharType="separate"/>
      </w:r>
      <w:r w:rsidR="0004085B" w:rsidRPr="009914ED">
        <w:rPr>
          <w:rFonts w:ascii="Times New Roman" w:eastAsia="Times New Roman" w:hAnsi="Times New Roman" w:cs="Times New Roman"/>
          <w:noProof/>
          <w:sz w:val="24"/>
          <w:szCs w:val="24"/>
        </w:rPr>
        <w:t>(ZSA, 2024)</w:t>
      </w:r>
      <w:r w:rsidR="0004085B">
        <w:rPr>
          <w:rFonts w:ascii="Times New Roman" w:eastAsia="Times New Roman" w:hAnsi="Times New Roman" w:cs="Times New Roman"/>
          <w:sz w:val="24"/>
          <w:szCs w:val="24"/>
        </w:rPr>
        <w:fldChar w:fldCharType="end"/>
      </w:r>
      <w:r w:rsidR="005104AE" w:rsidRPr="005104AE">
        <w:rPr>
          <w:rFonts w:ascii="Times New Roman" w:eastAsia="Times New Roman" w:hAnsi="Times New Roman" w:cs="Times New Roman"/>
          <w:bCs/>
          <w:sz w:val="24"/>
          <w:szCs w:val="24"/>
        </w:rPr>
        <w:t>.</w:t>
      </w:r>
      <w:r w:rsidR="005104AE">
        <w:rPr>
          <w:rFonts w:ascii="Times New Roman" w:eastAsia="Times New Roman" w:hAnsi="Times New Roman" w:cs="Times New Roman"/>
          <w:sz w:val="24"/>
          <w:szCs w:val="24"/>
        </w:rPr>
        <w:t xml:space="preserve"> </w:t>
      </w:r>
      <w:r w:rsidR="003C0B71">
        <w:rPr>
          <w:rFonts w:ascii="Times New Roman" w:eastAsia="Times New Roman" w:hAnsi="Times New Roman" w:cs="Times New Roman"/>
          <w:sz w:val="24"/>
          <w:szCs w:val="24"/>
        </w:rPr>
        <w:t xml:space="preserve"> </w:t>
      </w:r>
      <w:r w:rsidR="005104AE">
        <w:rPr>
          <w:rFonts w:ascii="Times New Roman" w:eastAsia="Times New Roman" w:hAnsi="Times New Roman" w:cs="Times New Roman"/>
          <w:sz w:val="24"/>
          <w:szCs w:val="24"/>
        </w:rPr>
        <w:t>These reports show</w:t>
      </w:r>
      <w:r w:rsidRPr="00AC1E64">
        <w:rPr>
          <w:rFonts w:ascii="Times New Roman" w:eastAsia="Times New Roman" w:hAnsi="Times New Roman" w:cs="Times New Roman"/>
          <w:sz w:val="24"/>
          <w:szCs w:val="24"/>
        </w:rPr>
        <w:t xml:space="preserve"> significant nutritional gaps during the critical complementary feeding period.</w:t>
      </w:r>
    </w:p>
    <w:p w:rsidR="00AC1E64" w:rsidRPr="00AC1E64" w:rsidRDefault="00AC1E64" w:rsidP="00A522A6">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AC1E64">
        <w:rPr>
          <w:rFonts w:ascii="Times New Roman" w:eastAsia="Times New Roman" w:hAnsi="Times New Roman" w:cs="Times New Roman"/>
          <w:sz w:val="24"/>
          <w:szCs w:val="24"/>
        </w:rPr>
        <w:t>Rufunsa</w:t>
      </w:r>
      <w:proofErr w:type="spellEnd"/>
      <w:r w:rsidRPr="00AC1E64">
        <w:rPr>
          <w:rFonts w:ascii="Times New Roman" w:eastAsia="Times New Roman" w:hAnsi="Times New Roman" w:cs="Times New Roman"/>
          <w:sz w:val="24"/>
          <w:szCs w:val="24"/>
        </w:rPr>
        <w:t xml:space="preserve"> District, located in Lusaka Province, is predominantly rural and experiences unique challenges related to food security, caregiver practices, and access to health and nutrition services. A </w:t>
      </w:r>
      <w:r w:rsidRPr="00AC1E64">
        <w:rPr>
          <w:rFonts w:ascii="Times New Roman" w:eastAsia="Times New Roman" w:hAnsi="Times New Roman" w:cs="Times New Roman"/>
          <w:bCs/>
          <w:sz w:val="24"/>
          <w:szCs w:val="24"/>
        </w:rPr>
        <w:t>recent formative qualitative study</w:t>
      </w:r>
      <w:r w:rsidRPr="00AC1E64">
        <w:rPr>
          <w:rFonts w:ascii="Times New Roman" w:eastAsia="Times New Roman" w:hAnsi="Times New Roman" w:cs="Times New Roman"/>
          <w:sz w:val="24"/>
          <w:szCs w:val="24"/>
        </w:rPr>
        <w:t xml:space="preserve"> conducted in </w:t>
      </w:r>
      <w:proofErr w:type="spellStart"/>
      <w:r w:rsidRPr="00AC1E64">
        <w:rPr>
          <w:rFonts w:ascii="Times New Roman" w:eastAsia="Times New Roman" w:hAnsi="Times New Roman" w:cs="Times New Roman"/>
          <w:sz w:val="24"/>
          <w:szCs w:val="24"/>
        </w:rPr>
        <w:t>Chinyunyu</w:t>
      </w:r>
      <w:proofErr w:type="spellEnd"/>
      <w:r w:rsidRPr="00AC1E64">
        <w:rPr>
          <w:rFonts w:ascii="Times New Roman" w:eastAsia="Times New Roman" w:hAnsi="Times New Roman" w:cs="Times New Roman"/>
          <w:sz w:val="24"/>
          <w:szCs w:val="24"/>
        </w:rPr>
        <w:t xml:space="preserve"> community within </w:t>
      </w:r>
      <w:proofErr w:type="spellStart"/>
      <w:r w:rsidRPr="00AC1E64">
        <w:rPr>
          <w:rFonts w:ascii="Times New Roman" w:eastAsia="Times New Roman" w:hAnsi="Times New Roman" w:cs="Times New Roman"/>
          <w:sz w:val="24"/>
          <w:szCs w:val="24"/>
        </w:rPr>
        <w:t>Rufunsa</w:t>
      </w:r>
      <w:proofErr w:type="spellEnd"/>
      <w:r w:rsidRPr="00AC1E64">
        <w:rPr>
          <w:rFonts w:ascii="Times New Roman" w:eastAsia="Times New Roman" w:hAnsi="Times New Roman" w:cs="Times New Roman"/>
          <w:sz w:val="24"/>
          <w:szCs w:val="24"/>
        </w:rPr>
        <w:t xml:space="preserve"> explored feeding indicators for children aged 6–23 months using </w:t>
      </w:r>
      <w:r w:rsidRPr="00AC1E64">
        <w:rPr>
          <w:rFonts w:ascii="Times New Roman" w:eastAsia="Times New Roman" w:hAnsi="Times New Roman" w:cs="Times New Roman"/>
          <w:bCs/>
          <w:sz w:val="24"/>
          <w:szCs w:val="24"/>
        </w:rPr>
        <w:t xml:space="preserve">focus group discussions, </w:t>
      </w:r>
      <w:proofErr w:type="spellStart"/>
      <w:r w:rsidRPr="00AC1E64">
        <w:rPr>
          <w:rFonts w:ascii="Times New Roman" w:eastAsia="Times New Roman" w:hAnsi="Times New Roman" w:cs="Times New Roman"/>
          <w:bCs/>
          <w:sz w:val="24"/>
          <w:szCs w:val="24"/>
        </w:rPr>
        <w:t>photovoice</w:t>
      </w:r>
      <w:proofErr w:type="spellEnd"/>
      <w:r w:rsidRPr="00AC1E64">
        <w:rPr>
          <w:rFonts w:ascii="Times New Roman" w:eastAsia="Times New Roman" w:hAnsi="Times New Roman" w:cs="Times New Roman"/>
          <w:bCs/>
          <w:sz w:val="24"/>
          <w:szCs w:val="24"/>
        </w:rPr>
        <w:t>, and in-depth interviews</w:t>
      </w:r>
      <w:r w:rsidRPr="00AC1E64">
        <w:rPr>
          <w:rFonts w:ascii="Times New Roman" w:eastAsia="Times New Roman" w:hAnsi="Times New Roman" w:cs="Times New Roman"/>
          <w:sz w:val="24"/>
          <w:szCs w:val="24"/>
        </w:rPr>
        <w:t xml:space="preserve"> </w:t>
      </w:r>
      <w:r w:rsidR="0024297D">
        <w:rPr>
          <w:rFonts w:ascii="Times New Roman" w:eastAsia="Times New Roman" w:hAnsi="Times New Roman" w:cs="Times New Roman"/>
          <w:sz w:val="24"/>
          <w:szCs w:val="24"/>
        </w:rPr>
        <w:fldChar w:fldCharType="begin" w:fldLock="1"/>
      </w:r>
      <w:r w:rsidR="00990081">
        <w:rPr>
          <w:rFonts w:ascii="Times New Roman" w:eastAsia="Times New Roman" w:hAnsi="Times New Roman" w:cs="Times New Roman"/>
          <w:sz w:val="24"/>
          <w:szCs w:val="24"/>
        </w:rPr>
        <w:instrText>ADDIN CSL_CITATION {"citationItems":[{"id":"ITEM-1","itemData":{"DOI":"10.35841/aajfsn-5.9.141","author":[{"dropping-particle":"","family":"Funduluka","given":"Priscilla","non-dropping-particle":"","parse-names":false,"suffix":""},{"dropping-particle":"","family":"Catherine","given":"Mupeyo","non-dropping-particle":"","parse-names":false,"suffix":""},{"dropping-particle":"","family":"Godfrey","given":"Siluchali","non-dropping-particle":"","parse-names":false,"suffix":""},{"dropping-particle":"","family":"Thelma","given":"Ngoma","non-dropping-particle":"","parse-names":false,"suffix":""},{"dropping-particle":"","family":"Rabecca","given":"Mwansa Marjorie","non-dropping-particle":"","parse-names":false,"suffix":""},{"dropping-particle":"","family":"Simon","given":"Himalowa","non-dropping-particle":"","parse-names":false,"suffix":""},{"dropping-particle":"","family":"Mary","given":"Sakala","non-dropping-particle":"","parse-names":false,"suffix":""},{"dropping-particle":"","family":"Mumba","given":"Seliya","non-dropping-particle":"","parse-names":false,"suffix":""},{"dropping-particle":"","family":"Mukumbuta","given":"Nawa","non-dropping-particle":"","parse-names":false,"suffix":""},{"dropping-particle":"","family":"Richard","given":"Kunda","non-dropping-particle":"","parse-names":false,"suffix":""},{"dropping-particle":"","family":"Twaambo","given":"Hachibamba","non-dropping-particle":"","parse-names":false,"suffix":""},{"dropping-particle":"","family":"Mercy","given":"Mukuma","non-dropping-particle":"","parse-names":false,"suffix":""},{"dropping-particle":"","family":"Phoebe","given":"Bwembya","non-dropping-particle":"","parse-names":false,"suffix":""},{"dropping-particle":"","family":"Regina","given":"Keth","non-dropping-particle":"","parse-names":false,"suffix":""},{"dropping-particle":"","family":"Natasha","given":"Mwila","non-dropping-particle":"","parse-names":false,"suffix":""},{"dropping-particle":"","family":"Chiza","given":"Kumwenda","non-dropping-particle":"","parse-names":false,"suffix":""}],"id":"ITEM-1","issue":"9","issued":{"date-parts":[["2022"]]},"page":"1-11","title":"Feeding indicators for children 6-23 months lessons from Chinyunyu Community Rufunsa District Lusaka Zambia- A formative study .","type":"article-journal","volume":"5"},"uris":["http://www.mendeley.com/documents/?uuid=5a555685-3625-447e-8518-b75a83f9aad5"]}],"mendeley":{"formattedCitation":"(Funduluka &lt;i&gt;et al.&lt;/i&gt;, 2022)","plainTextFormattedCitation":"(Funduluka et al., 2022)","previouslyFormattedCitation":"(Funduluka &lt;i&gt;et al.&lt;/i&gt;, 2022)"},"properties":{"noteIndex":0},"schema":"https://github.com/citation-style-language/schema/raw/master/csl-citation.json"}</w:instrText>
      </w:r>
      <w:r w:rsidR="0024297D">
        <w:rPr>
          <w:rFonts w:ascii="Times New Roman" w:eastAsia="Times New Roman" w:hAnsi="Times New Roman" w:cs="Times New Roman"/>
          <w:sz w:val="24"/>
          <w:szCs w:val="24"/>
        </w:rPr>
        <w:fldChar w:fldCharType="separate"/>
      </w:r>
      <w:r w:rsidR="0024297D" w:rsidRPr="0024297D">
        <w:rPr>
          <w:rFonts w:ascii="Times New Roman" w:eastAsia="Times New Roman" w:hAnsi="Times New Roman" w:cs="Times New Roman"/>
          <w:noProof/>
          <w:sz w:val="24"/>
          <w:szCs w:val="24"/>
        </w:rPr>
        <w:t xml:space="preserve">(Funduluka </w:t>
      </w:r>
      <w:r w:rsidR="0024297D" w:rsidRPr="0024297D">
        <w:rPr>
          <w:rFonts w:ascii="Times New Roman" w:eastAsia="Times New Roman" w:hAnsi="Times New Roman" w:cs="Times New Roman"/>
          <w:i/>
          <w:noProof/>
          <w:sz w:val="24"/>
          <w:szCs w:val="24"/>
        </w:rPr>
        <w:t>et al.</w:t>
      </w:r>
      <w:r w:rsidR="0024297D" w:rsidRPr="0024297D">
        <w:rPr>
          <w:rFonts w:ascii="Times New Roman" w:eastAsia="Times New Roman" w:hAnsi="Times New Roman" w:cs="Times New Roman"/>
          <w:noProof/>
          <w:sz w:val="24"/>
          <w:szCs w:val="24"/>
        </w:rPr>
        <w:t>, 2022)</w:t>
      </w:r>
      <w:r w:rsidR="0024297D">
        <w:rPr>
          <w:rFonts w:ascii="Times New Roman" w:eastAsia="Times New Roman" w:hAnsi="Times New Roman" w:cs="Times New Roman"/>
          <w:sz w:val="24"/>
          <w:szCs w:val="24"/>
        </w:rPr>
        <w:fldChar w:fldCharType="end"/>
      </w:r>
      <w:r w:rsidRPr="00AC1E64">
        <w:rPr>
          <w:rFonts w:ascii="Times New Roman" w:eastAsia="Times New Roman" w:hAnsi="Times New Roman" w:cs="Times New Roman"/>
          <w:sz w:val="24"/>
          <w:szCs w:val="24"/>
        </w:rPr>
        <w:t xml:space="preserve">. This study revealed that diets were largely based on starchy staples like maize porridge and </w:t>
      </w:r>
      <w:proofErr w:type="spellStart"/>
      <w:r w:rsidRPr="00AC1E64">
        <w:rPr>
          <w:rFonts w:ascii="Times New Roman" w:eastAsia="Times New Roman" w:hAnsi="Times New Roman" w:cs="Times New Roman"/>
          <w:sz w:val="24"/>
          <w:szCs w:val="24"/>
        </w:rPr>
        <w:t>nshima</w:t>
      </w:r>
      <w:proofErr w:type="spellEnd"/>
      <w:r w:rsidRPr="00AC1E64">
        <w:rPr>
          <w:rFonts w:ascii="Times New Roman" w:eastAsia="Times New Roman" w:hAnsi="Times New Roman" w:cs="Times New Roman"/>
          <w:sz w:val="24"/>
          <w:szCs w:val="24"/>
        </w:rPr>
        <w:t xml:space="preserve">, with limited inclusion of animal-source foods, fruits, and vegetables. Key barriers included </w:t>
      </w:r>
      <w:r w:rsidRPr="00AC1E64">
        <w:rPr>
          <w:rFonts w:ascii="Times New Roman" w:eastAsia="Times New Roman" w:hAnsi="Times New Roman" w:cs="Times New Roman"/>
          <w:bCs/>
          <w:sz w:val="24"/>
          <w:szCs w:val="24"/>
        </w:rPr>
        <w:t>low maternal nutrition awareness</w:t>
      </w:r>
      <w:r w:rsidRPr="00AC1E64">
        <w:rPr>
          <w:rFonts w:ascii="Times New Roman" w:eastAsia="Times New Roman" w:hAnsi="Times New Roman" w:cs="Times New Roman"/>
          <w:sz w:val="24"/>
          <w:szCs w:val="24"/>
        </w:rPr>
        <w:t xml:space="preserve">, </w:t>
      </w:r>
      <w:r w:rsidRPr="00AC1E64">
        <w:rPr>
          <w:rFonts w:ascii="Times New Roman" w:eastAsia="Times New Roman" w:hAnsi="Times New Roman" w:cs="Times New Roman"/>
          <w:bCs/>
          <w:sz w:val="24"/>
          <w:szCs w:val="24"/>
        </w:rPr>
        <w:t>economic constraints</w:t>
      </w:r>
      <w:r w:rsidRPr="00AC1E64">
        <w:rPr>
          <w:rFonts w:ascii="Times New Roman" w:eastAsia="Times New Roman" w:hAnsi="Times New Roman" w:cs="Times New Roman"/>
          <w:sz w:val="24"/>
          <w:szCs w:val="24"/>
        </w:rPr>
        <w:t xml:space="preserve">, </w:t>
      </w:r>
      <w:r w:rsidRPr="00AC1E64">
        <w:rPr>
          <w:rFonts w:ascii="Times New Roman" w:eastAsia="Times New Roman" w:hAnsi="Times New Roman" w:cs="Times New Roman"/>
          <w:bCs/>
          <w:sz w:val="24"/>
          <w:szCs w:val="24"/>
        </w:rPr>
        <w:t>seasonal food scarcity</w:t>
      </w:r>
      <w:r w:rsidRPr="00AC1E64">
        <w:rPr>
          <w:rFonts w:ascii="Times New Roman" w:eastAsia="Times New Roman" w:hAnsi="Times New Roman" w:cs="Times New Roman"/>
          <w:sz w:val="24"/>
          <w:szCs w:val="24"/>
        </w:rPr>
        <w:t xml:space="preserve">, and </w:t>
      </w:r>
      <w:r w:rsidRPr="00AC1E64">
        <w:rPr>
          <w:rFonts w:ascii="Times New Roman" w:eastAsia="Times New Roman" w:hAnsi="Times New Roman" w:cs="Times New Roman"/>
          <w:bCs/>
          <w:sz w:val="24"/>
          <w:szCs w:val="24"/>
        </w:rPr>
        <w:t>gendered household dynamics</w:t>
      </w:r>
      <w:r w:rsidRPr="00AC1E64">
        <w:rPr>
          <w:rFonts w:ascii="Times New Roman" w:eastAsia="Times New Roman" w:hAnsi="Times New Roman" w:cs="Times New Roman"/>
          <w:sz w:val="24"/>
          <w:szCs w:val="24"/>
        </w:rPr>
        <w:t xml:space="preserve"> affecting food access.</w:t>
      </w:r>
    </w:p>
    <w:p w:rsidR="00AC1E64" w:rsidRPr="00AC1E64" w:rsidRDefault="00AC1E64" w:rsidP="00A522A6">
      <w:pPr>
        <w:spacing w:before="100" w:beforeAutospacing="1" w:after="100" w:afterAutospacing="1" w:line="360" w:lineRule="auto"/>
        <w:jc w:val="both"/>
        <w:rPr>
          <w:rFonts w:ascii="Times New Roman" w:eastAsia="Times New Roman" w:hAnsi="Times New Roman" w:cs="Times New Roman"/>
          <w:sz w:val="24"/>
          <w:szCs w:val="24"/>
        </w:rPr>
      </w:pPr>
      <w:r w:rsidRPr="00AC1E64">
        <w:rPr>
          <w:rFonts w:ascii="Times New Roman" w:eastAsia="Times New Roman" w:hAnsi="Times New Roman" w:cs="Times New Roman"/>
          <w:sz w:val="24"/>
          <w:szCs w:val="24"/>
        </w:rPr>
        <w:t xml:space="preserve">While the </w:t>
      </w:r>
      <w:r w:rsidRPr="00AC1E64">
        <w:rPr>
          <w:rFonts w:ascii="Times New Roman" w:eastAsia="Times New Roman" w:hAnsi="Times New Roman" w:cs="Times New Roman"/>
          <w:bCs/>
          <w:sz w:val="24"/>
          <w:szCs w:val="24"/>
        </w:rPr>
        <w:t xml:space="preserve">formative study </w:t>
      </w:r>
      <w:r w:rsidR="00FB3555">
        <w:rPr>
          <w:rFonts w:ascii="Times New Roman" w:eastAsia="Times New Roman" w:hAnsi="Times New Roman" w:cs="Times New Roman"/>
          <w:bCs/>
          <w:sz w:val="24"/>
          <w:szCs w:val="24"/>
        </w:rPr>
        <w:t xml:space="preserve">conducted in </w:t>
      </w:r>
      <w:proofErr w:type="spellStart"/>
      <w:r w:rsidR="00FB3555">
        <w:rPr>
          <w:rFonts w:ascii="Times New Roman" w:eastAsia="Times New Roman" w:hAnsi="Times New Roman" w:cs="Times New Roman"/>
          <w:bCs/>
          <w:sz w:val="24"/>
          <w:szCs w:val="24"/>
        </w:rPr>
        <w:t>Rufunsa</w:t>
      </w:r>
      <w:proofErr w:type="spellEnd"/>
      <w:r w:rsidR="00FB3555">
        <w:rPr>
          <w:rFonts w:ascii="Times New Roman" w:eastAsia="Times New Roman" w:hAnsi="Times New Roman" w:cs="Times New Roman"/>
          <w:bCs/>
          <w:sz w:val="24"/>
          <w:szCs w:val="24"/>
        </w:rPr>
        <w:t xml:space="preserve"> </w:t>
      </w:r>
      <w:r w:rsidRPr="00AC1E64">
        <w:rPr>
          <w:rFonts w:ascii="Times New Roman" w:eastAsia="Times New Roman" w:hAnsi="Times New Roman" w:cs="Times New Roman"/>
          <w:bCs/>
          <w:sz w:val="24"/>
          <w:szCs w:val="24"/>
        </w:rPr>
        <w:t>provided rich, contextual insights</w:t>
      </w:r>
      <w:r w:rsidRPr="00AC1E64">
        <w:rPr>
          <w:rFonts w:ascii="Times New Roman" w:eastAsia="Times New Roman" w:hAnsi="Times New Roman" w:cs="Times New Roman"/>
          <w:sz w:val="24"/>
          <w:szCs w:val="24"/>
        </w:rPr>
        <w:t xml:space="preserve"> into caregiver perceptions, behaviors, and structural barriers to dietary diversity, it was </w:t>
      </w:r>
      <w:r w:rsidRPr="00AC1E64">
        <w:rPr>
          <w:rFonts w:ascii="Times New Roman" w:eastAsia="Times New Roman" w:hAnsi="Times New Roman" w:cs="Times New Roman"/>
          <w:bCs/>
          <w:sz w:val="24"/>
          <w:szCs w:val="24"/>
        </w:rPr>
        <w:t>qualitative in nature</w:t>
      </w:r>
      <w:r w:rsidRPr="00AC1E64">
        <w:rPr>
          <w:rFonts w:ascii="Times New Roman" w:eastAsia="Times New Roman" w:hAnsi="Times New Roman" w:cs="Times New Roman"/>
          <w:sz w:val="24"/>
          <w:szCs w:val="24"/>
        </w:rPr>
        <w:t xml:space="preserve"> and </w:t>
      </w:r>
      <w:r w:rsidRPr="00AC1E64">
        <w:rPr>
          <w:rFonts w:ascii="Times New Roman" w:eastAsia="Times New Roman" w:hAnsi="Times New Roman" w:cs="Times New Roman"/>
          <w:bCs/>
          <w:sz w:val="24"/>
          <w:szCs w:val="24"/>
        </w:rPr>
        <w:t>did not quantify the prevalence or strength of associations between these factors and MDD</w:t>
      </w:r>
      <w:r w:rsidRPr="00AC1E64">
        <w:rPr>
          <w:rFonts w:ascii="Times New Roman" w:eastAsia="Times New Roman" w:hAnsi="Times New Roman" w:cs="Times New Roman"/>
          <w:sz w:val="24"/>
          <w:szCs w:val="24"/>
        </w:rPr>
        <w:t xml:space="preserve">. Therefore, a </w:t>
      </w:r>
      <w:r w:rsidRPr="00AC1E64">
        <w:rPr>
          <w:rFonts w:ascii="Times New Roman" w:eastAsia="Times New Roman" w:hAnsi="Times New Roman" w:cs="Times New Roman"/>
          <w:bCs/>
          <w:sz w:val="24"/>
          <w:szCs w:val="24"/>
        </w:rPr>
        <w:t>quantitative study is now warranted</w:t>
      </w:r>
      <w:r w:rsidRPr="00AC1E64">
        <w:rPr>
          <w:rFonts w:ascii="Times New Roman" w:eastAsia="Times New Roman" w:hAnsi="Times New Roman" w:cs="Times New Roman"/>
          <w:sz w:val="24"/>
          <w:szCs w:val="24"/>
        </w:rPr>
        <w:t xml:space="preserve"> to measure the extent to which specific fa</w:t>
      </w:r>
      <w:r w:rsidR="00587934">
        <w:rPr>
          <w:rFonts w:ascii="Times New Roman" w:eastAsia="Times New Roman" w:hAnsi="Times New Roman" w:cs="Times New Roman"/>
          <w:sz w:val="24"/>
          <w:szCs w:val="24"/>
        </w:rPr>
        <w:t xml:space="preserve">ctors—at individual, household, community, and enabling policy environment in </w:t>
      </w:r>
      <w:proofErr w:type="gramStart"/>
      <w:r w:rsidR="00587934">
        <w:rPr>
          <w:rFonts w:ascii="Times New Roman" w:eastAsia="Times New Roman" w:hAnsi="Times New Roman" w:cs="Times New Roman"/>
          <w:sz w:val="24"/>
          <w:szCs w:val="24"/>
        </w:rPr>
        <w:t>a</w:t>
      </w:r>
      <w:proofErr w:type="gramEnd"/>
      <w:r w:rsidR="00587934">
        <w:rPr>
          <w:rFonts w:ascii="Times New Roman" w:eastAsia="Times New Roman" w:hAnsi="Times New Roman" w:cs="Times New Roman"/>
          <w:sz w:val="24"/>
          <w:szCs w:val="24"/>
        </w:rPr>
        <w:t xml:space="preserve"> interplay with the food systems</w:t>
      </w:r>
      <w:r w:rsidRPr="00AC1E64">
        <w:rPr>
          <w:rFonts w:ascii="Times New Roman" w:eastAsia="Times New Roman" w:hAnsi="Times New Roman" w:cs="Times New Roman"/>
          <w:sz w:val="24"/>
          <w:szCs w:val="24"/>
        </w:rPr>
        <w:t>—are statistically associated with MDD among children aged 6–23 months. This quantitative evidence will be critical to inform targeted interventions and policy actions at both district and national levels.</w:t>
      </w:r>
    </w:p>
    <w:p w:rsidR="00E17274" w:rsidRPr="000C1BB8" w:rsidRDefault="000C1BB8" w:rsidP="003A5DCC">
      <w:pPr>
        <w:pStyle w:val="Heading2"/>
        <w:spacing w:line="240" w:lineRule="auto"/>
        <w:rPr>
          <w:rFonts w:ascii="Times New Roman" w:hAnsi="Times New Roman" w:cs="Times New Roman"/>
          <w:sz w:val="24"/>
          <w:szCs w:val="24"/>
        </w:rPr>
      </w:pPr>
      <w:r>
        <w:rPr>
          <w:rFonts w:ascii="Times New Roman" w:hAnsi="Times New Roman" w:cs="Times New Roman"/>
          <w:sz w:val="24"/>
          <w:szCs w:val="24"/>
        </w:rPr>
        <w:t xml:space="preserve">1.2 </w:t>
      </w:r>
      <w:r w:rsidR="00E17274" w:rsidRPr="000C1BB8">
        <w:rPr>
          <w:rFonts w:ascii="Times New Roman" w:hAnsi="Times New Roman" w:cs="Times New Roman"/>
          <w:sz w:val="24"/>
          <w:szCs w:val="24"/>
        </w:rPr>
        <w:t>Problem Statement</w:t>
      </w:r>
    </w:p>
    <w:p w:rsidR="00E17274" w:rsidRPr="00E17274" w:rsidRDefault="00E17274" w:rsidP="007C4947">
      <w:pPr>
        <w:spacing w:before="100" w:beforeAutospacing="1" w:after="100" w:afterAutospacing="1" w:line="360" w:lineRule="auto"/>
        <w:jc w:val="both"/>
        <w:rPr>
          <w:rFonts w:ascii="Times New Roman" w:eastAsia="Times New Roman" w:hAnsi="Times New Roman" w:cs="Times New Roman"/>
          <w:sz w:val="24"/>
          <w:szCs w:val="24"/>
        </w:rPr>
      </w:pPr>
      <w:r w:rsidRPr="00E17274">
        <w:rPr>
          <w:rFonts w:ascii="Times New Roman" w:eastAsia="Times New Roman" w:hAnsi="Times New Roman" w:cs="Times New Roman"/>
          <w:sz w:val="24"/>
          <w:szCs w:val="24"/>
        </w:rPr>
        <w:t>Efforts to improve complementary feeding practices continue to face critical challenges, particularly in low-resource settings where child undernutrition persists</w:t>
      </w:r>
      <w:r w:rsidR="00990081">
        <w:rPr>
          <w:rFonts w:ascii="Times New Roman" w:eastAsia="Times New Roman" w:hAnsi="Times New Roman" w:cs="Times New Roman"/>
          <w:sz w:val="24"/>
          <w:szCs w:val="24"/>
        </w:rPr>
        <w:t xml:space="preserve"> </w:t>
      </w:r>
      <w:r w:rsidR="00990081">
        <w:rPr>
          <w:rFonts w:ascii="Times New Roman" w:eastAsia="Times New Roman" w:hAnsi="Times New Roman" w:cs="Times New Roman"/>
          <w:sz w:val="24"/>
          <w:szCs w:val="24"/>
        </w:rPr>
        <w:fldChar w:fldCharType="begin" w:fldLock="1"/>
      </w:r>
      <w:r w:rsidR="007C4947">
        <w:rPr>
          <w:rFonts w:ascii="Times New Roman" w:eastAsia="Times New Roman" w:hAnsi="Times New Roman" w:cs="Times New Roman"/>
          <w:sz w:val="24"/>
          <w:szCs w:val="24"/>
        </w:rPr>
        <w:instrText>ADDIN CSL_CITATION {"citationItems":[{"id":"ITEM-1","itemData":{"ISSN":"2296-2565","author":[{"dropping-particle":"","family":"Elhady","given":"Ghada Wahby","non-dropping-particle":"","parse-names":false,"suffix":""},{"dropping-particle":"","family":"Ibrahim","given":"Sally Kamal","non-dropping-particle":"","parse-names":false,"suffix":""},{"dropping-particle":"","family":"Abbas","given":"Enas S","non-dropping-particle":"","parse-names":false,"suffix":""},{"dropping-particle":"","family":"Tawfik","given":"Ayat Mahmoud","non-dropping-particle":"","parse-names":false,"suffix":""},{"dropping-particle":"","family":"Hussein","given":"Shereen Esmat","non-dropping-particle":"","parse-names":false,"suffix":""},{"dropping-particle":"","family":"Salem","given":"Marwa Rashad","non-dropping-particle":"","parse-names":false,"suffix":""}],"container-title":"Frontiers in Public Health","id":"ITEM-1","issued":{"date-parts":[["2023"]]},"page":"1064837","publisher":"Frontiers Media SA","title":"Barriers to adequate nutrition care for child malnutrition in a low-resource setting: Perspectives of health care providers","type":"article-journal","volume":"11"},"uris":["http://www.mendeley.com/documents/?uuid=df3547cb-a1d6-4150-8a29-a4a7e6af075d"]},{"id":"ITEM-2","itemData":{"ISSN":"1752-1505","author":[{"dropping-particle":"","family":"Bridge","given":"Rachel","non-dropping-particle":"","parse-names":false,"suffix":""},{"dropping-particle":"","family":"Lin","given":"Tracy Kuo","non-dropping-particle":"","parse-names":false,"suffix":""}],"container-title":"Conflict and Health","id":"ITEM-2","issue":"1","issued":{"date-parts":[["2024"]]},"page":"16","publisher":"Springer","title":"Evidence on the impact of community health workers in the prevention, identification, and management of undernutrition amongst children under the age of five in conflict-affected or fragile settings: a systematic literature review","type":"article-journal","volume":"18"},"uris":["http://www.mendeley.com/documents/?uuid=2dc33b9a-423a-4d4e-891b-6394da54140c"]}],"mendeley":{"formattedCitation":"(Elhady &lt;i&gt;et al.&lt;/i&gt;, 2023; Bridge and Lin, 2024)","plainTextFormattedCitation":"(Elhady et al., 2023; Bridge and Lin, 2024)","previouslyFormattedCitation":"(Elhady &lt;i&gt;et al.&lt;/i&gt;, 2023; Bridge and Lin, 2024)"},"properties":{"noteIndex":0},"schema":"https://github.com/citation-style-language/schema/raw/master/csl-citation.json"}</w:instrText>
      </w:r>
      <w:r w:rsidR="00990081">
        <w:rPr>
          <w:rFonts w:ascii="Times New Roman" w:eastAsia="Times New Roman" w:hAnsi="Times New Roman" w:cs="Times New Roman"/>
          <w:sz w:val="24"/>
          <w:szCs w:val="24"/>
        </w:rPr>
        <w:fldChar w:fldCharType="separate"/>
      </w:r>
      <w:r w:rsidR="00990081" w:rsidRPr="00990081">
        <w:rPr>
          <w:rFonts w:ascii="Times New Roman" w:eastAsia="Times New Roman" w:hAnsi="Times New Roman" w:cs="Times New Roman"/>
          <w:noProof/>
          <w:sz w:val="24"/>
          <w:szCs w:val="24"/>
        </w:rPr>
        <w:t xml:space="preserve">(Elhady </w:t>
      </w:r>
      <w:r w:rsidR="00990081" w:rsidRPr="00990081">
        <w:rPr>
          <w:rFonts w:ascii="Times New Roman" w:eastAsia="Times New Roman" w:hAnsi="Times New Roman" w:cs="Times New Roman"/>
          <w:i/>
          <w:noProof/>
          <w:sz w:val="24"/>
          <w:szCs w:val="24"/>
        </w:rPr>
        <w:t>et al.</w:t>
      </w:r>
      <w:r w:rsidR="00990081" w:rsidRPr="00990081">
        <w:rPr>
          <w:rFonts w:ascii="Times New Roman" w:eastAsia="Times New Roman" w:hAnsi="Times New Roman" w:cs="Times New Roman"/>
          <w:noProof/>
          <w:sz w:val="24"/>
          <w:szCs w:val="24"/>
        </w:rPr>
        <w:t>, 2023; Bridge and Lin, 2024)</w:t>
      </w:r>
      <w:r w:rsidR="00990081">
        <w:rPr>
          <w:rFonts w:ascii="Times New Roman" w:eastAsia="Times New Roman" w:hAnsi="Times New Roman" w:cs="Times New Roman"/>
          <w:sz w:val="24"/>
          <w:szCs w:val="24"/>
        </w:rPr>
        <w:fldChar w:fldCharType="end"/>
      </w:r>
      <w:r w:rsidRPr="00E17274">
        <w:rPr>
          <w:rFonts w:ascii="Times New Roman" w:eastAsia="Times New Roman" w:hAnsi="Times New Roman" w:cs="Times New Roman"/>
          <w:sz w:val="24"/>
          <w:szCs w:val="24"/>
        </w:rPr>
        <w:t xml:space="preserve"> despite the adoption of global and national nutrition policies. While international guidelines emphasize dietary diversity as an essential aspect of infant and young child feeding</w:t>
      </w:r>
      <w:r w:rsidR="007C4947">
        <w:rPr>
          <w:rFonts w:ascii="Times New Roman" w:eastAsia="Times New Roman" w:hAnsi="Times New Roman" w:cs="Times New Roman"/>
          <w:sz w:val="24"/>
          <w:szCs w:val="24"/>
        </w:rPr>
        <w:t xml:space="preserve"> </w:t>
      </w:r>
      <w:r w:rsidR="007C4947">
        <w:rPr>
          <w:rFonts w:ascii="Times New Roman" w:eastAsia="Times New Roman" w:hAnsi="Times New Roman" w:cs="Times New Roman"/>
          <w:sz w:val="24"/>
          <w:szCs w:val="24"/>
        </w:rPr>
        <w:fldChar w:fldCharType="begin" w:fldLock="1"/>
      </w:r>
      <w:r w:rsidR="007C4947">
        <w:rPr>
          <w:rFonts w:ascii="Times New Roman" w:eastAsia="Times New Roman" w:hAnsi="Times New Roman" w:cs="Times New Roman"/>
          <w:sz w:val="24"/>
          <w:szCs w:val="24"/>
        </w:rPr>
        <w:instrText>ADDIN CSL_CITATION {"citationItems":[{"id":"ITEM-1","itemData":{"ISSN":"9240018387","author":[{"dropping-particle":"","family":"WHO","given":"","non-dropping-particle":"","parse-names":false,"suffix":""},{"dropping-particle":"","family":"UNICEF","given":"","non-dropping-particle":"","parse-names":false,"suffix":""}],"id":"ITEM-1","issued":{"date-parts":[["2021"]]},"publisher":"World Health Organization","title":"Indicators for assessing infant and young child feeding practices: definitions and measurement methods","type":"article-journal"},"uris":["http://www.mendeley.com/documents/?uuid=dacb275c-0f8e-4127-9dac-ab812838fb9f"]}],"mendeley":{"formattedCitation":"(WHO and UNICEF, 2021)","plainTextFormattedCitation":"(WHO and UNICEF, 2021)","previouslyFormattedCitation":"(WHO and UNICEF, 2021)"},"properties":{"noteIndex":0},"schema":"https://github.com/citation-style-language/schema/raw/master/csl-citation.json"}</w:instrText>
      </w:r>
      <w:r w:rsidR="007C4947">
        <w:rPr>
          <w:rFonts w:ascii="Times New Roman" w:eastAsia="Times New Roman" w:hAnsi="Times New Roman" w:cs="Times New Roman"/>
          <w:sz w:val="24"/>
          <w:szCs w:val="24"/>
        </w:rPr>
        <w:fldChar w:fldCharType="separate"/>
      </w:r>
      <w:r w:rsidR="007C4947" w:rsidRPr="007C4947">
        <w:rPr>
          <w:rFonts w:ascii="Times New Roman" w:eastAsia="Times New Roman" w:hAnsi="Times New Roman" w:cs="Times New Roman"/>
          <w:noProof/>
          <w:sz w:val="24"/>
          <w:szCs w:val="24"/>
        </w:rPr>
        <w:t xml:space="preserve">(WHO and UNICEF, </w:t>
      </w:r>
      <w:r w:rsidR="007C4947" w:rsidRPr="007C4947">
        <w:rPr>
          <w:rFonts w:ascii="Times New Roman" w:eastAsia="Times New Roman" w:hAnsi="Times New Roman" w:cs="Times New Roman"/>
          <w:noProof/>
          <w:sz w:val="24"/>
          <w:szCs w:val="24"/>
        </w:rPr>
        <w:lastRenderedPageBreak/>
        <w:t>2021)</w:t>
      </w:r>
      <w:r w:rsidR="007C4947">
        <w:rPr>
          <w:rFonts w:ascii="Times New Roman" w:eastAsia="Times New Roman" w:hAnsi="Times New Roman" w:cs="Times New Roman"/>
          <w:sz w:val="24"/>
          <w:szCs w:val="24"/>
        </w:rPr>
        <w:fldChar w:fldCharType="end"/>
      </w:r>
      <w:r w:rsidRPr="00E17274">
        <w:rPr>
          <w:rFonts w:ascii="Times New Roman" w:eastAsia="Times New Roman" w:hAnsi="Times New Roman" w:cs="Times New Roman"/>
          <w:sz w:val="24"/>
          <w:szCs w:val="24"/>
        </w:rPr>
        <w:t>, there remains a gap in translating these recommendations into measurable, community-level ou</w:t>
      </w:r>
      <w:r w:rsidR="007C4947">
        <w:rPr>
          <w:rFonts w:ascii="Times New Roman" w:eastAsia="Times New Roman" w:hAnsi="Times New Roman" w:cs="Times New Roman"/>
          <w:sz w:val="24"/>
          <w:szCs w:val="24"/>
        </w:rPr>
        <w:t>tcomes</w:t>
      </w:r>
      <w:r w:rsidRPr="00E17274">
        <w:rPr>
          <w:rFonts w:ascii="Times New Roman" w:eastAsia="Times New Roman" w:hAnsi="Times New Roman" w:cs="Times New Roman"/>
          <w:sz w:val="24"/>
          <w:szCs w:val="24"/>
        </w:rPr>
        <w:t xml:space="preserve">. This gap is particularly evident in rural and underserved districts </w:t>
      </w:r>
      <w:r w:rsidR="007C4947">
        <w:rPr>
          <w:rFonts w:ascii="Times New Roman" w:eastAsia="Times New Roman" w:hAnsi="Times New Roman" w:cs="Times New Roman"/>
          <w:sz w:val="24"/>
          <w:szCs w:val="24"/>
        </w:rPr>
        <w:t xml:space="preserve">like </w:t>
      </w:r>
      <w:proofErr w:type="spellStart"/>
      <w:r w:rsidR="007C4947">
        <w:rPr>
          <w:rFonts w:ascii="Times New Roman" w:eastAsia="Times New Roman" w:hAnsi="Times New Roman" w:cs="Times New Roman"/>
          <w:sz w:val="24"/>
          <w:szCs w:val="24"/>
        </w:rPr>
        <w:t>Rufunsa</w:t>
      </w:r>
      <w:proofErr w:type="spellEnd"/>
      <w:r w:rsidR="007C4947">
        <w:rPr>
          <w:rFonts w:ascii="Times New Roman" w:eastAsia="Times New Roman" w:hAnsi="Times New Roman" w:cs="Times New Roman"/>
          <w:sz w:val="24"/>
          <w:szCs w:val="24"/>
        </w:rPr>
        <w:t xml:space="preserve"> District </w:t>
      </w:r>
      <w:r w:rsidRPr="00E17274">
        <w:rPr>
          <w:rFonts w:ascii="Times New Roman" w:eastAsia="Times New Roman" w:hAnsi="Times New Roman" w:cs="Times New Roman"/>
          <w:sz w:val="24"/>
          <w:szCs w:val="24"/>
        </w:rPr>
        <w:t>where localized evidence is insufficient to guide programmatic decisions.</w:t>
      </w:r>
    </w:p>
    <w:p w:rsidR="00E17274" w:rsidRPr="00E17274" w:rsidRDefault="00E17274" w:rsidP="007C4947">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E17274">
        <w:rPr>
          <w:rFonts w:ascii="Times New Roman" w:eastAsia="Times New Roman" w:hAnsi="Times New Roman" w:cs="Times New Roman"/>
          <w:sz w:val="24"/>
          <w:szCs w:val="24"/>
        </w:rPr>
        <w:t>Rufunsa</w:t>
      </w:r>
      <w:proofErr w:type="spellEnd"/>
      <w:r w:rsidRPr="00E17274">
        <w:rPr>
          <w:rFonts w:ascii="Times New Roman" w:eastAsia="Times New Roman" w:hAnsi="Times New Roman" w:cs="Times New Roman"/>
          <w:sz w:val="24"/>
          <w:szCs w:val="24"/>
        </w:rPr>
        <w:t xml:space="preserve"> District in </w:t>
      </w:r>
      <w:r w:rsidR="007C4947">
        <w:rPr>
          <w:rFonts w:ascii="Times New Roman" w:eastAsia="Times New Roman" w:hAnsi="Times New Roman" w:cs="Times New Roman"/>
          <w:sz w:val="24"/>
          <w:szCs w:val="24"/>
        </w:rPr>
        <w:t>Zambia reflects this challenge because a</w:t>
      </w:r>
      <w:r w:rsidRPr="00E17274">
        <w:rPr>
          <w:rFonts w:ascii="Times New Roman" w:eastAsia="Times New Roman" w:hAnsi="Times New Roman" w:cs="Times New Roman"/>
          <w:sz w:val="24"/>
          <w:szCs w:val="24"/>
        </w:rPr>
        <w:t xml:space="preserve">lthough national data suggest that child feeding practices are suboptimal, the specific magnitude and drivers of inadequate dietary diversity within the district are not well understood. A recent formative qualitative study conducted in </w:t>
      </w:r>
      <w:proofErr w:type="spellStart"/>
      <w:r w:rsidRPr="00E17274">
        <w:rPr>
          <w:rFonts w:ascii="Times New Roman" w:eastAsia="Times New Roman" w:hAnsi="Times New Roman" w:cs="Times New Roman"/>
          <w:sz w:val="24"/>
          <w:szCs w:val="24"/>
        </w:rPr>
        <w:t>Chinyunyu</w:t>
      </w:r>
      <w:proofErr w:type="spellEnd"/>
      <w:r w:rsidRPr="00E17274">
        <w:rPr>
          <w:rFonts w:ascii="Times New Roman" w:eastAsia="Times New Roman" w:hAnsi="Times New Roman" w:cs="Times New Roman"/>
          <w:sz w:val="24"/>
          <w:szCs w:val="24"/>
        </w:rPr>
        <w:t xml:space="preserve"> community provid</w:t>
      </w:r>
      <w:r w:rsidR="007C4947">
        <w:rPr>
          <w:rFonts w:ascii="Times New Roman" w:eastAsia="Times New Roman" w:hAnsi="Times New Roman" w:cs="Times New Roman"/>
          <w:sz w:val="24"/>
          <w:szCs w:val="24"/>
        </w:rPr>
        <w:t>ed valuable insight into the feeding indicators among children aged 6-23 months</w:t>
      </w:r>
      <w:r w:rsidRPr="00E17274">
        <w:rPr>
          <w:rFonts w:ascii="Times New Roman" w:eastAsia="Times New Roman" w:hAnsi="Times New Roman" w:cs="Times New Roman"/>
          <w:sz w:val="24"/>
          <w:szCs w:val="24"/>
        </w:rPr>
        <w:t xml:space="preserve"> </w:t>
      </w:r>
      <w:r w:rsidR="007C4947">
        <w:rPr>
          <w:rFonts w:ascii="Times New Roman" w:eastAsia="Times New Roman" w:hAnsi="Times New Roman" w:cs="Times New Roman"/>
          <w:sz w:val="24"/>
          <w:szCs w:val="24"/>
        </w:rPr>
        <w:fldChar w:fldCharType="begin" w:fldLock="1"/>
      </w:r>
      <w:r w:rsidR="00527786">
        <w:rPr>
          <w:rFonts w:ascii="Times New Roman" w:eastAsia="Times New Roman" w:hAnsi="Times New Roman" w:cs="Times New Roman"/>
          <w:sz w:val="24"/>
          <w:szCs w:val="24"/>
        </w:rPr>
        <w:instrText>ADDIN CSL_CITATION {"citationItems":[{"id":"ITEM-1","itemData":{"DOI":"10.35841/aajfsn-5.9.141","author":[{"dropping-particle":"","family":"Funduluka","given":"Priscilla","non-dropping-particle":"","parse-names":false,"suffix":""},{"dropping-particle":"","family":"Catherine","given":"Mupeyo","non-dropping-particle":"","parse-names":false,"suffix":""},{"dropping-particle":"","family":"Godfrey","given":"Siluchali","non-dropping-particle":"","parse-names":false,"suffix":""},{"dropping-particle":"","family":"Thelma","given":"Ngoma","non-dropping-particle":"","parse-names":false,"suffix":""},{"dropping-particle":"","family":"Rabecca","given":"Mwansa Marjorie","non-dropping-particle":"","parse-names":false,"suffix":""},{"dropping-particle":"","family":"Simon","given":"Himalowa","non-dropping-particle":"","parse-names":false,"suffix":""},{"dropping-particle":"","family":"Mary","given":"Sakala","non-dropping-particle":"","parse-names":false,"suffix":""},{"dropping-particle":"","family":"Mumba","given":"Seliya","non-dropping-particle":"","parse-names":false,"suffix":""},{"dropping-particle":"","family":"Mukumbuta","given":"Nawa","non-dropping-particle":"","parse-names":false,"suffix":""},{"dropping-particle":"","family":"Richard","given":"Kunda","non-dropping-particle":"","parse-names":false,"suffix":""},{"dropping-particle":"","family":"Twaambo","given":"Hachibamba","non-dropping-particle":"","parse-names":false,"suffix":""},{"dropping-particle":"","family":"Mercy","given":"Mukuma","non-dropping-particle":"","parse-names":false,"suffix":""},{"dropping-particle":"","family":"Phoebe","given":"Bwembya","non-dropping-particle":"","parse-names":false,"suffix":""},{"dropping-particle":"","family":"Regina","given":"Keth","non-dropping-particle":"","parse-names":false,"suffix":""},{"dropping-particle":"","family":"Natasha","given":"Mwila","non-dropping-particle":"","parse-names":false,"suffix":""},{"dropping-particle":"","family":"Chiza","given":"Kumwenda","non-dropping-particle":"","parse-names":false,"suffix":""}],"id":"ITEM-1","issue":"9","issued":{"date-parts":[["2022"]]},"page":"1-11","title":"Feeding indicators for children 6-23 months lessons from Chinyunyu Community Rufunsa District Lusaka Zambia- A formative study .","type":"article-journal","volume":"5"},"uris":["http://www.mendeley.com/documents/?uuid=5a555685-3625-447e-8518-b75a83f9aad5"]}],"mendeley":{"formattedCitation":"(Funduluka &lt;i&gt;et al.&lt;/i&gt;, 2022)","plainTextFormattedCitation":"(Funduluka et al., 2022)","previouslyFormattedCitation":"(Funduluka &lt;i&gt;et al.&lt;/i&gt;, 2022)"},"properties":{"noteIndex":0},"schema":"https://github.com/citation-style-language/schema/raw/master/csl-citation.json"}</w:instrText>
      </w:r>
      <w:r w:rsidR="007C4947">
        <w:rPr>
          <w:rFonts w:ascii="Times New Roman" w:eastAsia="Times New Roman" w:hAnsi="Times New Roman" w:cs="Times New Roman"/>
          <w:sz w:val="24"/>
          <w:szCs w:val="24"/>
        </w:rPr>
        <w:fldChar w:fldCharType="separate"/>
      </w:r>
      <w:r w:rsidR="007C4947" w:rsidRPr="007C4947">
        <w:rPr>
          <w:rFonts w:ascii="Times New Roman" w:eastAsia="Times New Roman" w:hAnsi="Times New Roman" w:cs="Times New Roman"/>
          <w:noProof/>
          <w:sz w:val="24"/>
          <w:szCs w:val="24"/>
        </w:rPr>
        <w:t xml:space="preserve">(Funduluka </w:t>
      </w:r>
      <w:r w:rsidR="007C4947" w:rsidRPr="007C4947">
        <w:rPr>
          <w:rFonts w:ascii="Times New Roman" w:eastAsia="Times New Roman" w:hAnsi="Times New Roman" w:cs="Times New Roman"/>
          <w:i/>
          <w:noProof/>
          <w:sz w:val="24"/>
          <w:szCs w:val="24"/>
        </w:rPr>
        <w:t>et al.</w:t>
      </w:r>
      <w:r w:rsidR="007C4947" w:rsidRPr="007C4947">
        <w:rPr>
          <w:rFonts w:ascii="Times New Roman" w:eastAsia="Times New Roman" w:hAnsi="Times New Roman" w:cs="Times New Roman"/>
          <w:noProof/>
          <w:sz w:val="24"/>
          <w:szCs w:val="24"/>
        </w:rPr>
        <w:t>, 2022)</w:t>
      </w:r>
      <w:r w:rsidR="007C4947">
        <w:rPr>
          <w:rFonts w:ascii="Times New Roman" w:eastAsia="Times New Roman" w:hAnsi="Times New Roman" w:cs="Times New Roman"/>
          <w:sz w:val="24"/>
          <w:szCs w:val="24"/>
        </w:rPr>
        <w:fldChar w:fldCharType="end"/>
      </w:r>
      <w:r w:rsidRPr="00E17274">
        <w:rPr>
          <w:rFonts w:ascii="Times New Roman" w:eastAsia="Times New Roman" w:hAnsi="Times New Roman" w:cs="Times New Roman"/>
          <w:sz w:val="24"/>
          <w:szCs w:val="24"/>
        </w:rPr>
        <w:t>. However, being qualitative in nature, the study did not estimate the prevalence of Minimum Dietary Diversity (MDD) nor statistically as</w:t>
      </w:r>
      <w:r w:rsidR="007C4947">
        <w:rPr>
          <w:rFonts w:ascii="Times New Roman" w:eastAsia="Times New Roman" w:hAnsi="Times New Roman" w:cs="Times New Roman"/>
          <w:sz w:val="24"/>
          <w:szCs w:val="24"/>
        </w:rPr>
        <w:t xml:space="preserve">sess how key factors </w:t>
      </w:r>
      <w:r w:rsidRPr="00E17274">
        <w:rPr>
          <w:rFonts w:ascii="Times New Roman" w:eastAsia="Times New Roman" w:hAnsi="Times New Roman" w:cs="Times New Roman"/>
          <w:sz w:val="24"/>
          <w:szCs w:val="24"/>
        </w:rPr>
        <w:t>are associated with dietary diversity among children.</w:t>
      </w:r>
    </w:p>
    <w:p w:rsidR="00E17274" w:rsidRPr="00E17274" w:rsidRDefault="00E17274" w:rsidP="00355E8E">
      <w:pPr>
        <w:spacing w:before="100" w:beforeAutospacing="1" w:after="100" w:afterAutospacing="1" w:line="360" w:lineRule="auto"/>
        <w:jc w:val="both"/>
        <w:rPr>
          <w:rFonts w:ascii="Times New Roman" w:eastAsia="Times New Roman" w:hAnsi="Times New Roman" w:cs="Times New Roman"/>
          <w:sz w:val="24"/>
          <w:szCs w:val="24"/>
        </w:rPr>
      </w:pPr>
      <w:r w:rsidRPr="00E17274">
        <w:rPr>
          <w:rFonts w:ascii="Times New Roman" w:eastAsia="Times New Roman" w:hAnsi="Times New Roman" w:cs="Times New Roman"/>
          <w:sz w:val="24"/>
          <w:szCs w:val="24"/>
        </w:rPr>
        <w:t>This lack of quantitative data limits the ability of policymakers, district health officials, and development partners to identify high-risk populations, allocate resources efficiently, and evaluate the impact of nutrition interventions. In contrast, regional evidence from sub-Saharan Africa highlights that MDD is strongly as</w:t>
      </w:r>
      <w:r w:rsidR="00527786">
        <w:rPr>
          <w:rFonts w:ascii="Times New Roman" w:eastAsia="Times New Roman" w:hAnsi="Times New Roman" w:cs="Times New Roman"/>
          <w:sz w:val="24"/>
          <w:szCs w:val="24"/>
        </w:rPr>
        <w:t xml:space="preserve">sociated with child and maternal factors </w:t>
      </w:r>
      <w:r w:rsidR="00527786">
        <w:rPr>
          <w:rFonts w:ascii="Times New Roman" w:eastAsia="Times New Roman" w:hAnsi="Times New Roman" w:cs="Times New Roman"/>
          <w:sz w:val="24"/>
          <w:szCs w:val="24"/>
        </w:rPr>
        <w:fldChar w:fldCharType="begin" w:fldLock="1"/>
      </w:r>
      <w:r w:rsidR="00C0380B">
        <w:rPr>
          <w:rFonts w:ascii="Times New Roman" w:eastAsia="Times New Roman" w:hAnsi="Times New Roman" w:cs="Times New Roman"/>
          <w:sz w:val="24"/>
          <w:szCs w:val="24"/>
        </w:rPr>
        <w:instrText>ADDIN CSL_CITATION {"citationItems":[{"id":"ITEM-1","itemData":{"ISSN":"2296-2565","author":[{"dropping-particle":"","family":"Ba","given":"Djibril M","non-dropping-particle":"","parse-names":false,"suffix":""},{"dropping-particle":"","family":"Ssentongo","given":"Paddy","non-dropping-particle":"","parse-names":false,"suffix":""},{"dropping-particle":"","family":"Gao","given":"Xiang","non-dropping-particle":"","parse-names":false,"suffix":""},{"dropping-particle":"","family":"Chinchilli","given":"Vernon M","non-dropping-particle":"","parse-names":false,"suffix":""},{"dropping-particle":"","family":"Richie Jr","given":"John P","non-dropping-particle":"","parse-names":false,"suffix":""},{"dropping-particle":"","family":"Maiga","given":"Mamoudou","non-dropping-particle":"","parse-names":false,"suffix":""},{"dropping-particle":"","family":"Muscat","given":"Joshua E","non-dropping-particle":"","parse-names":false,"suffix":""}],"container-title":"Frontiers in Public Health","id":"ITEM-1","issued":{"date-parts":[["2022"]]},"page":"846049","publisher":"Frontiers Media SA","title":"Prevalence and determinants of meeting minimum dietary diversity among children aged 6–23 months in three sub-Saharan African Countries: The Demographic and Health Surveys, 2019–2020","type":"article-journal","volume":"10"},"uris":["http://www.mendeley.com/documents/?uuid=3a427d16-a0fa-446c-9a8f-85b092180af6"]}],"mendeley":{"formattedCitation":"(Ba &lt;i&gt;et al.&lt;/i&gt;, 2022)","plainTextFormattedCitation":"(Ba et al., 2022)","previouslyFormattedCitation":"(Ba &lt;i&gt;et al.&lt;/i&gt;, 2022)"},"properties":{"noteIndex":0},"schema":"https://github.com/citation-style-language/schema/raw/master/csl-citation.json"}</w:instrText>
      </w:r>
      <w:r w:rsidR="00527786">
        <w:rPr>
          <w:rFonts w:ascii="Times New Roman" w:eastAsia="Times New Roman" w:hAnsi="Times New Roman" w:cs="Times New Roman"/>
          <w:sz w:val="24"/>
          <w:szCs w:val="24"/>
        </w:rPr>
        <w:fldChar w:fldCharType="separate"/>
      </w:r>
      <w:r w:rsidR="00527786" w:rsidRPr="00527786">
        <w:rPr>
          <w:rFonts w:ascii="Times New Roman" w:eastAsia="Times New Roman" w:hAnsi="Times New Roman" w:cs="Times New Roman"/>
          <w:noProof/>
          <w:sz w:val="24"/>
          <w:szCs w:val="24"/>
        </w:rPr>
        <w:t xml:space="preserve">(Ba </w:t>
      </w:r>
      <w:r w:rsidR="00527786" w:rsidRPr="00527786">
        <w:rPr>
          <w:rFonts w:ascii="Times New Roman" w:eastAsia="Times New Roman" w:hAnsi="Times New Roman" w:cs="Times New Roman"/>
          <w:i/>
          <w:noProof/>
          <w:sz w:val="24"/>
          <w:szCs w:val="24"/>
        </w:rPr>
        <w:t>et al.</w:t>
      </w:r>
      <w:r w:rsidR="00527786" w:rsidRPr="00527786">
        <w:rPr>
          <w:rFonts w:ascii="Times New Roman" w:eastAsia="Times New Roman" w:hAnsi="Times New Roman" w:cs="Times New Roman"/>
          <w:noProof/>
          <w:sz w:val="24"/>
          <w:szCs w:val="24"/>
        </w:rPr>
        <w:t>, 2022)</w:t>
      </w:r>
      <w:r w:rsidR="00527786">
        <w:rPr>
          <w:rFonts w:ascii="Times New Roman" w:eastAsia="Times New Roman" w:hAnsi="Times New Roman" w:cs="Times New Roman"/>
          <w:sz w:val="24"/>
          <w:szCs w:val="24"/>
        </w:rPr>
        <w:fldChar w:fldCharType="end"/>
      </w:r>
      <w:r w:rsidR="00527786">
        <w:rPr>
          <w:rFonts w:ascii="Times New Roman" w:eastAsia="Times New Roman" w:hAnsi="Times New Roman" w:cs="Times New Roman"/>
          <w:sz w:val="24"/>
          <w:szCs w:val="24"/>
        </w:rPr>
        <w:t>, as well as community level factors</w:t>
      </w:r>
      <w:r w:rsidR="00C0380B">
        <w:rPr>
          <w:rFonts w:ascii="Times New Roman" w:eastAsia="Times New Roman" w:hAnsi="Times New Roman" w:cs="Times New Roman"/>
          <w:sz w:val="24"/>
          <w:szCs w:val="24"/>
        </w:rPr>
        <w:t xml:space="preserve"> </w:t>
      </w:r>
      <w:r w:rsidR="00C0380B">
        <w:rPr>
          <w:rFonts w:ascii="Times New Roman" w:eastAsia="Times New Roman" w:hAnsi="Times New Roman" w:cs="Times New Roman"/>
          <w:sz w:val="24"/>
          <w:szCs w:val="24"/>
        </w:rPr>
        <w:fldChar w:fldCharType="begin" w:fldLock="1"/>
      </w:r>
      <w:r w:rsidR="00C0380B">
        <w:rPr>
          <w:rFonts w:ascii="Times New Roman" w:eastAsia="Times New Roman" w:hAnsi="Times New Roman" w:cs="Times New Roman"/>
          <w:sz w:val="24"/>
          <w:szCs w:val="24"/>
        </w:rPr>
        <w:instrText>ADDIN CSL_CITATION {"citationItems":[{"id":"ITEM-1","itemData":{"ISSN":"2296-861X","author":[{"dropping-particle":"","family":"Belay","given":"Daniel Gashaneh","non-dropping-particle":"","parse-names":false,"suffix":""},{"dropping-particle":"","family":"Aragaw","given":"Fantu Mamo","non-dropping-particle":"","parse-names":false,"suffix":""},{"dropping-particle":"","family":"Teklu","given":"Rediet Eristu","non-dropping-particle":"","parse-names":false,"suffix":""},{"dropping-particle":"","family":"Fetene","given":"Samrawit Mihret","non-dropping-particle":"","parse-names":false,"suffix":""},{"dropping-particle":"","family":"Negash","given":"Wubshet Debebe","non-dropping-particle":"","parse-names":false,"suffix":""},{"dropping-particle":"","family":"Asmamaw","given":"Desale Bihonegn","non-dropping-particle":"","parse-names":false,"suffix":""},{"dropping-particle":"","family":"Fentie","given":"Elsa Awoke","non-dropping-particle":"","parse-names":false,"suffix":""},{"dropping-particle":"","family":"Alemu","given":"Tewodros Getaneh","non-dropping-particle":"","parse-names":false,"suffix":""},{"dropping-particle":"","family":"Eshetu","given":"Habitu Birhan","non-dropping-particle":"","parse-names":false,"suffix":""},{"dropping-particle":"","family":"Shewarega","given":"Ever Siyoum","non-dropping-particle":"","parse-names":false,"suffix":""}],"container-title":"Frontiers in Nutrition","id":"ITEM-1","issued":{"date-parts":[["2022"]]},"page":"894552","publisher":"Frontiers Media SA","title":"Determinants of inadequate minimum dietary diversity intake among children aged 6–23 months in sub-Saharan Africa: pooled prevalence and multilevel analysis of demographic and health survey in 33 sub-Saharan African Countries","type":"article-journal","volume":"9"},"uris":["http://www.mendeley.com/documents/?uuid=a34d9259-21b8-478f-b04f-97005292bfae"]}],"mendeley":{"formattedCitation":"(Belay &lt;i&gt;et al.&lt;/i&gt;, 2022)","plainTextFormattedCitation":"(Belay et al., 2022)","previouslyFormattedCitation":"(Belay &lt;i&gt;et al.&lt;/i&gt;, 2022)"},"properties":{"noteIndex":0},"schema":"https://github.com/citation-style-language/schema/raw/master/csl-citation.json"}</w:instrText>
      </w:r>
      <w:r w:rsidR="00C0380B">
        <w:rPr>
          <w:rFonts w:ascii="Times New Roman" w:eastAsia="Times New Roman" w:hAnsi="Times New Roman" w:cs="Times New Roman"/>
          <w:sz w:val="24"/>
          <w:szCs w:val="24"/>
        </w:rPr>
        <w:fldChar w:fldCharType="separate"/>
      </w:r>
      <w:r w:rsidR="00C0380B" w:rsidRPr="00C0380B">
        <w:rPr>
          <w:rFonts w:ascii="Times New Roman" w:eastAsia="Times New Roman" w:hAnsi="Times New Roman" w:cs="Times New Roman"/>
          <w:noProof/>
          <w:sz w:val="24"/>
          <w:szCs w:val="24"/>
        </w:rPr>
        <w:t xml:space="preserve">(Belay </w:t>
      </w:r>
      <w:r w:rsidR="00C0380B" w:rsidRPr="00C0380B">
        <w:rPr>
          <w:rFonts w:ascii="Times New Roman" w:eastAsia="Times New Roman" w:hAnsi="Times New Roman" w:cs="Times New Roman"/>
          <w:i/>
          <w:noProof/>
          <w:sz w:val="24"/>
          <w:szCs w:val="24"/>
        </w:rPr>
        <w:t>et al.</w:t>
      </w:r>
      <w:r w:rsidR="00C0380B" w:rsidRPr="00C0380B">
        <w:rPr>
          <w:rFonts w:ascii="Times New Roman" w:eastAsia="Times New Roman" w:hAnsi="Times New Roman" w:cs="Times New Roman"/>
          <w:noProof/>
          <w:sz w:val="24"/>
          <w:szCs w:val="24"/>
        </w:rPr>
        <w:t>, 2022)</w:t>
      </w:r>
      <w:r w:rsidR="00C0380B">
        <w:rPr>
          <w:rFonts w:ascii="Times New Roman" w:eastAsia="Times New Roman" w:hAnsi="Times New Roman" w:cs="Times New Roman"/>
          <w:sz w:val="24"/>
          <w:szCs w:val="24"/>
        </w:rPr>
        <w:fldChar w:fldCharType="end"/>
      </w:r>
      <w:r w:rsidRPr="00E17274">
        <w:rPr>
          <w:rFonts w:ascii="Times New Roman" w:eastAsia="Times New Roman" w:hAnsi="Times New Roman" w:cs="Times New Roman"/>
          <w:sz w:val="24"/>
          <w:szCs w:val="24"/>
        </w:rPr>
        <w:t xml:space="preserve">. Yet, the applicability of these associations to </w:t>
      </w:r>
      <w:proofErr w:type="spellStart"/>
      <w:r w:rsidRPr="00E17274">
        <w:rPr>
          <w:rFonts w:ascii="Times New Roman" w:eastAsia="Times New Roman" w:hAnsi="Times New Roman" w:cs="Times New Roman"/>
          <w:sz w:val="24"/>
          <w:szCs w:val="24"/>
        </w:rPr>
        <w:t>Rufunsa</w:t>
      </w:r>
      <w:proofErr w:type="spellEnd"/>
      <w:r w:rsidRPr="00E17274">
        <w:rPr>
          <w:rFonts w:ascii="Times New Roman" w:eastAsia="Times New Roman" w:hAnsi="Times New Roman" w:cs="Times New Roman"/>
          <w:sz w:val="24"/>
          <w:szCs w:val="24"/>
        </w:rPr>
        <w:t xml:space="preserve"> remains unknown in the absence of empirical data.</w:t>
      </w:r>
    </w:p>
    <w:p w:rsidR="00E17274" w:rsidRPr="000825C4" w:rsidRDefault="00E17274" w:rsidP="00A96980">
      <w:pPr>
        <w:spacing w:before="100" w:beforeAutospacing="1" w:after="100" w:afterAutospacing="1" w:line="360" w:lineRule="auto"/>
        <w:jc w:val="both"/>
        <w:rPr>
          <w:rFonts w:ascii="Times New Roman" w:eastAsia="Times New Roman" w:hAnsi="Times New Roman" w:cs="Times New Roman"/>
          <w:sz w:val="24"/>
          <w:szCs w:val="24"/>
        </w:rPr>
      </w:pPr>
      <w:r w:rsidRPr="00E17274">
        <w:rPr>
          <w:rFonts w:ascii="Times New Roman" w:eastAsia="Times New Roman" w:hAnsi="Times New Roman" w:cs="Times New Roman"/>
          <w:sz w:val="24"/>
          <w:szCs w:val="24"/>
        </w:rPr>
        <w:t xml:space="preserve">There is, therefore, a critical need to conduct a quantitative study in </w:t>
      </w:r>
      <w:proofErr w:type="spellStart"/>
      <w:r w:rsidRPr="00E17274">
        <w:rPr>
          <w:rFonts w:ascii="Times New Roman" w:eastAsia="Times New Roman" w:hAnsi="Times New Roman" w:cs="Times New Roman"/>
          <w:sz w:val="24"/>
          <w:szCs w:val="24"/>
        </w:rPr>
        <w:t>Rufunsa</w:t>
      </w:r>
      <w:proofErr w:type="spellEnd"/>
      <w:r w:rsidRPr="00E17274">
        <w:rPr>
          <w:rFonts w:ascii="Times New Roman" w:eastAsia="Times New Roman" w:hAnsi="Times New Roman" w:cs="Times New Roman"/>
          <w:sz w:val="24"/>
          <w:szCs w:val="24"/>
        </w:rPr>
        <w:t xml:space="preserve"> District to assess the prevalence of MDD and examine the factors influencing dietary diversity among children aged 6–23 months. This will not only complement existing qualitative findings but also provide actionable evidence to inform targeted, locally relevant interventions and enhance progress toward Zambia’s </w:t>
      </w:r>
      <w:r w:rsidRPr="000825C4">
        <w:rPr>
          <w:rFonts w:ascii="Times New Roman" w:eastAsia="Times New Roman" w:hAnsi="Times New Roman" w:cs="Times New Roman"/>
          <w:sz w:val="24"/>
          <w:szCs w:val="24"/>
        </w:rPr>
        <w:t xml:space="preserve">national </w:t>
      </w:r>
      <w:r w:rsidR="00A96980" w:rsidRPr="000825C4">
        <w:rPr>
          <w:rFonts w:ascii="Times New Roman" w:eastAsia="Times New Roman" w:hAnsi="Times New Roman" w:cs="Times New Roman"/>
          <w:sz w:val="24"/>
          <w:szCs w:val="24"/>
        </w:rPr>
        <w:t>nutrition targets</w:t>
      </w:r>
      <w:r w:rsidR="005F6745" w:rsidRPr="000825C4">
        <w:rPr>
          <w:rFonts w:ascii="Times New Roman" w:eastAsia="Times New Roman" w:hAnsi="Times New Roman" w:cs="Times New Roman"/>
          <w:sz w:val="24"/>
          <w:szCs w:val="24"/>
        </w:rPr>
        <w:t xml:space="preserve"> and ultimately sustainable development goals</w:t>
      </w:r>
      <w:r w:rsidRPr="000825C4">
        <w:rPr>
          <w:rFonts w:ascii="Times New Roman" w:eastAsia="Times New Roman" w:hAnsi="Times New Roman" w:cs="Times New Roman"/>
          <w:sz w:val="24"/>
          <w:szCs w:val="24"/>
        </w:rPr>
        <w:t>.</w:t>
      </w:r>
    </w:p>
    <w:p w:rsidR="005F09A3" w:rsidRPr="000C1BB8" w:rsidRDefault="000C1BB8" w:rsidP="003A5DCC">
      <w:pPr>
        <w:pStyle w:val="Heading2"/>
        <w:spacing w:line="240" w:lineRule="auto"/>
        <w:rPr>
          <w:rFonts w:ascii="Times New Roman" w:hAnsi="Times New Roman" w:cs="Times New Roman"/>
          <w:sz w:val="24"/>
          <w:szCs w:val="24"/>
        </w:rPr>
      </w:pPr>
      <w:r>
        <w:rPr>
          <w:rFonts w:ascii="Times New Roman" w:hAnsi="Times New Roman" w:cs="Times New Roman"/>
          <w:sz w:val="24"/>
          <w:szCs w:val="24"/>
        </w:rPr>
        <w:t xml:space="preserve">1.3 </w:t>
      </w:r>
      <w:r w:rsidR="005F09A3" w:rsidRPr="000C1BB8">
        <w:rPr>
          <w:rFonts w:ascii="Times New Roman" w:hAnsi="Times New Roman" w:cs="Times New Roman"/>
          <w:sz w:val="24"/>
          <w:szCs w:val="24"/>
        </w:rPr>
        <w:t>Significance of the Study</w:t>
      </w:r>
    </w:p>
    <w:p w:rsidR="005F09A3" w:rsidRPr="005F09A3" w:rsidRDefault="005F09A3" w:rsidP="006E0C22">
      <w:pPr>
        <w:spacing w:before="100" w:beforeAutospacing="1" w:after="100" w:afterAutospacing="1" w:line="360" w:lineRule="auto"/>
        <w:jc w:val="both"/>
        <w:rPr>
          <w:rFonts w:ascii="Times New Roman" w:eastAsia="Times New Roman" w:hAnsi="Times New Roman" w:cs="Times New Roman"/>
          <w:sz w:val="24"/>
          <w:szCs w:val="24"/>
        </w:rPr>
      </w:pPr>
      <w:r w:rsidRPr="005F09A3">
        <w:rPr>
          <w:rFonts w:ascii="Times New Roman" w:eastAsia="Times New Roman" w:hAnsi="Times New Roman" w:cs="Times New Roman"/>
          <w:sz w:val="24"/>
          <w:szCs w:val="24"/>
        </w:rPr>
        <w:t xml:space="preserve">This study is of high relevance to public health and child nutrition in Zambia, particularly in rural areas such as </w:t>
      </w:r>
      <w:proofErr w:type="spellStart"/>
      <w:r w:rsidRPr="005F09A3">
        <w:rPr>
          <w:rFonts w:ascii="Times New Roman" w:eastAsia="Times New Roman" w:hAnsi="Times New Roman" w:cs="Times New Roman"/>
          <w:sz w:val="24"/>
          <w:szCs w:val="24"/>
        </w:rPr>
        <w:t>Rufunsa</w:t>
      </w:r>
      <w:proofErr w:type="spellEnd"/>
      <w:r w:rsidRPr="005F09A3">
        <w:rPr>
          <w:rFonts w:ascii="Times New Roman" w:eastAsia="Times New Roman" w:hAnsi="Times New Roman" w:cs="Times New Roman"/>
          <w:sz w:val="24"/>
          <w:szCs w:val="24"/>
        </w:rPr>
        <w:t xml:space="preserve"> District where undernutrition and suboptimal feeding practices persist. Dietary diversity is globally recognized as a critical determinant of nutrient adequacy and child health, particularly during the complementary feeding period. Inadequate dietary diversity has been linked to </w:t>
      </w:r>
      <w:r w:rsidRPr="005F09A3">
        <w:rPr>
          <w:rFonts w:ascii="Times New Roman" w:eastAsia="Times New Roman" w:hAnsi="Times New Roman" w:cs="Times New Roman"/>
          <w:sz w:val="24"/>
          <w:szCs w:val="24"/>
        </w:rPr>
        <w:lastRenderedPageBreak/>
        <w:t>micronutrient deficiencies</w:t>
      </w:r>
      <w:r w:rsidR="00532C4D">
        <w:rPr>
          <w:rFonts w:ascii="Times New Roman" w:eastAsia="Times New Roman" w:hAnsi="Times New Roman" w:cs="Times New Roman"/>
          <w:sz w:val="24"/>
          <w:szCs w:val="24"/>
        </w:rPr>
        <w:t xml:space="preserve"> </w:t>
      </w:r>
      <w:r w:rsidR="00532C4D">
        <w:rPr>
          <w:rFonts w:ascii="Times New Roman" w:eastAsia="Times New Roman" w:hAnsi="Times New Roman" w:cs="Times New Roman"/>
          <w:sz w:val="24"/>
          <w:szCs w:val="24"/>
        </w:rPr>
        <w:fldChar w:fldCharType="begin" w:fldLock="1"/>
      </w:r>
      <w:r w:rsidR="00201F13">
        <w:rPr>
          <w:rFonts w:ascii="Times New Roman" w:eastAsia="Times New Roman" w:hAnsi="Times New Roman" w:cs="Times New Roman"/>
          <w:sz w:val="24"/>
          <w:szCs w:val="24"/>
        </w:rPr>
        <w:instrText>ADDIN CSL_CITATION {"citationItems":[{"id":"ITEM-1","itemData":{"ISSN":"2072-6643","author":[{"dropping-particle":"","family":"Saha","given":"Jay","non-dropping-particle":"","parse-names":false,"suffix":""},{"dropping-particle":"","family":"Chouhan","given":"Pradip","non-dropping-particle":"","parse-names":false,"suffix":""},{"dropping-particle":"","family":"Malik","given":"Najma Iqbal","non-dropping-particle":"","parse-names":false,"suffix":""},{"dropping-particle":"","family":"Ghosh","given":"Tanmoy","non-dropping-particle":"","parse-names":false,"suffix":""},{"dropping-particle":"","family":"Das","given":"Puja","non-dropping-particle":"","parse-names":false,"suffix":""},{"dropping-particle":"","family":"Shahid","given":"Muhammad","non-dropping-particle":"","parse-names":false,"suffix":""},{"dropping-particle":"","family":"Ahmed","given":"Farooq","non-dropping-particle":"","parse-names":false,"suffix":""},{"dropping-particle":"","family":"Tang","given":"Kun","non-dropping-particle":"","parse-names":false,"suffix":""}],"container-title":"Nutrients","id":"ITEM-1","issue":"1","issued":{"date-parts":[["2023"]]},"page":"159","publisher":"Multidisciplinary Digital Publishing Institute","title":"Effects of Dietary Diversity on Growth outcomes of Children aged 6 to 23 months in India: evidence from National Family and Health Survey","type":"article-journal","volume":"15"},"uris":["http://www.mendeley.com/documents/?uuid=f490c66b-1849-4b86-87d3-3cee47347723"]}],"mendeley":{"formattedCitation":"(Saha &lt;i&gt;et al.&lt;/i&gt;, 2023)","plainTextFormattedCitation":"(Saha et al., 2023)","previouslyFormattedCitation":"(Saha &lt;i&gt;et al.&lt;/i&gt;, 2023)"},"properties":{"noteIndex":0},"schema":"https://github.com/citation-style-language/schema/raw/master/csl-citation.json"}</w:instrText>
      </w:r>
      <w:r w:rsidR="00532C4D">
        <w:rPr>
          <w:rFonts w:ascii="Times New Roman" w:eastAsia="Times New Roman" w:hAnsi="Times New Roman" w:cs="Times New Roman"/>
          <w:sz w:val="24"/>
          <w:szCs w:val="24"/>
        </w:rPr>
        <w:fldChar w:fldCharType="separate"/>
      </w:r>
      <w:r w:rsidR="00532C4D" w:rsidRPr="00532C4D">
        <w:rPr>
          <w:rFonts w:ascii="Times New Roman" w:eastAsia="Times New Roman" w:hAnsi="Times New Roman" w:cs="Times New Roman"/>
          <w:noProof/>
          <w:sz w:val="24"/>
          <w:szCs w:val="24"/>
        </w:rPr>
        <w:t xml:space="preserve">(Saha </w:t>
      </w:r>
      <w:r w:rsidR="00532C4D" w:rsidRPr="00532C4D">
        <w:rPr>
          <w:rFonts w:ascii="Times New Roman" w:eastAsia="Times New Roman" w:hAnsi="Times New Roman" w:cs="Times New Roman"/>
          <w:i/>
          <w:noProof/>
          <w:sz w:val="24"/>
          <w:szCs w:val="24"/>
        </w:rPr>
        <w:t>et al.</w:t>
      </w:r>
      <w:r w:rsidR="00532C4D" w:rsidRPr="00532C4D">
        <w:rPr>
          <w:rFonts w:ascii="Times New Roman" w:eastAsia="Times New Roman" w:hAnsi="Times New Roman" w:cs="Times New Roman"/>
          <w:noProof/>
          <w:sz w:val="24"/>
          <w:szCs w:val="24"/>
        </w:rPr>
        <w:t>, 2023)</w:t>
      </w:r>
      <w:r w:rsidR="00532C4D">
        <w:rPr>
          <w:rFonts w:ascii="Times New Roman" w:eastAsia="Times New Roman" w:hAnsi="Times New Roman" w:cs="Times New Roman"/>
          <w:sz w:val="24"/>
          <w:szCs w:val="24"/>
        </w:rPr>
        <w:fldChar w:fldCharType="end"/>
      </w:r>
      <w:r w:rsidRPr="005F09A3">
        <w:rPr>
          <w:rFonts w:ascii="Times New Roman" w:eastAsia="Times New Roman" w:hAnsi="Times New Roman" w:cs="Times New Roman"/>
          <w:sz w:val="24"/>
          <w:szCs w:val="24"/>
        </w:rPr>
        <w:t>, stunting</w:t>
      </w:r>
      <w:r w:rsidR="006E0C22">
        <w:rPr>
          <w:rFonts w:ascii="Times New Roman" w:eastAsia="Times New Roman" w:hAnsi="Times New Roman" w:cs="Times New Roman"/>
          <w:sz w:val="24"/>
          <w:szCs w:val="24"/>
        </w:rPr>
        <w:t xml:space="preserve"> </w:t>
      </w:r>
      <w:r w:rsidR="00532C4D">
        <w:rPr>
          <w:rFonts w:ascii="Times New Roman" w:eastAsia="Times New Roman" w:hAnsi="Times New Roman" w:cs="Times New Roman"/>
          <w:sz w:val="24"/>
          <w:szCs w:val="24"/>
        </w:rPr>
        <w:fldChar w:fldCharType="begin" w:fldLock="1"/>
      </w:r>
      <w:r w:rsidR="00532C4D">
        <w:rPr>
          <w:rFonts w:ascii="Times New Roman" w:eastAsia="Times New Roman" w:hAnsi="Times New Roman" w:cs="Times New Roman"/>
          <w:sz w:val="24"/>
          <w:szCs w:val="24"/>
        </w:rPr>
        <w:instrText>ADDIN CSL_CITATION {"citationItems":[{"id":"ITEM-1","itemData":{"ISSN":"2072-6643","author":[{"dropping-particle":"","family":"Aboagye","given":"Richard Gyan","non-dropping-particle":"","parse-names":false,"suffix":""},{"dropping-particle":"","family":"Seidu","given":"Abdul-Aziz","non-dropping-particle":"","parse-names":false,"suffix":""},{"dropping-particle":"","family":"Ahinkorah","given":"Bright Opoku","non-dropping-particle":"","parse-names":false,"suffix":""},{"dropping-particle":"","family":"Arthur-Holmes","given":"Francis","non-dropping-particle":"","parse-names":false,"suffix":""},{"dropping-particle":"","family":"Cadri","given":"Abdul","non-dropping-particle":"","parse-names":false,"suffix":""},{"dropping-particle":"","family":"Dadzie","given":"Louis Kobina","non-dropping-particle":"","parse-names":false,"suffix":""},{"dropping-particle":"","family":"Hagan Jr","given":"John Elvis","non-dropping-particle":"","parse-names":false,"suffix":""},{"dropping-particle":"","family":"Eyawo","given":"Oghenowede","non-dropping-particle":"","parse-names":false,"suffix":""},{"dropping-particle":"","family":"Yaya","given":"Sanni","non-dropping-particle":"","parse-names":false,"suffix":""}],"container-title":"Nutrients","id":"ITEM-1","issue":"10","issued":{"date-parts":[["2021"]]},"page":"3431","publisher":"MDPI","title":"Dietary diversity and undernutrition in children aged 6–23 months in Sub-Saharan Africa","type":"article-journal","volume":"13"},"uris":["http://www.mendeley.com/documents/?uuid=0969aac1-c47f-4865-8bd3-f021ac54d4c0"]}],"mendeley":{"formattedCitation":"(Aboagye &lt;i&gt;et al.&lt;/i&gt;, 2021)","plainTextFormattedCitation":"(Aboagye et al., 2021)","previouslyFormattedCitation":"(Aboagye &lt;i&gt;et al.&lt;/i&gt;, 2021)"},"properties":{"noteIndex":0},"schema":"https://github.com/citation-style-language/schema/raw/master/csl-citation.json"}</w:instrText>
      </w:r>
      <w:r w:rsidR="00532C4D">
        <w:rPr>
          <w:rFonts w:ascii="Times New Roman" w:eastAsia="Times New Roman" w:hAnsi="Times New Roman" w:cs="Times New Roman"/>
          <w:sz w:val="24"/>
          <w:szCs w:val="24"/>
        </w:rPr>
        <w:fldChar w:fldCharType="separate"/>
      </w:r>
      <w:r w:rsidR="00532C4D" w:rsidRPr="00532C4D">
        <w:rPr>
          <w:rFonts w:ascii="Times New Roman" w:eastAsia="Times New Roman" w:hAnsi="Times New Roman" w:cs="Times New Roman"/>
          <w:noProof/>
          <w:sz w:val="24"/>
          <w:szCs w:val="24"/>
        </w:rPr>
        <w:t xml:space="preserve">(Aboagye </w:t>
      </w:r>
      <w:r w:rsidR="00532C4D" w:rsidRPr="00532C4D">
        <w:rPr>
          <w:rFonts w:ascii="Times New Roman" w:eastAsia="Times New Roman" w:hAnsi="Times New Roman" w:cs="Times New Roman"/>
          <w:i/>
          <w:noProof/>
          <w:sz w:val="24"/>
          <w:szCs w:val="24"/>
        </w:rPr>
        <w:t>et al.</w:t>
      </w:r>
      <w:r w:rsidR="00532C4D" w:rsidRPr="00532C4D">
        <w:rPr>
          <w:rFonts w:ascii="Times New Roman" w:eastAsia="Times New Roman" w:hAnsi="Times New Roman" w:cs="Times New Roman"/>
          <w:noProof/>
          <w:sz w:val="24"/>
          <w:szCs w:val="24"/>
        </w:rPr>
        <w:t>, 2021)</w:t>
      </w:r>
      <w:r w:rsidR="00532C4D">
        <w:rPr>
          <w:rFonts w:ascii="Times New Roman" w:eastAsia="Times New Roman" w:hAnsi="Times New Roman" w:cs="Times New Roman"/>
          <w:sz w:val="24"/>
          <w:szCs w:val="24"/>
        </w:rPr>
        <w:fldChar w:fldCharType="end"/>
      </w:r>
      <w:r w:rsidRPr="005F09A3">
        <w:rPr>
          <w:rFonts w:ascii="Times New Roman" w:eastAsia="Times New Roman" w:hAnsi="Times New Roman" w:cs="Times New Roman"/>
          <w:sz w:val="24"/>
          <w:szCs w:val="24"/>
        </w:rPr>
        <w:t>, impaired cognitive development</w:t>
      </w:r>
      <w:r w:rsidR="00532C4D">
        <w:rPr>
          <w:rFonts w:ascii="Times New Roman" w:eastAsia="Times New Roman" w:hAnsi="Times New Roman" w:cs="Times New Roman"/>
          <w:sz w:val="24"/>
          <w:szCs w:val="24"/>
        </w:rPr>
        <w:t xml:space="preserve"> </w:t>
      </w:r>
      <w:r w:rsidR="00532C4D">
        <w:rPr>
          <w:rFonts w:ascii="Times New Roman" w:eastAsia="Times New Roman" w:hAnsi="Times New Roman" w:cs="Times New Roman"/>
          <w:sz w:val="24"/>
          <w:szCs w:val="24"/>
        </w:rPr>
        <w:fldChar w:fldCharType="begin" w:fldLock="1"/>
      </w:r>
      <w:r w:rsidR="00532C4D">
        <w:rPr>
          <w:rFonts w:ascii="Times New Roman" w:eastAsia="Times New Roman" w:hAnsi="Times New Roman" w:cs="Times New Roman"/>
          <w:sz w:val="24"/>
          <w:szCs w:val="24"/>
        </w:rPr>
        <w:instrText>ADDIN CSL_CITATION {"citationItems":[{"id":"ITEM-1","itemData":{"ISSN":"2072-6643","author":[{"dropping-particle":"","family":"Anane","given":"Isaac","non-dropping-particle":"","parse-names":false,"suffix":""},{"dropping-particle":"","family":"Nie","given":"Fengying","non-dropping-particle":"","parse-names":false,"suffix":""},{"dropping-particle":"","family":"Huang","given":"Jiaqi","non-dropping-particle":"","parse-names":false,"suffix":""}],"container-title":"Nutrients","id":"ITEM-1","issue":"2","issued":{"date-parts":[["2021"]]},"page":"603","publisher":"MDPI","title":"Socioeconomic and geographic pattern of food consumption and dietary diversity among children aged 6–23 months old in Ghana","type":"article-journal","volume":"13"},"uris":["http://www.mendeley.com/documents/?uuid=b0dfd4f9-193d-4741-b2c4-5480a026cff1"]}],"mendeley":{"formattedCitation":"(Anane, Nie and Huang, 2021)","plainTextFormattedCitation":"(Anane, Nie and Huang, 2021)","previouslyFormattedCitation":"(Anane, Nie and Huang, 2021)"},"properties":{"noteIndex":0},"schema":"https://github.com/citation-style-language/schema/raw/master/csl-citation.json"}</w:instrText>
      </w:r>
      <w:r w:rsidR="00532C4D">
        <w:rPr>
          <w:rFonts w:ascii="Times New Roman" w:eastAsia="Times New Roman" w:hAnsi="Times New Roman" w:cs="Times New Roman"/>
          <w:sz w:val="24"/>
          <w:szCs w:val="24"/>
        </w:rPr>
        <w:fldChar w:fldCharType="separate"/>
      </w:r>
      <w:r w:rsidR="00532C4D" w:rsidRPr="00532C4D">
        <w:rPr>
          <w:rFonts w:ascii="Times New Roman" w:eastAsia="Times New Roman" w:hAnsi="Times New Roman" w:cs="Times New Roman"/>
          <w:noProof/>
          <w:sz w:val="24"/>
          <w:szCs w:val="24"/>
        </w:rPr>
        <w:t>(Anane, Nie and Huang, 2021)</w:t>
      </w:r>
      <w:r w:rsidR="00532C4D">
        <w:rPr>
          <w:rFonts w:ascii="Times New Roman" w:eastAsia="Times New Roman" w:hAnsi="Times New Roman" w:cs="Times New Roman"/>
          <w:sz w:val="24"/>
          <w:szCs w:val="24"/>
        </w:rPr>
        <w:fldChar w:fldCharType="end"/>
      </w:r>
      <w:r w:rsidRPr="005F09A3">
        <w:rPr>
          <w:rFonts w:ascii="Times New Roman" w:eastAsia="Times New Roman" w:hAnsi="Times New Roman" w:cs="Times New Roman"/>
          <w:sz w:val="24"/>
          <w:szCs w:val="24"/>
        </w:rPr>
        <w:t xml:space="preserve">, and increased morbidity and mortality </w:t>
      </w:r>
      <w:r w:rsidR="00201F13">
        <w:rPr>
          <w:rFonts w:ascii="Times New Roman" w:eastAsia="Times New Roman" w:hAnsi="Times New Roman" w:cs="Times New Roman"/>
          <w:sz w:val="24"/>
          <w:szCs w:val="24"/>
        </w:rPr>
        <w:fldChar w:fldCharType="begin" w:fldLock="1"/>
      </w:r>
      <w:r w:rsidR="009C06EF">
        <w:rPr>
          <w:rFonts w:ascii="Times New Roman" w:eastAsia="Times New Roman" w:hAnsi="Times New Roman" w:cs="Times New Roman"/>
          <w:sz w:val="24"/>
          <w:szCs w:val="24"/>
        </w:rPr>
        <w:instrText>ADDIN CSL_CITATION {"citationItems":[{"id":"ITEM-1","itemData":{"ISSN":"2072-6643","author":[{"dropping-particle":"","family":"Aboagye","given":"Richard Gyan","non-dropping-particle":"","parse-names":false,"suffix":""},{"dropping-particle":"","family":"Seidu","given":"Abdul-Aziz","non-dropping-particle":"","parse-names":false,"suffix":""},{"dropping-particle":"","family":"Ahinkorah","given":"Bright Opoku","non-dropping-particle":"","parse-names":false,"suffix":""},{"dropping-particle":"","family":"Arthur-Holmes","given":"Francis","non-dropping-particle":"","parse-names":false,"suffix":""},{"dropping-particle":"","family":"Cadri","given":"Abdul","non-dropping-particle":"","parse-names":false,"suffix":""},{"dropping-particle":"","family":"Dadzie","given":"Louis Kobina","non-dropping-particle":"","parse-names":false,"suffix":""},{"dropping-particle":"","family":"Hagan Jr","given":"John Elvis","non-dropping-particle":"","parse-names":false,"suffix":""},{"dropping-particle":"","family":"Eyawo","given":"Oghenowede","non-dropping-particle":"","parse-names":false,"suffix":""},{"dropping-particle":"","family":"Yaya","given":"Sanni","non-dropping-particle":"","parse-names":false,"suffix":""}],"container-title":"Nutrients","id":"ITEM-1","issue":"10","issued":{"date-parts":[["2021"]]},"page":"3431","publisher":"MDPI","title":"Dietary diversity and undernutrition in children aged 6–23 months in Sub-Saharan Africa","type":"article-journal","volume":"13"},"uris":["http://www.mendeley.com/documents/?uuid=0969aac1-c47f-4865-8bd3-f021ac54d4c0"]}],"mendeley":{"formattedCitation":"(Aboagye &lt;i&gt;et al.&lt;/i&gt;, 2021)","plainTextFormattedCitation":"(Aboagye et al., 2021)","previouslyFormattedCitation":"(Aboagye &lt;i&gt;et al.&lt;/i&gt;, 2021)"},"properties":{"noteIndex":0},"schema":"https://github.com/citation-style-language/schema/raw/master/csl-citation.json"}</w:instrText>
      </w:r>
      <w:r w:rsidR="00201F13">
        <w:rPr>
          <w:rFonts w:ascii="Times New Roman" w:eastAsia="Times New Roman" w:hAnsi="Times New Roman" w:cs="Times New Roman"/>
          <w:sz w:val="24"/>
          <w:szCs w:val="24"/>
        </w:rPr>
        <w:fldChar w:fldCharType="separate"/>
      </w:r>
      <w:r w:rsidR="00201F13" w:rsidRPr="00201F13">
        <w:rPr>
          <w:rFonts w:ascii="Times New Roman" w:eastAsia="Times New Roman" w:hAnsi="Times New Roman" w:cs="Times New Roman"/>
          <w:noProof/>
          <w:sz w:val="24"/>
          <w:szCs w:val="24"/>
        </w:rPr>
        <w:t xml:space="preserve">(Aboagye </w:t>
      </w:r>
      <w:r w:rsidR="00201F13" w:rsidRPr="00201F13">
        <w:rPr>
          <w:rFonts w:ascii="Times New Roman" w:eastAsia="Times New Roman" w:hAnsi="Times New Roman" w:cs="Times New Roman"/>
          <w:i/>
          <w:noProof/>
          <w:sz w:val="24"/>
          <w:szCs w:val="24"/>
        </w:rPr>
        <w:t>et al.</w:t>
      </w:r>
      <w:r w:rsidR="00201F13" w:rsidRPr="00201F13">
        <w:rPr>
          <w:rFonts w:ascii="Times New Roman" w:eastAsia="Times New Roman" w:hAnsi="Times New Roman" w:cs="Times New Roman"/>
          <w:noProof/>
          <w:sz w:val="24"/>
          <w:szCs w:val="24"/>
        </w:rPr>
        <w:t>, 2021)</w:t>
      </w:r>
      <w:r w:rsidR="00201F13">
        <w:rPr>
          <w:rFonts w:ascii="Times New Roman" w:eastAsia="Times New Roman" w:hAnsi="Times New Roman" w:cs="Times New Roman"/>
          <w:sz w:val="24"/>
          <w:szCs w:val="24"/>
        </w:rPr>
        <w:fldChar w:fldCharType="end"/>
      </w:r>
      <w:r w:rsidR="00201F13">
        <w:rPr>
          <w:rFonts w:ascii="Times New Roman" w:eastAsia="Times New Roman" w:hAnsi="Times New Roman" w:cs="Times New Roman"/>
          <w:sz w:val="24"/>
          <w:szCs w:val="24"/>
        </w:rPr>
        <w:t xml:space="preserve"> </w:t>
      </w:r>
      <w:r w:rsidRPr="005F09A3">
        <w:rPr>
          <w:rFonts w:ascii="Times New Roman" w:eastAsia="Times New Roman" w:hAnsi="Times New Roman" w:cs="Times New Roman"/>
          <w:sz w:val="24"/>
          <w:szCs w:val="24"/>
        </w:rPr>
        <w:t xml:space="preserve">among children aged 6–23 months. By assessing the prevalence of Minimum Dietary Diversity (MDD) and examining its associated factors in </w:t>
      </w:r>
      <w:proofErr w:type="spellStart"/>
      <w:r w:rsidRPr="005F09A3">
        <w:rPr>
          <w:rFonts w:ascii="Times New Roman" w:eastAsia="Times New Roman" w:hAnsi="Times New Roman" w:cs="Times New Roman"/>
          <w:sz w:val="24"/>
          <w:szCs w:val="24"/>
        </w:rPr>
        <w:t>Rufunsa</w:t>
      </w:r>
      <w:proofErr w:type="spellEnd"/>
      <w:r w:rsidRPr="005F09A3">
        <w:rPr>
          <w:rFonts w:ascii="Times New Roman" w:eastAsia="Times New Roman" w:hAnsi="Times New Roman" w:cs="Times New Roman"/>
          <w:sz w:val="24"/>
          <w:szCs w:val="24"/>
        </w:rPr>
        <w:t xml:space="preserve"> District, this study will provide essential data to inform locally relevant interventions that aim to improve child nutrition and reduce malnutrition.</w:t>
      </w:r>
    </w:p>
    <w:p w:rsidR="005F09A3" w:rsidRPr="005F09A3" w:rsidRDefault="005F09A3" w:rsidP="00B54807">
      <w:pPr>
        <w:spacing w:before="100" w:beforeAutospacing="1" w:after="100" w:afterAutospacing="1" w:line="360" w:lineRule="auto"/>
        <w:jc w:val="both"/>
        <w:rPr>
          <w:rFonts w:ascii="Times New Roman" w:eastAsia="Times New Roman" w:hAnsi="Times New Roman" w:cs="Times New Roman"/>
          <w:sz w:val="24"/>
          <w:szCs w:val="24"/>
        </w:rPr>
      </w:pPr>
      <w:r w:rsidRPr="005F09A3">
        <w:rPr>
          <w:rFonts w:ascii="Times New Roman" w:eastAsia="Times New Roman" w:hAnsi="Times New Roman" w:cs="Times New Roman"/>
          <w:sz w:val="24"/>
          <w:szCs w:val="24"/>
        </w:rPr>
        <w:t xml:space="preserve">While </w:t>
      </w:r>
      <w:r w:rsidR="009C130D">
        <w:rPr>
          <w:rFonts w:ascii="Times New Roman" w:eastAsia="Times New Roman" w:hAnsi="Times New Roman" w:cs="Times New Roman"/>
          <w:sz w:val="24"/>
          <w:szCs w:val="24"/>
        </w:rPr>
        <w:t>a previous qualitative study</w:t>
      </w:r>
      <w:r w:rsidR="009C06EF">
        <w:rPr>
          <w:rFonts w:ascii="Times New Roman" w:eastAsia="Times New Roman" w:hAnsi="Times New Roman" w:cs="Times New Roman"/>
          <w:sz w:val="24"/>
          <w:szCs w:val="24"/>
        </w:rPr>
        <w:t xml:space="preserve"> in </w:t>
      </w:r>
      <w:proofErr w:type="spellStart"/>
      <w:r w:rsidR="009C06EF">
        <w:rPr>
          <w:rFonts w:ascii="Times New Roman" w:eastAsia="Times New Roman" w:hAnsi="Times New Roman" w:cs="Times New Roman"/>
          <w:sz w:val="24"/>
          <w:szCs w:val="24"/>
        </w:rPr>
        <w:t>Rufunsa</w:t>
      </w:r>
      <w:proofErr w:type="spellEnd"/>
      <w:r w:rsidR="009C06EF">
        <w:rPr>
          <w:rFonts w:ascii="Times New Roman" w:eastAsia="Times New Roman" w:hAnsi="Times New Roman" w:cs="Times New Roman"/>
          <w:sz w:val="24"/>
          <w:szCs w:val="24"/>
        </w:rPr>
        <w:t xml:space="preserve"> was a</w:t>
      </w:r>
      <w:r w:rsidRPr="005F09A3">
        <w:rPr>
          <w:rFonts w:ascii="Times New Roman" w:eastAsia="Times New Roman" w:hAnsi="Times New Roman" w:cs="Times New Roman"/>
          <w:sz w:val="24"/>
          <w:szCs w:val="24"/>
        </w:rPr>
        <w:t xml:space="preserve"> formative </w:t>
      </w:r>
      <w:r w:rsidR="009C06EF">
        <w:rPr>
          <w:rFonts w:ascii="Times New Roman" w:eastAsia="Times New Roman" w:hAnsi="Times New Roman" w:cs="Times New Roman"/>
          <w:sz w:val="24"/>
          <w:szCs w:val="24"/>
        </w:rPr>
        <w:t xml:space="preserve">research in </w:t>
      </w:r>
      <w:proofErr w:type="spellStart"/>
      <w:r w:rsidR="009C06EF">
        <w:rPr>
          <w:rFonts w:ascii="Times New Roman" w:eastAsia="Times New Roman" w:hAnsi="Times New Roman" w:cs="Times New Roman"/>
          <w:sz w:val="24"/>
          <w:szCs w:val="24"/>
        </w:rPr>
        <w:t>Chinyunyu</w:t>
      </w:r>
      <w:proofErr w:type="spellEnd"/>
      <w:r w:rsidR="009C06EF">
        <w:rPr>
          <w:rFonts w:ascii="Times New Roman" w:eastAsia="Times New Roman" w:hAnsi="Times New Roman" w:cs="Times New Roman"/>
          <w:sz w:val="24"/>
          <w:szCs w:val="24"/>
        </w:rPr>
        <w:t xml:space="preserve"> community.  The study showed</w:t>
      </w:r>
      <w:r w:rsidRPr="005F09A3">
        <w:rPr>
          <w:rFonts w:ascii="Times New Roman" w:eastAsia="Times New Roman" w:hAnsi="Times New Roman" w:cs="Times New Roman"/>
          <w:sz w:val="24"/>
          <w:szCs w:val="24"/>
        </w:rPr>
        <w:t xml:space="preserve"> various socio-cultural and behavioral </w:t>
      </w:r>
      <w:r w:rsidR="009C06EF">
        <w:rPr>
          <w:rFonts w:ascii="Times New Roman" w:eastAsia="Times New Roman" w:hAnsi="Times New Roman" w:cs="Times New Roman"/>
          <w:sz w:val="24"/>
          <w:szCs w:val="24"/>
        </w:rPr>
        <w:t xml:space="preserve">perceptions as barriers to optimal feeding </w:t>
      </w:r>
      <w:r w:rsidR="009C06EF">
        <w:rPr>
          <w:rFonts w:ascii="Times New Roman" w:eastAsia="Times New Roman" w:hAnsi="Times New Roman" w:cs="Times New Roman"/>
          <w:sz w:val="24"/>
          <w:szCs w:val="24"/>
        </w:rPr>
        <w:fldChar w:fldCharType="begin" w:fldLock="1"/>
      </w:r>
      <w:r w:rsidR="00E8126A">
        <w:rPr>
          <w:rFonts w:ascii="Times New Roman" w:eastAsia="Times New Roman" w:hAnsi="Times New Roman" w:cs="Times New Roman"/>
          <w:sz w:val="24"/>
          <w:szCs w:val="24"/>
        </w:rPr>
        <w:instrText>ADDIN CSL_CITATION {"citationItems":[{"id":"ITEM-1","itemData":{"DOI":"10.35841/aajfsn-5.9.141","author":[{"dropping-particle":"","family":"Funduluka","given":"Priscilla","non-dropping-particle":"","parse-names":false,"suffix":""},{"dropping-particle":"","family":"Catherine","given":"Mupeyo","non-dropping-particle":"","parse-names":false,"suffix":""},{"dropping-particle":"","family":"Godfrey","given":"Siluchali","non-dropping-particle":"","parse-names":false,"suffix":""},{"dropping-particle":"","family":"Thelma","given":"Ngoma","non-dropping-particle":"","parse-names":false,"suffix":""},{"dropping-particle":"","family":"Rabecca","given":"Mwansa Marjorie","non-dropping-particle":"","parse-names":false,"suffix":""},{"dropping-particle":"","family":"Simon","given":"Himalowa","non-dropping-particle":"","parse-names":false,"suffix":""},{"dropping-particle":"","family":"Mary","given":"Sakala","non-dropping-particle":"","parse-names":false,"suffix":""},{"dropping-particle":"","family":"Mumba","given":"Seliya","non-dropping-particle":"","parse-names":false,"suffix":""},{"dropping-particle":"","family":"Mukumbuta","given":"Nawa","non-dropping-particle":"","parse-names":false,"suffix":""},{"dropping-particle":"","family":"Richard","given":"Kunda","non-dropping-particle":"","parse-names":false,"suffix":""},{"dropping-particle":"","family":"Twaambo","given":"Hachibamba","non-dropping-particle":"","parse-names":false,"suffix":""},{"dropping-particle":"","family":"Mercy","given":"Mukuma","non-dropping-particle":"","parse-names":false,"suffix":""},{"dropping-particle":"","family":"Phoebe","given":"Bwembya","non-dropping-particle":"","parse-names":false,"suffix":""},{"dropping-particle":"","family":"Regina","given":"Keth","non-dropping-particle":"","parse-names":false,"suffix":""},{"dropping-particle":"","family":"Natasha","given":"Mwila","non-dropping-particle":"","parse-names":false,"suffix":""},{"dropping-particle":"","family":"Chiza","given":"Kumwenda","non-dropping-particle":"","parse-names":false,"suffix":""}],"id":"ITEM-1","issue":"9","issued":{"date-parts":[["2022"]]},"page":"1-11","title":"Feeding indicators for children 6-23 months lessons from Chinyunyu Community Rufunsa District Lusaka Zambia- A formative study .","type":"article-journal","volume":"5"},"uris":["http://www.mendeley.com/documents/?uuid=5a555685-3625-447e-8518-b75a83f9aad5"]}],"mendeley":{"formattedCitation":"(Funduluka &lt;i&gt;et al.&lt;/i&gt;, 2022)","plainTextFormattedCitation":"(Funduluka et al., 2022)","previouslyFormattedCitation":"(Funduluka &lt;i&gt;et al.&lt;/i&gt;, 2022)"},"properties":{"noteIndex":0},"schema":"https://github.com/citation-style-language/schema/raw/master/csl-citation.json"}</w:instrText>
      </w:r>
      <w:r w:rsidR="009C06EF">
        <w:rPr>
          <w:rFonts w:ascii="Times New Roman" w:eastAsia="Times New Roman" w:hAnsi="Times New Roman" w:cs="Times New Roman"/>
          <w:sz w:val="24"/>
          <w:szCs w:val="24"/>
        </w:rPr>
        <w:fldChar w:fldCharType="separate"/>
      </w:r>
      <w:r w:rsidR="009C06EF" w:rsidRPr="009C06EF">
        <w:rPr>
          <w:rFonts w:ascii="Times New Roman" w:eastAsia="Times New Roman" w:hAnsi="Times New Roman" w:cs="Times New Roman"/>
          <w:noProof/>
          <w:sz w:val="24"/>
          <w:szCs w:val="24"/>
        </w:rPr>
        <w:t xml:space="preserve">(Funduluka </w:t>
      </w:r>
      <w:r w:rsidR="009C06EF" w:rsidRPr="009C06EF">
        <w:rPr>
          <w:rFonts w:ascii="Times New Roman" w:eastAsia="Times New Roman" w:hAnsi="Times New Roman" w:cs="Times New Roman"/>
          <w:i/>
          <w:noProof/>
          <w:sz w:val="24"/>
          <w:szCs w:val="24"/>
        </w:rPr>
        <w:t>et al.</w:t>
      </w:r>
      <w:r w:rsidR="009C06EF" w:rsidRPr="009C06EF">
        <w:rPr>
          <w:rFonts w:ascii="Times New Roman" w:eastAsia="Times New Roman" w:hAnsi="Times New Roman" w:cs="Times New Roman"/>
          <w:noProof/>
          <w:sz w:val="24"/>
          <w:szCs w:val="24"/>
        </w:rPr>
        <w:t>, 2022)</w:t>
      </w:r>
      <w:r w:rsidR="009C06EF">
        <w:rPr>
          <w:rFonts w:ascii="Times New Roman" w:eastAsia="Times New Roman" w:hAnsi="Times New Roman" w:cs="Times New Roman"/>
          <w:sz w:val="24"/>
          <w:szCs w:val="24"/>
        </w:rPr>
        <w:fldChar w:fldCharType="end"/>
      </w:r>
      <w:r w:rsidR="009C06EF">
        <w:rPr>
          <w:rFonts w:ascii="Times New Roman" w:eastAsia="Times New Roman" w:hAnsi="Times New Roman" w:cs="Times New Roman"/>
          <w:sz w:val="24"/>
          <w:szCs w:val="24"/>
        </w:rPr>
        <w:t>.  T</w:t>
      </w:r>
      <w:r w:rsidRPr="005F09A3">
        <w:rPr>
          <w:rFonts w:ascii="Times New Roman" w:eastAsia="Times New Roman" w:hAnsi="Times New Roman" w:cs="Times New Roman"/>
          <w:sz w:val="24"/>
          <w:szCs w:val="24"/>
        </w:rPr>
        <w:t>here remains a lack of quantitative evidence to estimate how widespread these challenges are or how strongly specific factors influence child dietary o</w:t>
      </w:r>
      <w:r w:rsidR="009C06EF">
        <w:rPr>
          <w:rFonts w:ascii="Times New Roman" w:eastAsia="Times New Roman" w:hAnsi="Times New Roman" w:cs="Times New Roman"/>
          <w:sz w:val="24"/>
          <w:szCs w:val="24"/>
        </w:rPr>
        <w:t>utcomes</w:t>
      </w:r>
      <w:r w:rsidRPr="005F09A3">
        <w:rPr>
          <w:rFonts w:ascii="Times New Roman" w:eastAsia="Times New Roman" w:hAnsi="Times New Roman" w:cs="Times New Roman"/>
          <w:sz w:val="24"/>
          <w:szCs w:val="24"/>
        </w:rPr>
        <w:t>. This study will therefore address a critical data gap by quantifying the prevalence of MDD and identifying the key predictors of dietary diversity. Such information will enable program planners, community health officers, and non-governmental organizations to design more precise and evidence-informed nutrition programs. Moreover, understanding the statistical strength of associations betwee</w:t>
      </w:r>
      <w:r w:rsidR="00152F15">
        <w:rPr>
          <w:rFonts w:ascii="Times New Roman" w:eastAsia="Times New Roman" w:hAnsi="Times New Roman" w:cs="Times New Roman"/>
          <w:sz w:val="24"/>
          <w:szCs w:val="24"/>
        </w:rPr>
        <w:t xml:space="preserve">n variables </w:t>
      </w:r>
      <w:r w:rsidRPr="005F09A3">
        <w:rPr>
          <w:rFonts w:ascii="Times New Roman" w:eastAsia="Times New Roman" w:hAnsi="Times New Roman" w:cs="Times New Roman"/>
          <w:sz w:val="24"/>
          <w:szCs w:val="24"/>
        </w:rPr>
        <w:t>will allow interventions to be prioritized based on measurable risk.</w:t>
      </w:r>
    </w:p>
    <w:p w:rsidR="005F09A3" w:rsidRPr="005F09A3" w:rsidRDefault="005F09A3" w:rsidP="00152F15">
      <w:pPr>
        <w:spacing w:before="100" w:beforeAutospacing="1" w:after="100" w:afterAutospacing="1" w:line="360" w:lineRule="auto"/>
        <w:jc w:val="both"/>
        <w:rPr>
          <w:rFonts w:ascii="Times New Roman" w:eastAsia="Times New Roman" w:hAnsi="Times New Roman" w:cs="Times New Roman"/>
          <w:sz w:val="24"/>
          <w:szCs w:val="24"/>
        </w:rPr>
      </w:pPr>
      <w:r w:rsidRPr="005F09A3">
        <w:rPr>
          <w:rFonts w:ascii="Times New Roman" w:eastAsia="Times New Roman" w:hAnsi="Times New Roman" w:cs="Times New Roman"/>
          <w:sz w:val="24"/>
          <w:szCs w:val="24"/>
        </w:rPr>
        <w:t xml:space="preserve">Beyond local programmatic impact, the study will contribute to Zambia’s progress toward achieving national and global nutrition goals. Specifically, it will support implementation of the Zambia National Food and Nutrition Strategic Plan (2023–2027) and the Zambia </w:t>
      </w:r>
      <w:proofErr w:type="spellStart"/>
      <w:r w:rsidRPr="005F09A3">
        <w:rPr>
          <w:rFonts w:ascii="Times New Roman" w:eastAsia="Times New Roman" w:hAnsi="Times New Roman" w:cs="Times New Roman"/>
          <w:sz w:val="24"/>
          <w:szCs w:val="24"/>
        </w:rPr>
        <w:t>Multisectoral</w:t>
      </w:r>
      <w:proofErr w:type="spellEnd"/>
      <w:r w:rsidRPr="005F09A3">
        <w:rPr>
          <w:rFonts w:ascii="Times New Roman" w:eastAsia="Times New Roman" w:hAnsi="Times New Roman" w:cs="Times New Roman"/>
          <w:sz w:val="24"/>
          <w:szCs w:val="24"/>
        </w:rPr>
        <w:t xml:space="preserve"> Nutrition Action Plan (ZMSNAP II), both of which emphasize improving complementary feeding practices and increasing dietary diversity among young children. At the global level, the findings will contribute to achieving</w:t>
      </w:r>
      <w:r w:rsidR="00E272EB">
        <w:rPr>
          <w:rFonts w:ascii="Times New Roman" w:eastAsia="Times New Roman" w:hAnsi="Times New Roman" w:cs="Times New Roman"/>
          <w:sz w:val="24"/>
          <w:szCs w:val="24"/>
        </w:rPr>
        <w:t xml:space="preserve"> Sustainable Development Goal 2 </w:t>
      </w:r>
      <w:r w:rsidRPr="005F09A3">
        <w:rPr>
          <w:rFonts w:ascii="Times New Roman" w:eastAsia="Times New Roman" w:hAnsi="Times New Roman" w:cs="Times New Roman"/>
          <w:sz w:val="24"/>
          <w:szCs w:val="24"/>
        </w:rPr>
        <w:t>particularly Target 2.2, which aims to end al</w:t>
      </w:r>
      <w:r w:rsidR="00E272EB">
        <w:rPr>
          <w:rFonts w:ascii="Times New Roman" w:eastAsia="Times New Roman" w:hAnsi="Times New Roman" w:cs="Times New Roman"/>
          <w:sz w:val="24"/>
          <w:szCs w:val="24"/>
        </w:rPr>
        <w:t xml:space="preserve">l forms of malnutrition by 2030 </w:t>
      </w:r>
      <w:r w:rsidRPr="005F09A3">
        <w:rPr>
          <w:rFonts w:ascii="Times New Roman" w:eastAsia="Times New Roman" w:hAnsi="Times New Roman" w:cs="Times New Roman"/>
          <w:sz w:val="24"/>
          <w:szCs w:val="24"/>
        </w:rPr>
        <w:t>and will feed into international monitoring frameworks such as the Global Nutrition Targets 2025 and WHO/UNICEF Infant and Young Child Feeding indicators.</w:t>
      </w:r>
    </w:p>
    <w:p w:rsidR="005F09A3" w:rsidRPr="005F09A3" w:rsidRDefault="005F09A3" w:rsidP="00E272EB">
      <w:pPr>
        <w:spacing w:before="100" w:beforeAutospacing="1" w:after="100" w:afterAutospacing="1" w:line="360" w:lineRule="auto"/>
        <w:jc w:val="both"/>
        <w:rPr>
          <w:rFonts w:ascii="Times New Roman" w:eastAsia="Times New Roman" w:hAnsi="Times New Roman" w:cs="Times New Roman"/>
          <w:sz w:val="24"/>
          <w:szCs w:val="24"/>
        </w:rPr>
      </w:pPr>
      <w:r w:rsidRPr="005F09A3">
        <w:rPr>
          <w:rFonts w:ascii="Times New Roman" w:eastAsia="Times New Roman" w:hAnsi="Times New Roman" w:cs="Times New Roman"/>
          <w:sz w:val="24"/>
          <w:szCs w:val="24"/>
        </w:rPr>
        <w:t>This study will also have scientific significa</w:t>
      </w:r>
      <w:r w:rsidR="00096F61">
        <w:rPr>
          <w:rFonts w:ascii="Times New Roman" w:eastAsia="Times New Roman" w:hAnsi="Times New Roman" w:cs="Times New Roman"/>
          <w:sz w:val="24"/>
          <w:szCs w:val="24"/>
        </w:rPr>
        <w:t>nce as it is to the best of our knowledge the first quantitative study</w:t>
      </w:r>
      <w:r w:rsidRPr="005F09A3">
        <w:rPr>
          <w:rFonts w:ascii="Times New Roman" w:eastAsia="Times New Roman" w:hAnsi="Times New Roman" w:cs="Times New Roman"/>
          <w:sz w:val="24"/>
          <w:szCs w:val="24"/>
        </w:rPr>
        <w:t xml:space="preserve"> on the determinants of dietary diversity among chil</w:t>
      </w:r>
      <w:r w:rsidR="00096F61">
        <w:rPr>
          <w:rFonts w:ascii="Times New Roman" w:eastAsia="Times New Roman" w:hAnsi="Times New Roman" w:cs="Times New Roman"/>
          <w:sz w:val="24"/>
          <w:szCs w:val="24"/>
        </w:rPr>
        <w:t xml:space="preserve">dren in </w:t>
      </w:r>
      <w:proofErr w:type="spellStart"/>
      <w:r w:rsidR="00096F61">
        <w:rPr>
          <w:rFonts w:ascii="Times New Roman" w:eastAsia="Times New Roman" w:hAnsi="Times New Roman" w:cs="Times New Roman"/>
          <w:sz w:val="24"/>
          <w:szCs w:val="24"/>
        </w:rPr>
        <w:t>Rufunsa</w:t>
      </w:r>
      <w:proofErr w:type="spellEnd"/>
      <w:r w:rsidR="00096F61">
        <w:rPr>
          <w:rFonts w:ascii="Times New Roman" w:eastAsia="Times New Roman" w:hAnsi="Times New Roman" w:cs="Times New Roman"/>
          <w:sz w:val="24"/>
          <w:szCs w:val="24"/>
        </w:rPr>
        <w:t xml:space="preserve"> District</w:t>
      </w:r>
      <w:r w:rsidRPr="005F09A3">
        <w:rPr>
          <w:rFonts w:ascii="Times New Roman" w:eastAsia="Times New Roman" w:hAnsi="Times New Roman" w:cs="Times New Roman"/>
          <w:sz w:val="24"/>
          <w:szCs w:val="24"/>
        </w:rPr>
        <w:t xml:space="preserve">. </w:t>
      </w:r>
      <w:r w:rsidR="00096F61">
        <w:rPr>
          <w:rFonts w:ascii="Times New Roman" w:eastAsia="Times New Roman" w:hAnsi="Times New Roman" w:cs="Times New Roman"/>
          <w:sz w:val="24"/>
          <w:szCs w:val="24"/>
        </w:rPr>
        <w:t xml:space="preserve"> </w:t>
      </w:r>
      <w:r w:rsidRPr="005F09A3">
        <w:rPr>
          <w:rFonts w:ascii="Times New Roman" w:eastAsia="Times New Roman" w:hAnsi="Times New Roman" w:cs="Times New Roman"/>
          <w:sz w:val="24"/>
          <w:szCs w:val="24"/>
        </w:rPr>
        <w:t>By generating empi</w:t>
      </w:r>
      <w:r w:rsidR="00096F61">
        <w:rPr>
          <w:rFonts w:ascii="Times New Roman" w:eastAsia="Times New Roman" w:hAnsi="Times New Roman" w:cs="Times New Roman"/>
          <w:sz w:val="24"/>
          <w:szCs w:val="24"/>
        </w:rPr>
        <w:t>rical data</w:t>
      </w:r>
      <w:r w:rsidRPr="005F09A3">
        <w:rPr>
          <w:rFonts w:ascii="Times New Roman" w:eastAsia="Times New Roman" w:hAnsi="Times New Roman" w:cs="Times New Roman"/>
          <w:sz w:val="24"/>
          <w:szCs w:val="24"/>
        </w:rPr>
        <w:t>, this research will not only complement existing qualitative findings but also expand the evidence base for child nutrition in</w:t>
      </w:r>
      <w:r w:rsidR="00096F61">
        <w:rPr>
          <w:rFonts w:ascii="Times New Roman" w:eastAsia="Times New Roman" w:hAnsi="Times New Roman" w:cs="Times New Roman"/>
          <w:sz w:val="24"/>
          <w:szCs w:val="24"/>
        </w:rPr>
        <w:t xml:space="preserve"> </w:t>
      </w:r>
      <w:proofErr w:type="spellStart"/>
      <w:r w:rsidR="00096F61">
        <w:rPr>
          <w:rFonts w:ascii="Times New Roman" w:eastAsia="Times New Roman" w:hAnsi="Times New Roman" w:cs="Times New Roman"/>
          <w:sz w:val="24"/>
          <w:szCs w:val="24"/>
        </w:rPr>
        <w:t>Rufunsa</w:t>
      </w:r>
      <w:proofErr w:type="spellEnd"/>
      <w:r w:rsidR="00096F61">
        <w:rPr>
          <w:rFonts w:ascii="Times New Roman" w:eastAsia="Times New Roman" w:hAnsi="Times New Roman" w:cs="Times New Roman"/>
          <w:sz w:val="24"/>
          <w:szCs w:val="24"/>
        </w:rPr>
        <w:t xml:space="preserve"> and similar settings in</w:t>
      </w:r>
      <w:r w:rsidRPr="005F09A3">
        <w:rPr>
          <w:rFonts w:ascii="Times New Roman" w:eastAsia="Times New Roman" w:hAnsi="Times New Roman" w:cs="Times New Roman"/>
          <w:sz w:val="24"/>
          <w:szCs w:val="24"/>
        </w:rPr>
        <w:t xml:space="preserve"> rural sub-Saharan Africa. </w:t>
      </w:r>
      <w:r w:rsidRPr="005F09A3">
        <w:rPr>
          <w:rFonts w:ascii="Times New Roman" w:eastAsia="Times New Roman" w:hAnsi="Times New Roman" w:cs="Times New Roman"/>
          <w:sz w:val="24"/>
          <w:szCs w:val="24"/>
        </w:rPr>
        <w:lastRenderedPageBreak/>
        <w:t>The results may inform graduate-level nutrition training, academic research, and cross-district learning for areas with similar socio-economic and environmental contexts.</w:t>
      </w:r>
    </w:p>
    <w:p w:rsidR="005F09A3" w:rsidRPr="005F09A3" w:rsidRDefault="005F09A3" w:rsidP="00096F61">
      <w:pPr>
        <w:spacing w:before="100" w:beforeAutospacing="1" w:after="100" w:afterAutospacing="1" w:line="360" w:lineRule="auto"/>
        <w:jc w:val="both"/>
        <w:rPr>
          <w:rFonts w:ascii="Times New Roman" w:eastAsia="Times New Roman" w:hAnsi="Times New Roman" w:cs="Times New Roman"/>
          <w:sz w:val="24"/>
          <w:szCs w:val="24"/>
        </w:rPr>
      </w:pPr>
      <w:r w:rsidRPr="005F09A3">
        <w:rPr>
          <w:rFonts w:ascii="Times New Roman" w:eastAsia="Times New Roman" w:hAnsi="Times New Roman" w:cs="Times New Roman"/>
          <w:sz w:val="24"/>
          <w:szCs w:val="24"/>
        </w:rPr>
        <w:t>Lastly, the study will serve as an important tool for policy advocacy and resource mobilization. The findings can support evidence-based lobbying for increased investment in maternal and child nutrition, especially in rural and underserved districts. The data can also be used to inform the integration of nutrition education into health service delivery, guide the targeting of nutrition-sensitive agricultural programs, and influence the design of social protection interventions. In sum</w:t>
      </w:r>
      <w:r w:rsidR="00617BD9">
        <w:rPr>
          <w:rFonts w:ascii="Times New Roman" w:eastAsia="Times New Roman" w:hAnsi="Times New Roman" w:cs="Times New Roman"/>
          <w:sz w:val="24"/>
          <w:szCs w:val="24"/>
        </w:rPr>
        <w:t>mary</w:t>
      </w:r>
      <w:r w:rsidRPr="005F09A3">
        <w:rPr>
          <w:rFonts w:ascii="Times New Roman" w:eastAsia="Times New Roman" w:hAnsi="Times New Roman" w:cs="Times New Roman"/>
          <w:sz w:val="24"/>
          <w:szCs w:val="24"/>
        </w:rPr>
        <w:t xml:space="preserve">, the study’s outcomes will be instrumental in strengthening both the evidence base and the practical response to child malnutrition in </w:t>
      </w:r>
      <w:proofErr w:type="spellStart"/>
      <w:r w:rsidRPr="005F09A3">
        <w:rPr>
          <w:rFonts w:ascii="Times New Roman" w:eastAsia="Times New Roman" w:hAnsi="Times New Roman" w:cs="Times New Roman"/>
          <w:sz w:val="24"/>
          <w:szCs w:val="24"/>
        </w:rPr>
        <w:t>Rufunsa</w:t>
      </w:r>
      <w:proofErr w:type="spellEnd"/>
      <w:r w:rsidRPr="005F09A3">
        <w:rPr>
          <w:rFonts w:ascii="Times New Roman" w:eastAsia="Times New Roman" w:hAnsi="Times New Roman" w:cs="Times New Roman"/>
          <w:sz w:val="24"/>
          <w:szCs w:val="24"/>
        </w:rPr>
        <w:t xml:space="preserve"> District and similar settings.</w:t>
      </w:r>
    </w:p>
    <w:p w:rsidR="005F09A3" w:rsidRPr="000C1BB8" w:rsidRDefault="000C1BB8" w:rsidP="003A5DCC">
      <w:pPr>
        <w:pStyle w:val="Heading2"/>
        <w:spacing w:line="240" w:lineRule="auto"/>
        <w:rPr>
          <w:rFonts w:ascii="Times New Roman" w:hAnsi="Times New Roman" w:cs="Times New Roman"/>
          <w:sz w:val="24"/>
          <w:szCs w:val="24"/>
        </w:rPr>
      </w:pPr>
      <w:r>
        <w:rPr>
          <w:rFonts w:ascii="Times New Roman" w:hAnsi="Times New Roman" w:cs="Times New Roman"/>
          <w:sz w:val="24"/>
          <w:szCs w:val="24"/>
        </w:rPr>
        <w:t xml:space="preserve">1.4 </w:t>
      </w:r>
      <w:r w:rsidR="005F09A3" w:rsidRPr="000C1BB8">
        <w:rPr>
          <w:rFonts w:ascii="Times New Roman" w:hAnsi="Times New Roman" w:cs="Times New Roman"/>
          <w:sz w:val="24"/>
          <w:szCs w:val="24"/>
        </w:rPr>
        <w:t>Main Objective</w:t>
      </w:r>
    </w:p>
    <w:p w:rsidR="005F09A3" w:rsidRPr="005F09A3" w:rsidRDefault="005F09A3" w:rsidP="000C1BB8">
      <w:pPr>
        <w:spacing w:before="100" w:beforeAutospacing="1" w:after="100" w:afterAutospacing="1" w:line="360" w:lineRule="auto"/>
        <w:rPr>
          <w:rFonts w:ascii="Times New Roman" w:eastAsia="Times New Roman" w:hAnsi="Times New Roman" w:cs="Times New Roman"/>
          <w:sz w:val="24"/>
          <w:szCs w:val="24"/>
        </w:rPr>
      </w:pPr>
      <w:r w:rsidRPr="005F09A3">
        <w:rPr>
          <w:rFonts w:ascii="Times New Roman" w:eastAsia="Times New Roman" w:hAnsi="Times New Roman" w:cs="Times New Roman"/>
          <w:sz w:val="24"/>
          <w:szCs w:val="24"/>
        </w:rPr>
        <w:t xml:space="preserve">To determine the prevalence of Minimum Dietary Diversity and identify the factors associated with achieving dietary diversity among children aged 6–23 months in selected wards of </w:t>
      </w:r>
      <w:proofErr w:type="spellStart"/>
      <w:r w:rsidRPr="005F09A3">
        <w:rPr>
          <w:rFonts w:ascii="Times New Roman" w:eastAsia="Times New Roman" w:hAnsi="Times New Roman" w:cs="Times New Roman"/>
          <w:sz w:val="24"/>
          <w:szCs w:val="24"/>
        </w:rPr>
        <w:t>Rufunsa</w:t>
      </w:r>
      <w:proofErr w:type="spellEnd"/>
      <w:r w:rsidRPr="005F09A3">
        <w:rPr>
          <w:rFonts w:ascii="Times New Roman" w:eastAsia="Times New Roman" w:hAnsi="Times New Roman" w:cs="Times New Roman"/>
          <w:sz w:val="24"/>
          <w:szCs w:val="24"/>
        </w:rPr>
        <w:t xml:space="preserve"> District, Zambia.</w:t>
      </w:r>
    </w:p>
    <w:p w:rsidR="005F09A3" w:rsidRPr="000C1BB8" w:rsidRDefault="000C1BB8" w:rsidP="003A5DCC">
      <w:pPr>
        <w:pStyle w:val="Heading2"/>
        <w:spacing w:line="240" w:lineRule="auto"/>
        <w:rPr>
          <w:rFonts w:ascii="Times New Roman" w:hAnsi="Times New Roman" w:cs="Times New Roman"/>
          <w:sz w:val="24"/>
          <w:szCs w:val="24"/>
        </w:rPr>
      </w:pPr>
      <w:r>
        <w:rPr>
          <w:rFonts w:ascii="Times New Roman" w:hAnsi="Times New Roman" w:cs="Times New Roman"/>
          <w:sz w:val="24"/>
          <w:szCs w:val="24"/>
        </w:rPr>
        <w:t xml:space="preserve">1.5 </w:t>
      </w:r>
      <w:r w:rsidR="005F09A3" w:rsidRPr="000C1BB8">
        <w:rPr>
          <w:rFonts w:ascii="Times New Roman" w:hAnsi="Times New Roman" w:cs="Times New Roman"/>
          <w:sz w:val="24"/>
          <w:szCs w:val="24"/>
        </w:rPr>
        <w:t>Specific Objectives</w:t>
      </w:r>
    </w:p>
    <w:p w:rsidR="005F09A3" w:rsidRPr="005F09A3" w:rsidRDefault="005F09A3" w:rsidP="000C1BB8">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5F09A3">
        <w:rPr>
          <w:rFonts w:ascii="Times New Roman" w:eastAsia="Times New Roman" w:hAnsi="Times New Roman" w:cs="Times New Roman"/>
          <w:bCs/>
          <w:sz w:val="24"/>
          <w:szCs w:val="24"/>
        </w:rPr>
        <w:t xml:space="preserve">To estimate the proportion of children aged 6–23 months who meet the Minimum Dietary Diversity (MDD) criterion in selected wards of </w:t>
      </w:r>
      <w:proofErr w:type="spellStart"/>
      <w:r w:rsidRPr="005F09A3">
        <w:rPr>
          <w:rFonts w:ascii="Times New Roman" w:eastAsia="Times New Roman" w:hAnsi="Times New Roman" w:cs="Times New Roman"/>
          <w:bCs/>
          <w:sz w:val="24"/>
          <w:szCs w:val="24"/>
        </w:rPr>
        <w:t>Rufunsa</w:t>
      </w:r>
      <w:proofErr w:type="spellEnd"/>
      <w:r w:rsidRPr="005F09A3">
        <w:rPr>
          <w:rFonts w:ascii="Times New Roman" w:eastAsia="Times New Roman" w:hAnsi="Times New Roman" w:cs="Times New Roman"/>
          <w:bCs/>
          <w:sz w:val="24"/>
          <w:szCs w:val="24"/>
        </w:rPr>
        <w:t xml:space="preserve"> District.</w:t>
      </w:r>
    </w:p>
    <w:p w:rsidR="005F09A3" w:rsidRPr="005F09A3" w:rsidRDefault="005F09A3" w:rsidP="000C1BB8">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5F09A3">
        <w:rPr>
          <w:rFonts w:ascii="Times New Roman" w:eastAsia="Times New Roman" w:hAnsi="Times New Roman" w:cs="Times New Roman"/>
          <w:bCs/>
          <w:sz w:val="24"/>
          <w:szCs w:val="24"/>
        </w:rPr>
        <w:t xml:space="preserve">To examine the </w:t>
      </w:r>
      <w:r>
        <w:rPr>
          <w:rFonts w:ascii="Times New Roman" w:eastAsia="Times New Roman" w:hAnsi="Times New Roman" w:cs="Times New Roman"/>
          <w:bCs/>
          <w:sz w:val="24"/>
          <w:szCs w:val="24"/>
        </w:rPr>
        <w:t>factors associated with the</w:t>
      </w:r>
      <w:r w:rsidRPr="005F09A3">
        <w:rPr>
          <w:rFonts w:ascii="Times New Roman" w:eastAsia="Times New Roman" w:hAnsi="Times New Roman" w:cs="Times New Roman"/>
          <w:bCs/>
          <w:sz w:val="24"/>
          <w:szCs w:val="24"/>
        </w:rPr>
        <w:t xml:space="preserve"> achievement of Minimum Dietary Diversity among children aged 6–23 months.</w:t>
      </w:r>
    </w:p>
    <w:p w:rsidR="00EB0CF2" w:rsidRPr="000C1BB8" w:rsidRDefault="000C1BB8" w:rsidP="003A5DCC">
      <w:pPr>
        <w:pStyle w:val="Heading2"/>
        <w:spacing w:line="240" w:lineRule="auto"/>
        <w:rPr>
          <w:rFonts w:ascii="Times New Roman" w:hAnsi="Times New Roman" w:cs="Times New Roman"/>
          <w:sz w:val="24"/>
          <w:szCs w:val="24"/>
        </w:rPr>
      </w:pPr>
      <w:r>
        <w:rPr>
          <w:rFonts w:ascii="Times New Roman" w:hAnsi="Times New Roman" w:cs="Times New Roman"/>
          <w:sz w:val="24"/>
          <w:szCs w:val="24"/>
        </w:rPr>
        <w:t xml:space="preserve">1.6 </w:t>
      </w:r>
      <w:r w:rsidR="00EB0CF2" w:rsidRPr="000C1BB8">
        <w:rPr>
          <w:rFonts w:ascii="Times New Roman" w:hAnsi="Times New Roman" w:cs="Times New Roman"/>
          <w:sz w:val="24"/>
          <w:szCs w:val="24"/>
        </w:rPr>
        <w:t>Research Questions</w:t>
      </w:r>
    </w:p>
    <w:p w:rsidR="00EB0CF2" w:rsidRDefault="00EB0CF2" w:rsidP="000C1BB8">
      <w:pPr>
        <w:pStyle w:val="NormalWeb"/>
        <w:numPr>
          <w:ilvl w:val="0"/>
          <w:numId w:val="8"/>
        </w:numPr>
        <w:spacing w:line="360" w:lineRule="auto"/>
      </w:pPr>
      <w:r>
        <w:t xml:space="preserve">What proportion of children aged 6–23 months in selected wards of </w:t>
      </w:r>
      <w:proofErr w:type="spellStart"/>
      <w:r>
        <w:t>Rufunsa</w:t>
      </w:r>
      <w:proofErr w:type="spellEnd"/>
      <w:r>
        <w:t xml:space="preserve"> District meet the Minimum Dietary Diversity (MDD) requirement?</w:t>
      </w:r>
    </w:p>
    <w:p w:rsidR="00EB0CF2" w:rsidRDefault="00EB0CF2" w:rsidP="000C1BB8">
      <w:pPr>
        <w:pStyle w:val="NormalWeb"/>
        <w:numPr>
          <w:ilvl w:val="0"/>
          <w:numId w:val="8"/>
        </w:numPr>
        <w:spacing w:line="360" w:lineRule="auto"/>
      </w:pPr>
      <w:r>
        <w:t xml:space="preserve">What factors are associated with achieving Minimum Dietary Diversity among children aged 6–23 months in </w:t>
      </w:r>
      <w:proofErr w:type="spellStart"/>
      <w:r>
        <w:t>Rufunsa</w:t>
      </w:r>
      <w:proofErr w:type="spellEnd"/>
      <w:r>
        <w:t xml:space="preserve"> District?</w:t>
      </w:r>
    </w:p>
    <w:p w:rsidR="00793B15" w:rsidRPr="000C1BB8" w:rsidRDefault="000C1BB8" w:rsidP="003A5DCC">
      <w:pPr>
        <w:pStyle w:val="Heading2"/>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1.7 </w:t>
      </w:r>
      <w:r w:rsidR="00793B15" w:rsidRPr="000C1BB8">
        <w:rPr>
          <w:rFonts w:ascii="Times New Roman" w:hAnsi="Times New Roman" w:cs="Times New Roman"/>
          <w:sz w:val="24"/>
          <w:szCs w:val="24"/>
        </w:rPr>
        <w:t>Hypotheses</w:t>
      </w:r>
    </w:p>
    <w:p w:rsidR="00793B15" w:rsidRPr="000C1BB8" w:rsidRDefault="00793B15" w:rsidP="003A5DCC">
      <w:pPr>
        <w:spacing w:before="100" w:beforeAutospacing="1" w:after="100" w:afterAutospacing="1" w:line="240" w:lineRule="auto"/>
        <w:outlineLvl w:val="2"/>
        <w:rPr>
          <w:rFonts w:ascii="Times New Roman" w:eastAsia="Times New Roman" w:hAnsi="Times New Roman" w:cs="Times New Roman"/>
          <w:b/>
          <w:bCs/>
          <w:sz w:val="24"/>
          <w:szCs w:val="24"/>
        </w:rPr>
      </w:pPr>
      <w:r w:rsidRPr="000C1BB8">
        <w:rPr>
          <w:rFonts w:ascii="Times New Roman" w:eastAsia="Times New Roman" w:hAnsi="Times New Roman" w:cs="Times New Roman"/>
          <w:b/>
          <w:bCs/>
          <w:sz w:val="24"/>
          <w:szCs w:val="24"/>
        </w:rPr>
        <w:t>Specific Objective 1:</w:t>
      </w:r>
    </w:p>
    <w:p w:rsidR="00793B15" w:rsidRPr="00793B15" w:rsidRDefault="00793B15" w:rsidP="000C1BB8">
      <w:pPr>
        <w:spacing w:before="100" w:beforeAutospacing="1" w:after="100" w:afterAutospacing="1" w:line="360" w:lineRule="auto"/>
        <w:rPr>
          <w:rFonts w:ascii="Times New Roman" w:eastAsia="Times New Roman" w:hAnsi="Times New Roman" w:cs="Times New Roman"/>
          <w:sz w:val="24"/>
          <w:szCs w:val="24"/>
        </w:rPr>
      </w:pPr>
      <w:r w:rsidRPr="00793B15">
        <w:rPr>
          <w:rFonts w:ascii="Times New Roman" w:eastAsia="Times New Roman" w:hAnsi="Times New Roman" w:cs="Times New Roman"/>
          <w:sz w:val="24"/>
          <w:szCs w:val="24"/>
        </w:rPr>
        <w:t xml:space="preserve">To estimate the proportion of children aged 6–23 months who meet the Minimum Dietary Diversity (MDD) criterion in selected wards of </w:t>
      </w:r>
      <w:proofErr w:type="spellStart"/>
      <w:r w:rsidRPr="00793B15">
        <w:rPr>
          <w:rFonts w:ascii="Times New Roman" w:eastAsia="Times New Roman" w:hAnsi="Times New Roman" w:cs="Times New Roman"/>
          <w:sz w:val="24"/>
          <w:szCs w:val="24"/>
        </w:rPr>
        <w:t>Rufunsa</w:t>
      </w:r>
      <w:proofErr w:type="spellEnd"/>
      <w:r w:rsidRPr="00793B15">
        <w:rPr>
          <w:rFonts w:ascii="Times New Roman" w:eastAsia="Times New Roman" w:hAnsi="Times New Roman" w:cs="Times New Roman"/>
          <w:sz w:val="24"/>
          <w:szCs w:val="24"/>
        </w:rPr>
        <w:t xml:space="preserve"> District.</w:t>
      </w:r>
    </w:p>
    <w:p w:rsidR="00793B15" w:rsidRPr="00793B15" w:rsidRDefault="00793B15" w:rsidP="000C1BB8">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793B15">
        <w:rPr>
          <w:rFonts w:ascii="Times New Roman" w:eastAsia="Times New Roman" w:hAnsi="Times New Roman" w:cs="Times New Roman"/>
          <w:b/>
          <w:bCs/>
          <w:sz w:val="24"/>
          <w:szCs w:val="24"/>
        </w:rPr>
        <w:t>Null Hypothesis (H₀)</w:t>
      </w:r>
      <w:proofErr w:type="gramStart"/>
      <w:r w:rsidRPr="00793B15">
        <w:rPr>
          <w:rFonts w:ascii="Times New Roman" w:eastAsia="Times New Roman" w:hAnsi="Times New Roman" w:cs="Times New Roman"/>
          <w:b/>
          <w:bCs/>
          <w:sz w:val="24"/>
          <w:szCs w:val="24"/>
        </w:rPr>
        <w:t>:</w:t>
      </w:r>
      <w:proofErr w:type="gramEnd"/>
      <w:r w:rsidRPr="00793B15">
        <w:rPr>
          <w:rFonts w:ascii="Times New Roman" w:eastAsia="Times New Roman" w:hAnsi="Times New Roman" w:cs="Times New Roman"/>
          <w:sz w:val="24"/>
          <w:szCs w:val="24"/>
        </w:rPr>
        <w:br/>
        <w:t xml:space="preserve">There is no significant difference in the proportion of children meeting Minimum Dietary Diversity across different wards in </w:t>
      </w:r>
      <w:proofErr w:type="spellStart"/>
      <w:r w:rsidRPr="00793B15">
        <w:rPr>
          <w:rFonts w:ascii="Times New Roman" w:eastAsia="Times New Roman" w:hAnsi="Times New Roman" w:cs="Times New Roman"/>
          <w:sz w:val="24"/>
          <w:szCs w:val="24"/>
        </w:rPr>
        <w:t>Rufunsa</w:t>
      </w:r>
      <w:proofErr w:type="spellEnd"/>
      <w:r w:rsidRPr="00793B15">
        <w:rPr>
          <w:rFonts w:ascii="Times New Roman" w:eastAsia="Times New Roman" w:hAnsi="Times New Roman" w:cs="Times New Roman"/>
          <w:sz w:val="24"/>
          <w:szCs w:val="24"/>
        </w:rPr>
        <w:t xml:space="preserve"> District.</w:t>
      </w:r>
    </w:p>
    <w:p w:rsidR="00793B15" w:rsidRPr="00793B15" w:rsidRDefault="00793B15" w:rsidP="000C1BB8">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793B15">
        <w:rPr>
          <w:rFonts w:ascii="Times New Roman" w:eastAsia="Times New Roman" w:hAnsi="Times New Roman" w:cs="Times New Roman"/>
          <w:b/>
          <w:bCs/>
          <w:sz w:val="24"/>
          <w:szCs w:val="24"/>
        </w:rPr>
        <w:t>Alternative Hypothesis (H₁)</w:t>
      </w:r>
      <w:proofErr w:type="gramStart"/>
      <w:r w:rsidRPr="00793B15">
        <w:rPr>
          <w:rFonts w:ascii="Times New Roman" w:eastAsia="Times New Roman" w:hAnsi="Times New Roman" w:cs="Times New Roman"/>
          <w:b/>
          <w:bCs/>
          <w:sz w:val="24"/>
          <w:szCs w:val="24"/>
        </w:rPr>
        <w:t>:</w:t>
      </w:r>
      <w:proofErr w:type="gramEnd"/>
      <w:r w:rsidRPr="00793B15">
        <w:rPr>
          <w:rFonts w:ascii="Times New Roman" w:eastAsia="Times New Roman" w:hAnsi="Times New Roman" w:cs="Times New Roman"/>
          <w:sz w:val="24"/>
          <w:szCs w:val="24"/>
        </w:rPr>
        <w:br/>
        <w:t xml:space="preserve">There is a significant difference in the proportion of children meeting Minimum Dietary Diversity across different wards in </w:t>
      </w:r>
      <w:proofErr w:type="spellStart"/>
      <w:r w:rsidRPr="00793B15">
        <w:rPr>
          <w:rFonts w:ascii="Times New Roman" w:eastAsia="Times New Roman" w:hAnsi="Times New Roman" w:cs="Times New Roman"/>
          <w:sz w:val="24"/>
          <w:szCs w:val="24"/>
        </w:rPr>
        <w:t>Rufunsa</w:t>
      </w:r>
      <w:proofErr w:type="spellEnd"/>
      <w:r w:rsidRPr="00793B15">
        <w:rPr>
          <w:rFonts w:ascii="Times New Roman" w:eastAsia="Times New Roman" w:hAnsi="Times New Roman" w:cs="Times New Roman"/>
          <w:sz w:val="24"/>
          <w:szCs w:val="24"/>
        </w:rPr>
        <w:t xml:space="preserve"> District.</w:t>
      </w:r>
    </w:p>
    <w:p w:rsidR="00793B15" w:rsidRPr="000C1BB8" w:rsidRDefault="00793B15" w:rsidP="00793B15">
      <w:pPr>
        <w:spacing w:before="100" w:beforeAutospacing="1" w:after="100" w:afterAutospacing="1" w:line="240" w:lineRule="auto"/>
        <w:outlineLvl w:val="2"/>
        <w:rPr>
          <w:rFonts w:ascii="Times New Roman" w:eastAsia="Times New Roman" w:hAnsi="Times New Roman" w:cs="Times New Roman"/>
          <w:b/>
          <w:bCs/>
          <w:sz w:val="24"/>
          <w:szCs w:val="24"/>
        </w:rPr>
      </w:pPr>
      <w:r w:rsidRPr="000C1BB8">
        <w:rPr>
          <w:rFonts w:ascii="Times New Roman" w:eastAsia="Times New Roman" w:hAnsi="Times New Roman" w:cs="Times New Roman"/>
          <w:b/>
          <w:bCs/>
          <w:sz w:val="24"/>
          <w:szCs w:val="24"/>
        </w:rPr>
        <w:t>Specific Objective 2:</w:t>
      </w:r>
    </w:p>
    <w:p w:rsidR="00793B15" w:rsidRPr="00793B15" w:rsidRDefault="00793B15" w:rsidP="000C1BB8">
      <w:pPr>
        <w:spacing w:before="100" w:beforeAutospacing="1" w:after="100" w:afterAutospacing="1" w:line="360" w:lineRule="auto"/>
        <w:rPr>
          <w:rFonts w:ascii="Times New Roman" w:eastAsia="Times New Roman" w:hAnsi="Times New Roman" w:cs="Times New Roman"/>
          <w:sz w:val="24"/>
          <w:szCs w:val="24"/>
        </w:rPr>
      </w:pPr>
      <w:r w:rsidRPr="00793B15">
        <w:rPr>
          <w:rFonts w:ascii="Times New Roman" w:eastAsia="Times New Roman" w:hAnsi="Times New Roman" w:cs="Times New Roman"/>
          <w:sz w:val="24"/>
          <w:szCs w:val="24"/>
        </w:rPr>
        <w:t>To examine the association between factors and the achievement of Minimum Dietary Diversity among children aged 6–23 months.</w:t>
      </w:r>
    </w:p>
    <w:p w:rsidR="00793B15" w:rsidRPr="00793B15" w:rsidRDefault="00793B15" w:rsidP="000C1BB8">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793B15">
        <w:rPr>
          <w:rFonts w:ascii="Times New Roman" w:eastAsia="Times New Roman" w:hAnsi="Times New Roman" w:cs="Times New Roman"/>
          <w:b/>
          <w:bCs/>
          <w:sz w:val="24"/>
          <w:szCs w:val="24"/>
        </w:rPr>
        <w:t>Null Hypothesis (H₀)</w:t>
      </w:r>
      <w:proofErr w:type="gramStart"/>
      <w:r w:rsidRPr="00793B15">
        <w:rPr>
          <w:rFonts w:ascii="Times New Roman" w:eastAsia="Times New Roman" w:hAnsi="Times New Roman" w:cs="Times New Roman"/>
          <w:b/>
          <w:bCs/>
          <w:sz w:val="24"/>
          <w:szCs w:val="24"/>
        </w:rPr>
        <w:t>:</w:t>
      </w:r>
      <w:proofErr w:type="gramEnd"/>
      <w:r w:rsidRPr="00793B15">
        <w:rPr>
          <w:rFonts w:ascii="Times New Roman" w:eastAsia="Times New Roman" w:hAnsi="Times New Roman" w:cs="Times New Roman"/>
          <w:sz w:val="24"/>
          <w:szCs w:val="24"/>
        </w:rPr>
        <w:br/>
        <w:t xml:space="preserve">There is no statistically significant association between </w:t>
      </w:r>
      <w:r>
        <w:rPr>
          <w:rFonts w:ascii="Times New Roman" w:eastAsia="Times New Roman" w:hAnsi="Times New Roman" w:cs="Times New Roman"/>
          <w:sz w:val="24"/>
          <w:szCs w:val="24"/>
        </w:rPr>
        <w:t xml:space="preserve">individual </w:t>
      </w:r>
      <w:r w:rsidRPr="00793B15">
        <w:rPr>
          <w:rFonts w:ascii="Times New Roman" w:eastAsia="Times New Roman" w:hAnsi="Times New Roman" w:cs="Times New Roman"/>
          <w:sz w:val="24"/>
          <w:szCs w:val="24"/>
        </w:rPr>
        <w:t xml:space="preserve">factors and the achievement of Minimum Dietary Diversity among children aged 6–23 months in </w:t>
      </w:r>
      <w:proofErr w:type="spellStart"/>
      <w:r w:rsidRPr="00793B15">
        <w:rPr>
          <w:rFonts w:ascii="Times New Roman" w:eastAsia="Times New Roman" w:hAnsi="Times New Roman" w:cs="Times New Roman"/>
          <w:sz w:val="24"/>
          <w:szCs w:val="24"/>
        </w:rPr>
        <w:t>Rufunsa</w:t>
      </w:r>
      <w:proofErr w:type="spellEnd"/>
      <w:r w:rsidRPr="00793B15">
        <w:rPr>
          <w:rFonts w:ascii="Times New Roman" w:eastAsia="Times New Roman" w:hAnsi="Times New Roman" w:cs="Times New Roman"/>
          <w:sz w:val="24"/>
          <w:szCs w:val="24"/>
        </w:rPr>
        <w:t xml:space="preserve"> District.</w:t>
      </w:r>
    </w:p>
    <w:p w:rsidR="00793B15" w:rsidRPr="00793B15" w:rsidRDefault="00793B15" w:rsidP="000C1BB8">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793B15">
        <w:rPr>
          <w:rFonts w:ascii="Times New Roman" w:eastAsia="Times New Roman" w:hAnsi="Times New Roman" w:cs="Times New Roman"/>
          <w:b/>
          <w:bCs/>
          <w:sz w:val="24"/>
          <w:szCs w:val="24"/>
        </w:rPr>
        <w:t>Alternative Hypothesis (H₁)</w:t>
      </w:r>
      <w:proofErr w:type="gramStart"/>
      <w:r w:rsidRPr="00793B15">
        <w:rPr>
          <w:rFonts w:ascii="Times New Roman" w:eastAsia="Times New Roman" w:hAnsi="Times New Roman" w:cs="Times New Roman"/>
          <w:b/>
          <w:bCs/>
          <w:sz w:val="24"/>
          <w:szCs w:val="24"/>
        </w:rPr>
        <w:t>:</w:t>
      </w:r>
      <w:proofErr w:type="gramEnd"/>
      <w:r w:rsidRPr="00793B15">
        <w:rPr>
          <w:rFonts w:ascii="Times New Roman" w:eastAsia="Times New Roman" w:hAnsi="Times New Roman" w:cs="Times New Roman"/>
          <w:sz w:val="24"/>
          <w:szCs w:val="24"/>
        </w:rPr>
        <w:br/>
        <w:t xml:space="preserve">There is a statistically significant association between </w:t>
      </w:r>
      <w:r>
        <w:rPr>
          <w:rFonts w:ascii="Times New Roman" w:eastAsia="Times New Roman" w:hAnsi="Times New Roman" w:cs="Times New Roman"/>
          <w:sz w:val="24"/>
          <w:szCs w:val="24"/>
        </w:rPr>
        <w:t xml:space="preserve">individual </w:t>
      </w:r>
      <w:r w:rsidRPr="00793B15">
        <w:rPr>
          <w:rFonts w:ascii="Times New Roman" w:eastAsia="Times New Roman" w:hAnsi="Times New Roman" w:cs="Times New Roman"/>
          <w:sz w:val="24"/>
          <w:szCs w:val="24"/>
        </w:rPr>
        <w:t xml:space="preserve">factors and the achievement of Minimum Dietary Diversity among children aged 6–23 months in </w:t>
      </w:r>
      <w:proofErr w:type="spellStart"/>
      <w:r w:rsidRPr="00793B15">
        <w:rPr>
          <w:rFonts w:ascii="Times New Roman" w:eastAsia="Times New Roman" w:hAnsi="Times New Roman" w:cs="Times New Roman"/>
          <w:sz w:val="24"/>
          <w:szCs w:val="24"/>
        </w:rPr>
        <w:t>Rufunsa</w:t>
      </w:r>
      <w:proofErr w:type="spellEnd"/>
      <w:r w:rsidRPr="00793B15">
        <w:rPr>
          <w:rFonts w:ascii="Times New Roman" w:eastAsia="Times New Roman" w:hAnsi="Times New Roman" w:cs="Times New Roman"/>
          <w:sz w:val="24"/>
          <w:szCs w:val="24"/>
        </w:rPr>
        <w:t xml:space="preserve"> District.</w:t>
      </w:r>
    </w:p>
    <w:p w:rsidR="00535F6F" w:rsidRDefault="000C1BB8" w:rsidP="000C1BB8">
      <w:pPr>
        <w:pStyle w:val="Heading2"/>
        <w:rPr>
          <w:rFonts w:ascii="Times New Roman" w:hAnsi="Times New Roman" w:cs="Times New Roman"/>
          <w:sz w:val="24"/>
          <w:szCs w:val="24"/>
        </w:rPr>
      </w:pPr>
      <w:r>
        <w:rPr>
          <w:rFonts w:ascii="Times New Roman" w:hAnsi="Times New Roman" w:cs="Times New Roman"/>
          <w:sz w:val="24"/>
          <w:szCs w:val="24"/>
        </w:rPr>
        <w:lastRenderedPageBreak/>
        <w:t xml:space="preserve">1.8 </w:t>
      </w:r>
      <w:r w:rsidR="00535F6F">
        <w:rPr>
          <w:rFonts w:ascii="Times New Roman" w:hAnsi="Times New Roman" w:cs="Times New Roman"/>
          <w:sz w:val="24"/>
          <w:szCs w:val="24"/>
        </w:rPr>
        <w:t>Assumptions</w:t>
      </w:r>
    </w:p>
    <w:p w:rsidR="00907F08" w:rsidRDefault="00907F08" w:rsidP="00907F08">
      <w:pPr>
        <w:pStyle w:val="NormalWeb"/>
        <w:numPr>
          <w:ilvl w:val="0"/>
          <w:numId w:val="16"/>
        </w:numPr>
        <w:spacing w:line="360" w:lineRule="auto"/>
        <w:jc w:val="both"/>
      </w:pPr>
      <w:r>
        <w:rPr>
          <w:rStyle w:val="Strong"/>
        </w:rPr>
        <w:t xml:space="preserve">Respondents provide accurate and honest responses: </w:t>
      </w:r>
      <w:r>
        <w:t>It is assumed that caregivers or mothers of children aged 6–23 months will truthfully report the types and quantities of food consumed by their children during the 24-hour dietary recall period.</w:t>
      </w:r>
    </w:p>
    <w:p w:rsidR="00907F08" w:rsidRDefault="00907F08" w:rsidP="00907F08">
      <w:pPr>
        <w:pStyle w:val="NormalWeb"/>
        <w:numPr>
          <w:ilvl w:val="0"/>
          <w:numId w:val="16"/>
        </w:numPr>
        <w:spacing w:line="360" w:lineRule="auto"/>
        <w:jc w:val="both"/>
      </w:pPr>
      <w:r>
        <w:rPr>
          <w:rStyle w:val="Strong"/>
        </w:rPr>
        <w:t xml:space="preserve">The 24-hour recall period reflects usual dietary intake: </w:t>
      </w:r>
      <w:r>
        <w:t>The study assumes that the dietary data collected using the 24-hour recall method is a valid proxy for the child’s usual dietary intake and is not significantly influenced by unusual events or seasonal variations.</w:t>
      </w:r>
    </w:p>
    <w:p w:rsidR="00907F08" w:rsidRDefault="00907F08" w:rsidP="00907F08">
      <w:pPr>
        <w:pStyle w:val="NormalWeb"/>
        <w:numPr>
          <w:ilvl w:val="0"/>
          <w:numId w:val="16"/>
        </w:numPr>
        <w:spacing w:line="360" w:lineRule="auto"/>
        <w:jc w:val="both"/>
      </w:pPr>
      <w:r>
        <w:rPr>
          <w:rStyle w:val="Strong"/>
        </w:rPr>
        <w:t xml:space="preserve">Minimum Dietary Diversity is a valid proxy for micronutrient adequacy: </w:t>
      </w:r>
      <w:r>
        <w:t>The study is based on the WHO assumption that meeting the Minimum Dietary Diversity (≥5 of 8 food groups) correlates with adequate micronutrient intake among children aged 6–23 months.</w:t>
      </w:r>
    </w:p>
    <w:p w:rsidR="00907F08" w:rsidRDefault="00907F08" w:rsidP="00907F08">
      <w:pPr>
        <w:pStyle w:val="NormalWeb"/>
        <w:numPr>
          <w:ilvl w:val="0"/>
          <w:numId w:val="16"/>
        </w:numPr>
        <w:spacing w:line="360" w:lineRule="auto"/>
        <w:jc w:val="both"/>
      </w:pPr>
      <w:r>
        <w:rPr>
          <w:rStyle w:val="Strong"/>
        </w:rPr>
        <w:t xml:space="preserve">Selected wards are representative of the broader </w:t>
      </w:r>
      <w:proofErr w:type="spellStart"/>
      <w:r>
        <w:rPr>
          <w:rStyle w:val="Strong"/>
        </w:rPr>
        <w:t>Rufunsa</w:t>
      </w:r>
      <w:proofErr w:type="spellEnd"/>
      <w:r>
        <w:rPr>
          <w:rStyle w:val="Strong"/>
        </w:rPr>
        <w:t xml:space="preserve"> District: </w:t>
      </w:r>
      <w:r>
        <w:t xml:space="preserve">It is assumed that the wards selected for the study adequately represent the sociodemographic, economic, and food system characteristics of the entire </w:t>
      </w:r>
      <w:proofErr w:type="spellStart"/>
      <w:r>
        <w:t>Rufunsa</w:t>
      </w:r>
      <w:proofErr w:type="spellEnd"/>
      <w:r>
        <w:t xml:space="preserve"> District, thereby allowing generalization of the findings.</w:t>
      </w:r>
    </w:p>
    <w:p w:rsidR="00907F08" w:rsidRDefault="00907F08" w:rsidP="00907F08">
      <w:pPr>
        <w:pStyle w:val="NormalWeb"/>
        <w:numPr>
          <w:ilvl w:val="0"/>
          <w:numId w:val="16"/>
        </w:numPr>
        <w:spacing w:line="360" w:lineRule="auto"/>
        <w:jc w:val="both"/>
      </w:pPr>
      <w:r>
        <w:rPr>
          <w:rStyle w:val="Strong"/>
        </w:rPr>
        <w:t xml:space="preserve">Associations reflect underlying causal mechanisms: </w:t>
      </w:r>
      <w:r>
        <w:t>The study assumes that identified associations between caregiver, household, and community-level factors and MDD reflect real influences, though causality will not be inferred due to the cross-sectional nature of the design.</w:t>
      </w:r>
    </w:p>
    <w:p w:rsidR="00907F08" w:rsidRDefault="00907F08" w:rsidP="00907F08">
      <w:pPr>
        <w:pStyle w:val="NormalWeb"/>
        <w:numPr>
          <w:ilvl w:val="0"/>
          <w:numId w:val="16"/>
        </w:numPr>
        <w:spacing w:line="360" w:lineRule="auto"/>
        <w:jc w:val="both"/>
      </w:pPr>
      <w:r>
        <w:rPr>
          <w:rStyle w:val="Strong"/>
        </w:rPr>
        <w:t xml:space="preserve">Measurement tools are valid and reliable: </w:t>
      </w:r>
      <w:r>
        <w:t>It is assumed that the data collection tools (e.g., structured questionnaires and dietary diversity indicators) are culturally appropriate, valid, and reliable for assessing dietary diversity and related factors in the local context.</w:t>
      </w:r>
    </w:p>
    <w:p w:rsidR="00907F08" w:rsidRDefault="00907F08" w:rsidP="00907F08">
      <w:pPr>
        <w:pStyle w:val="NormalWeb"/>
        <w:numPr>
          <w:ilvl w:val="0"/>
          <w:numId w:val="16"/>
        </w:numPr>
        <w:spacing w:line="360" w:lineRule="auto"/>
        <w:jc w:val="both"/>
      </w:pPr>
      <w:r>
        <w:rPr>
          <w:rStyle w:val="Strong"/>
        </w:rPr>
        <w:t xml:space="preserve">Caregivers are the primary decision-makers for child feeding: </w:t>
      </w:r>
      <w:r>
        <w:t>The study assumes that mothers or primary caregivers are responsible for feeding practices and are therefore best placed to provide accurate data on child dietary patterns.</w:t>
      </w:r>
    </w:p>
    <w:p w:rsidR="00907F08" w:rsidRDefault="00907F08" w:rsidP="00907F08">
      <w:pPr>
        <w:pStyle w:val="NormalWeb"/>
        <w:numPr>
          <w:ilvl w:val="0"/>
          <w:numId w:val="16"/>
        </w:numPr>
        <w:spacing w:line="360" w:lineRule="auto"/>
        <w:jc w:val="both"/>
      </w:pPr>
      <w:r>
        <w:rPr>
          <w:rStyle w:val="Strong"/>
        </w:rPr>
        <w:lastRenderedPageBreak/>
        <w:t xml:space="preserve">External factors such as food aid or programs are evenly distributed: </w:t>
      </w:r>
      <w:r>
        <w:t>It is assumed that nutrition-specific or nutrition-sensitive interventions (e.g</w:t>
      </w:r>
      <w:r w:rsidR="007B33BC">
        <w:t xml:space="preserve">., food aid, growth monitoring, </w:t>
      </w:r>
      <w:proofErr w:type="gramStart"/>
      <w:r>
        <w:t>SBCC</w:t>
      </w:r>
      <w:proofErr w:type="gramEnd"/>
      <w:r>
        <w:t xml:space="preserve"> programs) that might influence dietary diversity are either uniformly distributed or accounted for during analysis.</w:t>
      </w:r>
    </w:p>
    <w:p w:rsidR="00793B15" w:rsidRPr="000C1BB8" w:rsidRDefault="00535F6F" w:rsidP="000C1BB8">
      <w:pPr>
        <w:pStyle w:val="Heading2"/>
        <w:rPr>
          <w:rFonts w:ascii="Times New Roman" w:hAnsi="Times New Roman" w:cs="Times New Roman"/>
          <w:sz w:val="24"/>
          <w:szCs w:val="24"/>
        </w:rPr>
      </w:pPr>
      <w:r>
        <w:rPr>
          <w:rFonts w:ascii="Times New Roman" w:hAnsi="Times New Roman" w:cs="Times New Roman"/>
          <w:sz w:val="24"/>
          <w:szCs w:val="24"/>
        </w:rPr>
        <w:t xml:space="preserve">1.9 </w:t>
      </w:r>
      <w:r w:rsidR="00793B15" w:rsidRPr="000535D4">
        <w:rPr>
          <w:rFonts w:ascii="Times New Roman" w:hAnsi="Times New Roman" w:cs="Times New Roman"/>
          <w:sz w:val="24"/>
          <w:szCs w:val="24"/>
        </w:rPr>
        <w:t>Conceptual</w:t>
      </w:r>
      <w:r w:rsidR="00793B15" w:rsidRPr="000C1BB8">
        <w:rPr>
          <w:rFonts w:ascii="Times New Roman" w:hAnsi="Times New Roman" w:cs="Times New Roman"/>
          <w:sz w:val="24"/>
          <w:szCs w:val="24"/>
        </w:rPr>
        <w:t xml:space="preserve"> Framework</w:t>
      </w:r>
    </w:p>
    <w:p w:rsidR="00F347B3" w:rsidRPr="00F347B3" w:rsidRDefault="00F347B3" w:rsidP="000C1BB8">
      <w:pPr>
        <w:spacing w:before="100" w:beforeAutospacing="1" w:after="100" w:afterAutospacing="1" w:line="360" w:lineRule="auto"/>
        <w:jc w:val="both"/>
        <w:rPr>
          <w:rFonts w:ascii="Times New Roman" w:eastAsia="Times New Roman" w:hAnsi="Times New Roman" w:cs="Times New Roman"/>
          <w:sz w:val="24"/>
          <w:szCs w:val="24"/>
        </w:rPr>
      </w:pPr>
      <w:r w:rsidRPr="00F347B3">
        <w:rPr>
          <w:rFonts w:ascii="Times New Roman" w:eastAsia="Times New Roman" w:hAnsi="Times New Roman" w:cs="Times New Roman"/>
          <w:sz w:val="24"/>
          <w:szCs w:val="24"/>
        </w:rPr>
        <w:t>This study adopts a caregiver-centered theoretical framework</w:t>
      </w:r>
      <w:r w:rsidR="00E8126A">
        <w:rPr>
          <w:rFonts w:ascii="Times New Roman" w:eastAsia="Times New Roman" w:hAnsi="Times New Roman" w:cs="Times New Roman"/>
          <w:sz w:val="24"/>
          <w:szCs w:val="24"/>
        </w:rPr>
        <w:t xml:space="preserve"> </w:t>
      </w:r>
      <w:r w:rsidR="00E8126A">
        <w:rPr>
          <w:rFonts w:ascii="Times New Roman" w:eastAsia="Times New Roman" w:hAnsi="Times New Roman" w:cs="Times New Roman"/>
          <w:sz w:val="24"/>
          <w:szCs w:val="24"/>
        </w:rPr>
        <w:fldChar w:fldCharType="begin" w:fldLock="1"/>
      </w:r>
      <w:r w:rsidR="00FC3268">
        <w:rPr>
          <w:rFonts w:ascii="Times New Roman" w:eastAsia="Times New Roman" w:hAnsi="Times New Roman" w:cs="Times New Roman"/>
          <w:sz w:val="24"/>
          <w:szCs w:val="24"/>
        </w:rPr>
        <w:instrText>ADDIN CSL_CITATION {"citationItems":[{"id":"ITEM-1","itemData":{"ISSN":"1932-6203","author":[{"dropping-particle":"","family":"Lobo","given":"Elton H","non-dropping-particle":"","parse-names":false,"suffix":""},{"dropping-particle":"","family":"Frølich","given":"Anne","non-dropping-particle":"","parse-names":false,"suffix":""},{"dropping-particle":"","family":"Abdelrazek","given":"Mohamed","non-dropping-particle":"","parse-names":false,"suffix":""},{"dropping-particle":"","family":"Rasmussen","given":"Lene J","non-dropping-particle":"","parse-names":false,"suffix":""},{"dropping-particle":"","family":"Grundy","given":"John","non-dropping-particle":"","parse-names":false,"suffix":""},{"dropping-particle":"","family":"Livingston","given":"Patricia M","non-dropping-particle":"","parse-names":false,"suffix":""},{"dropping-particle":"","family":"Islam","given":"Sheikh Mohammed Shariful","non-dropping-particle":"","parse-names":false,"suffix":""},{"dropping-particle":"","family":"Kensing","given":"Finn","non-dropping-particle":"","parse-names":false,"suffix":""}],"container-title":"Plos one","id":"ITEM-1","issue":"1","issued":{"date-parts":[["2023"]]},"page":"e0281198","publisher":"Public Library of Science San Francisco, CA USA","title":"Information, involvement, self-care and support—The needs of caregivers of people with stroke: A grounded theory approach","type":"article-journal","volume":"18"},"uris":["http://www.mendeley.com/documents/?uuid=11a35227-f8e0-4495-8912-64499ae9ba70"]}],"mendeley":{"formattedCitation":"(Lobo &lt;i&gt;et al.&lt;/i&gt;, 2023)","plainTextFormattedCitation":"(Lobo et al., 2023)","previouslyFormattedCitation":"(Lobo &lt;i&gt;et al.&lt;/i&gt;, 2023)"},"properties":{"noteIndex":0},"schema":"https://github.com/citation-style-language/schema/raw/master/csl-citation.json"}</w:instrText>
      </w:r>
      <w:r w:rsidR="00E8126A">
        <w:rPr>
          <w:rFonts w:ascii="Times New Roman" w:eastAsia="Times New Roman" w:hAnsi="Times New Roman" w:cs="Times New Roman"/>
          <w:sz w:val="24"/>
          <w:szCs w:val="24"/>
        </w:rPr>
        <w:fldChar w:fldCharType="separate"/>
      </w:r>
      <w:r w:rsidR="00E8126A" w:rsidRPr="00E8126A">
        <w:rPr>
          <w:rFonts w:ascii="Times New Roman" w:eastAsia="Times New Roman" w:hAnsi="Times New Roman" w:cs="Times New Roman"/>
          <w:noProof/>
          <w:sz w:val="24"/>
          <w:szCs w:val="24"/>
        </w:rPr>
        <w:t xml:space="preserve">(Lobo </w:t>
      </w:r>
      <w:r w:rsidR="00E8126A" w:rsidRPr="00E8126A">
        <w:rPr>
          <w:rFonts w:ascii="Times New Roman" w:eastAsia="Times New Roman" w:hAnsi="Times New Roman" w:cs="Times New Roman"/>
          <w:i/>
          <w:noProof/>
          <w:sz w:val="24"/>
          <w:szCs w:val="24"/>
        </w:rPr>
        <w:t>et al.</w:t>
      </w:r>
      <w:r w:rsidR="00E8126A" w:rsidRPr="00E8126A">
        <w:rPr>
          <w:rFonts w:ascii="Times New Roman" w:eastAsia="Times New Roman" w:hAnsi="Times New Roman" w:cs="Times New Roman"/>
          <w:noProof/>
          <w:sz w:val="24"/>
          <w:szCs w:val="24"/>
        </w:rPr>
        <w:t>, 2023)</w:t>
      </w:r>
      <w:r w:rsidR="00E8126A">
        <w:rPr>
          <w:rFonts w:ascii="Times New Roman" w:eastAsia="Times New Roman" w:hAnsi="Times New Roman" w:cs="Times New Roman"/>
          <w:sz w:val="24"/>
          <w:szCs w:val="24"/>
        </w:rPr>
        <w:fldChar w:fldCharType="end"/>
      </w:r>
      <w:r w:rsidR="00FC3268">
        <w:rPr>
          <w:rFonts w:ascii="Times New Roman" w:eastAsia="Times New Roman" w:hAnsi="Times New Roman" w:cs="Times New Roman"/>
          <w:sz w:val="24"/>
          <w:szCs w:val="24"/>
        </w:rPr>
        <w:t xml:space="preserve"> while integrating</w:t>
      </w:r>
      <w:r w:rsidRPr="00F347B3">
        <w:rPr>
          <w:rFonts w:ascii="Times New Roman" w:eastAsia="Times New Roman" w:hAnsi="Times New Roman" w:cs="Times New Roman"/>
          <w:sz w:val="24"/>
          <w:szCs w:val="24"/>
        </w:rPr>
        <w:t xml:space="preserve"> the Socioecological Model (SEM) </w:t>
      </w:r>
      <w:r w:rsidR="00FC3268">
        <w:rPr>
          <w:rFonts w:ascii="Times New Roman" w:eastAsia="Times New Roman" w:hAnsi="Times New Roman" w:cs="Times New Roman"/>
          <w:sz w:val="24"/>
          <w:szCs w:val="24"/>
        </w:rPr>
        <w:t xml:space="preserve">of the Ottawa Charter of Health Promotion of 1986 in an interplay </w:t>
      </w:r>
      <w:r w:rsidRPr="00F347B3">
        <w:rPr>
          <w:rFonts w:ascii="Times New Roman" w:eastAsia="Times New Roman" w:hAnsi="Times New Roman" w:cs="Times New Roman"/>
          <w:sz w:val="24"/>
          <w:szCs w:val="24"/>
        </w:rPr>
        <w:t>with the Food Systems Framework</w:t>
      </w:r>
      <w:r w:rsidR="00FC3268">
        <w:rPr>
          <w:rFonts w:ascii="Times New Roman" w:eastAsia="Times New Roman" w:hAnsi="Times New Roman" w:cs="Times New Roman"/>
          <w:sz w:val="24"/>
          <w:szCs w:val="24"/>
        </w:rPr>
        <w:t xml:space="preserve"> </w:t>
      </w:r>
      <w:r w:rsidR="00FC3268">
        <w:rPr>
          <w:rFonts w:ascii="Times New Roman" w:eastAsia="Times New Roman" w:hAnsi="Times New Roman" w:cs="Times New Roman"/>
          <w:sz w:val="24"/>
          <w:szCs w:val="24"/>
        </w:rPr>
        <w:fldChar w:fldCharType="begin" w:fldLock="1"/>
      </w:r>
      <w:r w:rsidR="00FC3268">
        <w:rPr>
          <w:rFonts w:ascii="Times New Roman" w:eastAsia="Times New Roman" w:hAnsi="Times New Roman" w:cs="Times New Roman"/>
          <w:sz w:val="24"/>
          <w:szCs w:val="24"/>
        </w:rPr>
        <w:instrText>ADDIN CSL_CITATION {"citationItems":[{"id":"ITEM-1","itemData":{"ISSN":"2304-8158","author":[{"dropping-particle":"","family":"Noort","given":"","non-dropping-particle":"","parse-names":false,"suffix":""},{"dropping-particle":"","family":"Renzetti","given":"","non-dropping-particle":"","parse-names":false,"suffix":""},{"dropping-particle":"","family":"Stefano","given":"","non-dropping-particle":"","parse-names":false,"suffix":""},{"dropping-particle":"","family":"Linderhof","given":"","non-dropping-particle":"","parse-names":false,"suffix":""},{"dropping-particle":"","family":"Vincent","given":"","non-dropping-particle":"","parse-names":false,"suffix":""},{"dropping-particle":"","family":"Rand","given":"","non-dropping-particle":"","parse-names":false,"suffix":""},{"dropping-particle":"","family":"DuGerrie","given":"","non-dropping-particle":"","parse-names":false,"suffix":""},{"dropping-particle":"","family":"Marx-Pienaar","given":"","non-dropping-particle":"","parse-names":false,"suffix":""},{"dropping-particle":"","family":"Nadéne","given":"","non-dropping-particle":"","parse-names":false,"suffix":""},{"dropping-particle":"","family":"Kock","given":"De","non-dropping-particle":"","parse-names":false,"suffix":""},{"dropping-particle":"","family":"Henriëtte","given":"","non-dropping-particle":"","parse-names":false,"suffix":""},{"dropping-particle":"","family":"Magano","given":"","non-dropping-particle":"","parse-names":false,"suffix":""},{"dropping-particle":"","family":"Nomzamo","given":"","non-dropping-particle":"","parse-names":false,"suffix":""},{"dropping-particle":"","family":"Taylor","given":"","non-dropping-particle":"","parse-names":false,"suffix":""},{"dropping-particle":"","family":"John","given":"","non-dropping-particle":"","parse-names":false,"suffix":""}],"container-title":"Foods","id":"ITEM-1","issue":"2","issued":{"date-parts":[["2022"]]},"page":"135","publisher":"MDPI","title":"Towards sustainable shifts to healthy diets and food security in sub-saharan Africa with climate-resilient crops in bread-type products: a food system analysis","type":"article-journal","volume":"11"},"uris":["http://www.mendeley.com/documents/?uuid=8542ff05-4aa4-44f1-ad9a-12921486e85e"]}],"mendeley":{"formattedCitation":"(Noort &lt;i&gt;et al.&lt;/i&gt;, 2022)","plainTextFormattedCitation":"(Noort et al., 2022)","previouslyFormattedCitation":"(Noort &lt;i&gt;et al.&lt;/i&gt;, 2022)"},"properties":{"noteIndex":0},"schema":"https://github.com/citation-style-language/schema/raw/master/csl-citation.json"}</w:instrText>
      </w:r>
      <w:r w:rsidR="00FC3268">
        <w:rPr>
          <w:rFonts w:ascii="Times New Roman" w:eastAsia="Times New Roman" w:hAnsi="Times New Roman" w:cs="Times New Roman"/>
          <w:sz w:val="24"/>
          <w:szCs w:val="24"/>
        </w:rPr>
        <w:fldChar w:fldCharType="separate"/>
      </w:r>
      <w:r w:rsidR="00FC3268" w:rsidRPr="00FC3268">
        <w:rPr>
          <w:rFonts w:ascii="Times New Roman" w:eastAsia="Times New Roman" w:hAnsi="Times New Roman" w:cs="Times New Roman"/>
          <w:noProof/>
          <w:sz w:val="24"/>
          <w:szCs w:val="24"/>
        </w:rPr>
        <w:t xml:space="preserve">(Noort </w:t>
      </w:r>
      <w:r w:rsidR="00FC3268" w:rsidRPr="00FC3268">
        <w:rPr>
          <w:rFonts w:ascii="Times New Roman" w:eastAsia="Times New Roman" w:hAnsi="Times New Roman" w:cs="Times New Roman"/>
          <w:i/>
          <w:noProof/>
          <w:sz w:val="24"/>
          <w:szCs w:val="24"/>
        </w:rPr>
        <w:t>et al.</w:t>
      </w:r>
      <w:r w:rsidR="00FC3268" w:rsidRPr="00FC3268">
        <w:rPr>
          <w:rFonts w:ascii="Times New Roman" w:eastAsia="Times New Roman" w:hAnsi="Times New Roman" w:cs="Times New Roman"/>
          <w:noProof/>
          <w:sz w:val="24"/>
          <w:szCs w:val="24"/>
        </w:rPr>
        <w:t>, 2022)</w:t>
      </w:r>
      <w:r w:rsidR="00FC3268">
        <w:rPr>
          <w:rFonts w:ascii="Times New Roman" w:eastAsia="Times New Roman" w:hAnsi="Times New Roman" w:cs="Times New Roman"/>
          <w:sz w:val="24"/>
          <w:szCs w:val="24"/>
        </w:rPr>
        <w:fldChar w:fldCharType="end"/>
      </w:r>
      <w:r w:rsidRPr="00F347B3">
        <w:rPr>
          <w:rFonts w:ascii="Times New Roman" w:eastAsia="Times New Roman" w:hAnsi="Times New Roman" w:cs="Times New Roman"/>
          <w:sz w:val="24"/>
          <w:szCs w:val="24"/>
        </w:rPr>
        <w:t xml:space="preserve"> to understand the factors influencing Minimum Dietary Diversity (MDD) among children aged 6–23 months in </w:t>
      </w:r>
      <w:proofErr w:type="spellStart"/>
      <w:r w:rsidRPr="00F347B3">
        <w:rPr>
          <w:rFonts w:ascii="Times New Roman" w:eastAsia="Times New Roman" w:hAnsi="Times New Roman" w:cs="Times New Roman"/>
          <w:sz w:val="24"/>
          <w:szCs w:val="24"/>
        </w:rPr>
        <w:t>Rufunsa</w:t>
      </w:r>
      <w:proofErr w:type="spellEnd"/>
      <w:r w:rsidRPr="00F347B3">
        <w:rPr>
          <w:rFonts w:ascii="Times New Roman" w:eastAsia="Times New Roman" w:hAnsi="Times New Roman" w:cs="Times New Roman"/>
          <w:sz w:val="24"/>
          <w:szCs w:val="24"/>
        </w:rPr>
        <w:t xml:space="preserve"> District. The decision to combine these frameworks is based on the understanding that child </w:t>
      </w:r>
      <w:r w:rsidR="00FC3268">
        <w:rPr>
          <w:rFonts w:ascii="Times New Roman" w:eastAsia="Times New Roman" w:hAnsi="Times New Roman" w:cs="Times New Roman"/>
          <w:sz w:val="24"/>
          <w:szCs w:val="24"/>
        </w:rPr>
        <w:t xml:space="preserve">care </w:t>
      </w:r>
      <w:r w:rsidRPr="00F347B3">
        <w:rPr>
          <w:rFonts w:ascii="Times New Roman" w:eastAsia="Times New Roman" w:hAnsi="Times New Roman" w:cs="Times New Roman"/>
          <w:sz w:val="24"/>
          <w:szCs w:val="24"/>
        </w:rPr>
        <w:t xml:space="preserve"> practices </w:t>
      </w:r>
      <w:r w:rsidR="00FC3268">
        <w:rPr>
          <w:rFonts w:ascii="Times New Roman" w:eastAsia="Times New Roman" w:hAnsi="Times New Roman" w:cs="Times New Roman"/>
          <w:sz w:val="24"/>
          <w:szCs w:val="24"/>
        </w:rPr>
        <w:t xml:space="preserve">such as feeding </w:t>
      </w:r>
      <w:r w:rsidRPr="00F347B3">
        <w:rPr>
          <w:rFonts w:ascii="Times New Roman" w:eastAsia="Times New Roman" w:hAnsi="Times New Roman" w:cs="Times New Roman"/>
          <w:sz w:val="24"/>
          <w:szCs w:val="24"/>
        </w:rPr>
        <w:t xml:space="preserve">are not shaped by caregiver behavior alone but are influenced by a complex interplay of environmental, social, and systemic determinants </w:t>
      </w:r>
      <w:r w:rsidR="00FC3268">
        <w:rPr>
          <w:rFonts w:ascii="Times New Roman" w:eastAsia="Times New Roman" w:hAnsi="Times New Roman" w:cs="Times New Roman"/>
          <w:sz w:val="24"/>
          <w:szCs w:val="24"/>
        </w:rPr>
        <w:fldChar w:fldCharType="begin" w:fldLock="1"/>
      </w:r>
      <w:r w:rsidR="00AA5F90">
        <w:rPr>
          <w:rFonts w:ascii="Times New Roman" w:eastAsia="Times New Roman" w:hAnsi="Times New Roman" w:cs="Times New Roman"/>
          <w:sz w:val="24"/>
          <w:szCs w:val="24"/>
        </w:rPr>
        <w:instrText>ADDIN CSL_CITATION {"citationItems":[{"id":"ITEM-1","itemData":{"ISBN":"9798383186077","author":[{"dropping-particle":"","family":"Smith","given":"Jacquana L","non-dropping-particle":"","parse-names":false,"suffix":""}],"id":"ITEM-1","issued":{"date-parts":[["2024"]]},"publisher":"University of Cincinnati","title":"Complex Roles of Social Determinants of Health: Parental and Caregiver Perceptions of Child Health and Socio-Environmental Factors","type":"article"},"uris":["http://www.mendeley.com/documents/?uuid=a8812d42-517d-484a-aebb-b3386c4b3662"]}],"mendeley":{"formattedCitation":"(Smith, 2024)","plainTextFormattedCitation":"(Smith, 2024)","previouslyFormattedCitation":"(Smith, 2024)"},"properties":{"noteIndex":0},"schema":"https://github.com/citation-style-language/schema/raw/master/csl-citation.json"}</w:instrText>
      </w:r>
      <w:r w:rsidR="00FC3268">
        <w:rPr>
          <w:rFonts w:ascii="Times New Roman" w:eastAsia="Times New Roman" w:hAnsi="Times New Roman" w:cs="Times New Roman"/>
          <w:sz w:val="24"/>
          <w:szCs w:val="24"/>
        </w:rPr>
        <w:fldChar w:fldCharType="separate"/>
      </w:r>
      <w:r w:rsidR="00FC3268" w:rsidRPr="00FC3268">
        <w:rPr>
          <w:rFonts w:ascii="Times New Roman" w:eastAsia="Times New Roman" w:hAnsi="Times New Roman" w:cs="Times New Roman"/>
          <w:noProof/>
          <w:sz w:val="24"/>
          <w:szCs w:val="24"/>
        </w:rPr>
        <w:t>(Smith, 2024)</w:t>
      </w:r>
      <w:r w:rsidR="00FC3268">
        <w:rPr>
          <w:rFonts w:ascii="Times New Roman" w:eastAsia="Times New Roman" w:hAnsi="Times New Roman" w:cs="Times New Roman"/>
          <w:sz w:val="24"/>
          <w:szCs w:val="24"/>
        </w:rPr>
        <w:fldChar w:fldCharType="end"/>
      </w:r>
      <w:r w:rsidRPr="00F347B3">
        <w:rPr>
          <w:rFonts w:ascii="Times New Roman" w:eastAsia="Times New Roman" w:hAnsi="Times New Roman" w:cs="Times New Roman"/>
          <w:sz w:val="24"/>
          <w:szCs w:val="24"/>
        </w:rPr>
        <w:t>. Placing the caregiver at the center of analysis enables the study to explore how individuals operate within broader food systems, and how their choices and constraints at each level of the SEM affect chil</w:t>
      </w:r>
      <w:r w:rsidR="00FC3268">
        <w:rPr>
          <w:rFonts w:ascii="Times New Roman" w:eastAsia="Times New Roman" w:hAnsi="Times New Roman" w:cs="Times New Roman"/>
          <w:sz w:val="24"/>
          <w:szCs w:val="24"/>
        </w:rPr>
        <w:t>d nutrition outcomes</w:t>
      </w:r>
      <w:r w:rsidRPr="00F347B3">
        <w:rPr>
          <w:rFonts w:ascii="Times New Roman" w:eastAsia="Times New Roman" w:hAnsi="Times New Roman" w:cs="Times New Roman"/>
          <w:sz w:val="24"/>
          <w:szCs w:val="24"/>
        </w:rPr>
        <w:t>.</w:t>
      </w:r>
    </w:p>
    <w:p w:rsidR="00F347B3" w:rsidRPr="00F347B3" w:rsidRDefault="00F347B3" w:rsidP="000C1BB8">
      <w:pPr>
        <w:spacing w:before="100" w:beforeAutospacing="1" w:after="100" w:afterAutospacing="1" w:line="360" w:lineRule="auto"/>
        <w:jc w:val="both"/>
        <w:rPr>
          <w:rFonts w:ascii="Times New Roman" w:eastAsia="Times New Roman" w:hAnsi="Times New Roman" w:cs="Times New Roman"/>
          <w:sz w:val="24"/>
          <w:szCs w:val="24"/>
        </w:rPr>
      </w:pPr>
      <w:r w:rsidRPr="00F347B3">
        <w:rPr>
          <w:rFonts w:ascii="Times New Roman" w:eastAsia="Times New Roman" w:hAnsi="Times New Roman" w:cs="Times New Roman"/>
          <w:sz w:val="24"/>
          <w:szCs w:val="24"/>
        </w:rPr>
        <w:t xml:space="preserve">The food system is conceptualized here as a sequence </w:t>
      </w:r>
      <w:r w:rsidR="00FC3268">
        <w:rPr>
          <w:rFonts w:ascii="Times New Roman" w:eastAsia="Times New Roman" w:hAnsi="Times New Roman" w:cs="Times New Roman"/>
          <w:sz w:val="24"/>
          <w:szCs w:val="24"/>
        </w:rPr>
        <w:t xml:space="preserve">of stages </w:t>
      </w:r>
      <w:r w:rsidRPr="00F347B3">
        <w:rPr>
          <w:rFonts w:ascii="Times New Roman" w:eastAsia="Times New Roman" w:hAnsi="Times New Roman" w:cs="Times New Roman"/>
          <w:sz w:val="24"/>
          <w:szCs w:val="24"/>
        </w:rPr>
        <w:t>production, processing, distributio</w:t>
      </w:r>
      <w:r w:rsidR="00FC3268">
        <w:rPr>
          <w:rFonts w:ascii="Times New Roman" w:eastAsia="Times New Roman" w:hAnsi="Times New Roman" w:cs="Times New Roman"/>
          <w:sz w:val="24"/>
          <w:szCs w:val="24"/>
        </w:rPr>
        <w:t xml:space="preserve">n, preparation, and consumption </w:t>
      </w:r>
      <w:r w:rsidR="00AA5F90">
        <w:rPr>
          <w:rFonts w:ascii="Times New Roman" w:eastAsia="Times New Roman" w:hAnsi="Times New Roman" w:cs="Times New Roman"/>
          <w:sz w:val="24"/>
          <w:szCs w:val="24"/>
        </w:rPr>
        <w:fldChar w:fldCharType="begin" w:fldLock="1"/>
      </w:r>
      <w:r w:rsidR="00AA5F90">
        <w:rPr>
          <w:rFonts w:ascii="Times New Roman" w:eastAsia="Times New Roman" w:hAnsi="Times New Roman" w:cs="Times New Roman"/>
          <w:sz w:val="24"/>
          <w:szCs w:val="24"/>
        </w:rPr>
        <w:instrText>ADDIN CSL_CITATION {"citationItems":[{"id":"ITEM-1","itemData":{"ISSN":"2662-1355","author":[{"dropping-particle":"","family":"Crippa","given":"Monica","non-dropping-particle":"","parse-names":false,"suffix":""},{"dropping-particle":"","family":"Solazzo","given":"Efisio","non-dropping-particle":"","parse-names":false,"suffix":""},{"dropping-particle":"","family":"Guizzardi","given":"Diego","non-dropping-particle":"","parse-names":false,"suffix":""},{"dropping-particle":"","family":"Monforti-Ferrario","given":"Fabio","non-dropping-particle":"","parse-names":false,"suffix":""},{"dropping-particle":"","family":"Tubiello","given":"Francesco N","non-dropping-particle":"","parse-names":false,"suffix":""},{"dropping-particle":"","family":"Leip","given":"AJNF","non-dropping-particle":"","parse-names":false,"suffix":""}],"container-title":"Nature food","id":"ITEM-1","issue":"3","issued":{"date-parts":[["2021"]]},"page":"198-209","publisher":"Nature Publishing Group UK London","title":"Food systems are responsible for a third of global anthropogenic GHG emissions","type":"article-journal","volume":"2"},"uris":["http://www.mendeley.com/documents/?uuid=2d19472d-4910-4ebb-9e00-ddd185af7b4f"]}],"mendeley":{"formattedCitation":"(Crippa &lt;i&gt;et al.&lt;/i&gt;, 2021)","plainTextFormattedCitation":"(Crippa et al., 2021)","previouslyFormattedCitation":"(Crippa &lt;i&gt;et al.&lt;/i&gt;, 2021)"},"properties":{"noteIndex":0},"schema":"https://github.com/citation-style-language/schema/raw/master/csl-citation.json"}</w:instrText>
      </w:r>
      <w:r w:rsidR="00AA5F90">
        <w:rPr>
          <w:rFonts w:ascii="Times New Roman" w:eastAsia="Times New Roman" w:hAnsi="Times New Roman" w:cs="Times New Roman"/>
          <w:sz w:val="24"/>
          <w:szCs w:val="24"/>
        </w:rPr>
        <w:fldChar w:fldCharType="separate"/>
      </w:r>
      <w:r w:rsidR="00AA5F90" w:rsidRPr="00AA5F90">
        <w:rPr>
          <w:rFonts w:ascii="Times New Roman" w:eastAsia="Times New Roman" w:hAnsi="Times New Roman" w:cs="Times New Roman"/>
          <w:noProof/>
          <w:sz w:val="24"/>
          <w:szCs w:val="24"/>
        </w:rPr>
        <w:t xml:space="preserve">(Crippa </w:t>
      </w:r>
      <w:r w:rsidR="00AA5F90" w:rsidRPr="00AA5F90">
        <w:rPr>
          <w:rFonts w:ascii="Times New Roman" w:eastAsia="Times New Roman" w:hAnsi="Times New Roman" w:cs="Times New Roman"/>
          <w:i/>
          <w:noProof/>
          <w:sz w:val="24"/>
          <w:szCs w:val="24"/>
        </w:rPr>
        <w:t>et al.</w:t>
      </w:r>
      <w:r w:rsidR="00AA5F90" w:rsidRPr="00AA5F90">
        <w:rPr>
          <w:rFonts w:ascii="Times New Roman" w:eastAsia="Times New Roman" w:hAnsi="Times New Roman" w:cs="Times New Roman"/>
          <w:noProof/>
          <w:sz w:val="24"/>
          <w:szCs w:val="24"/>
        </w:rPr>
        <w:t>, 2021)</w:t>
      </w:r>
      <w:r w:rsidR="00AA5F90">
        <w:rPr>
          <w:rFonts w:ascii="Times New Roman" w:eastAsia="Times New Roman" w:hAnsi="Times New Roman" w:cs="Times New Roman"/>
          <w:sz w:val="24"/>
          <w:szCs w:val="24"/>
        </w:rPr>
        <w:fldChar w:fldCharType="end"/>
      </w:r>
      <w:r w:rsidR="00FC3268">
        <w:rPr>
          <w:rFonts w:ascii="Times New Roman" w:eastAsia="Times New Roman" w:hAnsi="Times New Roman" w:cs="Times New Roman"/>
          <w:sz w:val="24"/>
          <w:szCs w:val="24"/>
        </w:rPr>
        <w:t xml:space="preserve"> </w:t>
      </w:r>
      <w:r w:rsidRPr="00F347B3">
        <w:rPr>
          <w:rFonts w:ascii="Times New Roman" w:eastAsia="Times New Roman" w:hAnsi="Times New Roman" w:cs="Times New Roman"/>
          <w:sz w:val="24"/>
          <w:szCs w:val="24"/>
        </w:rPr>
        <w:t>each of which intersects with the caregiver’s ability to access and provide a</w:t>
      </w:r>
      <w:r w:rsidR="00FC3268">
        <w:rPr>
          <w:rFonts w:ascii="Times New Roman" w:eastAsia="Times New Roman" w:hAnsi="Times New Roman" w:cs="Times New Roman"/>
          <w:sz w:val="24"/>
          <w:szCs w:val="24"/>
        </w:rPr>
        <w:t xml:space="preserve"> diverse diet to their child</w:t>
      </w:r>
      <w:r w:rsidRPr="00F347B3">
        <w:rPr>
          <w:rFonts w:ascii="Times New Roman" w:eastAsia="Times New Roman" w:hAnsi="Times New Roman" w:cs="Times New Roman"/>
          <w:sz w:val="24"/>
          <w:szCs w:val="24"/>
        </w:rPr>
        <w:t>. At the food production stage, caregivers are often dependent on subsistence farming or community agriculture, where land access, climate variability, and seasonal crop availability shape the variety of foods produced. These factors are influenced by agricultural extension services, local policy implementation, and household-level resource constraints</w:t>
      </w:r>
      <w:r w:rsidR="00AA5F90">
        <w:rPr>
          <w:rFonts w:ascii="Times New Roman" w:eastAsia="Times New Roman" w:hAnsi="Times New Roman" w:cs="Times New Roman"/>
          <w:sz w:val="24"/>
          <w:szCs w:val="24"/>
        </w:rPr>
        <w:t xml:space="preserve"> </w:t>
      </w:r>
      <w:r w:rsidR="00AA5F90">
        <w:rPr>
          <w:rFonts w:ascii="Times New Roman" w:eastAsia="Times New Roman" w:hAnsi="Times New Roman" w:cs="Times New Roman"/>
          <w:sz w:val="24"/>
          <w:szCs w:val="24"/>
        </w:rPr>
        <w:fldChar w:fldCharType="begin" w:fldLock="1"/>
      </w:r>
      <w:r w:rsidR="00AA5F90">
        <w:rPr>
          <w:rFonts w:ascii="Times New Roman" w:eastAsia="Times New Roman" w:hAnsi="Times New Roman" w:cs="Times New Roman"/>
          <w:sz w:val="24"/>
          <w:szCs w:val="24"/>
        </w:rPr>
        <w:instrText>ADDIN CSL_CITATION {"citationItems":[{"id":"ITEM-1","itemData":{"ISSN":"1821-889X","author":[{"dropping-particle":"","family":"Kauky","given":"Monica S","non-dropping-particle":"","parse-names":false,"suffix":""}],"container-title":"The African Review","id":"ITEM-1","issue":"aop","issued":{"date-parts":[["2024"]]},"page":"1-24","publisher":"Brill","title":"Role of Agricultural Extension Services (AES) on Farm Productivity and Household Food Security in Tanzania","type":"article-journal","volume":"1"},"uris":["http://www.mendeley.com/documents/?uuid=2aab6757-e47f-4894-82d0-ef9a84c3a624"]},{"id":"ITEM-2","itemData":{"ISSN":"1469-3062","author":[{"dropping-particle":"","family":"Amadu","given":"Festus O","non-dropping-particle":"","parse-names":false,"suffix":""}],"container-title":"Climate Policy","id":"ITEM-2","issue":"9-10","issued":{"date-parts":[["2022"]]},"page":"1097-1112","publisher":"Taylor &amp; Francis","title":"Farmer extension facilitators as a pathway for climate smart agriculture: evidence from southern Malawi","type":"article-journal","volume":"22"},"uris":["http://www.mendeley.com/documents/?uuid=eef21e38-9d3d-4594-971a-204c950f6930"]}],"mendeley":{"formattedCitation":"(Amadu, 2022; Kauky, 2024)","plainTextFormattedCitation":"(Amadu, 2022; Kauky, 2024)","previouslyFormattedCitation":"(Amadu, 2022; Kauky, 2024)"},"properties":{"noteIndex":0},"schema":"https://github.com/citation-style-language/schema/raw/master/csl-citation.json"}</w:instrText>
      </w:r>
      <w:r w:rsidR="00AA5F90">
        <w:rPr>
          <w:rFonts w:ascii="Times New Roman" w:eastAsia="Times New Roman" w:hAnsi="Times New Roman" w:cs="Times New Roman"/>
          <w:sz w:val="24"/>
          <w:szCs w:val="24"/>
        </w:rPr>
        <w:fldChar w:fldCharType="separate"/>
      </w:r>
      <w:r w:rsidR="00AA5F90" w:rsidRPr="00AA5F90">
        <w:rPr>
          <w:rFonts w:ascii="Times New Roman" w:eastAsia="Times New Roman" w:hAnsi="Times New Roman" w:cs="Times New Roman"/>
          <w:noProof/>
          <w:sz w:val="24"/>
          <w:szCs w:val="24"/>
        </w:rPr>
        <w:t>(Amadu, 2022; Kauky, 2024)</w:t>
      </w:r>
      <w:r w:rsidR="00AA5F90">
        <w:rPr>
          <w:rFonts w:ascii="Times New Roman" w:eastAsia="Times New Roman" w:hAnsi="Times New Roman" w:cs="Times New Roman"/>
          <w:sz w:val="24"/>
          <w:szCs w:val="24"/>
        </w:rPr>
        <w:fldChar w:fldCharType="end"/>
      </w:r>
      <w:r w:rsidRPr="00F347B3">
        <w:rPr>
          <w:rFonts w:ascii="Times New Roman" w:eastAsia="Times New Roman" w:hAnsi="Times New Roman" w:cs="Times New Roman"/>
          <w:sz w:val="24"/>
          <w:szCs w:val="24"/>
        </w:rPr>
        <w:t xml:space="preserve">. At the food processing and distribution stages, the availability of local markets, preservation and milling facilities, and transport infrastructure affect both the diversity and affordability of foods accessible to the caregiver. Gender norms and household income dynamics further influence caregivers’ control over food purchasing and decision-making </w:t>
      </w:r>
      <w:r w:rsidR="00AA5F90">
        <w:rPr>
          <w:rFonts w:ascii="Times New Roman" w:eastAsia="Times New Roman" w:hAnsi="Times New Roman" w:cs="Times New Roman"/>
          <w:sz w:val="24"/>
          <w:szCs w:val="24"/>
        </w:rPr>
        <w:fldChar w:fldCharType="begin" w:fldLock="1"/>
      </w:r>
      <w:r w:rsidR="00EF4997">
        <w:rPr>
          <w:rFonts w:ascii="Times New Roman" w:eastAsia="Times New Roman" w:hAnsi="Times New Roman" w:cs="Times New Roman"/>
          <w:sz w:val="24"/>
          <w:szCs w:val="24"/>
        </w:rPr>
        <w:instrText>ADDIN CSL_CITATION {"citationItems":[{"id":"ITEM-1","itemData":{"ISSN":"0277-9536","author":[{"dropping-particle":"","family":"Pemjean","given":"Isabel","non-dropping-particle":"","parse-names":false,"suffix":""},{"dropping-particle":"","family":"Hernández","given":"Paula","non-dropping-particle":"","parse-names":false,"suffix":""},{"dropping-particle":"","family":"Mediano","given":"Fernanda","non-dropping-particle":"","parse-names":false,"suffix":""},{"dropping-particle":"","family":"Corvalán","given":"Camila","non-dropping-particle":"","parse-names":false,"suffix":""}],"container-title":"Social Science &amp; Medicine","id":"ITEM-1","issued":{"date-parts":[["2024"]]},"page":"116661","publisher":"Elsevier","title":"How are intra-household dynamics, gender roles and time availability related to food access and children's diet quality during the Covid-19 lockdown?","type":"article-journal","volume":"345"},"uris":["http://www.mendeley.com/documents/?uuid=04a07c21-43e7-4fb9-ae11-f4c6f6ba2a90"]}],"mendeley":{"formattedCitation":"(Pemjean &lt;i&gt;et al.&lt;/i&gt;, 2024)","plainTextFormattedCitation":"(Pemjean et al., 2024)","previouslyFormattedCitation":"(Pemjean &lt;i&gt;et al.&lt;/i&gt;, 2024)"},"properties":{"noteIndex":0},"schema":"https://github.com/citation-style-language/schema/raw/master/csl-citation.json"}</w:instrText>
      </w:r>
      <w:r w:rsidR="00AA5F90">
        <w:rPr>
          <w:rFonts w:ascii="Times New Roman" w:eastAsia="Times New Roman" w:hAnsi="Times New Roman" w:cs="Times New Roman"/>
          <w:sz w:val="24"/>
          <w:szCs w:val="24"/>
        </w:rPr>
        <w:fldChar w:fldCharType="separate"/>
      </w:r>
      <w:r w:rsidR="00AA5F90" w:rsidRPr="00AA5F90">
        <w:rPr>
          <w:rFonts w:ascii="Times New Roman" w:eastAsia="Times New Roman" w:hAnsi="Times New Roman" w:cs="Times New Roman"/>
          <w:noProof/>
          <w:sz w:val="24"/>
          <w:szCs w:val="24"/>
        </w:rPr>
        <w:t xml:space="preserve">(Pemjean </w:t>
      </w:r>
      <w:r w:rsidR="00AA5F90" w:rsidRPr="00AA5F90">
        <w:rPr>
          <w:rFonts w:ascii="Times New Roman" w:eastAsia="Times New Roman" w:hAnsi="Times New Roman" w:cs="Times New Roman"/>
          <w:i/>
          <w:noProof/>
          <w:sz w:val="24"/>
          <w:szCs w:val="24"/>
        </w:rPr>
        <w:t>et al.</w:t>
      </w:r>
      <w:r w:rsidR="00AA5F90" w:rsidRPr="00AA5F90">
        <w:rPr>
          <w:rFonts w:ascii="Times New Roman" w:eastAsia="Times New Roman" w:hAnsi="Times New Roman" w:cs="Times New Roman"/>
          <w:noProof/>
          <w:sz w:val="24"/>
          <w:szCs w:val="24"/>
        </w:rPr>
        <w:t>, 2024)</w:t>
      </w:r>
      <w:r w:rsidR="00AA5F90">
        <w:rPr>
          <w:rFonts w:ascii="Times New Roman" w:eastAsia="Times New Roman" w:hAnsi="Times New Roman" w:cs="Times New Roman"/>
          <w:sz w:val="24"/>
          <w:szCs w:val="24"/>
        </w:rPr>
        <w:fldChar w:fldCharType="end"/>
      </w:r>
      <w:r w:rsidRPr="00F347B3">
        <w:rPr>
          <w:rFonts w:ascii="Times New Roman" w:eastAsia="Times New Roman" w:hAnsi="Times New Roman" w:cs="Times New Roman"/>
          <w:sz w:val="24"/>
          <w:szCs w:val="24"/>
        </w:rPr>
        <w:t>.</w:t>
      </w:r>
    </w:p>
    <w:p w:rsidR="00F347B3" w:rsidRPr="00F347B3" w:rsidRDefault="00F347B3" w:rsidP="000C1BB8">
      <w:pPr>
        <w:spacing w:before="100" w:beforeAutospacing="1" w:after="100" w:afterAutospacing="1" w:line="360" w:lineRule="auto"/>
        <w:jc w:val="both"/>
        <w:rPr>
          <w:rFonts w:ascii="Times New Roman" w:eastAsia="Times New Roman" w:hAnsi="Times New Roman" w:cs="Times New Roman"/>
          <w:sz w:val="24"/>
          <w:szCs w:val="24"/>
        </w:rPr>
      </w:pPr>
      <w:r w:rsidRPr="00F347B3">
        <w:rPr>
          <w:rFonts w:ascii="Times New Roman" w:eastAsia="Times New Roman" w:hAnsi="Times New Roman" w:cs="Times New Roman"/>
          <w:sz w:val="24"/>
          <w:szCs w:val="24"/>
        </w:rPr>
        <w:lastRenderedPageBreak/>
        <w:t xml:space="preserve">At the </w:t>
      </w:r>
      <w:r w:rsidRPr="00D935EF">
        <w:rPr>
          <w:rFonts w:ascii="Times New Roman" w:eastAsia="Times New Roman" w:hAnsi="Times New Roman" w:cs="Times New Roman"/>
          <w:sz w:val="24"/>
          <w:szCs w:val="24"/>
        </w:rPr>
        <w:t>household</w:t>
      </w:r>
      <w:r w:rsidRPr="00F347B3">
        <w:rPr>
          <w:rFonts w:ascii="Times New Roman" w:eastAsia="Times New Roman" w:hAnsi="Times New Roman" w:cs="Times New Roman"/>
          <w:sz w:val="24"/>
          <w:szCs w:val="24"/>
        </w:rPr>
        <w:t xml:space="preserve"> level, food preparation is strongly linked to caregiver time availability, access to cooking fuel, and cultural feeding norms. For example, even when diverse foods are available, preparation practices and beliefs about child-appropriate foods may limit what is actually fed to the child </w:t>
      </w:r>
      <w:r w:rsidR="00EF4997">
        <w:rPr>
          <w:rFonts w:ascii="Times New Roman" w:eastAsia="Times New Roman" w:hAnsi="Times New Roman" w:cs="Times New Roman"/>
          <w:sz w:val="24"/>
          <w:szCs w:val="24"/>
        </w:rPr>
        <w:fldChar w:fldCharType="begin" w:fldLock="1"/>
      </w:r>
      <w:r w:rsidR="00EF4997">
        <w:rPr>
          <w:rFonts w:ascii="Times New Roman" w:eastAsia="Times New Roman" w:hAnsi="Times New Roman" w:cs="Times New Roman"/>
          <w:sz w:val="24"/>
          <w:szCs w:val="24"/>
        </w:rPr>
        <w:instrText>ADDIN CSL_CITATION {"citationItems":[{"id":"ITEM-1","itemData":{"ISBN":"1392006457","author":[{"dropping-particle":"","family":"Sleet","given":"Kaysha","non-dropping-particle":"","parse-names":false,"suffix":""}],"id":"ITEM-1","issued":{"date-parts":[["2019"]]},"publisher":"The University of Oklahoma Health Sciences Center","title":"The Impact of Healthy Feeding Practice Training on Provider Feeding Behaviors: The Fresh Study","type":"article"},"uris":["http://www.mendeley.com/documents/?uuid=ed3fb1c4-7394-4b42-8ae0-0940cfc715fe"]}],"mendeley":{"formattedCitation":"(Sleet, 2019)","plainTextFormattedCitation":"(Sleet, 2019)","previouslyFormattedCitation":"(Sleet, 2019)"},"properties":{"noteIndex":0},"schema":"https://github.com/citation-style-language/schema/raw/master/csl-citation.json"}</w:instrText>
      </w:r>
      <w:r w:rsidR="00EF4997">
        <w:rPr>
          <w:rFonts w:ascii="Times New Roman" w:eastAsia="Times New Roman" w:hAnsi="Times New Roman" w:cs="Times New Roman"/>
          <w:sz w:val="24"/>
          <w:szCs w:val="24"/>
        </w:rPr>
        <w:fldChar w:fldCharType="separate"/>
      </w:r>
      <w:r w:rsidR="00EF4997" w:rsidRPr="00EF4997">
        <w:rPr>
          <w:rFonts w:ascii="Times New Roman" w:eastAsia="Times New Roman" w:hAnsi="Times New Roman" w:cs="Times New Roman"/>
          <w:noProof/>
          <w:sz w:val="24"/>
          <w:szCs w:val="24"/>
        </w:rPr>
        <w:t>(Sleet, 2019)</w:t>
      </w:r>
      <w:r w:rsidR="00EF4997">
        <w:rPr>
          <w:rFonts w:ascii="Times New Roman" w:eastAsia="Times New Roman" w:hAnsi="Times New Roman" w:cs="Times New Roman"/>
          <w:sz w:val="24"/>
          <w:szCs w:val="24"/>
        </w:rPr>
        <w:fldChar w:fldCharType="end"/>
      </w:r>
      <w:r w:rsidR="00EF4997">
        <w:rPr>
          <w:rFonts w:ascii="Times New Roman" w:eastAsia="Times New Roman" w:hAnsi="Times New Roman" w:cs="Times New Roman"/>
          <w:sz w:val="24"/>
          <w:szCs w:val="24"/>
        </w:rPr>
        <w:t xml:space="preserve">. At the final stage consumption </w:t>
      </w:r>
      <w:r w:rsidRPr="00F347B3">
        <w:rPr>
          <w:rFonts w:ascii="Times New Roman" w:eastAsia="Times New Roman" w:hAnsi="Times New Roman" w:cs="Times New Roman"/>
          <w:sz w:val="24"/>
          <w:szCs w:val="24"/>
        </w:rPr>
        <w:t xml:space="preserve">the caregiver’s knowledge, beliefs, and practices directly determine whether the child receives a diverse, age-appropriate diet. This is where the individual-level of the SEM most clearly aligns with the food consumption stage </w:t>
      </w:r>
      <w:r w:rsidR="00EF4997">
        <w:rPr>
          <w:rFonts w:ascii="Times New Roman" w:eastAsia="Times New Roman" w:hAnsi="Times New Roman" w:cs="Times New Roman"/>
          <w:sz w:val="24"/>
          <w:szCs w:val="24"/>
        </w:rPr>
        <w:fldChar w:fldCharType="begin" w:fldLock="1"/>
      </w:r>
      <w:r w:rsidR="00D935EF">
        <w:rPr>
          <w:rFonts w:ascii="Times New Roman" w:eastAsia="Times New Roman" w:hAnsi="Times New Roman" w:cs="Times New Roman"/>
          <w:sz w:val="24"/>
          <w:szCs w:val="24"/>
        </w:rPr>
        <w:instrText>ADDIN CSL_CITATION {"citationItems":[{"id":"ITEM-1","itemData":{"author":[{"dropping-particle":"","family":"Cheung","given":"Jessie","non-dropping-particle":"","parse-names":false,"suffix":""}],"id":"ITEM-1","issued":{"date-parts":[["2024"]]},"title":"Exploring the Determinants of Sustainable Food Choice through Structural Equation Modeling: A Quantitative Approach","type":"article-journal"},"uris":["http://www.mendeley.com/documents/?uuid=61a88f06-4b9b-4838-9203-e9602f760c97"]}],"mendeley":{"formattedCitation":"(Cheung, 2024)","plainTextFormattedCitation":"(Cheung, 2024)","previouslyFormattedCitation":"(Cheung, 2024)"},"properties":{"noteIndex":0},"schema":"https://github.com/citation-style-language/schema/raw/master/csl-citation.json"}</w:instrText>
      </w:r>
      <w:r w:rsidR="00EF4997">
        <w:rPr>
          <w:rFonts w:ascii="Times New Roman" w:eastAsia="Times New Roman" w:hAnsi="Times New Roman" w:cs="Times New Roman"/>
          <w:sz w:val="24"/>
          <w:szCs w:val="24"/>
        </w:rPr>
        <w:fldChar w:fldCharType="separate"/>
      </w:r>
      <w:r w:rsidR="004964C7" w:rsidRPr="004964C7">
        <w:rPr>
          <w:rFonts w:ascii="Times New Roman" w:eastAsia="Times New Roman" w:hAnsi="Times New Roman" w:cs="Times New Roman"/>
          <w:noProof/>
          <w:sz w:val="24"/>
          <w:szCs w:val="24"/>
        </w:rPr>
        <w:t>(Cheung, 2024)</w:t>
      </w:r>
      <w:r w:rsidR="00EF4997">
        <w:rPr>
          <w:rFonts w:ascii="Times New Roman" w:eastAsia="Times New Roman" w:hAnsi="Times New Roman" w:cs="Times New Roman"/>
          <w:sz w:val="24"/>
          <w:szCs w:val="24"/>
        </w:rPr>
        <w:fldChar w:fldCharType="end"/>
      </w:r>
      <w:r w:rsidRPr="00F347B3">
        <w:rPr>
          <w:rFonts w:ascii="Times New Roman" w:eastAsia="Times New Roman" w:hAnsi="Times New Roman" w:cs="Times New Roman"/>
          <w:sz w:val="24"/>
          <w:szCs w:val="24"/>
        </w:rPr>
        <w:t>. The framework also considers the cross-cutting enabling environment, which includes national and local policies on food and nutrition, infant and young child feeding (IYCF) strategies, social protection measures, WASH infrastructure, and the availability of health and nutrition services. These structural factors either constrain or facilitate caregivers' capacity to practice adequate complementary feeding</w:t>
      </w:r>
      <w:r w:rsidR="00D935EF">
        <w:rPr>
          <w:rFonts w:ascii="Times New Roman" w:eastAsia="Times New Roman" w:hAnsi="Times New Roman" w:cs="Times New Roman"/>
          <w:sz w:val="24"/>
          <w:szCs w:val="24"/>
        </w:rPr>
        <w:t xml:space="preserve"> </w:t>
      </w:r>
      <w:r w:rsidR="00D935EF">
        <w:rPr>
          <w:rFonts w:ascii="Times New Roman" w:eastAsia="Times New Roman" w:hAnsi="Times New Roman" w:cs="Times New Roman"/>
          <w:sz w:val="24"/>
          <w:szCs w:val="24"/>
        </w:rPr>
        <w:fldChar w:fldCharType="begin" w:fldLock="1"/>
      </w:r>
      <w:r w:rsidR="00CC49AE">
        <w:rPr>
          <w:rFonts w:ascii="Times New Roman" w:eastAsia="Times New Roman" w:hAnsi="Times New Roman" w:cs="Times New Roman"/>
          <w:sz w:val="24"/>
          <w:szCs w:val="24"/>
        </w:rPr>
        <w:instrText>ADDIN CSL_CITATION {"citationItems":[{"id":"ITEM-1","itemData":{"ISSN":"2048-7177","author":[{"dropping-particle":"","family":"Fikadu","given":"Kassahun","non-dropping-particle":"","parse-names":false,"suffix":""},{"dropping-particle":"","family":"Yihune","given":"Manaye","non-dropping-particle":"","parse-names":false,"suffix":""},{"dropping-particle":"","family":"Boynito","given":"Wanzahun Godana","non-dropping-particle":"","parse-names":false,"suffix":""},{"dropping-particle":"","family":"Hailemariam","given":"Zeleke","non-dropping-particle":"","parse-names":false,"suffix":""}],"container-title":"Food Science &amp; Nutrition","id":"ITEM-1","issue":"3","issued":{"date-parts":[["2025"]]},"page":"e4757","publisher":"Wiley Online Library","title":"Exploring Multiple Barriers to Proper Child Feeding Practices in Rural Districts of Ethiopia","type":"article-journal","volume":"13"},"uris":["http://www.mendeley.com/documents/?uuid=d4011773-5d06-4231-9af8-56fa8c3df7ed"]}],"mendeley":{"formattedCitation":"(Fikadu &lt;i&gt;et al.&lt;/i&gt;, 2025)","plainTextFormattedCitation":"(Fikadu et al., 2025)","previouslyFormattedCitation":"(Fikadu &lt;i&gt;et al.&lt;/i&gt;, 2025)"},"properties":{"noteIndex":0},"schema":"https://github.com/citation-style-language/schema/raw/master/csl-citation.json"}</w:instrText>
      </w:r>
      <w:r w:rsidR="00D935EF">
        <w:rPr>
          <w:rFonts w:ascii="Times New Roman" w:eastAsia="Times New Roman" w:hAnsi="Times New Roman" w:cs="Times New Roman"/>
          <w:sz w:val="24"/>
          <w:szCs w:val="24"/>
        </w:rPr>
        <w:fldChar w:fldCharType="separate"/>
      </w:r>
      <w:r w:rsidR="00D935EF" w:rsidRPr="00D935EF">
        <w:rPr>
          <w:rFonts w:ascii="Times New Roman" w:eastAsia="Times New Roman" w:hAnsi="Times New Roman" w:cs="Times New Roman"/>
          <w:noProof/>
          <w:sz w:val="24"/>
          <w:szCs w:val="24"/>
        </w:rPr>
        <w:t xml:space="preserve">(Fikadu </w:t>
      </w:r>
      <w:r w:rsidR="00D935EF" w:rsidRPr="00D935EF">
        <w:rPr>
          <w:rFonts w:ascii="Times New Roman" w:eastAsia="Times New Roman" w:hAnsi="Times New Roman" w:cs="Times New Roman"/>
          <w:i/>
          <w:noProof/>
          <w:sz w:val="24"/>
          <w:szCs w:val="24"/>
        </w:rPr>
        <w:t>et al.</w:t>
      </w:r>
      <w:r w:rsidR="00D935EF" w:rsidRPr="00D935EF">
        <w:rPr>
          <w:rFonts w:ascii="Times New Roman" w:eastAsia="Times New Roman" w:hAnsi="Times New Roman" w:cs="Times New Roman"/>
          <w:noProof/>
          <w:sz w:val="24"/>
          <w:szCs w:val="24"/>
        </w:rPr>
        <w:t>, 2025)</w:t>
      </w:r>
      <w:r w:rsidR="00D935EF">
        <w:rPr>
          <w:rFonts w:ascii="Times New Roman" w:eastAsia="Times New Roman" w:hAnsi="Times New Roman" w:cs="Times New Roman"/>
          <w:sz w:val="24"/>
          <w:szCs w:val="24"/>
        </w:rPr>
        <w:fldChar w:fldCharType="end"/>
      </w:r>
      <w:r w:rsidRPr="00F347B3">
        <w:rPr>
          <w:rFonts w:ascii="Times New Roman" w:eastAsia="Times New Roman" w:hAnsi="Times New Roman" w:cs="Times New Roman"/>
          <w:sz w:val="24"/>
          <w:szCs w:val="24"/>
        </w:rPr>
        <w:t>.</w:t>
      </w:r>
    </w:p>
    <w:p w:rsidR="00F347B3" w:rsidRPr="00F347B3" w:rsidRDefault="00F347B3" w:rsidP="000C1BB8">
      <w:pPr>
        <w:spacing w:before="100" w:beforeAutospacing="1" w:after="100" w:afterAutospacing="1" w:line="360" w:lineRule="auto"/>
        <w:jc w:val="both"/>
        <w:rPr>
          <w:rFonts w:ascii="Times New Roman" w:eastAsia="Times New Roman" w:hAnsi="Times New Roman" w:cs="Times New Roman"/>
          <w:sz w:val="24"/>
          <w:szCs w:val="24"/>
        </w:rPr>
      </w:pPr>
      <w:r w:rsidRPr="00F347B3">
        <w:rPr>
          <w:rFonts w:ascii="Times New Roman" w:eastAsia="Times New Roman" w:hAnsi="Times New Roman" w:cs="Times New Roman"/>
          <w:sz w:val="24"/>
          <w:szCs w:val="24"/>
        </w:rPr>
        <w:t xml:space="preserve">The use of this integrated framework is justified for several reasons. First, it </w:t>
      </w:r>
      <w:r w:rsidRPr="00CC49AE">
        <w:rPr>
          <w:rFonts w:ascii="Times New Roman" w:eastAsia="Times New Roman" w:hAnsi="Times New Roman" w:cs="Times New Roman"/>
          <w:sz w:val="24"/>
          <w:szCs w:val="24"/>
        </w:rPr>
        <w:t>acknowledges the multi-level influences on caregiver behavior</w:t>
      </w:r>
      <w:r w:rsidR="00CC49AE" w:rsidRPr="00CC49AE">
        <w:rPr>
          <w:rFonts w:ascii="Times New Roman" w:eastAsia="Times New Roman" w:hAnsi="Times New Roman" w:cs="Times New Roman"/>
          <w:sz w:val="24"/>
          <w:szCs w:val="24"/>
        </w:rPr>
        <w:t xml:space="preserve"> </w:t>
      </w:r>
      <w:r w:rsidR="00CC49AE" w:rsidRPr="00CC49AE">
        <w:rPr>
          <w:rFonts w:ascii="Times New Roman" w:eastAsia="Times New Roman" w:hAnsi="Times New Roman" w:cs="Times New Roman"/>
          <w:sz w:val="24"/>
          <w:szCs w:val="24"/>
        </w:rPr>
        <w:fldChar w:fldCharType="begin" w:fldLock="1"/>
      </w:r>
      <w:r w:rsidR="00CC49AE" w:rsidRPr="00CC49AE">
        <w:rPr>
          <w:rFonts w:ascii="Times New Roman" w:eastAsia="Times New Roman" w:hAnsi="Times New Roman" w:cs="Times New Roman"/>
          <w:sz w:val="24"/>
          <w:szCs w:val="24"/>
        </w:rPr>
        <w:instrText>ADDIN CSL_CITATION {"citationItems":[{"id":"ITEM-1","itemData":{"ISSN":"2662-2211","author":[{"dropping-particle":"","family":"Pellecchia","given":"Melanie","non-dropping-particle":"","parse-names":false,"suffix":""},{"dropping-particle":"","family":"Mandell","given":"David S","non-dropping-particle":"","parse-names":false,"suffix":""},{"dropping-particle":"","family":"Tomczuk","given":"Liza","non-dropping-particle":"","parse-names":false,"suffix":""},{"dropping-particle":"","family":"Marcus","given":"Steven C","non-dropping-particle":"","parse-names":false,"suffix":""},{"dropping-particle":"","family":"Stewart","given":"Rebecca","non-dropping-particle":"","parse-names":false,"suffix":""},{"dropping-particle":"","family":"Stahmer","given":"Aubyn C","non-dropping-particle":"","parse-names":false,"suffix":""},{"dropping-particle":"","family":"Beidas","given":"Rinad S","non-dropping-particle":"","parse-names":false,"suffix":""},{"dropping-particle":"","family":"Rieth","given":"Sarah R","non-dropping-particle":"","parse-names":false,"suffix":""},{"dropping-particle":"","family":"Lawson","given":"Gwendolyn M","non-dropping-particle":"","parse-names":false,"suffix":""}],"container-title":"Implementation Science Communications","id":"ITEM-1","issue":"1","issued":{"date-parts":[["2024"]]},"page":"17","publisher":"Springer","title":"A mixed-methods evaluation of organization and individual factors influencing provider intentions to use caregiver coaching in community-based early intervention","type":"article-journal","volume":"5"},"uris":["http://www.mendeley.com/documents/?uuid=3d79b17a-283c-4d5f-8a05-d4c408a74228"]}],"mendeley":{"formattedCitation":"(Pellecchia &lt;i&gt;et al.&lt;/i&gt;, 2024)","plainTextFormattedCitation":"(Pellecchia et al., 2024)","previouslyFormattedCitation":"(Pellecchia &lt;i&gt;et al.&lt;/i&gt;, 2024)"},"properties":{"noteIndex":0},"schema":"https://github.com/citation-style-language/schema/raw/master/csl-citation.json"}</w:instrText>
      </w:r>
      <w:r w:rsidR="00CC49AE" w:rsidRPr="00CC49AE">
        <w:rPr>
          <w:rFonts w:ascii="Times New Roman" w:eastAsia="Times New Roman" w:hAnsi="Times New Roman" w:cs="Times New Roman"/>
          <w:sz w:val="24"/>
          <w:szCs w:val="24"/>
        </w:rPr>
        <w:fldChar w:fldCharType="separate"/>
      </w:r>
      <w:r w:rsidR="00CC49AE" w:rsidRPr="00CC49AE">
        <w:rPr>
          <w:rFonts w:ascii="Times New Roman" w:eastAsia="Times New Roman" w:hAnsi="Times New Roman" w:cs="Times New Roman"/>
          <w:noProof/>
          <w:sz w:val="24"/>
          <w:szCs w:val="24"/>
        </w:rPr>
        <w:t xml:space="preserve">(Pellecchia </w:t>
      </w:r>
      <w:r w:rsidR="00CC49AE" w:rsidRPr="00CC49AE">
        <w:rPr>
          <w:rFonts w:ascii="Times New Roman" w:eastAsia="Times New Roman" w:hAnsi="Times New Roman" w:cs="Times New Roman"/>
          <w:i/>
          <w:noProof/>
          <w:sz w:val="24"/>
          <w:szCs w:val="24"/>
        </w:rPr>
        <w:t>et al.</w:t>
      </w:r>
      <w:r w:rsidR="00CC49AE" w:rsidRPr="00CC49AE">
        <w:rPr>
          <w:rFonts w:ascii="Times New Roman" w:eastAsia="Times New Roman" w:hAnsi="Times New Roman" w:cs="Times New Roman"/>
          <w:noProof/>
          <w:sz w:val="24"/>
          <w:szCs w:val="24"/>
        </w:rPr>
        <w:t>, 2024)</w:t>
      </w:r>
      <w:r w:rsidR="00CC49AE" w:rsidRPr="00CC49AE">
        <w:rPr>
          <w:rFonts w:ascii="Times New Roman" w:eastAsia="Times New Roman" w:hAnsi="Times New Roman" w:cs="Times New Roman"/>
          <w:sz w:val="24"/>
          <w:szCs w:val="24"/>
        </w:rPr>
        <w:fldChar w:fldCharType="end"/>
      </w:r>
      <w:r w:rsidRPr="00CC49AE">
        <w:rPr>
          <w:rFonts w:ascii="Times New Roman" w:eastAsia="Times New Roman" w:hAnsi="Times New Roman" w:cs="Times New Roman"/>
          <w:sz w:val="24"/>
          <w:szCs w:val="24"/>
        </w:rPr>
        <w:t xml:space="preserve">, in line with the socioecological model, and highlights the importance of both proximal and distal factors </w:t>
      </w:r>
      <w:r w:rsidR="00CC49AE" w:rsidRPr="00CC49AE">
        <w:rPr>
          <w:rFonts w:ascii="Times New Roman" w:eastAsia="Times New Roman" w:hAnsi="Times New Roman" w:cs="Times New Roman"/>
          <w:sz w:val="24"/>
          <w:szCs w:val="24"/>
        </w:rPr>
        <w:fldChar w:fldCharType="begin" w:fldLock="1"/>
      </w:r>
      <w:r w:rsidR="00263F5D">
        <w:rPr>
          <w:rFonts w:ascii="Times New Roman" w:eastAsia="Times New Roman" w:hAnsi="Times New Roman" w:cs="Times New Roman"/>
          <w:sz w:val="24"/>
          <w:szCs w:val="24"/>
        </w:rPr>
        <w:instrText>ADDIN CSL_CITATION {"citationItems":[{"id":"ITEM-1","itemData":{"ISSN":"2662-2211","author":[{"dropping-particle":"","family":"Pellecchia","given":"Melanie","non-dropping-particle":"","parse-names":false,"suffix":""},{"dropping-particle":"","family":"Mandell","given":"David S","non-dropping-particle":"","parse-names":false,"suffix":""},{"dropping-particle":"","family":"Tomczuk","given":"Liza","non-dropping-particle":"","parse-names":false,"suffix":""},{"dropping-particle":"","family":"Marcus","given":"Steven C","non-dropping-particle":"","parse-names":false,"suffix":""},{"dropping-particle":"","family":"Stewart","given":"Rebecca","non-dropping-particle":"","parse-names":false,"suffix":""},{"dropping-particle":"","family":"Stahmer","given":"Aubyn C","non-dropping-particle":"","parse-names":false,"suffix":""},{"dropping-particle":"","family":"Beidas","given":"Rinad S","non-dropping-particle":"","parse-names":false,"suffix":""},{"dropping-particle":"","family":"Rieth","given":"Sarah R","non-dropping-particle":"","parse-names":false,"suffix":""},{"dropping-particle":"","family":"Lawson","given":"Gwendolyn M","non-dropping-particle":"","parse-names":false,"suffix":""}],"container-title":"Implementation Science Communications","id":"ITEM-1","issue":"1","issued":{"date-parts":[["2024"]]},"page":"17","publisher":"Springer","title":"A mixed-methods evaluation of organization and individual factors influencing provider intentions to use caregiver coaching in community-based early intervention","type":"article-journal","volume":"5"},"uris":["http://www.mendeley.com/documents/?uuid=3d79b17a-283c-4d5f-8a05-d4c408a74228"]}],"mendeley":{"formattedCitation":"(Pellecchia &lt;i&gt;et al.&lt;/i&gt;, 2024)","plainTextFormattedCitation":"(Pellecchia et al., 2024)","previouslyFormattedCitation":"(Pellecchia &lt;i&gt;et al.&lt;/i&gt;, 2024)"},"properties":{"noteIndex":0},"schema":"https://github.com/citation-style-language/schema/raw/master/csl-citation.json"}</w:instrText>
      </w:r>
      <w:r w:rsidR="00CC49AE" w:rsidRPr="00CC49AE">
        <w:rPr>
          <w:rFonts w:ascii="Times New Roman" w:eastAsia="Times New Roman" w:hAnsi="Times New Roman" w:cs="Times New Roman"/>
          <w:sz w:val="24"/>
          <w:szCs w:val="24"/>
        </w:rPr>
        <w:fldChar w:fldCharType="separate"/>
      </w:r>
      <w:r w:rsidR="00CC49AE" w:rsidRPr="00CC49AE">
        <w:rPr>
          <w:rFonts w:ascii="Times New Roman" w:eastAsia="Times New Roman" w:hAnsi="Times New Roman" w:cs="Times New Roman"/>
          <w:noProof/>
          <w:sz w:val="24"/>
          <w:szCs w:val="24"/>
        </w:rPr>
        <w:t xml:space="preserve">(Pellecchia </w:t>
      </w:r>
      <w:r w:rsidR="00CC49AE" w:rsidRPr="00CC49AE">
        <w:rPr>
          <w:rFonts w:ascii="Times New Roman" w:eastAsia="Times New Roman" w:hAnsi="Times New Roman" w:cs="Times New Roman"/>
          <w:i/>
          <w:noProof/>
          <w:sz w:val="24"/>
          <w:szCs w:val="24"/>
        </w:rPr>
        <w:t>et al.</w:t>
      </w:r>
      <w:r w:rsidR="00CC49AE" w:rsidRPr="00CC49AE">
        <w:rPr>
          <w:rFonts w:ascii="Times New Roman" w:eastAsia="Times New Roman" w:hAnsi="Times New Roman" w:cs="Times New Roman"/>
          <w:noProof/>
          <w:sz w:val="24"/>
          <w:szCs w:val="24"/>
        </w:rPr>
        <w:t>, 2024)</w:t>
      </w:r>
      <w:r w:rsidR="00CC49AE" w:rsidRPr="00CC49AE">
        <w:rPr>
          <w:rFonts w:ascii="Times New Roman" w:eastAsia="Times New Roman" w:hAnsi="Times New Roman" w:cs="Times New Roman"/>
          <w:sz w:val="24"/>
          <w:szCs w:val="24"/>
        </w:rPr>
        <w:fldChar w:fldCharType="end"/>
      </w:r>
      <w:r w:rsidR="00CC49AE" w:rsidRPr="00CC49AE">
        <w:rPr>
          <w:rFonts w:ascii="Times New Roman" w:eastAsia="Times New Roman" w:hAnsi="Times New Roman" w:cs="Times New Roman"/>
          <w:sz w:val="24"/>
          <w:szCs w:val="24"/>
        </w:rPr>
        <w:t xml:space="preserve"> affecting child nutrition</w:t>
      </w:r>
      <w:r w:rsidRPr="00CC49AE">
        <w:rPr>
          <w:rFonts w:ascii="Times New Roman" w:eastAsia="Times New Roman" w:hAnsi="Times New Roman" w:cs="Times New Roman"/>
          <w:sz w:val="24"/>
          <w:szCs w:val="24"/>
        </w:rPr>
        <w:t>. Second, it aligns with the foo</w:t>
      </w:r>
      <w:r w:rsidRPr="00F347B3">
        <w:rPr>
          <w:rFonts w:ascii="Times New Roman" w:eastAsia="Times New Roman" w:hAnsi="Times New Roman" w:cs="Times New Roman"/>
          <w:sz w:val="24"/>
          <w:szCs w:val="24"/>
        </w:rPr>
        <w:t>d systems approach, which emphasizes the systemic nature of food access</w:t>
      </w:r>
      <w:r w:rsidR="00263F5D">
        <w:rPr>
          <w:rFonts w:ascii="Times New Roman" w:eastAsia="Times New Roman" w:hAnsi="Times New Roman" w:cs="Times New Roman"/>
          <w:sz w:val="24"/>
          <w:szCs w:val="24"/>
        </w:rPr>
        <w:t xml:space="preserve"> </w:t>
      </w:r>
      <w:r w:rsidR="00263F5D">
        <w:rPr>
          <w:rFonts w:ascii="Times New Roman" w:eastAsia="Times New Roman" w:hAnsi="Times New Roman" w:cs="Times New Roman"/>
          <w:sz w:val="24"/>
          <w:szCs w:val="24"/>
        </w:rPr>
        <w:fldChar w:fldCharType="begin" w:fldLock="1"/>
      </w:r>
      <w:r w:rsidR="00263F5D">
        <w:rPr>
          <w:rFonts w:ascii="Times New Roman" w:eastAsia="Times New Roman" w:hAnsi="Times New Roman" w:cs="Times New Roman"/>
          <w:sz w:val="24"/>
          <w:szCs w:val="24"/>
        </w:rPr>
        <w:instrText>ADDIN CSL_CITATION {"citationItems":[{"id":"ITEM-1","itemData":{"ISSN":"1876-4517","author":[{"dropping-particle":"","family":"Leeuwis","given":"","non-dropping-particle":"","parse-names":false,"suffix":""},{"dropping-particle":"","family":"Cees","given":"","non-dropping-particle":"","parse-names":false,"suffix":""},{"dropping-particle":"","family":"Boogaard","given":"","non-dropping-particle":"","parse-names":false,"suffix":""},{"dropping-particle":"","family":"K","given":"Birgit","non-dropping-particle":"","parse-names":false,"suffix":""},{"dropping-particle":"","family":"Atta-Krah","given":"","non-dropping-particle":"","parse-names":false,"suffix":""},{"dropping-particle":"","family":"Kwesi","given":"","non-dropping-particle":"","parse-names":false,"suffix":""}],"container-title":"Food security","id":"ITEM-1","issue":"4","issued":{"date-parts":[["2021"]]},"page":"761-780","publisher":"Springer","title":"How food systems change (or not): governance implications for system transformation processes","type":"article-journal","volume":"13"},"uris":["http://www.mendeley.com/documents/?uuid=51ac99d6-eb08-4b2e-b873-f28a88e6fd39"]}],"mendeley":{"formattedCitation":"(Leeuwis &lt;i&gt;et al.&lt;/i&gt;, 2021)","plainTextFormattedCitation":"(Leeuwis et al., 2021)","previouslyFormattedCitation":"(Leeuwis &lt;i&gt;et al.&lt;/i&gt;, 2021)"},"properties":{"noteIndex":0},"schema":"https://github.com/citation-style-language/schema/raw/master/csl-citation.json"}</w:instrText>
      </w:r>
      <w:r w:rsidR="00263F5D">
        <w:rPr>
          <w:rFonts w:ascii="Times New Roman" w:eastAsia="Times New Roman" w:hAnsi="Times New Roman" w:cs="Times New Roman"/>
          <w:sz w:val="24"/>
          <w:szCs w:val="24"/>
        </w:rPr>
        <w:fldChar w:fldCharType="separate"/>
      </w:r>
      <w:r w:rsidR="00263F5D" w:rsidRPr="00263F5D">
        <w:rPr>
          <w:rFonts w:ascii="Times New Roman" w:eastAsia="Times New Roman" w:hAnsi="Times New Roman" w:cs="Times New Roman"/>
          <w:noProof/>
          <w:sz w:val="24"/>
          <w:szCs w:val="24"/>
        </w:rPr>
        <w:t xml:space="preserve">(Leeuwis </w:t>
      </w:r>
      <w:r w:rsidR="00263F5D" w:rsidRPr="00263F5D">
        <w:rPr>
          <w:rFonts w:ascii="Times New Roman" w:eastAsia="Times New Roman" w:hAnsi="Times New Roman" w:cs="Times New Roman"/>
          <w:i/>
          <w:noProof/>
          <w:sz w:val="24"/>
          <w:szCs w:val="24"/>
        </w:rPr>
        <w:t>et al.</w:t>
      </w:r>
      <w:r w:rsidR="00263F5D" w:rsidRPr="00263F5D">
        <w:rPr>
          <w:rFonts w:ascii="Times New Roman" w:eastAsia="Times New Roman" w:hAnsi="Times New Roman" w:cs="Times New Roman"/>
          <w:noProof/>
          <w:sz w:val="24"/>
          <w:szCs w:val="24"/>
        </w:rPr>
        <w:t>, 2021)</w:t>
      </w:r>
      <w:r w:rsidR="00263F5D">
        <w:rPr>
          <w:rFonts w:ascii="Times New Roman" w:eastAsia="Times New Roman" w:hAnsi="Times New Roman" w:cs="Times New Roman"/>
          <w:sz w:val="24"/>
          <w:szCs w:val="24"/>
        </w:rPr>
        <w:fldChar w:fldCharType="end"/>
      </w:r>
      <w:r w:rsidRPr="00F347B3">
        <w:rPr>
          <w:rFonts w:ascii="Times New Roman" w:eastAsia="Times New Roman" w:hAnsi="Times New Roman" w:cs="Times New Roman"/>
          <w:sz w:val="24"/>
          <w:szCs w:val="24"/>
        </w:rPr>
        <w:t>, transformation, and governance</w:t>
      </w:r>
      <w:r w:rsidR="00263F5D">
        <w:rPr>
          <w:rFonts w:ascii="Times New Roman" w:eastAsia="Times New Roman" w:hAnsi="Times New Roman" w:cs="Times New Roman"/>
          <w:sz w:val="24"/>
          <w:szCs w:val="24"/>
        </w:rPr>
        <w:t xml:space="preserve"> </w:t>
      </w:r>
      <w:r w:rsidRPr="00F347B3">
        <w:rPr>
          <w:rFonts w:ascii="Times New Roman" w:eastAsia="Times New Roman" w:hAnsi="Times New Roman" w:cs="Times New Roman"/>
          <w:sz w:val="24"/>
          <w:szCs w:val="24"/>
        </w:rPr>
        <w:t xml:space="preserve"> </w:t>
      </w:r>
      <w:r w:rsidR="00263F5D">
        <w:rPr>
          <w:rFonts w:ascii="Times New Roman" w:eastAsia="Times New Roman" w:hAnsi="Times New Roman" w:cs="Times New Roman"/>
          <w:sz w:val="24"/>
          <w:szCs w:val="24"/>
        </w:rPr>
        <w:fldChar w:fldCharType="begin" w:fldLock="1"/>
      </w:r>
      <w:r w:rsidR="00263F5D">
        <w:rPr>
          <w:rFonts w:ascii="Times New Roman" w:eastAsia="Times New Roman" w:hAnsi="Times New Roman" w:cs="Times New Roman"/>
          <w:sz w:val="24"/>
          <w:szCs w:val="24"/>
        </w:rPr>
        <w:instrText>ADDIN CSL_CITATION {"citationItems":[{"id":"ITEM-1","itemData":{"ISSN":"0264-2751","author":[{"dropping-particle":"","family":"Sonnino","given":"Roberta","non-dropping-particle":"","parse-names":false,"suffix":""}],"container-title":"Cities","id":"ITEM-1","issued":{"date-parts":[["2023"]]},"page":"104164","publisher":"Elsevier","title":"Food system transformation: Urban perspectives","type":"article-journal","volume":"134"},"uris":["http://www.mendeley.com/documents/?uuid=b0063a9d-911e-4881-876c-5cbefe83f1c5"]}],"mendeley":{"formattedCitation":"(Sonnino, 2023)","plainTextFormattedCitation":"(Sonnino, 2023)","previouslyFormattedCitation":"(Sonnino, 2023)"},"properties":{"noteIndex":0},"schema":"https://github.com/citation-style-language/schema/raw/master/csl-citation.json"}</w:instrText>
      </w:r>
      <w:r w:rsidR="00263F5D">
        <w:rPr>
          <w:rFonts w:ascii="Times New Roman" w:eastAsia="Times New Roman" w:hAnsi="Times New Roman" w:cs="Times New Roman"/>
          <w:sz w:val="24"/>
          <w:szCs w:val="24"/>
        </w:rPr>
        <w:fldChar w:fldCharType="separate"/>
      </w:r>
      <w:r w:rsidR="00263F5D" w:rsidRPr="00263F5D">
        <w:rPr>
          <w:rFonts w:ascii="Times New Roman" w:eastAsia="Times New Roman" w:hAnsi="Times New Roman" w:cs="Times New Roman"/>
          <w:noProof/>
          <w:sz w:val="24"/>
          <w:szCs w:val="24"/>
        </w:rPr>
        <w:t>(Sonnino, 2023)</w:t>
      </w:r>
      <w:r w:rsidR="00263F5D">
        <w:rPr>
          <w:rFonts w:ascii="Times New Roman" w:eastAsia="Times New Roman" w:hAnsi="Times New Roman" w:cs="Times New Roman"/>
          <w:sz w:val="24"/>
          <w:szCs w:val="24"/>
        </w:rPr>
        <w:fldChar w:fldCharType="end"/>
      </w:r>
      <w:r w:rsidRPr="00F347B3">
        <w:rPr>
          <w:rFonts w:ascii="Times New Roman" w:eastAsia="Times New Roman" w:hAnsi="Times New Roman" w:cs="Times New Roman"/>
          <w:sz w:val="24"/>
          <w:szCs w:val="24"/>
        </w:rPr>
        <w:t>. Third, this framework is particularly relevant for rural Zambia, where household food production</w:t>
      </w:r>
      <w:r w:rsidR="00CE752D">
        <w:rPr>
          <w:rFonts w:ascii="Times New Roman" w:eastAsia="Times New Roman" w:hAnsi="Times New Roman" w:cs="Times New Roman"/>
          <w:sz w:val="24"/>
          <w:szCs w:val="24"/>
        </w:rPr>
        <w:t xml:space="preserve"> </w:t>
      </w:r>
      <w:r w:rsidR="00CE752D">
        <w:rPr>
          <w:rFonts w:ascii="Times New Roman" w:eastAsia="Times New Roman" w:hAnsi="Times New Roman" w:cs="Times New Roman"/>
          <w:sz w:val="24"/>
          <w:szCs w:val="24"/>
        </w:rPr>
        <w:fldChar w:fldCharType="begin" w:fldLock="1"/>
      </w:r>
      <w:r w:rsidR="00347968">
        <w:rPr>
          <w:rFonts w:ascii="Times New Roman" w:eastAsia="Times New Roman" w:hAnsi="Times New Roman" w:cs="Times New Roman"/>
          <w:sz w:val="24"/>
          <w:szCs w:val="24"/>
        </w:rPr>
        <w:instrText>ADDIN CSL_CITATION {"citationItems":[{"id":"ITEM-1","itemData":{"ISSN":"2161-8313","author":[{"dropping-particle":"","family":"Kenney","given":"Emma","non-dropping-particle":"","parse-names":false,"suffix":""},{"dropping-particle":"","family":"Rampalli","given":"Krystal K","non-dropping-particle":"","parse-names":false,"suffix":""},{"dropping-particle":"","family":"Samin","given":"Sharraf","non-dropping-particle":"","parse-names":false,"suffix":""},{"dropping-particle":"","family":"Frongillo","given":"Edward A","non-dropping-particle":"","parse-names":false,"suffix":""},{"dropping-particle":"","family":"Reyes","given":"Ligia I","non-dropping-particle":"","parse-names":false,"suffix":""},{"dropping-particle":"","family":"Bhandari","given":"Shiva","non-dropping-particle":"","parse-names":false,"suffix":""},{"dropping-particle":"","family":"Boncyk","given":"Morgan","non-dropping-particle":"","parse-names":false,"suffix":""},{"dropping-particle":"","family":"Nordhagen","given":"Stella","non-dropping-particle":"","parse-names":false,"suffix":""},{"dropping-particle":"","family":"Walls","given":"Helen","non-dropping-particle":"","parse-names":false,"suffix":""},{"dropping-particle":"","family":"Wertheim-Heck","given":"Sigrid","non-dropping-particle":"","parse-names":false,"suffix":""}],"container-title":"Advances in Nutrition","id":"ITEM-1","issued":{"date-parts":[["2024"]]},"page":"100203","publisher":"Elsevier","title":"How livelihood change affects food choice behaviors in low-and middle-income countries: A scoping review","type":"article-journal"},"uris":["http://www.mendeley.com/documents/?uuid=e233ccea-a178-4edd-a164-51f63468ea00"]}],"mendeley":{"formattedCitation":"(Kenney &lt;i&gt;et al.&lt;/i&gt;, 2024)","plainTextFormattedCitation":"(Kenney et al., 2024)","previouslyFormattedCitation":"(Kenney &lt;i&gt;et al.&lt;/i&gt;, 2024)"},"properties":{"noteIndex":0},"schema":"https://github.com/citation-style-language/schema/raw/master/csl-citation.json"}</w:instrText>
      </w:r>
      <w:r w:rsidR="00CE752D">
        <w:rPr>
          <w:rFonts w:ascii="Times New Roman" w:eastAsia="Times New Roman" w:hAnsi="Times New Roman" w:cs="Times New Roman"/>
          <w:sz w:val="24"/>
          <w:szCs w:val="24"/>
        </w:rPr>
        <w:fldChar w:fldCharType="separate"/>
      </w:r>
      <w:r w:rsidR="00CE752D" w:rsidRPr="00CE752D">
        <w:rPr>
          <w:rFonts w:ascii="Times New Roman" w:eastAsia="Times New Roman" w:hAnsi="Times New Roman" w:cs="Times New Roman"/>
          <w:noProof/>
          <w:sz w:val="24"/>
          <w:szCs w:val="24"/>
        </w:rPr>
        <w:t xml:space="preserve">(Kenney </w:t>
      </w:r>
      <w:r w:rsidR="00CE752D" w:rsidRPr="00CE752D">
        <w:rPr>
          <w:rFonts w:ascii="Times New Roman" w:eastAsia="Times New Roman" w:hAnsi="Times New Roman" w:cs="Times New Roman"/>
          <w:i/>
          <w:noProof/>
          <w:sz w:val="24"/>
          <w:szCs w:val="24"/>
        </w:rPr>
        <w:t>et al.</w:t>
      </w:r>
      <w:r w:rsidR="00CE752D" w:rsidRPr="00CE752D">
        <w:rPr>
          <w:rFonts w:ascii="Times New Roman" w:eastAsia="Times New Roman" w:hAnsi="Times New Roman" w:cs="Times New Roman"/>
          <w:noProof/>
          <w:sz w:val="24"/>
          <w:szCs w:val="24"/>
        </w:rPr>
        <w:t>, 2024)</w:t>
      </w:r>
      <w:r w:rsidR="00CE752D">
        <w:rPr>
          <w:rFonts w:ascii="Times New Roman" w:eastAsia="Times New Roman" w:hAnsi="Times New Roman" w:cs="Times New Roman"/>
          <w:sz w:val="24"/>
          <w:szCs w:val="24"/>
        </w:rPr>
        <w:fldChar w:fldCharType="end"/>
      </w:r>
      <w:r w:rsidRPr="00F347B3">
        <w:rPr>
          <w:rFonts w:ascii="Times New Roman" w:eastAsia="Times New Roman" w:hAnsi="Times New Roman" w:cs="Times New Roman"/>
          <w:sz w:val="24"/>
          <w:szCs w:val="24"/>
        </w:rPr>
        <w:t>, informal markets</w:t>
      </w:r>
      <w:r w:rsidR="00263F5D">
        <w:rPr>
          <w:rFonts w:ascii="Times New Roman" w:eastAsia="Times New Roman" w:hAnsi="Times New Roman" w:cs="Times New Roman"/>
          <w:sz w:val="24"/>
          <w:szCs w:val="24"/>
        </w:rPr>
        <w:t xml:space="preserve"> </w:t>
      </w:r>
      <w:r w:rsidR="00263F5D">
        <w:rPr>
          <w:rFonts w:ascii="Times New Roman" w:eastAsia="Times New Roman" w:hAnsi="Times New Roman" w:cs="Times New Roman"/>
          <w:sz w:val="24"/>
          <w:szCs w:val="24"/>
        </w:rPr>
        <w:fldChar w:fldCharType="begin" w:fldLock="1"/>
      </w:r>
      <w:r w:rsidR="00CE752D">
        <w:rPr>
          <w:rFonts w:ascii="Times New Roman" w:eastAsia="Times New Roman" w:hAnsi="Times New Roman" w:cs="Times New Roman"/>
          <w:sz w:val="24"/>
          <w:szCs w:val="24"/>
        </w:rPr>
        <w:instrText>ADDIN CSL_CITATION {"citationItems":[{"id":"ITEM-1","itemData":{"ISSN":"2405-8440","author":[{"dropping-particle":"","family":"Dinku","given":"","non-dropping-particle":"","parse-names":false,"suffix":""},{"dropping-particle":"","family":"Molla","given":"Amare","non-dropping-particle":"","parse-names":false,"suffix":""},{"dropping-particle":"","family":"Mekonnen","given":"","non-dropping-particle":"","parse-names":false,"suffix":""},{"dropping-particle":"","family":"Chane","given":"Tefera","non-dropping-particle":"","parse-names":false,"suffix":""},{"dropping-particle":"","family":"Adilu","given":"","non-dropping-particle":"","parse-names":false,"suffix":""},{"dropping-particle":"","family":"Shumye","given":"Getachew","non-dropping-particle":"","parse-names":false,"suffix":""}],"container-title":"Heliyon","id":"ITEM-1","issue":"3","issued":{"date-parts":[["2023"]]},"publisher":"Elsevier","title":"Urban food systems: Factors associated with food insecurity in the urban settings evidence from Dessie and Combolcha cities, north-central Ethiopia","type":"article-journal","volume":"9"},"uris":["http://www.mendeley.com/documents/?uuid=d829eac4-b808-4699-84ed-fe6fb78793e2"]}],"mendeley":{"formattedCitation":"(Dinku &lt;i&gt;et al.&lt;/i&gt;, 2023)","plainTextFormattedCitation":"(Dinku et al., 2023)","previouslyFormattedCitation":"(Dinku &lt;i&gt;et al.&lt;/i&gt;, 2023)"},"properties":{"noteIndex":0},"schema":"https://github.com/citation-style-language/schema/raw/master/csl-citation.json"}</w:instrText>
      </w:r>
      <w:r w:rsidR="00263F5D">
        <w:rPr>
          <w:rFonts w:ascii="Times New Roman" w:eastAsia="Times New Roman" w:hAnsi="Times New Roman" w:cs="Times New Roman"/>
          <w:sz w:val="24"/>
          <w:szCs w:val="24"/>
        </w:rPr>
        <w:fldChar w:fldCharType="separate"/>
      </w:r>
      <w:r w:rsidR="00263F5D" w:rsidRPr="00263F5D">
        <w:rPr>
          <w:rFonts w:ascii="Times New Roman" w:eastAsia="Times New Roman" w:hAnsi="Times New Roman" w:cs="Times New Roman"/>
          <w:noProof/>
          <w:sz w:val="24"/>
          <w:szCs w:val="24"/>
        </w:rPr>
        <w:t xml:space="preserve">(Dinku </w:t>
      </w:r>
      <w:r w:rsidR="00263F5D" w:rsidRPr="00263F5D">
        <w:rPr>
          <w:rFonts w:ascii="Times New Roman" w:eastAsia="Times New Roman" w:hAnsi="Times New Roman" w:cs="Times New Roman"/>
          <w:i/>
          <w:noProof/>
          <w:sz w:val="24"/>
          <w:szCs w:val="24"/>
        </w:rPr>
        <w:t>et al.</w:t>
      </w:r>
      <w:r w:rsidR="00263F5D" w:rsidRPr="00263F5D">
        <w:rPr>
          <w:rFonts w:ascii="Times New Roman" w:eastAsia="Times New Roman" w:hAnsi="Times New Roman" w:cs="Times New Roman"/>
          <w:noProof/>
          <w:sz w:val="24"/>
          <w:szCs w:val="24"/>
        </w:rPr>
        <w:t>, 2023)</w:t>
      </w:r>
      <w:r w:rsidR="00263F5D">
        <w:rPr>
          <w:rFonts w:ascii="Times New Roman" w:eastAsia="Times New Roman" w:hAnsi="Times New Roman" w:cs="Times New Roman"/>
          <w:sz w:val="24"/>
          <w:szCs w:val="24"/>
        </w:rPr>
        <w:fldChar w:fldCharType="end"/>
      </w:r>
      <w:r w:rsidRPr="00F347B3">
        <w:rPr>
          <w:rFonts w:ascii="Times New Roman" w:eastAsia="Times New Roman" w:hAnsi="Times New Roman" w:cs="Times New Roman"/>
          <w:sz w:val="24"/>
          <w:szCs w:val="24"/>
        </w:rPr>
        <w:t>, gendered roles</w:t>
      </w:r>
      <w:r w:rsidR="00263F5D">
        <w:rPr>
          <w:rFonts w:ascii="Times New Roman" w:eastAsia="Times New Roman" w:hAnsi="Times New Roman" w:cs="Times New Roman"/>
          <w:sz w:val="24"/>
          <w:szCs w:val="24"/>
        </w:rPr>
        <w:t xml:space="preserve"> </w:t>
      </w:r>
      <w:r w:rsidR="00263F5D">
        <w:rPr>
          <w:rFonts w:ascii="Times New Roman" w:eastAsia="Times New Roman" w:hAnsi="Times New Roman" w:cs="Times New Roman"/>
          <w:sz w:val="24"/>
          <w:szCs w:val="24"/>
        </w:rPr>
        <w:fldChar w:fldCharType="begin" w:fldLock="1"/>
      </w:r>
      <w:r w:rsidR="00263F5D">
        <w:rPr>
          <w:rFonts w:ascii="Times New Roman" w:eastAsia="Times New Roman" w:hAnsi="Times New Roman" w:cs="Times New Roman"/>
          <w:sz w:val="24"/>
          <w:szCs w:val="24"/>
        </w:rPr>
        <w:instrText>ADDIN CSL_CITATION {"citationItems":[{"id":"ITEM-1","itemData":{"ISSN":"2072-1315","author":[{"dropping-particle":"","family":"Bukachi","given":"Salome A","non-dropping-particle":"","parse-names":false,"suffix":""},{"dropping-particle":"","family":"Ngutu","given":"Mariah","non-dropping-particle":"","parse-names":false,"suffix":""},{"dropping-particle":"","family":"Muthiru","given":"Ann W","non-dropping-particle":"","parse-names":false,"suffix":""},{"dropping-particle":"","family":"Lépine","given":"Aurélia","non-dropping-particle":"","parse-names":false,"suffix":""},{"dropping-particle":"","family":"Kadiyala","given":"Suneetha","non-dropping-particle":"","parse-names":false,"suffix":""},{"dropping-particle":"","family":"Domínguez-Salas","given":"Paula","non-dropping-particle":"","parse-names":false,"suffix":""}],"container-title":"Journal of Health, Population and Nutrition","id":"ITEM-1","issue":"1","issued":{"date-parts":[["2022"]]},"page":"30","publisher":"Springer","title":"Gender and sociocultural factors in animal source foods (ASFs) access and consumption in lower-income households in urban informal settings of Nairobi, Kenya","type":"article-journal","volume":"41"},"uris":["http://www.mendeley.com/documents/?uuid=04092068-b7d8-49b4-ac5d-f553682e6b8a"]}],"mendeley":{"formattedCitation":"(Bukachi &lt;i&gt;et al.&lt;/i&gt;, 2022)","plainTextFormattedCitation":"(Bukachi et al., 2022)","previouslyFormattedCitation":"(Bukachi &lt;i&gt;et al.&lt;/i&gt;, 2022)"},"properties":{"noteIndex":0},"schema":"https://github.com/citation-style-language/schema/raw/master/csl-citation.json"}</w:instrText>
      </w:r>
      <w:r w:rsidR="00263F5D">
        <w:rPr>
          <w:rFonts w:ascii="Times New Roman" w:eastAsia="Times New Roman" w:hAnsi="Times New Roman" w:cs="Times New Roman"/>
          <w:sz w:val="24"/>
          <w:szCs w:val="24"/>
        </w:rPr>
        <w:fldChar w:fldCharType="separate"/>
      </w:r>
      <w:r w:rsidR="00263F5D" w:rsidRPr="00263F5D">
        <w:rPr>
          <w:rFonts w:ascii="Times New Roman" w:eastAsia="Times New Roman" w:hAnsi="Times New Roman" w:cs="Times New Roman"/>
          <w:noProof/>
          <w:sz w:val="24"/>
          <w:szCs w:val="24"/>
        </w:rPr>
        <w:t xml:space="preserve">(Bukachi </w:t>
      </w:r>
      <w:r w:rsidR="00263F5D" w:rsidRPr="00263F5D">
        <w:rPr>
          <w:rFonts w:ascii="Times New Roman" w:eastAsia="Times New Roman" w:hAnsi="Times New Roman" w:cs="Times New Roman"/>
          <w:i/>
          <w:noProof/>
          <w:sz w:val="24"/>
          <w:szCs w:val="24"/>
        </w:rPr>
        <w:t>et al.</w:t>
      </w:r>
      <w:r w:rsidR="00263F5D" w:rsidRPr="00263F5D">
        <w:rPr>
          <w:rFonts w:ascii="Times New Roman" w:eastAsia="Times New Roman" w:hAnsi="Times New Roman" w:cs="Times New Roman"/>
          <w:noProof/>
          <w:sz w:val="24"/>
          <w:szCs w:val="24"/>
        </w:rPr>
        <w:t>, 2022)</w:t>
      </w:r>
      <w:r w:rsidR="00263F5D">
        <w:rPr>
          <w:rFonts w:ascii="Times New Roman" w:eastAsia="Times New Roman" w:hAnsi="Times New Roman" w:cs="Times New Roman"/>
          <w:sz w:val="24"/>
          <w:szCs w:val="24"/>
        </w:rPr>
        <w:fldChar w:fldCharType="end"/>
      </w:r>
      <w:r w:rsidRPr="00F347B3">
        <w:rPr>
          <w:rFonts w:ascii="Times New Roman" w:eastAsia="Times New Roman" w:hAnsi="Times New Roman" w:cs="Times New Roman"/>
          <w:sz w:val="24"/>
          <w:szCs w:val="24"/>
        </w:rPr>
        <w:t xml:space="preserve">, and limited institutional support </w:t>
      </w:r>
      <w:r w:rsidR="00263F5D">
        <w:rPr>
          <w:rFonts w:ascii="Times New Roman" w:eastAsia="Times New Roman" w:hAnsi="Times New Roman" w:cs="Times New Roman"/>
          <w:sz w:val="24"/>
          <w:szCs w:val="24"/>
        </w:rPr>
        <w:fldChar w:fldCharType="begin" w:fldLock="1"/>
      </w:r>
      <w:r w:rsidR="00263F5D">
        <w:rPr>
          <w:rFonts w:ascii="Times New Roman" w:eastAsia="Times New Roman" w:hAnsi="Times New Roman" w:cs="Times New Roman"/>
          <w:sz w:val="24"/>
          <w:szCs w:val="24"/>
        </w:rPr>
        <w:instrText>ADDIN CSL_CITATION {"citationItems":[{"id":"ITEM-1","itemData":{"ISSN":"2405-8440","author":[{"dropping-particle":"","family":"Dinku","given":"","non-dropping-particle":"","parse-names":false,"suffix":""},{"dropping-particle":"","family":"Molla","given":"Amare","non-dropping-particle":"","parse-names":false,"suffix":""},{"dropping-particle":"","family":"Mekonnen","given":"","non-dropping-particle":"","parse-names":false,"suffix":""},{"dropping-particle":"","family":"Chane","given":"Tefera","non-dropping-particle":"","parse-names":false,"suffix":""},{"dropping-particle":"","family":"Adilu","given":"","non-dropping-particle":"","parse-names":false,"suffix":""},{"dropping-particle":"","family":"Shumye","given":"Getachew","non-dropping-particle":"","parse-names":false,"suffix":""}],"container-title":"Heliyon","id":"ITEM-1","issue":"3","issued":{"date-parts":[["2023"]]},"publisher":"Elsevier","title":"Urban food systems: Factors associated with food insecurity in the urban settings evidence from Dessie and Combolcha cities, north-central Ethiopia","type":"article-journal","volume":"9"},"uris":["http://www.mendeley.com/documents/?uuid=d829eac4-b808-4699-84ed-fe6fb78793e2"]}],"mendeley":{"formattedCitation":"(Dinku &lt;i&gt;et al.&lt;/i&gt;, 2023)","plainTextFormattedCitation":"(Dinku et al., 2023)","previouslyFormattedCitation":"(Dinku &lt;i&gt;et al.&lt;/i&gt;, 2023)"},"properties":{"noteIndex":0},"schema":"https://github.com/citation-style-language/schema/raw/master/csl-citation.json"}</w:instrText>
      </w:r>
      <w:r w:rsidR="00263F5D">
        <w:rPr>
          <w:rFonts w:ascii="Times New Roman" w:eastAsia="Times New Roman" w:hAnsi="Times New Roman" w:cs="Times New Roman"/>
          <w:sz w:val="24"/>
          <w:szCs w:val="24"/>
        </w:rPr>
        <w:fldChar w:fldCharType="separate"/>
      </w:r>
      <w:r w:rsidR="00263F5D" w:rsidRPr="00263F5D">
        <w:rPr>
          <w:rFonts w:ascii="Times New Roman" w:eastAsia="Times New Roman" w:hAnsi="Times New Roman" w:cs="Times New Roman"/>
          <w:noProof/>
          <w:sz w:val="24"/>
          <w:szCs w:val="24"/>
        </w:rPr>
        <w:t xml:space="preserve">(Dinku </w:t>
      </w:r>
      <w:r w:rsidR="00263F5D" w:rsidRPr="00263F5D">
        <w:rPr>
          <w:rFonts w:ascii="Times New Roman" w:eastAsia="Times New Roman" w:hAnsi="Times New Roman" w:cs="Times New Roman"/>
          <w:i/>
          <w:noProof/>
          <w:sz w:val="24"/>
          <w:szCs w:val="24"/>
        </w:rPr>
        <w:t>et al.</w:t>
      </w:r>
      <w:r w:rsidR="00263F5D" w:rsidRPr="00263F5D">
        <w:rPr>
          <w:rFonts w:ascii="Times New Roman" w:eastAsia="Times New Roman" w:hAnsi="Times New Roman" w:cs="Times New Roman"/>
          <w:noProof/>
          <w:sz w:val="24"/>
          <w:szCs w:val="24"/>
        </w:rPr>
        <w:t>, 2023)</w:t>
      </w:r>
      <w:r w:rsidR="00263F5D">
        <w:rPr>
          <w:rFonts w:ascii="Times New Roman" w:eastAsia="Times New Roman" w:hAnsi="Times New Roman" w:cs="Times New Roman"/>
          <w:sz w:val="24"/>
          <w:szCs w:val="24"/>
        </w:rPr>
        <w:fldChar w:fldCharType="end"/>
      </w:r>
      <w:r w:rsidR="00263F5D">
        <w:rPr>
          <w:rFonts w:ascii="Times New Roman" w:eastAsia="Times New Roman" w:hAnsi="Times New Roman" w:cs="Times New Roman"/>
          <w:sz w:val="24"/>
          <w:szCs w:val="24"/>
        </w:rPr>
        <w:t xml:space="preserve"> </w:t>
      </w:r>
      <w:r w:rsidRPr="00F347B3">
        <w:rPr>
          <w:rFonts w:ascii="Times New Roman" w:eastAsia="Times New Roman" w:hAnsi="Times New Roman" w:cs="Times New Roman"/>
          <w:sz w:val="24"/>
          <w:szCs w:val="24"/>
        </w:rPr>
        <w:t xml:space="preserve">shape both food availability and </w:t>
      </w:r>
      <w:r w:rsidR="00263F5D">
        <w:rPr>
          <w:rFonts w:ascii="Times New Roman" w:eastAsia="Times New Roman" w:hAnsi="Times New Roman" w:cs="Times New Roman"/>
          <w:sz w:val="24"/>
          <w:szCs w:val="24"/>
        </w:rPr>
        <w:t>feeding practices</w:t>
      </w:r>
      <w:r w:rsidRPr="00F347B3">
        <w:rPr>
          <w:rFonts w:ascii="Times New Roman" w:eastAsia="Times New Roman" w:hAnsi="Times New Roman" w:cs="Times New Roman"/>
          <w:sz w:val="24"/>
          <w:szCs w:val="24"/>
        </w:rPr>
        <w:t xml:space="preserve">. Lastly, it supports </w:t>
      </w:r>
      <w:proofErr w:type="spellStart"/>
      <w:r w:rsidRPr="00F347B3">
        <w:rPr>
          <w:rFonts w:ascii="Times New Roman" w:eastAsia="Times New Roman" w:hAnsi="Times New Roman" w:cs="Times New Roman"/>
          <w:sz w:val="24"/>
          <w:szCs w:val="24"/>
        </w:rPr>
        <w:t>multisectoral</w:t>
      </w:r>
      <w:proofErr w:type="spellEnd"/>
      <w:r w:rsidRPr="00F347B3">
        <w:rPr>
          <w:rFonts w:ascii="Times New Roman" w:eastAsia="Times New Roman" w:hAnsi="Times New Roman" w:cs="Times New Roman"/>
          <w:sz w:val="24"/>
          <w:szCs w:val="24"/>
        </w:rPr>
        <w:t xml:space="preserve"> action by identifying potential intervention points across agriculture, health, education, and social protection systems. By linking caregiver behavior to broader food system stages, this framework provides a comprehensive lens through which to analyze and address the determinants of dietary diversity among young children in </w:t>
      </w:r>
      <w:proofErr w:type="spellStart"/>
      <w:r w:rsidRPr="00F347B3">
        <w:rPr>
          <w:rFonts w:ascii="Times New Roman" w:eastAsia="Times New Roman" w:hAnsi="Times New Roman" w:cs="Times New Roman"/>
          <w:sz w:val="24"/>
          <w:szCs w:val="24"/>
        </w:rPr>
        <w:t>Rufunsa</w:t>
      </w:r>
      <w:proofErr w:type="spellEnd"/>
      <w:r w:rsidRPr="00F347B3">
        <w:rPr>
          <w:rFonts w:ascii="Times New Roman" w:eastAsia="Times New Roman" w:hAnsi="Times New Roman" w:cs="Times New Roman"/>
          <w:sz w:val="24"/>
          <w:szCs w:val="24"/>
        </w:rPr>
        <w:t xml:space="preserve"> District.</w:t>
      </w:r>
    </w:p>
    <w:p w:rsidR="00F347B3" w:rsidRPr="00173FD7" w:rsidRDefault="00F347B3" w:rsidP="00F347B3">
      <w:pPr>
        <w:spacing w:before="100" w:beforeAutospacing="1" w:after="100" w:afterAutospacing="1" w:line="240" w:lineRule="auto"/>
        <w:outlineLvl w:val="1"/>
        <w:rPr>
          <w:rFonts w:ascii="Times New Roman" w:eastAsia="Times New Roman" w:hAnsi="Times New Roman" w:cs="Times New Roman"/>
          <w:b/>
          <w:bCs/>
          <w:sz w:val="24"/>
          <w:szCs w:val="24"/>
        </w:rPr>
      </w:pPr>
      <w:r w:rsidRPr="00173FD7">
        <w:rPr>
          <w:rFonts w:ascii="Times New Roman" w:eastAsia="Times New Roman" w:hAnsi="Times New Roman" w:cs="Times New Roman"/>
          <w:b/>
          <w:bCs/>
          <w:sz w:val="24"/>
          <w:szCs w:val="24"/>
        </w:rPr>
        <w:t>Caregiver-Centered Food Systems–SEM Interplay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9"/>
        <w:gridCol w:w="2139"/>
        <w:gridCol w:w="9042"/>
      </w:tblGrid>
      <w:tr w:rsidR="00F347B3" w:rsidRPr="00F347B3" w:rsidTr="00F347B3">
        <w:trPr>
          <w:tblHeader/>
          <w:tblCellSpacing w:w="15" w:type="dxa"/>
        </w:trPr>
        <w:tc>
          <w:tcPr>
            <w:tcW w:w="0" w:type="auto"/>
            <w:vAlign w:val="center"/>
            <w:hideMark/>
          </w:tcPr>
          <w:p w:rsidR="00F347B3" w:rsidRPr="00F347B3" w:rsidRDefault="00F347B3" w:rsidP="00F347B3">
            <w:pPr>
              <w:spacing w:after="0" w:line="240" w:lineRule="auto"/>
              <w:jc w:val="center"/>
              <w:rPr>
                <w:rFonts w:ascii="Times New Roman" w:eastAsia="Times New Roman" w:hAnsi="Times New Roman" w:cs="Times New Roman"/>
                <w:bCs/>
                <w:sz w:val="24"/>
                <w:szCs w:val="24"/>
              </w:rPr>
            </w:pPr>
            <w:r w:rsidRPr="00F347B3">
              <w:rPr>
                <w:rFonts w:ascii="Times New Roman" w:eastAsia="Times New Roman" w:hAnsi="Times New Roman" w:cs="Times New Roman"/>
                <w:bCs/>
                <w:sz w:val="24"/>
                <w:szCs w:val="24"/>
              </w:rPr>
              <w:lastRenderedPageBreak/>
              <w:t>Food System Stage</w:t>
            </w:r>
          </w:p>
        </w:tc>
        <w:tc>
          <w:tcPr>
            <w:tcW w:w="0" w:type="auto"/>
            <w:vAlign w:val="center"/>
            <w:hideMark/>
          </w:tcPr>
          <w:p w:rsidR="00F347B3" w:rsidRPr="00F347B3" w:rsidRDefault="00F347B3" w:rsidP="00F347B3">
            <w:pPr>
              <w:spacing w:after="0" w:line="240" w:lineRule="auto"/>
              <w:jc w:val="center"/>
              <w:rPr>
                <w:rFonts w:ascii="Times New Roman" w:eastAsia="Times New Roman" w:hAnsi="Times New Roman" w:cs="Times New Roman"/>
                <w:bCs/>
                <w:sz w:val="24"/>
                <w:szCs w:val="24"/>
              </w:rPr>
            </w:pPr>
            <w:r w:rsidRPr="00F347B3">
              <w:rPr>
                <w:rFonts w:ascii="Times New Roman" w:eastAsia="Times New Roman" w:hAnsi="Times New Roman" w:cs="Times New Roman"/>
                <w:bCs/>
                <w:sz w:val="24"/>
                <w:szCs w:val="24"/>
              </w:rPr>
              <w:t>Socioecological Level</w:t>
            </w:r>
          </w:p>
        </w:tc>
        <w:tc>
          <w:tcPr>
            <w:tcW w:w="0" w:type="auto"/>
            <w:vAlign w:val="center"/>
            <w:hideMark/>
          </w:tcPr>
          <w:p w:rsidR="00F347B3" w:rsidRPr="00F347B3" w:rsidRDefault="00F347B3" w:rsidP="00F347B3">
            <w:pPr>
              <w:spacing w:after="0" w:line="240" w:lineRule="auto"/>
              <w:jc w:val="center"/>
              <w:rPr>
                <w:rFonts w:ascii="Times New Roman" w:eastAsia="Times New Roman" w:hAnsi="Times New Roman" w:cs="Times New Roman"/>
                <w:bCs/>
                <w:sz w:val="24"/>
                <w:szCs w:val="24"/>
              </w:rPr>
            </w:pPr>
            <w:r w:rsidRPr="00F347B3">
              <w:rPr>
                <w:rFonts w:ascii="Times New Roman" w:eastAsia="Times New Roman" w:hAnsi="Times New Roman" w:cs="Times New Roman"/>
                <w:bCs/>
                <w:sz w:val="24"/>
                <w:szCs w:val="24"/>
              </w:rPr>
              <w:t>Caregiver Experience and Influence on MDD</w:t>
            </w:r>
          </w:p>
        </w:tc>
      </w:tr>
      <w:tr w:rsidR="00F347B3" w:rsidRPr="00F347B3" w:rsidTr="00F347B3">
        <w:trPr>
          <w:tblCellSpacing w:w="15" w:type="dxa"/>
        </w:trPr>
        <w:tc>
          <w:tcPr>
            <w:tcW w:w="0" w:type="auto"/>
            <w:vAlign w:val="center"/>
            <w:hideMark/>
          </w:tcPr>
          <w:p w:rsidR="00F347B3" w:rsidRPr="00F347B3" w:rsidRDefault="00F347B3" w:rsidP="00F347B3">
            <w:pPr>
              <w:spacing w:after="0" w:line="240" w:lineRule="auto"/>
              <w:rPr>
                <w:rFonts w:ascii="Times New Roman" w:eastAsia="Times New Roman" w:hAnsi="Times New Roman" w:cs="Times New Roman"/>
                <w:sz w:val="24"/>
                <w:szCs w:val="24"/>
              </w:rPr>
            </w:pPr>
            <w:r w:rsidRPr="00F347B3">
              <w:rPr>
                <w:rFonts w:ascii="Times New Roman" w:eastAsia="Times New Roman" w:hAnsi="Times New Roman" w:cs="Times New Roman"/>
                <w:bCs/>
                <w:sz w:val="24"/>
                <w:szCs w:val="24"/>
              </w:rPr>
              <w:t>Food Production</w:t>
            </w:r>
          </w:p>
        </w:tc>
        <w:tc>
          <w:tcPr>
            <w:tcW w:w="0" w:type="auto"/>
            <w:vAlign w:val="center"/>
            <w:hideMark/>
          </w:tcPr>
          <w:p w:rsidR="00F347B3" w:rsidRPr="00F347B3" w:rsidRDefault="00F347B3" w:rsidP="00F347B3">
            <w:pPr>
              <w:spacing w:after="0" w:line="240" w:lineRule="auto"/>
              <w:rPr>
                <w:rFonts w:ascii="Times New Roman" w:eastAsia="Times New Roman" w:hAnsi="Times New Roman" w:cs="Times New Roman"/>
                <w:sz w:val="24"/>
                <w:szCs w:val="24"/>
              </w:rPr>
            </w:pPr>
            <w:r w:rsidRPr="00F347B3">
              <w:rPr>
                <w:rFonts w:ascii="Times New Roman" w:eastAsia="Times New Roman" w:hAnsi="Times New Roman" w:cs="Times New Roman"/>
                <w:sz w:val="24"/>
                <w:szCs w:val="24"/>
              </w:rPr>
              <w:t>Community / Policy Level</w:t>
            </w:r>
          </w:p>
        </w:tc>
        <w:tc>
          <w:tcPr>
            <w:tcW w:w="0" w:type="auto"/>
            <w:vAlign w:val="center"/>
            <w:hideMark/>
          </w:tcPr>
          <w:p w:rsidR="00F347B3" w:rsidRPr="00F347B3" w:rsidRDefault="00F347B3" w:rsidP="00F347B3">
            <w:pPr>
              <w:spacing w:after="0" w:line="240" w:lineRule="auto"/>
              <w:rPr>
                <w:rFonts w:ascii="Times New Roman" w:eastAsia="Times New Roman" w:hAnsi="Times New Roman" w:cs="Times New Roman"/>
                <w:sz w:val="24"/>
                <w:szCs w:val="24"/>
              </w:rPr>
            </w:pPr>
            <w:r w:rsidRPr="00F347B3">
              <w:rPr>
                <w:rFonts w:ascii="Times New Roman" w:eastAsia="Times New Roman" w:hAnsi="Times New Roman" w:cs="Times New Roman"/>
                <w:sz w:val="24"/>
                <w:szCs w:val="24"/>
              </w:rPr>
              <w:t>Caregivers rely on household or community farming to access diverse foods. Their access is influenced by land ownership, seasonal availability, climate shocks, and agricultural extension services.</w:t>
            </w:r>
          </w:p>
        </w:tc>
      </w:tr>
      <w:tr w:rsidR="00F347B3" w:rsidRPr="00F347B3" w:rsidTr="00F347B3">
        <w:trPr>
          <w:tblCellSpacing w:w="15" w:type="dxa"/>
        </w:trPr>
        <w:tc>
          <w:tcPr>
            <w:tcW w:w="0" w:type="auto"/>
            <w:vAlign w:val="center"/>
            <w:hideMark/>
          </w:tcPr>
          <w:p w:rsidR="00F347B3" w:rsidRPr="00F347B3" w:rsidRDefault="00F347B3" w:rsidP="00F347B3">
            <w:pPr>
              <w:spacing w:after="0" w:line="240" w:lineRule="auto"/>
              <w:rPr>
                <w:rFonts w:ascii="Times New Roman" w:eastAsia="Times New Roman" w:hAnsi="Times New Roman" w:cs="Times New Roman"/>
                <w:sz w:val="24"/>
                <w:szCs w:val="24"/>
              </w:rPr>
            </w:pPr>
            <w:r w:rsidRPr="00F347B3">
              <w:rPr>
                <w:rFonts w:ascii="Times New Roman" w:eastAsia="Times New Roman" w:hAnsi="Times New Roman" w:cs="Times New Roman"/>
                <w:bCs/>
                <w:sz w:val="24"/>
                <w:szCs w:val="24"/>
              </w:rPr>
              <w:t>Food Processing</w:t>
            </w:r>
          </w:p>
        </w:tc>
        <w:tc>
          <w:tcPr>
            <w:tcW w:w="0" w:type="auto"/>
            <w:vAlign w:val="center"/>
            <w:hideMark/>
          </w:tcPr>
          <w:p w:rsidR="00F347B3" w:rsidRPr="00F347B3" w:rsidRDefault="00F347B3" w:rsidP="00F347B3">
            <w:pPr>
              <w:spacing w:after="0" w:line="240" w:lineRule="auto"/>
              <w:rPr>
                <w:rFonts w:ascii="Times New Roman" w:eastAsia="Times New Roman" w:hAnsi="Times New Roman" w:cs="Times New Roman"/>
                <w:sz w:val="24"/>
                <w:szCs w:val="24"/>
              </w:rPr>
            </w:pPr>
            <w:r w:rsidRPr="00F347B3">
              <w:rPr>
                <w:rFonts w:ascii="Times New Roman" w:eastAsia="Times New Roman" w:hAnsi="Times New Roman" w:cs="Times New Roman"/>
                <w:sz w:val="24"/>
                <w:szCs w:val="24"/>
              </w:rPr>
              <w:t>Community / Institutional</w:t>
            </w:r>
          </w:p>
        </w:tc>
        <w:tc>
          <w:tcPr>
            <w:tcW w:w="0" w:type="auto"/>
            <w:vAlign w:val="center"/>
            <w:hideMark/>
          </w:tcPr>
          <w:p w:rsidR="00F347B3" w:rsidRPr="00F347B3" w:rsidRDefault="00F347B3" w:rsidP="00F347B3">
            <w:pPr>
              <w:spacing w:after="0" w:line="240" w:lineRule="auto"/>
              <w:rPr>
                <w:rFonts w:ascii="Times New Roman" w:eastAsia="Times New Roman" w:hAnsi="Times New Roman" w:cs="Times New Roman"/>
                <w:sz w:val="24"/>
                <w:szCs w:val="24"/>
              </w:rPr>
            </w:pPr>
            <w:r w:rsidRPr="00F347B3">
              <w:rPr>
                <w:rFonts w:ascii="Times New Roman" w:eastAsia="Times New Roman" w:hAnsi="Times New Roman" w:cs="Times New Roman"/>
                <w:sz w:val="24"/>
                <w:szCs w:val="24"/>
              </w:rPr>
              <w:t xml:space="preserve">Availability and use of local processing (e.g. milling, drying, </w:t>
            </w:r>
            <w:proofErr w:type="gramStart"/>
            <w:r w:rsidRPr="00F347B3">
              <w:rPr>
                <w:rFonts w:ascii="Times New Roman" w:eastAsia="Times New Roman" w:hAnsi="Times New Roman" w:cs="Times New Roman"/>
                <w:sz w:val="24"/>
                <w:szCs w:val="24"/>
              </w:rPr>
              <w:t>fortification</w:t>
            </w:r>
            <w:proofErr w:type="gramEnd"/>
            <w:r w:rsidRPr="00F347B3">
              <w:rPr>
                <w:rFonts w:ascii="Times New Roman" w:eastAsia="Times New Roman" w:hAnsi="Times New Roman" w:cs="Times New Roman"/>
                <w:sz w:val="24"/>
                <w:szCs w:val="24"/>
              </w:rPr>
              <w:t>) affects the caregiver’s ability to prepare safe, age-appropriate complementary foods.</w:t>
            </w:r>
          </w:p>
        </w:tc>
      </w:tr>
      <w:tr w:rsidR="00F347B3" w:rsidRPr="00F347B3" w:rsidTr="00F347B3">
        <w:trPr>
          <w:tblCellSpacing w:w="15" w:type="dxa"/>
        </w:trPr>
        <w:tc>
          <w:tcPr>
            <w:tcW w:w="0" w:type="auto"/>
            <w:vAlign w:val="center"/>
            <w:hideMark/>
          </w:tcPr>
          <w:p w:rsidR="00F347B3" w:rsidRPr="00F347B3" w:rsidRDefault="00F347B3" w:rsidP="00F347B3">
            <w:pPr>
              <w:spacing w:after="0" w:line="240" w:lineRule="auto"/>
              <w:rPr>
                <w:rFonts w:ascii="Times New Roman" w:eastAsia="Times New Roman" w:hAnsi="Times New Roman" w:cs="Times New Roman"/>
                <w:sz w:val="24"/>
                <w:szCs w:val="24"/>
              </w:rPr>
            </w:pPr>
            <w:r w:rsidRPr="00F347B3">
              <w:rPr>
                <w:rFonts w:ascii="Times New Roman" w:eastAsia="Times New Roman" w:hAnsi="Times New Roman" w:cs="Times New Roman"/>
                <w:bCs/>
                <w:sz w:val="24"/>
                <w:szCs w:val="24"/>
              </w:rPr>
              <w:t>Food Distribution</w:t>
            </w:r>
          </w:p>
        </w:tc>
        <w:tc>
          <w:tcPr>
            <w:tcW w:w="0" w:type="auto"/>
            <w:vAlign w:val="center"/>
            <w:hideMark/>
          </w:tcPr>
          <w:p w:rsidR="00F347B3" w:rsidRPr="00F347B3" w:rsidRDefault="00F347B3" w:rsidP="00F347B3">
            <w:pPr>
              <w:spacing w:after="0" w:line="240" w:lineRule="auto"/>
              <w:rPr>
                <w:rFonts w:ascii="Times New Roman" w:eastAsia="Times New Roman" w:hAnsi="Times New Roman" w:cs="Times New Roman"/>
                <w:sz w:val="24"/>
                <w:szCs w:val="24"/>
              </w:rPr>
            </w:pPr>
            <w:r w:rsidRPr="00F347B3">
              <w:rPr>
                <w:rFonts w:ascii="Times New Roman" w:eastAsia="Times New Roman" w:hAnsi="Times New Roman" w:cs="Times New Roman"/>
                <w:sz w:val="24"/>
                <w:szCs w:val="24"/>
              </w:rPr>
              <w:t>Community / Organizational</w:t>
            </w:r>
          </w:p>
        </w:tc>
        <w:tc>
          <w:tcPr>
            <w:tcW w:w="0" w:type="auto"/>
            <w:vAlign w:val="center"/>
            <w:hideMark/>
          </w:tcPr>
          <w:p w:rsidR="00F347B3" w:rsidRPr="00F347B3" w:rsidRDefault="00F347B3" w:rsidP="00F347B3">
            <w:pPr>
              <w:spacing w:after="0" w:line="240" w:lineRule="auto"/>
              <w:rPr>
                <w:rFonts w:ascii="Times New Roman" w:eastAsia="Times New Roman" w:hAnsi="Times New Roman" w:cs="Times New Roman"/>
                <w:sz w:val="24"/>
                <w:szCs w:val="24"/>
              </w:rPr>
            </w:pPr>
            <w:r w:rsidRPr="00F347B3">
              <w:rPr>
                <w:rFonts w:ascii="Times New Roman" w:eastAsia="Times New Roman" w:hAnsi="Times New Roman" w:cs="Times New Roman"/>
                <w:sz w:val="24"/>
                <w:szCs w:val="24"/>
              </w:rPr>
              <w:t>Caregivers’ access to local markets and affordable diverse foods is influenced by transport, prices, and women’s mobility. Gender norms and access to income shape purchasing power.</w:t>
            </w:r>
          </w:p>
        </w:tc>
      </w:tr>
      <w:tr w:rsidR="00F347B3" w:rsidRPr="00F347B3" w:rsidTr="00F347B3">
        <w:trPr>
          <w:tblCellSpacing w:w="15" w:type="dxa"/>
        </w:trPr>
        <w:tc>
          <w:tcPr>
            <w:tcW w:w="0" w:type="auto"/>
            <w:vAlign w:val="center"/>
            <w:hideMark/>
          </w:tcPr>
          <w:p w:rsidR="00F347B3" w:rsidRPr="00F347B3" w:rsidRDefault="00F347B3" w:rsidP="00F347B3">
            <w:pPr>
              <w:spacing w:after="0" w:line="240" w:lineRule="auto"/>
              <w:rPr>
                <w:rFonts w:ascii="Times New Roman" w:eastAsia="Times New Roman" w:hAnsi="Times New Roman" w:cs="Times New Roman"/>
                <w:sz w:val="24"/>
                <w:szCs w:val="24"/>
              </w:rPr>
            </w:pPr>
            <w:r w:rsidRPr="00F347B3">
              <w:rPr>
                <w:rFonts w:ascii="Times New Roman" w:eastAsia="Times New Roman" w:hAnsi="Times New Roman" w:cs="Times New Roman"/>
                <w:bCs/>
                <w:sz w:val="24"/>
                <w:szCs w:val="24"/>
              </w:rPr>
              <w:t>Food Preparation</w:t>
            </w:r>
          </w:p>
        </w:tc>
        <w:tc>
          <w:tcPr>
            <w:tcW w:w="0" w:type="auto"/>
            <w:vAlign w:val="center"/>
            <w:hideMark/>
          </w:tcPr>
          <w:p w:rsidR="00F347B3" w:rsidRPr="00F347B3" w:rsidRDefault="00F347B3" w:rsidP="00F347B3">
            <w:pPr>
              <w:spacing w:after="0" w:line="240" w:lineRule="auto"/>
              <w:rPr>
                <w:rFonts w:ascii="Times New Roman" w:eastAsia="Times New Roman" w:hAnsi="Times New Roman" w:cs="Times New Roman"/>
                <w:sz w:val="24"/>
                <w:szCs w:val="24"/>
              </w:rPr>
            </w:pPr>
            <w:r w:rsidRPr="00F347B3">
              <w:rPr>
                <w:rFonts w:ascii="Times New Roman" w:eastAsia="Times New Roman" w:hAnsi="Times New Roman" w:cs="Times New Roman"/>
                <w:sz w:val="24"/>
                <w:szCs w:val="24"/>
              </w:rPr>
              <w:t>Household / Interpersonal</w:t>
            </w:r>
          </w:p>
        </w:tc>
        <w:tc>
          <w:tcPr>
            <w:tcW w:w="0" w:type="auto"/>
            <w:vAlign w:val="center"/>
            <w:hideMark/>
          </w:tcPr>
          <w:p w:rsidR="00F347B3" w:rsidRPr="00F347B3" w:rsidRDefault="00F347B3" w:rsidP="00F347B3">
            <w:pPr>
              <w:spacing w:after="0" w:line="240" w:lineRule="auto"/>
              <w:rPr>
                <w:rFonts w:ascii="Times New Roman" w:eastAsia="Times New Roman" w:hAnsi="Times New Roman" w:cs="Times New Roman"/>
                <w:sz w:val="24"/>
                <w:szCs w:val="24"/>
              </w:rPr>
            </w:pPr>
            <w:r w:rsidRPr="00F347B3">
              <w:rPr>
                <w:rFonts w:ascii="Times New Roman" w:eastAsia="Times New Roman" w:hAnsi="Times New Roman" w:cs="Times New Roman"/>
                <w:sz w:val="24"/>
                <w:szCs w:val="24"/>
              </w:rPr>
              <w:t>Feeding decisions are made within the household context. Caregivers are influenced by time constraints, cooking fuel, family support, and cultural feeding practices.</w:t>
            </w:r>
          </w:p>
        </w:tc>
      </w:tr>
      <w:tr w:rsidR="00F347B3" w:rsidRPr="00F347B3" w:rsidTr="00F347B3">
        <w:trPr>
          <w:tblCellSpacing w:w="15" w:type="dxa"/>
        </w:trPr>
        <w:tc>
          <w:tcPr>
            <w:tcW w:w="0" w:type="auto"/>
            <w:vAlign w:val="center"/>
            <w:hideMark/>
          </w:tcPr>
          <w:p w:rsidR="00F347B3" w:rsidRPr="00F347B3" w:rsidRDefault="00F347B3" w:rsidP="00F347B3">
            <w:pPr>
              <w:spacing w:after="0" w:line="240" w:lineRule="auto"/>
              <w:rPr>
                <w:rFonts w:ascii="Times New Roman" w:eastAsia="Times New Roman" w:hAnsi="Times New Roman" w:cs="Times New Roman"/>
                <w:sz w:val="24"/>
                <w:szCs w:val="24"/>
              </w:rPr>
            </w:pPr>
            <w:r w:rsidRPr="00F347B3">
              <w:rPr>
                <w:rFonts w:ascii="Times New Roman" w:eastAsia="Times New Roman" w:hAnsi="Times New Roman" w:cs="Times New Roman"/>
                <w:bCs/>
                <w:sz w:val="24"/>
                <w:szCs w:val="24"/>
              </w:rPr>
              <w:t>Food Consumption</w:t>
            </w:r>
          </w:p>
        </w:tc>
        <w:tc>
          <w:tcPr>
            <w:tcW w:w="0" w:type="auto"/>
            <w:vAlign w:val="center"/>
            <w:hideMark/>
          </w:tcPr>
          <w:p w:rsidR="00F347B3" w:rsidRPr="00F347B3" w:rsidRDefault="00F347B3" w:rsidP="00F347B3">
            <w:pPr>
              <w:spacing w:after="0" w:line="240" w:lineRule="auto"/>
              <w:rPr>
                <w:rFonts w:ascii="Times New Roman" w:eastAsia="Times New Roman" w:hAnsi="Times New Roman" w:cs="Times New Roman"/>
                <w:sz w:val="24"/>
                <w:szCs w:val="24"/>
              </w:rPr>
            </w:pPr>
            <w:r w:rsidRPr="00F347B3">
              <w:rPr>
                <w:rFonts w:ascii="Times New Roman" w:eastAsia="Times New Roman" w:hAnsi="Times New Roman" w:cs="Times New Roman"/>
                <w:sz w:val="24"/>
                <w:szCs w:val="24"/>
              </w:rPr>
              <w:t>Individual Level</w:t>
            </w:r>
          </w:p>
        </w:tc>
        <w:tc>
          <w:tcPr>
            <w:tcW w:w="0" w:type="auto"/>
            <w:vAlign w:val="center"/>
            <w:hideMark/>
          </w:tcPr>
          <w:p w:rsidR="00F347B3" w:rsidRPr="00F347B3" w:rsidRDefault="00F347B3" w:rsidP="00F347B3">
            <w:pPr>
              <w:spacing w:after="0" w:line="240" w:lineRule="auto"/>
              <w:rPr>
                <w:rFonts w:ascii="Times New Roman" w:eastAsia="Times New Roman" w:hAnsi="Times New Roman" w:cs="Times New Roman"/>
                <w:sz w:val="24"/>
                <w:szCs w:val="24"/>
              </w:rPr>
            </w:pPr>
            <w:r w:rsidRPr="00F347B3">
              <w:rPr>
                <w:rFonts w:ascii="Times New Roman" w:eastAsia="Times New Roman" w:hAnsi="Times New Roman" w:cs="Times New Roman"/>
                <w:sz w:val="24"/>
                <w:szCs w:val="24"/>
              </w:rPr>
              <w:t>At the point of feeding, caregiver knowledge, health beliefs, and understanding of infant feeding guidelines directly impact what, when, and how foods are given.</w:t>
            </w:r>
          </w:p>
        </w:tc>
      </w:tr>
      <w:tr w:rsidR="00F347B3" w:rsidRPr="00F347B3" w:rsidTr="00F347B3">
        <w:trPr>
          <w:tblCellSpacing w:w="15" w:type="dxa"/>
        </w:trPr>
        <w:tc>
          <w:tcPr>
            <w:tcW w:w="0" w:type="auto"/>
            <w:vAlign w:val="center"/>
            <w:hideMark/>
          </w:tcPr>
          <w:p w:rsidR="00F347B3" w:rsidRPr="00F347B3" w:rsidRDefault="00F347B3" w:rsidP="00F347B3">
            <w:pPr>
              <w:spacing w:after="0" w:line="240" w:lineRule="auto"/>
              <w:rPr>
                <w:rFonts w:ascii="Times New Roman" w:eastAsia="Times New Roman" w:hAnsi="Times New Roman" w:cs="Times New Roman"/>
                <w:sz w:val="24"/>
                <w:szCs w:val="24"/>
              </w:rPr>
            </w:pPr>
            <w:r w:rsidRPr="00F347B3">
              <w:rPr>
                <w:rFonts w:ascii="Times New Roman" w:eastAsia="Times New Roman" w:hAnsi="Times New Roman" w:cs="Times New Roman"/>
                <w:bCs/>
                <w:sz w:val="24"/>
                <w:szCs w:val="24"/>
              </w:rPr>
              <w:t>Enabling Environment</w:t>
            </w:r>
          </w:p>
        </w:tc>
        <w:tc>
          <w:tcPr>
            <w:tcW w:w="0" w:type="auto"/>
            <w:vAlign w:val="center"/>
            <w:hideMark/>
          </w:tcPr>
          <w:p w:rsidR="00F347B3" w:rsidRPr="00F347B3" w:rsidRDefault="00F347B3" w:rsidP="00F347B3">
            <w:pPr>
              <w:spacing w:after="0" w:line="240" w:lineRule="auto"/>
              <w:rPr>
                <w:rFonts w:ascii="Times New Roman" w:eastAsia="Times New Roman" w:hAnsi="Times New Roman" w:cs="Times New Roman"/>
                <w:sz w:val="24"/>
                <w:szCs w:val="24"/>
              </w:rPr>
            </w:pPr>
            <w:r w:rsidRPr="00F347B3">
              <w:rPr>
                <w:rFonts w:ascii="Times New Roman" w:eastAsia="Times New Roman" w:hAnsi="Times New Roman" w:cs="Times New Roman"/>
                <w:sz w:val="24"/>
                <w:szCs w:val="24"/>
              </w:rPr>
              <w:t>Cross-cutting Across Levels</w:t>
            </w:r>
          </w:p>
        </w:tc>
        <w:tc>
          <w:tcPr>
            <w:tcW w:w="0" w:type="auto"/>
            <w:vAlign w:val="center"/>
            <w:hideMark/>
          </w:tcPr>
          <w:p w:rsidR="00F347B3" w:rsidRPr="00F347B3" w:rsidRDefault="00F347B3" w:rsidP="00F347B3">
            <w:pPr>
              <w:spacing w:after="0" w:line="240" w:lineRule="auto"/>
              <w:rPr>
                <w:rFonts w:ascii="Times New Roman" w:eastAsia="Times New Roman" w:hAnsi="Times New Roman" w:cs="Times New Roman"/>
                <w:sz w:val="24"/>
                <w:szCs w:val="24"/>
              </w:rPr>
            </w:pPr>
            <w:r w:rsidRPr="00F347B3">
              <w:rPr>
                <w:rFonts w:ascii="Times New Roman" w:eastAsia="Times New Roman" w:hAnsi="Times New Roman" w:cs="Times New Roman"/>
                <w:sz w:val="24"/>
                <w:szCs w:val="24"/>
              </w:rPr>
              <w:t>Caregivers are shaped by policies (e.g. food and nutrition), access to health/nutrition education, WASH infrastructure, and social safety nets (e.g. food subsidies or maternal support programs).</w:t>
            </w:r>
          </w:p>
        </w:tc>
      </w:tr>
    </w:tbl>
    <w:p w:rsidR="00361121" w:rsidRPr="00E12BA7" w:rsidRDefault="00E17274" w:rsidP="00F347B3">
      <w:pPr>
        <w:keepNext/>
        <w:keepLines/>
        <w:tabs>
          <w:tab w:val="left" w:pos="5714"/>
        </w:tabs>
        <w:spacing w:before="240" w:after="0" w:line="360" w:lineRule="auto"/>
        <w:rPr>
          <w:rFonts w:ascii="Times New Roman" w:eastAsia="SimSun" w:hAnsi="Times New Roman" w:cs="Times New Roman"/>
          <w:bCs/>
          <w:sz w:val="24"/>
          <w:szCs w:val="24"/>
        </w:rPr>
      </w:pPr>
      <w:r>
        <w:rPr>
          <w:rFonts w:ascii="Times New Roman" w:eastAsia="DejaVu Sans" w:hAnsi="Times New Roman" w:cs="DejaVu Sans"/>
          <w:b/>
          <w:bCs/>
          <w:color w:val="000000"/>
          <w:sz w:val="24"/>
          <w:szCs w:val="24"/>
        </w:rPr>
        <w:tab/>
      </w:r>
    </w:p>
    <w:p w:rsidR="004057A8" w:rsidRDefault="004057A8">
      <w:pPr>
        <w:spacing w:after="160" w:line="259" w:lineRule="auto"/>
        <w:rPr>
          <w:b/>
        </w:rPr>
      </w:pPr>
    </w:p>
    <w:p w:rsidR="004057A8" w:rsidRDefault="004057A8">
      <w:pPr>
        <w:spacing w:after="160" w:line="259" w:lineRule="auto"/>
        <w:rPr>
          <w:b/>
        </w:rPr>
      </w:pPr>
    </w:p>
    <w:p w:rsidR="00915D2D" w:rsidRDefault="00915D2D">
      <w:pPr>
        <w:spacing w:after="160" w:line="259" w:lineRule="auto"/>
        <w:rPr>
          <w:b/>
        </w:rPr>
      </w:pPr>
    </w:p>
    <w:p w:rsidR="00441F68" w:rsidRPr="000825C4" w:rsidRDefault="00441F68" w:rsidP="00441F68">
      <w:pPr>
        <w:pStyle w:val="Heading1"/>
        <w:jc w:val="center"/>
        <w:rPr>
          <w:rFonts w:ascii="Times New Roman" w:hAnsi="Times New Roman" w:cs="Times New Roman"/>
          <w:sz w:val="28"/>
          <w:szCs w:val="28"/>
        </w:rPr>
      </w:pPr>
      <w:r w:rsidRPr="000825C4">
        <w:rPr>
          <w:rFonts w:ascii="Times New Roman" w:hAnsi="Times New Roman" w:cs="Times New Roman"/>
          <w:sz w:val="28"/>
          <w:szCs w:val="28"/>
        </w:rPr>
        <w:lastRenderedPageBreak/>
        <w:t>CHAPTER TWO</w:t>
      </w:r>
    </w:p>
    <w:p w:rsidR="00FB3CD6" w:rsidRPr="000825C4" w:rsidRDefault="00FB3CD6" w:rsidP="00441F68">
      <w:pPr>
        <w:pStyle w:val="Heading1"/>
        <w:jc w:val="center"/>
        <w:rPr>
          <w:rFonts w:ascii="Times New Roman" w:hAnsi="Times New Roman" w:cs="Times New Roman"/>
          <w:sz w:val="28"/>
          <w:szCs w:val="28"/>
        </w:rPr>
      </w:pPr>
      <w:r w:rsidRPr="000825C4">
        <w:rPr>
          <w:rFonts w:ascii="Times New Roman" w:hAnsi="Times New Roman" w:cs="Times New Roman"/>
          <w:sz w:val="28"/>
          <w:szCs w:val="28"/>
        </w:rPr>
        <w:t>LITERATURE REVIEW</w:t>
      </w:r>
    </w:p>
    <w:p w:rsidR="00FB3CD6" w:rsidRPr="00921865" w:rsidRDefault="00FB3CD6" w:rsidP="003A5DCC">
      <w:pPr>
        <w:pStyle w:val="Heading2"/>
        <w:spacing w:line="240" w:lineRule="auto"/>
        <w:rPr>
          <w:rFonts w:ascii="Times New Roman" w:hAnsi="Times New Roman" w:cs="Times New Roman"/>
          <w:sz w:val="24"/>
          <w:szCs w:val="24"/>
        </w:rPr>
      </w:pPr>
      <w:r w:rsidRPr="00921865">
        <w:rPr>
          <w:rFonts w:ascii="Times New Roman" w:hAnsi="Times New Roman" w:cs="Times New Roman"/>
          <w:sz w:val="24"/>
          <w:szCs w:val="24"/>
        </w:rPr>
        <w:t>2.1 Introduction</w:t>
      </w:r>
    </w:p>
    <w:p w:rsidR="00FB3CD6" w:rsidRPr="00FB3CD6" w:rsidRDefault="00FB3CD6" w:rsidP="001A0DC8">
      <w:pPr>
        <w:spacing w:before="100" w:beforeAutospacing="1" w:after="100" w:afterAutospacing="1" w:line="360" w:lineRule="auto"/>
        <w:jc w:val="both"/>
        <w:rPr>
          <w:rFonts w:ascii="Times New Roman" w:eastAsia="Times New Roman" w:hAnsi="Times New Roman" w:cs="Times New Roman"/>
          <w:sz w:val="24"/>
          <w:szCs w:val="24"/>
        </w:rPr>
      </w:pPr>
      <w:r w:rsidRPr="00FB3CD6">
        <w:rPr>
          <w:rFonts w:ascii="Times New Roman" w:eastAsia="Times New Roman" w:hAnsi="Times New Roman" w:cs="Times New Roman"/>
          <w:sz w:val="24"/>
          <w:szCs w:val="24"/>
        </w:rPr>
        <w:t>This chapter critically examines existing literature on Minimum Dietary Diversity (MDD) among children aged 6–23 months, focusing on its prevalence, determinants, and the interplay between socioecological factors and food systems. The review encompasses global, regional, and national perspectives, highlighting gaps that this study aims to address.</w:t>
      </w:r>
    </w:p>
    <w:p w:rsidR="00FB3CD6" w:rsidRPr="00D50D90" w:rsidRDefault="00FB3CD6" w:rsidP="003A5DCC">
      <w:pPr>
        <w:pStyle w:val="Heading2"/>
        <w:spacing w:line="240" w:lineRule="auto"/>
        <w:rPr>
          <w:rFonts w:ascii="Times New Roman" w:hAnsi="Times New Roman" w:cs="Times New Roman"/>
          <w:sz w:val="24"/>
          <w:szCs w:val="24"/>
        </w:rPr>
      </w:pPr>
      <w:r w:rsidRPr="00D50D90">
        <w:rPr>
          <w:rFonts w:ascii="Times New Roman" w:hAnsi="Times New Roman" w:cs="Times New Roman"/>
          <w:sz w:val="24"/>
          <w:szCs w:val="24"/>
        </w:rPr>
        <w:t xml:space="preserve">2.2 </w:t>
      </w:r>
      <w:r w:rsidR="00921865" w:rsidRPr="00D50D90">
        <w:rPr>
          <w:rFonts w:ascii="Times New Roman" w:hAnsi="Times New Roman" w:cs="Times New Roman"/>
          <w:sz w:val="24"/>
          <w:szCs w:val="24"/>
        </w:rPr>
        <w:t xml:space="preserve">State of </w:t>
      </w:r>
      <w:r w:rsidRPr="00D50D90">
        <w:rPr>
          <w:rFonts w:ascii="Times New Roman" w:hAnsi="Times New Roman" w:cs="Times New Roman"/>
          <w:sz w:val="24"/>
          <w:szCs w:val="24"/>
        </w:rPr>
        <w:t>Minimum Dietary Diversity</w:t>
      </w:r>
    </w:p>
    <w:p w:rsidR="00D7177E" w:rsidRPr="00D50D90" w:rsidRDefault="00AE2973" w:rsidP="00AE2973">
      <w:pPr>
        <w:spacing w:before="100" w:beforeAutospacing="1" w:after="100" w:afterAutospacing="1" w:line="360" w:lineRule="auto"/>
        <w:jc w:val="both"/>
        <w:rPr>
          <w:rFonts w:ascii="Times New Roman" w:eastAsia="Times New Roman" w:hAnsi="Times New Roman" w:cs="Times New Roman"/>
          <w:sz w:val="24"/>
          <w:szCs w:val="24"/>
        </w:rPr>
      </w:pPr>
      <w:r w:rsidRPr="00D50D90">
        <w:rPr>
          <w:rFonts w:ascii="Times New Roman" w:eastAsia="Times New Roman" w:hAnsi="Times New Roman" w:cs="Times New Roman"/>
          <w:sz w:val="24"/>
          <w:szCs w:val="24"/>
        </w:rPr>
        <w:t>Minimum Dietary Diversity (MDD) is a critical indicator for evaluating the quality and adequacy of complementary feeding among ch</w:t>
      </w:r>
      <w:r w:rsidR="00815A7E" w:rsidRPr="00D50D90">
        <w:rPr>
          <w:rFonts w:ascii="Times New Roman" w:eastAsia="Times New Roman" w:hAnsi="Times New Roman" w:cs="Times New Roman"/>
          <w:sz w:val="24"/>
          <w:szCs w:val="24"/>
        </w:rPr>
        <w:t>ildren aged 6–23 months. D</w:t>
      </w:r>
      <w:r w:rsidRPr="00D50D90">
        <w:rPr>
          <w:rFonts w:ascii="Times New Roman" w:eastAsia="Times New Roman" w:hAnsi="Times New Roman" w:cs="Times New Roman"/>
          <w:sz w:val="24"/>
          <w:szCs w:val="24"/>
        </w:rPr>
        <w:t xml:space="preserve">efined as the proportion of children in this age group who consume foods from at least five out of eight specified food groups within a 24-hour period, </w:t>
      </w:r>
      <w:r w:rsidR="00815A7E" w:rsidRPr="00D50D90">
        <w:rPr>
          <w:rFonts w:ascii="Times New Roman" w:eastAsia="Times New Roman" w:hAnsi="Times New Roman" w:cs="Times New Roman"/>
          <w:sz w:val="24"/>
          <w:szCs w:val="24"/>
        </w:rPr>
        <w:t xml:space="preserve">it </w:t>
      </w:r>
      <w:r w:rsidRPr="00D50D90">
        <w:rPr>
          <w:rFonts w:ascii="Times New Roman" w:eastAsia="Times New Roman" w:hAnsi="Times New Roman" w:cs="Times New Roman"/>
          <w:sz w:val="24"/>
          <w:szCs w:val="24"/>
        </w:rPr>
        <w:t>se</w:t>
      </w:r>
      <w:r w:rsidR="00815A7E" w:rsidRPr="00D50D90">
        <w:rPr>
          <w:rFonts w:ascii="Times New Roman" w:eastAsia="Times New Roman" w:hAnsi="Times New Roman" w:cs="Times New Roman"/>
          <w:sz w:val="24"/>
          <w:szCs w:val="24"/>
        </w:rPr>
        <w:t>rves</w:t>
      </w:r>
      <w:r w:rsidRPr="00D50D90">
        <w:rPr>
          <w:rFonts w:ascii="Times New Roman" w:eastAsia="Times New Roman" w:hAnsi="Times New Roman" w:cs="Times New Roman"/>
          <w:sz w:val="24"/>
          <w:szCs w:val="24"/>
        </w:rPr>
        <w:t xml:space="preserve"> as a proxy for micronutrient sufficiency in the diet</w:t>
      </w:r>
      <w:r w:rsidR="00050ADD" w:rsidRPr="00D50D90">
        <w:rPr>
          <w:rFonts w:ascii="Times New Roman" w:eastAsia="Times New Roman" w:hAnsi="Times New Roman" w:cs="Times New Roman"/>
          <w:sz w:val="24"/>
          <w:szCs w:val="24"/>
        </w:rPr>
        <w:t xml:space="preserve"> </w:t>
      </w:r>
      <w:r w:rsidR="00050ADD" w:rsidRPr="00D50D90">
        <w:rPr>
          <w:rFonts w:ascii="Times New Roman" w:eastAsia="Times New Roman" w:hAnsi="Times New Roman" w:cs="Times New Roman"/>
          <w:sz w:val="24"/>
          <w:szCs w:val="24"/>
        </w:rPr>
        <w:fldChar w:fldCharType="begin" w:fldLock="1"/>
      </w:r>
      <w:r w:rsidR="00604158">
        <w:rPr>
          <w:rFonts w:ascii="Times New Roman" w:eastAsia="Times New Roman" w:hAnsi="Times New Roman" w:cs="Times New Roman"/>
          <w:sz w:val="24"/>
          <w:szCs w:val="24"/>
        </w:rPr>
        <w:instrText>ADDIN CSL_CITATION {"citationItems":[{"id":"ITEM-1","itemData":{"ISBN":"9789241596664","ISSN":"00029165","PMID":"22030229","URL":"http://apps.who.int/iris/bitstream/handle/10665/44306/9789241599290_eng.pdf?sequence=1%0Ahttp://whqlibdoc.who.int/publications/2008/9789241596664_eng.pdf%5Cnhttp://www.unicef.org/programme/breastfeeding/innocenti.htm%5Cnhttp://innocenti15.net/declaration.","abstract":"vi, 81 p.","author":[{"dropping-particle":"","family":"WHO and UNICEF","given":"","non-dropping-particle":"","parse-names":false,"suffix":""}],"container-title":"World Health Organization and the United Nations Children's Fund (UNICEF)","id":"ITEM-1","issued":{"date-parts":[["2021"]]},"page":"19","title":"Indicators for assessing infant and young child feeding practices","type":"webpage","volume":"WHA55 A55/"},"uris":["http://www.mendeley.com/documents/?uuid=5971820d-1fd3-4b29-ae42-9d3b25cbcf26"]}],"mendeley":{"formattedCitation":"(WHO and UNICEF, 2021)","plainTextFormattedCitation":"(WHO and UNICEF, 2021)","previouslyFormattedCitation":"(WHO and UNICEF, 2021)"},"properties":{"noteIndex":0},"schema":"https://github.com/citation-style-language/schema/raw/master/csl-citation.json"}</w:instrText>
      </w:r>
      <w:r w:rsidR="00050ADD" w:rsidRPr="00D50D90">
        <w:rPr>
          <w:rFonts w:ascii="Times New Roman" w:eastAsia="Times New Roman" w:hAnsi="Times New Roman" w:cs="Times New Roman"/>
          <w:sz w:val="24"/>
          <w:szCs w:val="24"/>
        </w:rPr>
        <w:fldChar w:fldCharType="separate"/>
      </w:r>
      <w:r w:rsidR="00050ADD" w:rsidRPr="00D50D90">
        <w:rPr>
          <w:rFonts w:ascii="Times New Roman" w:eastAsia="Times New Roman" w:hAnsi="Times New Roman" w:cs="Times New Roman"/>
          <w:noProof/>
          <w:sz w:val="24"/>
          <w:szCs w:val="24"/>
        </w:rPr>
        <w:t>(WHO and UNICEF, 2021)</w:t>
      </w:r>
      <w:r w:rsidR="00050ADD" w:rsidRPr="00D50D90">
        <w:rPr>
          <w:rFonts w:ascii="Times New Roman" w:eastAsia="Times New Roman" w:hAnsi="Times New Roman" w:cs="Times New Roman"/>
          <w:sz w:val="24"/>
          <w:szCs w:val="24"/>
        </w:rPr>
        <w:fldChar w:fldCharType="end"/>
      </w:r>
      <w:r w:rsidR="00D7177E" w:rsidRPr="00D50D90">
        <w:rPr>
          <w:rFonts w:ascii="Times New Roman" w:eastAsia="Times New Roman" w:hAnsi="Times New Roman" w:cs="Times New Roman"/>
          <w:sz w:val="24"/>
          <w:szCs w:val="24"/>
        </w:rPr>
        <w:t>.</w:t>
      </w:r>
    </w:p>
    <w:p w:rsidR="00CB7D3E" w:rsidRPr="00D50D90" w:rsidRDefault="00815A7E" w:rsidP="00D7177E">
      <w:pPr>
        <w:spacing w:before="100" w:beforeAutospacing="1" w:after="100" w:afterAutospacing="1" w:line="360" w:lineRule="auto"/>
        <w:jc w:val="both"/>
        <w:rPr>
          <w:rFonts w:ascii="Times New Roman" w:hAnsi="Times New Roman" w:cs="Times New Roman"/>
          <w:sz w:val="24"/>
          <w:szCs w:val="24"/>
        </w:rPr>
      </w:pPr>
      <w:r w:rsidRPr="00D50D90">
        <w:rPr>
          <w:rFonts w:ascii="Times New Roman" w:eastAsia="Times New Roman" w:hAnsi="Times New Roman" w:cs="Times New Roman"/>
          <w:sz w:val="24"/>
          <w:szCs w:val="24"/>
        </w:rPr>
        <w:t xml:space="preserve">Globally, the prevalence of adequate MDD remains suboptimal, particularly in low- and middle-income countries (LMICs).  An analysis of national surveys from 80 LMICs found that only 21.3% of countries reported MDD prevalence rates above 50%, with the lowest levels observed in Western and Central Africa </w:t>
      </w:r>
      <w:r w:rsidR="00D4598B" w:rsidRPr="00D50D90">
        <w:rPr>
          <w:rFonts w:ascii="Times New Roman" w:eastAsia="Times New Roman" w:hAnsi="Times New Roman" w:cs="Times New Roman"/>
          <w:sz w:val="24"/>
          <w:szCs w:val="24"/>
        </w:rPr>
        <w:fldChar w:fldCharType="begin" w:fldLock="1"/>
      </w:r>
      <w:r w:rsidR="00D4598B" w:rsidRPr="00D50D90">
        <w:rPr>
          <w:rFonts w:ascii="Times New Roman" w:eastAsia="Times New Roman" w:hAnsi="Times New Roman" w:cs="Times New Roman"/>
          <w:sz w:val="24"/>
          <w:szCs w:val="24"/>
        </w:rPr>
        <w:instrText>ADDIN CSL_CITATION {"citationItems":[{"id":"ITEM-1","itemData":{"ISSN":"0022-3166","author":[{"dropping-particle":"","family":"Gatica-Domínguez","given":"Giovanna","non-dropping-particle":"","parse-names":false,"suffix":""},{"dropping-particle":"","family":"Neves","given":"Paulo A R","non-dropping-particle":"","parse-names":false,"suffix":""},{"dropping-particle":"","family":"Barros","given":"Aluísio J D","non-dropping-particle":"","parse-names":false,"suffix":""},{"dropping-particle":"","family":"Victora","given":"Cesar G","non-dropping-particle":"","parse-names":false,"suffix":""}],"container-title":"The Journal of Nutrition","id":"ITEM-1","issue":"7","issued":{"date-parts":[["2021"]]},"page":"1956-1964","publisher":"Oxford University Press","title":"Complementary feeding practices in 80 low-and middle-income countries: prevalence of and socioeconomic inequalities in dietary diversity, meal frequency, and dietary adequacy","type":"article-journal","volume":"151"},"uris":["http://www.mendeley.com/documents/?uuid=05e9a235-6a52-43f0-93dc-0bc3b295d19f"]}],"mendeley":{"formattedCitation":"(Gatica-Domínguez &lt;i&gt;et al.&lt;/i&gt;, 2021)","plainTextFormattedCitation":"(Gatica-Domínguez et al., 2021)","previouslyFormattedCitation":"(Gatica-Domínguez &lt;i&gt;et al.&lt;/i&gt;, 2021)"},"properties":{"noteIndex":0},"schema":"https://github.com/citation-style-language/schema/raw/master/csl-citation.json"}</w:instrText>
      </w:r>
      <w:r w:rsidR="00D4598B" w:rsidRPr="00D50D90">
        <w:rPr>
          <w:rFonts w:ascii="Times New Roman" w:eastAsia="Times New Roman" w:hAnsi="Times New Roman" w:cs="Times New Roman"/>
          <w:sz w:val="24"/>
          <w:szCs w:val="24"/>
        </w:rPr>
        <w:fldChar w:fldCharType="separate"/>
      </w:r>
      <w:r w:rsidR="00D4598B" w:rsidRPr="00D50D90">
        <w:rPr>
          <w:rFonts w:ascii="Times New Roman" w:eastAsia="Times New Roman" w:hAnsi="Times New Roman" w:cs="Times New Roman"/>
          <w:noProof/>
          <w:sz w:val="24"/>
          <w:szCs w:val="24"/>
        </w:rPr>
        <w:t xml:space="preserve">(Gatica-Domínguez </w:t>
      </w:r>
      <w:r w:rsidR="00D4598B" w:rsidRPr="00D50D90">
        <w:rPr>
          <w:rFonts w:ascii="Times New Roman" w:eastAsia="Times New Roman" w:hAnsi="Times New Roman" w:cs="Times New Roman"/>
          <w:i/>
          <w:noProof/>
          <w:sz w:val="24"/>
          <w:szCs w:val="24"/>
        </w:rPr>
        <w:t>et al.</w:t>
      </w:r>
      <w:r w:rsidR="00D4598B" w:rsidRPr="00D50D90">
        <w:rPr>
          <w:rFonts w:ascii="Times New Roman" w:eastAsia="Times New Roman" w:hAnsi="Times New Roman" w:cs="Times New Roman"/>
          <w:noProof/>
          <w:sz w:val="24"/>
          <w:szCs w:val="24"/>
        </w:rPr>
        <w:t>, 2021)</w:t>
      </w:r>
      <w:r w:rsidR="00D4598B" w:rsidRPr="00D50D90">
        <w:rPr>
          <w:rFonts w:ascii="Times New Roman" w:eastAsia="Times New Roman" w:hAnsi="Times New Roman" w:cs="Times New Roman"/>
          <w:sz w:val="24"/>
          <w:szCs w:val="24"/>
        </w:rPr>
        <w:fldChar w:fldCharType="end"/>
      </w:r>
      <w:r w:rsidR="00D4598B" w:rsidRPr="00D50D90">
        <w:rPr>
          <w:rFonts w:ascii="Times New Roman" w:eastAsia="Times New Roman" w:hAnsi="Times New Roman" w:cs="Times New Roman"/>
          <w:sz w:val="24"/>
          <w:szCs w:val="24"/>
        </w:rPr>
        <w:t>.</w:t>
      </w:r>
      <w:r w:rsidR="00045186" w:rsidRPr="00D50D90">
        <w:rPr>
          <w:rFonts w:ascii="Times New Roman" w:eastAsia="Times New Roman" w:hAnsi="Times New Roman" w:cs="Times New Roman"/>
          <w:sz w:val="24"/>
          <w:szCs w:val="24"/>
        </w:rPr>
        <w:t xml:space="preserve">  </w:t>
      </w:r>
      <w:r w:rsidRPr="00D50D90">
        <w:rPr>
          <w:rFonts w:ascii="Times New Roman" w:eastAsia="Times New Roman" w:hAnsi="Times New Roman" w:cs="Times New Roman"/>
          <w:sz w:val="24"/>
          <w:szCs w:val="24"/>
        </w:rPr>
        <w:t xml:space="preserve">Similarly, only four out of 49 LMICs using Demographic and Health Survey (DHS) data exceeded the 50% threshold for MDD, with Sub-Saharan Africa reporting the lowest regional prevalence at 18%, and Latin America and the Caribbean recording the highest at 54% </w:t>
      </w:r>
      <w:r w:rsidR="008D1B2C" w:rsidRPr="00D50D90">
        <w:rPr>
          <w:rFonts w:ascii="Times New Roman" w:hAnsi="Times New Roman" w:cs="Times New Roman"/>
          <w:sz w:val="24"/>
          <w:szCs w:val="24"/>
        </w:rPr>
        <w:fldChar w:fldCharType="begin" w:fldLock="1"/>
      </w:r>
      <w:r w:rsidR="00CB7DB4" w:rsidRPr="00D50D90">
        <w:rPr>
          <w:rFonts w:ascii="Times New Roman" w:hAnsi="Times New Roman" w:cs="Times New Roman"/>
          <w:sz w:val="24"/>
          <w:szCs w:val="24"/>
        </w:rPr>
        <w:instrText>ADDIN CSL_CITATION {"citationItems":[{"id":"ITEM-1","itemData":{"ISSN":"0899-9007","author":[{"dropping-particle":"","family":"Baye","given":"Kaleab","non-dropping-particle":"","parse-names":false,"suffix":""},{"dropping-particle":"","family":"Kennedy","given":"Gina","non-dropping-particle":"","parse-names":false,"suffix":""}],"container-title":"Nutrition","id":"ITEM-1","issued":{"date-parts":[["2020"]]},"page":"110875","publisher":"Elsevier","title":"Estimates of dietary quality in infants and young children (6–23 mo): Evidence from demographic and health surveys of 49 low-and middle-income countries","type":"article-journal","volume":"78"},"uris":["http://www.mendeley.com/documents/?uuid=9b13e9e6-cdf1-4c16-a77c-9f15adb94c4d"]}],"mendeley":{"formattedCitation":"(Baye and Kennedy, 2020)","plainTextFormattedCitation":"(Baye and Kennedy, 2020)","previouslyFormattedCitation":"(Baye and Kennedy, 2020)"},"properties":{"noteIndex":0},"schema":"https://github.com/citation-style-language/schema/raw/master/csl-citation.json"}</w:instrText>
      </w:r>
      <w:r w:rsidR="008D1B2C" w:rsidRPr="00D50D90">
        <w:rPr>
          <w:rFonts w:ascii="Times New Roman" w:hAnsi="Times New Roman" w:cs="Times New Roman"/>
          <w:sz w:val="24"/>
          <w:szCs w:val="24"/>
        </w:rPr>
        <w:fldChar w:fldCharType="separate"/>
      </w:r>
      <w:r w:rsidR="008D1B2C" w:rsidRPr="00D50D90">
        <w:rPr>
          <w:rFonts w:ascii="Times New Roman" w:hAnsi="Times New Roman" w:cs="Times New Roman"/>
          <w:noProof/>
          <w:sz w:val="24"/>
          <w:szCs w:val="24"/>
        </w:rPr>
        <w:t>(Baye and Kennedy, 2020)</w:t>
      </w:r>
      <w:r w:rsidR="008D1B2C" w:rsidRPr="00D50D90">
        <w:rPr>
          <w:rFonts w:ascii="Times New Roman" w:hAnsi="Times New Roman" w:cs="Times New Roman"/>
          <w:sz w:val="24"/>
          <w:szCs w:val="24"/>
        </w:rPr>
        <w:fldChar w:fldCharType="end"/>
      </w:r>
      <w:r w:rsidR="008D1B2C" w:rsidRPr="00D50D90">
        <w:rPr>
          <w:rFonts w:ascii="Times New Roman" w:hAnsi="Times New Roman" w:cs="Times New Roman"/>
          <w:sz w:val="24"/>
          <w:szCs w:val="24"/>
        </w:rPr>
        <w:t>.</w:t>
      </w:r>
      <w:r w:rsidR="00634EE9" w:rsidRPr="00D50D90">
        <w:rPr>
          <w:rFonts w:ascii="Times New Roman" w:hAnsi="Times New Roman" w:cs="Times New Roman"/>
          <w:sz w:val="24"/>
          <w:szCs w:val="24"/>
        </w:rPr>
        <w:t xml:space="preserve">  </w:t>
      </w:r>
      <w:r w:rsidRPr="00D50D90">
        <w:rPr>
          <w:rFonts w:ascii="Times New Roman" w:hAnsi="Times New Roman" w:cs="Times New Roman"/>
          <w:sz w:val="24"/>
          <w:szCs w:val="24"/>
        </w:rPr>
        <w:t xml:space="preserve">Further evidence from 197,514 children across 59 LMICs showed that 73.8% of children aged 6–23 months did not meet the MDD requirement </w:t>
      </w:r>
      <w:r w:rsidR="00B610E0" w:rsidRPr="00D50D90">
        <w:rPr>
          <w:rFonts w:ascii="Times New Roman" w:hAnsi="Times New Roman" w:cs="Times New Roman"/>
          <w:color w:val="1F1F1F"/>
          <w:sz w:val="24"/>
          <w:szCs w:val="24"/>
        </w:rPr>
        <w:fldChar w:fldCharType="begin" w:fldLock="1"/>
      </w:r>
      <w:r w:rsidR="00050ADD" w:rsidRPr="00D50D90">
        <w:rPr>
          <w:rFonts w:ascii="Times New Roman" w:hAnsi="Times New Roman" w:cs="Times New Roman"/>
          <w:color w:val="1F1F1F"/>
          <w:sz w:val="24"/>
          <w:szCs w:val="24"/>
        </w:rPr>
        <w:instrText>ADDIN CSL_CITATION {"citationItems":[{"id":"ITEM-1","itemData":{"ISSN":"0306-9192","author":[{"dropping-particle":"","family":"Heemann","given":"Markus","non-dropping-particle":"","parse-names":false,"suffix":""},{"dropping-particle":"","family":"Kim","given":"Rockli","non-dropping-particle":"","parse-names":false,"suffix":""},{"dropping-particle":"","family":"Sharma","given":"Smriti","non-dropping-particle":"","parse-names":false,"suffix":""},{"dropping-particle":"","family":"Vollmer","given":"Sebastian","non-dropping-particle":"","parse-names":false,"suffix":""},{"dropping-particle":"V","family":"Subramanian","given":"S","non-dropping-particle":"","parse-names":false,"suffix":""}],"container-title":"Food Policy","id":"ITEM-1","issued":{"date-parts":[["2022"]]},"page":"102368","publisher":"Elsevier","title":"Food group consumption patterns among children meeting and not meeting WHO’s recommended dietary diversity: Evidence from 197,514 children in 59 countries","type":"article-journal","volume":"112"},"uris":["http://www.mendeley.com/documents/?uuid=d231d0cf-32dc-41b8-b81a-8fd643050ab2"]}],"mendeley":{"formattedCitation":"(Heemann &lt;i&gt;et al.&lt;/i&gt;, 2022)","plainTextFormattedCitation":"(Heemann et al., 2022)","previouslyFormattedCitation":"(Heemann &lt;i&gt;et al.&lt;/i&gt;, 2022)"},"properties":{"noteIndex":0},"schema":"https://github.com/citation-style-language/schema/raw/master/csl-citation.json"}</w:instrText>
      </w:r>
      <w:r w:rsidR="00B610E0" w:rsidRPr="00D50D90">
        <w:rPr>
          <w:rFonts w:ascii="Times New Roman" w:hAnsi="Times New Roman" w:cs="Times New Roman"/>
          <w:color w:val="1F1F1F"/>
          <w:sz w:val="24"/>
          <w:szCs w:val="24"/>
        </w:rPr>
        <w:fldChar w:fldCharType="separate"/>
      </w:r>
      <w:r w:rsidR="00B610E0" w:rsidRPr="00D50D90">
        <w:rPr>
          <w:rFonts w:ascii="Times New Roman" w:hAnsi="Times New Roman" w:cs="Times New Roman"/>
          <w:noProof/>
          <w:color w:val="1F1F1F"/>
          <w:sz w:val="24"/>
          <w:szCs w:val="24"/>
        </w:rPr>
        <w:t xml:space="preserve">(Heemann </w:t>
      </w:r>
      <w:r w:rsidR="00B610E0" w:rsidRPr="00D50D90">
        <w:rPr>
          <w:rFonts w:ascii="Times New Roman" w:hAnsi="Times New Roman" w:cs="Times New Roman"/>
          <w:i/>
          <w:noProof/>
          <w:color w:val="1F1F1F"/>
          <w:sz w:val="24"/>
          <w:szCs w:val="24"/>
        </w:rPr>
        <w:t>et al.</w:t>
      </w:r>
      <w:r w:rsidR="00B610E0" w:rsidRPr="00D50D90">
        <w:rPr>
          <w:rFonts w:ascii="Times New Roman" w:hAnsi="Times New Roman" w:cs="Times New Roman"/>
          <w:noProof/>
          <w:color w:val="1F1F1F"/>
          <w:sz w:val="24"/>
          <w:szCs w:val="24"/>
        </w:rPr>
        <w:t>, 2022)</w:t>
      </w:r>
      <w:r w:rsidR="00B610E0" w:rsidRPr="00D50D90">
        <w:rPr>
          <w:rFonts w:ascii="Times New Roman" w:hAnsi="Times New Roman" w:cs="Times New Roman"/>
          <w:color w:val="1F1F1F"/>
          <w:sz w:val="24"/>
          <w:szCs w:val="24"/>
        </w:rPr>
        <w:fldChar w:fldCharType="end"/>
      </w:r>
      <w:r w:rsidR="00B610E0" w:rsidRPr="00D50D90">
        <w:rPr>
          <w:rFonts w:ascii="Times New Roman" w:hAnsi="Times New Roman" w:cs="Times New Roman"/>
          <w:color w:val="1F1F1F"/>
          <w:sz w:val="24"/>
          <w:szCs w:val="24"/>
        </w:rPr>
        <w:t>.</w:t>
      </w:r>
      <w:r w:rsidR="00E83527" w:rsidRPr="00D50D90">
        <w:rPr>
          <w:rFonts w:ascii="Times New Roman" w:hAnsi="Times New Roman" w:cs="Times New Roman"/>
          <w:sz w:val="24"/>
          <w:szCs w:val="24"/>
        </w:rPr>
        <w:t xml:space="preserve"> </w:t>
      </w:r>
      <w:r w:rsidRPr="00D50D90">
        <w:rPr>
          <w:rFonts w:ascii="Times New Roman" w:hAnsi="Times New Roman" w:cs="Times New Roman"/>
          <w:sz w:val="24"/>
          <w:szCs w:val="24"/>
        </w:rPr>
        <w:t xml:space="preserve"> </w:t>
      </w:r>
      <w:r w:rsidRPr="00D50D90">
        <w:rPr>
          <w:rFonts w:ascii="Times New Roman" w:eastAsia="Times New Roman" w:hAnsi="Times New Roman" w:cs="Times New Roman"/>
          <w:sz w:val="24"/>
          <w:szCs w:val="24"/>
        </w:rPr>
        <w:t xml:space="preserve">In South Asia, the overall weighted MDD prevalence was 23.4%, based on DHS data from Bangladesh, India, </w:t>
      </w:r>
      <w:r w:rsidRPr="00D50D90">
        <w:rPr>
          <w:rFonts w:ascii="Times New Roman" w:eastAsia="Times New Roman" w:hAnsi="Times New Roman" w:cs="Times New Roman"/>
          <w:sz w:val="24"/>
          <w:szCs w:val="24"/>
        </w:rPr>
        <w:lastRenderedPageBreak/>
        <w:t xml:space="preserve">Maldives, Nepal, and Pakistan. The highest MDD prevalence was recorded in the Maldives (70.7%), while the lowest was observed in Pakistan (14.2%) </w:t>
      </w:r>
      <w:r w:rsidR="00CB7D3E" w:rsidRPr="00D50D90">
        <w:rPr>
          <w:rFonts w:ascii="Times New Roman" w:eastAsia="Times New Roman" w:hAnsi="Times New Roman" w:cs="Times New Roman"/>
          <w:sz w:val="24"/>
          <w:szCs w:val="24"/>
        </w:rPr>
        <w:fldChar w:fldCharType="begin" w:fldLock="1"/>
      </w:r>
      <w:r w:rsidR="00D4598B" w:rsidRPr="00D50D90">
        <w:rPr>
          <w:rFonts w:ascii="Times New Roman" w:eastAsia="Times New Roman" w:hAnsi="Times New Roman" w:cs="Times New Roman"/>
          <w:sz w:val="24"/>
          <w:szCs w:val="24"/>
        </w:rPr>
        <w:instrText>ADDIN CSL_CITATION {"citationItems":[{"id":"ITEM-1","itemData":{"ISSN":"2044-6055","author":[{"dropping-particle":"","family":"Rahman","given":"Md Ashfikur","non-dropping-particle":"","parse-names":false,"suffix":""},{"dropping-particle":"","family":"Kundu","given":"Satyajit","non-dropping-particle":"","parse-names":false,"suffix":""},{"dropping-particle":"","family":"Rashid","given":"Harun Or","non-dropping-particle":"","parse-names":false,"suffix":""},{"dropping-particle":"","family":"Tohan","given":"Mortuja Mahamud","non-dropping-particle":"","parse-names":false,"suffix":""},{"dropping-particle":"","family":"Islam","given":"Md Akhtarul","non-dropping-particle":"","parse-names":false,"suffix":""}],"container-title":"BMJ open","id":"ITEM-1","issue":"12","issued":{"date-parts":[["2023"]]},"page":"e072775","publisher":"British Medical Journal Publishing Group","title":"Socio-economic inequalities in and factors associated with minimum dietary diversity among children aged 6–23 months in South Asia: a decomposition analysis","type":"article-journal","volume":"13"},"uris":["http://www.mendeley.com/documents/?uuid=b7d0ceac-1a43-4eba-a505-14c034f5b1cf"]}],"mendeley":{"formattedCitation":"(Rahman &lt;i&gt;et al.&lt;/i&gt;, 2023)","plainTextFormattedCitation":"(Rahman et al., 2023)","previouslyFormattedCitation":"(Rahman &lt;i&gt;et al.&lt;/i&gt;, 2023)"},"properties":{"noteIndex":0},"schema":"https://github.com/citation-style-language/schema/raw/master/csl-citation.json"}</w:instrText>
      </w:r>
      <w:r w:rsidR="00CB7D3E" w:rsidRPr="00D50D90">
        <w:rPr>
          <w:rFonts w:ascii="Times New Roman" w:eastAsia="Times New Roman" w:hAnsi="Times New Roman" w:cs="Times New Roman"/>
          <w:sz w:val="24"/>
          <w:szCs w:val="24"/>
        </w:rPr>
        <w:fldChar w:fldCharType="separate"/>
      </w:r>
      <w:r w:rsidR="00CB7D3E" w:rsidRPr="00D50D90">
        <w:rPr>
          <w:rFonts w:ascii="Times New Roman" w:eastAsia="Times New Roman" w:hAnsi="Times New Roman" w:cs="Times New Roman"/>
          <w:noProof/>
          <w:sz w:val="24"/>
          <w:szCs w:val="24"/>
        </w:rPr>
        <w:t xml:space="preserve">(Rahman </w:t>
      </w:r>
      <w:r w:rsidR="00CB7D3E" w:rsidRPr="00D50D90">
        <w:rPr>
          <w:rFonts w:ascii="Times New Roman" w:eastAsia="Times New Roman" w:hAnsi="Times New Roman" w:cs="Times New Roman"/>
          <w:i/>
          <w:noProof/>
          <w:sz w:val="24"/>
          <w:szCs w:val="24"/>
        </w:rPr>
        <w:t>et al.</w:t>
      </w:r>
      <w:r w:rsidR="00CB7D3E" w:rsidRPr="00D50D90">
        <w:rPr>
          <w:rFonts w:ascii="Times New Roman" w:eastAsia="Times New Roman" w:hAnsi="Times New Roman" w:cs="Times New Roman"/>
          <w:noProof/>
          <w:sz w:val="24"/>
          <w:szCs w:val="24"/>
        </w:rPr>
        <w:t>, 2023)</w:t>
      </w:r>
      <w:r w:rsidR="00CB7D3E" w:rsidRPr="00D50D90">
        <w:rPr>
          <w:rFonts w:ascii="Times New Roman" w:eastAsia="Times New Roman" w:hAnsi="Times New Roman" w:cs="Times New Roman"/>
          <w:sz w:val="24"/>
          <w:szCs w:val="24"/>
        </w:rPr>
        <w:fldChar w:fldCharType="end"/>
      </w:r>
      <w:r w:rsidRPr="00D50D90">
        <w:rPr>
          <w:rFonts w:ascii="Times New Roman" w:eastAsia="Times New Roman" w:hAnsi="Times New Roman" w:cs="Times New Roman"/>
          <w:sz w:val="24"/>
          <w:szCs w:val="24"/>
        </w:rPr>
        <w:t>.</w:t>
      </w:r>
    </w:p>
    <w:p w:rsidR="00441615" w:rsidRPr="007F1E75" w:rsidRDefault="003F6F47" w:rsidP="00897F52">
      <w:pPr>
        <w:spacing w:before="100" w:beforeAutospacing="1" w:after="100" w:afterAutospacing="1" w:line="360" w:lineRule="auto"/>
        <w:jc w:val="both"/>
        <w:rPr>
          <w:rFonts w:ascii="Times New Roman" w:hAnsi="Times New Roman" w:cs="Times New Roman"/>
          <w:sz w:val="24"/>
          <w:szCs w:val="24"/>
        </w:rPr>
      </w:pPr>
      <w:r w:rsidRPr="007F1E75">
        <w:rPr>
          <w:rFonts w:ascii="Times New Roman" w:eastAsia="Times New Roman" w:hAnsi="Times New Roman" w:cs="Times New Roman"/>
          <w:sz w:val="24"/>
          <w:szCs w:val="24"/>
        </w:rPr>
        <w:t xml:space="preserve">In Sub-Saharan Africa (SSA), the prevalence of inadequate minimum dietary diversity (MDD) among children aged 6–23 months remains alarmingly high. A recent analysis covering four major regions of SSA which are Eastern, Central, Western, and Southern Africa based on standardized cross-sectional Demographic and Health Survey (DHS) data, revealed a pooled prevalence of inadequate MDD intake of 76.5%, with rates ranging from 50.5% in South Africa to 94.4% in Burkina Faso </w:t>
      </w:r>
      <w:r w:rsidR="00347968" w:rsidRPr="007F1E75">
        <w:rPr>
          <w:rFonts w:ascii="Times New Roman" w:hAnsi="Times New Roman" w:cs="Times New Roman"/>
          <w:sz w:val="24"/>
          <w:szCs w:val="24"/>
        </w:rPr>
        <w:fldChar w:fldCharType="begin" w:fldLock="1"/>
      </w:r>
      <w:r w:rsidR="00347968" w:rsidRPr="007F1E75">
        <w:rPr>
          <w:rFonts w:ascii="Times New Roman" w:hAnsi="Times New Roman" w:cs="Times New Roman"/>
          <w:sz w:val="24"/>
          <w:szCs w:val="24"/>
        </w:rPr>
        <w:instrText>ADDIN CSL_CITATION {"citationItems":[{"id":"ITEM-1","itemData":{"ISSN":"2296-861X","author":[{"dropping-particle":"","family":"Belay","given":"Daniel Gashaneh","non-dropping-particle":"","parse-names":false,"suffix":""},{"dropping-particle":"","family":"Aragaw","given":"Fantu Mamo","non-dropping-particle":"","parse-names":false,"suffix":""},{"dropping-particle":"","family":"Teklu","given":"Rediet Eristu","non-dropping-particle":"","parse-names":false,"suffix":""},{"dropping-particle":"","family":"Fetene","given":"Samrawit Mihret","non-dropping-particle":"","parse-names":false,"suffix":""},{"dropping-particle":"","family":"Negash","given":"Wubshet Debebe","non-dropping-particle":"","parse-names":false,"suffix":""},{"dropping-particle":"","family":"Asmamaw","given":"Desale Bihonegn","non-dropping-particle":"","parse-names":false,"suffix":""},{"dropping-particle":"","family":"Fentie","given":"Elsa Awoke","non-dropping-particle":"","parse-names":false,"suffix":""},{"dropping-particle":"","family":"Alemu","given":"Tewodros Getaneh","non-dropping-particle":"","parse-names":false,"suffix":""},{"dropping-particle":"","family":"Eshetu","given":"Habitu Birhan","non-dropping-particle":"","parse-names":false,"suffix":""},{"dropping-particle":"","family":"Shewarega","given":"Ever Siyoum","non-dropping-particle":"","parse-names":false,"suffix":""}],"container-title":"Frontiers in Nutrition","id":"ITEM-1","issued":{"date-parts":[["2022"]]},"page":"894552","publisher":"Frontiers Media SA","title":"Determinants of inadequate minimum dietary diversity intake among children aged 6–23 months in sub-Saharan Africa: pooled prevalence and multilevel analysis of demographic and health survey in 33 sub-Saharan African Countries","type":"article-journal","volume":"9"},"uris":["http://www.mendeley.com/documents/?uuid=a34d9259-21b8-478f-b04f-97005292bfae"]}],"mendeley":{"formattedCitation":"(Belay &lt;i&gt;et al.&lt;/i&gt;, 2022)","plainTextFormattedCitation":"(Belay et al., 2022)","previouslyFormattedCitation":"(Belay &lt;i&gt;et al.&lt;/i&gt;, 2022)"},"properties":{"noteIndex":0},"schema":"https://github.com/citation-style-language/schema/raw/master/csl-citation.json"}</w:instrText>
      </w:r>
      <w:r w:rsidR="00347968" w:rsidRPr="007F1E75">
        <w:rPr>
          <w:rFonts w:ascii="Times New Roman" w:hAnsi="Times New Roman" w:cs="Times New Roman"/>
          <w:sz w:val="24"/>
          <w:szCs w:val="24"/>
        </w:rPr>
        <w:fldChar w:fldCharType="separate"/>
      </w:r>
      <w:r w:rsidR="00347968" w:rsidRPr="007F1E75">
        <w:rPr>
          <w:rFonts w:ascii="Times New Roman" w:hAnsi="Times New Roman" w:cs="Times New Roman"/>
          <w:noProof/>
          <w:sz w:val="24"/>
          <w:szCs w:val="24"/>
        </w:rPr>
        <w:t xml:space="preserve">(Belay </w:t>
      </w:r>
      <w:r w:rsidR="00347968" w:rsidRPr="007F1E75">
        <w:rPr>
          <w:rFonts w:ascii="Times New Roman" w:hAnsi="Times New Roman" w:cs="Times New Roman"/>
          <w:i/>
          <w:noProof/>
          <w:sz w:val="24"/>
          <w:szCs w:val="24"/>
        </w:rPr>
        <w:t>et al.</w:t>
      </w:r>
      <w:r w:rsidR="00347968" w:rsidRPr="007F1E75">
        <w:rPr>
          <w:rFonts w:ascii="Times New Roman" w:hAnsi="Times New Roman" w:cs="Times New Roman"/>
          <w:noProof/>
          <w:sz w:val="24"/>
          <w:szCs w:val="24"/>
        </w:rPr>
        <w:t>, 2022)</w:t>
      </w:r>
      <w:r w:rsidR="00347968" w:rsidRPr="007F1E75">
        <w:rPr>
          <w:rFonts w:ascii="Times New Roman" w:hAnsi="Times New Roman" w:cs="Times New Roman"/>
          <w:sz w:val="24"/>
          <w:szCs w:val="24"/>
        </w:rPr>
        <w:fldChar w:fldCharType="end"/>
      </w:r>
      <w:r w:rsidR="00347968" w:rsidRPr="007F1E75">
        <w:rPr>
          <w:rFonts w:ascii="Times New Roman" w:hAnsi="Times New Roman" w:cs="Times New Roman"/>
          <w:sz w:val="24"/>
          <w:szCs w:val="24"/>
        </w:rPr>
        <w:t>.</w:t>
      </w:r>
      <w:r w:rsidR="00445561" w:rsidRPr="007F1E75">
        <w:rPr>
          <w:rFonts w:ascii="Times New Roman" w:hAnsi="Times New Roman" w:cs="Times New Roman"/>
          <w:sz w:val="24"/>
          <w:szCs w:val="24"/>
        </w:rPr>
        <w:t xml:space="preserve">  </w:t>
      </w:r>
      <w:r w:rsidRPr="007F1E75">
        <w:rPr>
          <w:rFonts w:ascii="Times New Roman" w:hAnsi="Times New Roman" w:cs="Times New Roman"/>
          <w:sz w:val="24"/>
          <w:szCs w:val="24"/>
        </w:rPr>
        <w:t xml:space="preserve">A separate study conducted in the same </w:t>
      </w:r>
      <w:r w:rsidR="00E80644">
        <w:rPr>
          <w:rFonts w:ascii="Times New Roman" w:hAnsi="Times New Roman" w:cs="Times New Roman"/>
          <w:sz w:val="24"/>
          <w:szCs w:val="24"/>
        </w:rPr>
        <w:t xml:space="preserve">year across three SSA countries, Gambia, Liberia, and Rwanda </w:t>
      </w:r>
      <w:r w:rsidRPr="007F1E75">
        <w:rPr>
          <w:rFonts w:ascii="Times New Roman" w:hAnsi="Times New Roman" w:cs="Times New Roman"/>
          <w:sz w:val="24"/>
          <w:szCs w:val="24"/>
        </w:rPr>
        <w:t xml:space="preserve">using DHS data reported that only 23.2% of children met the MDD threshold. The prevalence varied significantly, from as low as 8.6% in Liberia to 34.4% in Rwanda </w:t>
      </w:r>
      <w:r w:rsidR="00BF3DDD" w:rsidRPr="007F1E75">
        <w:rPr>
          <w:rFonts w:ascii="Times New Roman" w:eastAsia="Times New Roman" w:hAnsi="Times New Roman" w:cs="Times New Roman"/>
          <w:sz w:val="24"/>
          <w:szCs w:val="24"/>
        </w:rPr>
        <w:fldChar w:fldCharType="begin" w:fldLock="1"/>
      </w:r>
      <w:r w:rsidR="00BF3DDD" w:rsidRPr="007F1E75">
        <w:rPr>
          <w:rFonts w:ascii="Times New Roman" w:eastAsia="Times New Roman" w:hAnsi="Times New Roman" w:cs="Times New Roman"/>
          <w:sz w:val="24"/>
          <w:szCs w:val="24"/>
        </w:rPr>
        <w:instrText>ADDIN CSL_CITATION {"citationItems":[{"id":"ITEM-1","itemData":{"ISSN":"2296-2565","author":[{"dropping-particle":"","family":"Ba","given":"Djibril M","non-dropping-particle":"","parse-names":false,"suffix":""},{"dropping-particle":"","family":"Ssentongo","given":"Paddy","non-dropping-particle":"","parse-names":false,"suffix":""},{"dropping-particle":"","family":"Gao","given":"Xiang","non-dropping-particle":"","parse-names":false,"suffix":""},{"dropping-particle":"","family":"Chinchilli","given":"Vernon M","non-dropping-particle":"","parse-names":false,"suffix":""},{"dropping-particle":"","family":"Richie Jr","given":"John P","non-dropping-particle":"","parse-names":false,"suffix":""},{"dropping-particle":"","family":"Maiga","given":"Mamoudou","non-dropping-particle":"","parse-names":false,"suffix":""},{"dropping-particle":"","family":"Muscat","given":"Joshua E","non-dropping-particle":"","parse-names":false,"suffix":""}],"container-title":"Frontiers in Public Health","id":"ITEM-1","issued":{"date-parts":[["2022"]]},"page":"846049","publisher":"Frontiers Media SA","title":"Prevalence and determinants of meeting minimum dietary diversity among children aged 6–23 months in three sub-Saharan African Countries: The Demographic and Health Surveys, 2019–2020","type":"article-journal","volume":"10"},"uris":["http://www.mendeley.com/documents/?uuid=3a427d16-a0fa-446c-9a8f-85b092180af6"]}],"mendeley":{"formattedCitation":"(Ba &lt;i&gt;et al.&lt;/i&gt;, 2022)","plainTextFormattedCitation":"(Ba et al., 2022)","previouslyFormattedCitation":"(Ba &lt;i&gt;et al.&lt;/i&gt;, 2022)"},"properties":{"noteIndex":0},"schema":"https://github.com/citation-style-language/schema/raw/master/csl-citation.json"}</w:instrText>
      </w:r>
      <w:r w:rsidR="00BF3DDD" w:rsidRPr="007F1E75">
        <w:rPr>
          <w:rFonts w:ascii="Times New Roman" w:eastAsia="Times New Roman" w:hAnsi="Times New Roman" w:cs="Times New Roman"/>
          <w:sz w:val="24"/>
          <w:szCs w:val="24"/>
        </w:rPr>
        <w:fldChar w:fldCharType="separate"/>
      </w:r>
      <w:r w:rsidR="00BF3DDD" w:rsidRPr="007F1E75">
        <w:rPr>
          <w:rFonts w:ascii="Times New Roman" w:eastAsia="Times New Roman" w:hAnsi="Times New Roman" w:cs="Times New Roman"/>
          <w:noProof/>
          <w:sz w:val="24"/>
          <w:szCs w:val="24"/>
        </w:rPr>
        <w:t xml:space="preserve">(Ba </w:t>
      </w:r>
      <w:r w:rsidR="00BF3DDD" w:rsidRPr="007F1E75">
        <w:rPr>
          <w:rFonts w:ascii="Times New Roman" w:eastAsia="Times New Roman" w:hAnsi="Times New Roman" w:cs="Times New Roman"/>
          <w:i/>
          <w:noProof/>
          <w:sz w:val="24"/>
          <w:szCs w:val="24"/>
        </w:rPr>
        <w:t>et al.</w:t>
      </w:r>
      <w:r w:rsidR="00BF3DDD" w:rsidRPr="007F1E75">
        <w:rPr>
          <w:rFonts w:ascii="Times New Roman" w:eastAsia="Times New Roman" w:hAnsi="Times New Roman" w:cs="Times New Roman"/>
          <w:noProof/>
          <w:sz w:val="24"/>
          <w:szCs w:val="24"/>
        </w:rPr>
        <w:t>, 2022)</w:t>
      </w:r>
      <w:r w:rsidR="00BF3DDD" w:rsidRPr="007F1E75">
        <w:rPr>
          <w:rFonts w:ascii="Times New Roman" w:eastAsia="Times New Roman" w:hAnsi="Times New Roman" w:cs="Times New Roman"/>
          <w:sz w:val="24"/>
          <w:szCs w:val="24"/>
        </w:rPr>
        <w:fldChar w:fldCharType="end"/>
      </w:r>
      <w:r w:rsidR="00BF3DDD" w:rsidRPr="007F1E75">
        <w:rPr>
          <w:rFonts w:ascii="Times New Roman" w:hAnsi="Times New Roman" w:cs="Times New Roman"/>
          <w:sz w:val="24"/>
          <w:szCs w:val="24"/>
        </w:rPr>
        <w:t xml:space="preserve">.  </w:t>
      </w:r>
      <w:r w:rsidRPr="007F1E75">
        <w:rPr>
          <w:rFonts w:ascii="Times New Roman" w:hAnsi="Times New Roman" w:cs="Times New Roman"/>
          <w:sz w:val="24"/>
          <w:szCs w:val="24"/>
        </w:rPr>
        <w:t xml:space="preserve">Similarly, an earlier study analyzing DHS data from 32 SSA countries found an overall MDD prevalence of 25.1%, with South Africa recording the highest prevalence at 43.9% and Burkina Faso the lowest at 5.6% </w:t>
      </w:r>
      <w:r w:rsidR="00445561" w:rsidRPr="007F1E75">
        <w:rPr>
          <w:rFonts w:ascii="Times New Roman" w:hAnsi="Times New Roman" w:cs="Times New Roman"/>
          <w:color w:val="222222"/>
          <w:sz w:val="24"/>
          <w:szCs w:val="24"/>
          <w:shd w:val="clear" w:color="auto" w:fill="FFFFFF"/>
        </w:rPr>
        <w:fldChar w:fldCharType="begin" w:fldLock="1"/>
      </w:r>
      <w:r w:rsidR="00CB7D3E" w:rsidRPr="007F1E75">
        <w:rPr>
          <w:rFonts w:ascii="Times New Roman" w:hAnsi="Times New Roman" w:cs="Times New Roman"/>
          <w:color w:val="222222"/>
          <w:sz w:val="24"/>
          <w:szCs w:val="24"/>
          <w:shd w:val="clear" w:color="auto" w:fill="FFFFFF"/>
        </w:rPr>
        <w:instrText>ADDIN CSL_CITATION {"citationItems":[{"id":"ITEM-1","itemData":{"ISSN":"2072-6643","author":[{"dropping-particle":"","family":"Aboagye","given":"Richard Gyan","non-dropping-particle":"","parse-names":false,"suffix":""},{"dropping-particle":"","family":"Seidu","given":"Abdul-Aziz","non-dropping-particle":"","parse-names":false,"suffix":""},{"dropping-particle":"","family":"Ahinkorah","given":"Bright Opoku","non-dropping-particle":"","parse-names":false,"suffix":""},{"dropping-particle":"","family":"Arthur-Holmes","given":"Francis","non-dropping-particle":"","parse-names":false,"suffix":""},{"dropping-particle":"","family":"Cadri","given":"Abdul","non-dropping-particle":"","parse-names":false,"suffix":""},{"dropping-particle":"","family":"Dadzie","given":"Louis Kobina","non-dropping-particle":"","parse-names":false,"suffix":""},{"dropping-particle":"","family":"Hagan Jr","given":"John Elvis","non-dropping-particle":"","parse-names":false,"suffix":""},{"dropping-particle":"","family":"Eyawo","given":"Oghenowede","non-dropping-particle":"","parse-names":false,"suffix":""},{"dropping-particle":"","family":"Yaya","given":"Sanni","non-dropping-particle":"","parse-names":false,"suffix":""}],"container-title":"Nutrients","id":"ITEM-1","issue":"10","issued":{"date-parts":[["2021"]]},"page":"3431","publisher":"MDPI","title":"Dietary diversity and undernutrition in children aged 6–23 months in Sub-Saharan Africa","type":"article-journal","volume":"13"},"uris":["http://www.mendeley.com/documents/?uuid=0969aac1-c47f-4865-8bd3-f021ac54d4c0"]}],"mendeley":{"formattedCitation":"(Aboagye &lt;i&gt;et al.&lt;/i&gt;, 2021)","plainTextFormattedCitation":"(Aboagye et al., 2021)","previouslyFormattedCitation":"(Aboagye &lt;i&gt;et al.&lt;/i&gt;, 2021)"},"properties":{"noteIndex":0},"schema":"https://github.com/citation-style-language/schema/raw/master/csl-citation.json"}</w:instrText>
      </w:r>
      <w:r w:rsidR="00445561" w:rsidRPr="007F1E75">
        <w:rPr>
          <w:rFonts w:ascii="Times New Roman" w:hAnsi="Times New Roman" w:cs="Times New Roman"/>
          <w:color w:val="222222"/>
          <w:sz w:val="24"/>
          <w:szCs w:val="24"/>
          <w:shd w:val="clear" w:color="auto" w:fill="FFFFFF"/>
        </w:rPr>
        <w:fldChar w:fldCharType="separate"/>
      </w:r>
      <w:r w:rsidR="00445561" w:rsidRPr="007F1E75">
        <w:rPr>
          <w:rFonts w:ascii="Times New Roman" w:hAnsi="Times New Roman" w:cs="Times New Roman"/>
          <w:noProof/>
          <w:color w:val="222222"/>
          <w:sz w:val="24"/>
          <w:szCs w:val="24"/>
          <w:shd w:val="clear" w:color="auto" w:fill="FFFFFF"/>
        </w:rPr>
        <w:t xml:space="preserve">(Aboagye </w:t>
      </w:r>
      <w:r w:rsidR="00445561" w:rsidRPr="007F1E75">
        <w:rPr>
          <w:rFonts w:ascii="Times New Roman" w:hAnsi="Times New Roman" w:cs="Times New Roman"/>
          <w:i/>
          <w:noProof/>
          <w:color w:val="222222"/>
          <w:sz w:val="24"/>
          <w:szCs w:val="24"/>
          <w:shd w:val="clear" w:color="auto" w:fill="FFFFFF"/>
        </w:rPr>
        <w:t>et al.</w:t>
      </w:r>
      <w:r w:rsidR="00445561" w:rsidRPr="007F1E75">
        <w:rPr>
          <w:rFonts w:ascii="Times New Roman" w:hAnsi="Times New Roman" w:cs="Times New Roman"/>
          <w:noProof/>
          <w:color w:val="222222"/>
          <w:sz w:val="24"/>
          <w:szCs w:val="24"/>
          <w:shd w:val="clear" w:color="auto" w:fill="FFFFFF"/>
        </w:rPr>
        <w:t>, 2021)</w:t>
      </w:r>
      <w:r w:rsidR="00445561" w:rsidRPr="007F1E75">
        <w:rPr>
          <w:rFonts w:ascii="Times New Roman" w:hAnsi="Times New Roman" w:cs="Times New Roman"/>
          <w:color w:val="222222"/>
          <w:sz w:val="24"/>
          <w:szCs w:val="24"/>
          <w:shd w:val="clear" w:color="auto" w:fill="FFFFFF"/>
        </w:rPr>
        <w:fldChar w:fldCharType="end"/>
      </w:r>
      <w:r w:rsidR="00347968" w:rsidRPr="007F1E75">
        <w:rPr>
          <w:rFonts w:ascii="Times New Roman" w:hAnsi="Times New Roman" w:cs="Times New Roman"/>
          <w:color w:val="222222"/>
          <w:sz w:val="24"/>
          <w:szCs w:val="24"/>
          <w:shd w:val="clear" w:color="auto" w:fill="FFFFFF"/>
        </w:rPr>
        <w:t xml:space="preserve">. </w:t>
      </w:r>
      <w:r w:rsidRPr="007F1E75">
        <w:rPr>
          <w:rFonts w:ascii="Times New Roman" w:hAnsi="Times New Roman" w:cs="Times New Roman"/>
          <w:sz w:val="24"/>
          <w:szCs w:val="24"/>
        </w:rPr>
        <w:t>More recent evidence from an analytical cross-sectional study using DHS data from 31 SSA countries reported a pooled MDD prevalence of just 11%, ranging from 1.3% in Burkina Faso to 32.9% in South Africa (Paulo et al., 2024). In Ethiopia, a community-based cross-sectional study found that only 24.4% of children achieved minimum dietary diversit</w:t>
      </w:r>
      <w:r w:rsidR="007F1E75">
        <w:rPr>
          <w:rFonts w:ascii="Times New Roman" w:hAnsi="Times New Roman" w:cs="Times New Roman"/>
          <w:sz w:val="24"/>
          <w:szCs w:val="24"/>
        </w:rPr>
        <w:t>y</w:t>
      </w:r>
      <w:r w:rsidRPr="007F1E75">
        <w:rPr>
          <w:rFonts w:ascii="Times New Roman" w:hAnsi="Times New Roman" w:cs="Times New Roman"/>
          <w:sz w:val="24"/>
          <w:szCs w:val="24"/>
        </w:rPr>
        <w:t xml:space="preserve"> </w:t>
      </w:r>
      <w:r w:rsidR="00CB7DB4" w:rsidRPr="007F1E75">
        <w:rPr>
          <w:rFonts w:ascii="Times New Roman" w:hAnsi="Times New Roman" w:cs="Times New Roman"/>
          <w:sz w:val="24"/>
          <w:szCs w:val="24"/>
        </w:rPr>
        <w:fldChar w:fldCharType="begin" w:fldLock="1"/>
      </w:r>
      <w:r w:rsidR="00B610E0" w:rsidRPr="007F1E75">
        <w:rPr>
          <w:rFonts w:ascii="Times New Roman" w:hAnsi="Times New Roman" w:cs="Times New Roman"/>
          <w:sz w:val="24"/>
          <w:szCs w:val="24"/>
        </w:rPr>
        <w:instrText>ADDIN CSL_CITATION {"citationItems":[{"id":"ITEM-1","itemData":{"ISSN":"2333-794X","author":[{"dropping-particle":"","family":"Sema","given":"Alekaw","non-dropping-particle":"","parse-names":false,"suffix":""},{"dropping-particle":"","family":"Belay","given":"Yalelet","non-dropping-particle":"","parse-names":false,"suffix":""},{"dropping-particle":"","family":"Solomon","given":"Yonatan","non-dropping-particle":"","parse-names":false,"suffix":""},{"dropping-particle":"","family":"Desalew","given":"Assefa","non-dropping-particle":"","parse-names":false,"suffix":""},{"dropping-particle":"","family":"Misganaw","given":"Abebaw","non-dropping-particle":"","parse-names":false,"suffix":""},{"dropping-particle":"","family":"Menberu","given":"Tameru","non-dropping-particle":"","parse-names":false,"suffix":""},{"dropping-particle":"","family":"Sintayehu","given":"Yitagesu","non-dropping-particle":"","parse-names":false,"suffix":""},{"dropping-particle":"","family":"Getachew","given":"Yibeltal","non-dropping-particle":"","parse-names":false,"suffix":""},{"dropping-particle":"","family":"Guta","given":"Alemu","non-dropping-particle":"","parse-names":false,"suffix":""},{"dropping-particle":"","family":"Tadesse","given":"Daniel","non-dropping-particle":"","parse-names":false,"suffix":""}],"container-title":"Global pediatric health","id":"ITEM-1","issued":{"date-parts":[["2021"]]},"page":"2333794X21996630","publisher":"SAGE Publications Sage CA: Los Angeles, CA","title":"Minimum dietary diversity practice and associated factors among children aged 6 to 23 months in Dire Dawa City, Eastern Ethiopia: a community-based cross-sectional study","type":"article-journal","volume":"8"},"uris":["http://www.mendeley.com/documents/?uuid=07c7ee26-7413-4899-bf1e-e3388fc184b1"]}],"mendeley":{"formattedCitation":"(Sema &lt;i&gt;et al.&lt;/i&gt;, 2021)","plainTextFormattedCitation":"(Sema et al., 2021)","previouslyFormattedCitation":"(Sema &lt;i&gt;et al.&lt;/i&gt;, 2021)"},"properties":{"noteIndex":0},"schema":"https://github.com/citation-style-language/schema/raw/master/csl-citation.json"}</w:instrText>
      </w:r>
      <w:r w:rsidR="00CB7DB4" w:rsidRPr="007F1E75">
        <w:rPr>
          <w:rFonts w:ascii="Times New Roman" w:hAnsi="Times New Roman" w:cs="Times New Roman"/>
          <w:sz w:val="24"/>
          <w:szCs w:val="24"/>
        </w:rPr>
        <w:fldChar w:fldCharType="separate"/>
      </w:r>
      <w:r w:rsidR="00CB7DB4" w:rsidRPr="007F1E75">
        <w:rPr>
          <w:rFonts w:ascii="Times New Roman" w:hAnsi="Times New Roman" w:cs="Times New Roman"/>
          <w:noProof/>
          <w:sz w:val="24"/>
          <w:szCs w:val="24"/>
        </w:rPr>
        <w:t xml:space="preserve">(Sema </w:t>
      </w:r>
      <w:r w:rsidR="00CB7DB4" w:rsidRPr="007F1E75">
        <w:rPr>
          <w:rFonts w:ascii="Times New Roman" w:hAnsi="Times New Roman" w:cs="Times New Roman"/>
          <w:i/>
          <w:noProof/>
          <w:sz w:val="24"/>
          <w:szCs w:val="24"/>
        </w:rPr>
        <w:t>et al.</w:t>
      </w:r>
      <w:r w:rsidR="00CB7DB4" w:rsidRPr="007F1E75">
        <w:rPr>
          <w:rFonts w:ascii="Times New Roman" w:hAnsi="Times New Roman" w:cs="Times New Roman"/>
          <w:noProof/>
          <w:sz w:val="24"/>
          <w:szCs w:val="24"/>
        </w:rPr>
        <w:t>, 2021)</w:t>
      </w:r>
      <w:r w:rsidR="00CB7DB4" w:rsidRPr="007F1E75">
        <w:rPr>
          <w:rFonts w:ascii="Times New Roman" w:hAnsi="Times New Roman" w:cs="Times New Roman"/>
          <w:sz w:val="24"/>
          <w:szCs w:val="24"/>
        </w:rPr>
        <w:fldChar w:fldCharType="end"/>
      </w:r>
      <w:r w:rsidR="00CB7DB4" w:rsidRPr="007F1E75">
        <w:rPr>
          <w:rFonts w:ascii="Times New Roman" w:hAnsi="Times New Roman" w:cs="Times New Roman"/>
          <w:sz w:val="24"/>
          <w:szCs w:val="24"/>
        </w:rPr>
        <w:t>.</w:t>
      </w:r>
    </w:p>
    <w:p w:rsidR="00C77157" w:rsidRDefault="003D542D" w:rsidP="000F20BF">
      <w:pPr>
        <w:spacing w:before="100" w:beforeAutospacing="1" w:after="100" w:afterAutospacing="1" w:line="360" w:lineRule="auto"/>
        <w:jc w:val="both"/>
      </w:pPr>
      <w:r w:rsidRPr="000F20BF">
        <w:rPr>
          <w:rFonts w:ascii="Times New Roman" w:eastAsia="Times New Roman" w:hAnsi="Times New Roman" w:cs="Times New Roman"/>
          <w:sz w:val="24"/>
          <w:szCs w:val="24"/>
        </w:rPr>
        <w:t xml:space="preserve">In Zambia </w:t>
      </w:r>
      <w:r w:rsidR="001D4CF1">
        <w:rPr>
          <w:rFonts w:ascii="Times New Roman" w:eastAsia="Times New Roman" w:hAnsi="Times New Roman" w:cs="Times New Roman"/>
          <w:sz w:val="24"/>
          <w:szCs w:val="24"/>
        </w:rPr>
        <w:t xml:space="preserve">national averages show that </w:t>
      </w:r>
      <w:r w:rsidRPr="000F20BF">
        <w:rPr>
          <w:rFonts w:ascii="Times New Roman" w:eastAsia="Times New Roman" w:hAnsi="Times New Roman" w:cs="Times New Roman"/>
          <w:sz w:val="24"/>
          <w:szCs w:val="24"/>
        </w:rPr>
        <w:t>o</w:t>
      </w:r>
      <w:r w:rsidR="00604158" w:rsidRPr="000F20BF">
        <w:rPr>
          <w:rFonts w:ascii="Times New Roman" w:eastAsia="Times New Roman" w:hAnsi="Times New Roman" w:cs="Times New Roman"/>
          <w:sz w:val="24"/>
          <w:szCs w:val="24"/>
        </w:rPr>
        <w:t>nly 22</w:t>
      </w:r>
      <w:r w:rsidR="009D00F7" w:rsidRPr="000F20BF">
        <w:rPr>
          <w:rFonts w:ascii="Times New Roman" w:eastAsia="Times New Roman" w:hAnsi="Times New Roman" w:cs="Times New Roman"/>
          <w:sz w:val="24"/>
          <w:szCs w:val="24"/>
        </w:rPr>
        <w:t>% of children aged 6–23 months meet the MDD cri</w:t>
      </w:r>
      <w:r w:rsidR="00604158" w:rsidRPr="000F20BF">
        <w:rPr>
          <w:rFonts w:ascii="Times New Roman" w:eastAsia="Times New Roman" w:hAnsi="Times New Roman" w:cs="Times New Roman"/>
          <w:sz w:val="24"/>
          <w:szCs w:val="24"/>
        </w:rPr>
        <w:t xml:space="preserve">terion </w:t>
      </w:r>
      <w:r w:rsidR="00604158" w:rsidRPr="000F20BF">
        <w:rPr>
          <w:rFonts w:ascii="Times New Roman" w:eastAsia="Times New Roman" w:hAnsi="Times New Roman" w:cs="Times New Roman"/>
          <w:sz w:val="24"/>
          <w:szCs w:val="24"/>
        </w:rPr>
        <w:fldChar w:fldCharType="begin" w:fldLock="1"/>
      </w:r>
      <w:r w:rsidR="00604158" w:rsidRPr="000F20BF">
        <w:rPr>
          <w:rFonts w:ascii="Times New Roman" w:eastAsia="Times New Roman" w:hAnsi="Times New Roman" w:cs="Times New Roman"/>
          <w:sz w:val="24"/>
          <w:szCs w:val="24"/>
        </w:rPr>
        <w:instrText>ADDIN CSL_CITATION {"citationItems":[{"id":"ITEM-1","itemData":{"author":[{"dropping-particle":"","family":"ZSA","given":"","non-dropping-particle":"","parse-names":false,"suffix":""}],"id":"ITEM-1","issued":{"date-parts":[["2024"]]},"title":"Zambia Demographic and Health Survey Key Indicators Report. The DHS Program ICF Rockville, Maryland, USA","type":"article-journal"},"uris":["http://www.mendeley.com/documents/?uuid=78e9ed1d-9fd9-47bb-9d86-c7e3a847637f"]}],"mendeley":{"formattedCitation":"(ZSA, 2024)","plainTextFormattedCitation":"(ZSA, 2024)","previouslyFormattedCitation":"(ZSA, 2024)"},"properties":{"noteIndex":0},"schema":"https://github.com/citation-style-language/schema/raw/master/csl-citation.json"}</w:instrText>
      </w:r>
      <w:r w:rsidR="00604158" w:rsidRPr="000F20BF">
        <w:rPr>
          <w:rFonts w:ascii="Times New Roman" w:eastAsia="Times New Roman" w:hAnsi="Times New Roman" w:cs="Times New Roman"/>
          <w:sz w:val="24"/>
          <w:szCs w:val="24"/>
        </w:rPr>
        <w:fldChar w:fldCharType="separate"/>
      </w:r>
      <w:r w:rsidR="00604158" w:rsidRPr="000F20BF">
        <w:rPr>
          <w:rFonts w:ascii="Times New Roman" w:eastAsia="Times New Roman" w:hAnsi="Times New Roman" w:cs="Times New Roman"/>
          <w:noProof/>
          <w:sz w:val="24"/>
          <w:szCs w:val="24"/>
        </w:rPr>
        <w:t>(ZSA, 2024)</w:t>
      </w:r>
      <w:r w:rsidR="00604158" w:rsidRPr="000F20BF">
        <w:rPr>
          <w:rFonts w:ascii="Times New Roman" w:eastAsia="Times New Roman" w:hAnsi="Times New Roman" w:cs="Times New Roman"/>
          <w:sz w:val="24"/>
          <w:szCs w:val="24"/>
        </w:rPr>
        <w:fldChar w:fldCharType="end"/>
      </w:r>
      <w:r w:rsidR="009D00F7" w:rsidRPr="000F20BF">
        <w:rPr>
          <w:rFonts w:ascii="Times New Roman" w:eastAsia="Times New Roman" w:hAnsi="Times New Roman" w:cs="Times New Roman"/>
          <w:sz w:val="24"/>
          <w:szCs w:val="24"/>
        </w:rPr>
        <w:t xml:space="preserve">. </w:t>
      </w:r>
      <w:r w:rsidR="00604158" w:rsidRPr="000F20BF">
        <w:rPr>
          <w:rFonts w:ascii="Times New Roman" w:eastAsia="Times New Roman" w:hAnsi="Times New Roman" w:cs="Times New Roman"/>
          <w:sz w:val="24"/>
          <w:szCs w:val="24"/>
        </w:rPr>
        <w:t xml:space="preserve"> </w:t>
      </w:r>
      <w:r w:rsidR="009D00F7" w:rsidRPr="000F20BF">
        <w:rPr>
          <w:rFonts w:ascii="Times New Roman" w:eastAsia="Times New Roman" w:hAnsi="Times New Roman" w:cs="Times New Roman"/>
          <w:sz w:val="24"/>
          <w:szCs w:val="24"/>
        </w:rPr>
        <w:t xml:space="preserve">A study </w:t>
      </w:r>
      <w:r w:rsidR="001D4CF1">
        <w:rPr>
          <w:rFonts w:ascii="Times New Roman" w:eastAsia="Times New Roman" w:hAnsi="Times New Roman" w:cs="Times New Roman"/>
          <w:sz w:val="24"/>
          <w:szCs w:val="24"/>
        </w:rPr>
        <w:t xml:space="preserve">conducted </w:t>
      </w:r>
      <w:r w:rsidR="009D00F7" w:rsidRPr="000F20BF">
        <w:rPr>
          <w:rFonts w:ascii="Times New Roman" w:eastAsia="Times New Roman" w:hAnsi="Times New Roman" w:cs="Times New Roman"/>
          <w:sz w:val="24"/>
          <w:szCs w:val="24"/>
        </w:rPr>
        <w:t xml:space="preserve">in </w:t>
      </w:r>
      <w:proofErr w:type="spellStart"/>
      <w:r w:rsidR="009D00F7" w:rsidRPr="000F20BF">
        <w:rPr>
          <w:rFonts w:ascii="Times New Roman" w:eastAsia="Times New Roman" w:hAnsi="Times New Roman" w:cs="Times New Roman"/>
          <w:sz w:val="24"/>
          <w:szCs w:val="24"/>
        </w:rPr>
        <w:t>Luapula</w:t>
      </w:r>
      <w:proofErr w:type="spellEnd"/>
      <w:r w:rsidR="009D00F7" w:rsidRPr="000F20BF">
        <w:rPr>
          <w:rFonts w:ascii="Times New Roman" w:eastAsia="Times New Roman" w:hAnsi="Times New Roman" w:cs="Times New Roman"/>
          <w:sz w:val="24"/>
          <w:szCs w:val="24"/>
        </w:rPr>
        <w:t xml:space="preserve"> Province highlighted that even in communities with access to nutrient-rich foods like fish, dietary diversity remains low</w:t>
      </w:r>
      <w:r w:rsidR="00604158" w:rsidRPr="000F20BF">
        <w:rPr>
          <w:rFonts w:ascii="Times New Roman" w:eastAsia="Times New Roman" w:hAnsi="Times New Roman" w:cs="Times New Roman"/>
          <w:sz w:val="24"/>
          <w:szCs w:val="24"/>
        </w:rPr>
        <w:t xml:space="preserve"> at 23% </w:t>
      </w:r>
      <w:r w:rsidR="00604158" w:rsidRPr="000F20BF">
        <w:rPr>
          <w:rFonts w:ascii="Times New Roman" w:eastAsia="Times New Roman" w:hAnsi="Times New Roman" w:cs="Times New Roman"/>
          <w:sz w:val="24"/>
          <w:szCs w:val="24"/>
        </w:rPr>
        <w:fldChar w:fldCharType="begin" w:fldLock="1"/>
      </w:r>
      <w:r w:rsidR="00E514FF" w:rsidRPr="000F20BF">
        <w:rPr>
          <w:rFonts w:ascii="Times New Roman" w:eastAsia="Times New Roman" w:hAnsi="Times New Roman" w:cs="Times New Roman"/>
          <w:sz w:val="24"/>
          <w:szCs w:val="24"/>
        </w:rPr>
        <w:instrText>ADDIN CSL_CITATION {"citationItems":[{"id":"ITEM-1","itemData":{"ISSN":"2468-2276","author":[{"dropping-particle":"","family":"Marinda","given":"Pamela A","non-dropping-particle":"","parse-names":false,"suffix":""},{"dropping-particle":"","family":"Chalula","given":"Fred","non-dropping-particle":"","parse-names":false,"suffix":""},{"dropping-particle":"","family":"Khayeka-Wandabwa","given":"Christopher","non-dropping-particle":"","parse-names":false,"suffix":""},{"dropping-particle":"","family":"Audain","given":"Keiron","non-dropping-particle":"","parse-names":false,"suffix":""},{"dropping-particle":"","family":"Thilsted","given":"Shakuntala H","non-dropping-particle":"","parse-names":false,"suffix":""}],"container-title":"Scientific African","id":"ITEM-1","issued":{"date-parts":[["2023"]]},"page":"e01527","publisher":"Elsevier","title":"Dietary diversity and nutritional status of children aged 6–59 months from rural fishing and non-fishing communities in Zambia","type":"article-journal","volume":"19"},"uris":["http://www.mendeley.com/documents/?uuid=bd8c493a-3606-4586-be03-765b98838b18"]}],"mendeley":{"formattedCitation":"(Marinda &lt;i&gt;et al.&lt;/i&gt;, 2023)","plainTextFormattedCitation":"(Marinda et al., 2023)","previouslyFormattedCitation":"(Marinda &lt;i&gt;et al.&lt;/i&gt;, 2023)"},"properties":{"noteIndex":0},"schema":"https://github.com/citation-style-language/schema/raw/master/csl-citation.json"}</w:instrText>
      </w:r>
      <w:r w:rsidR="00604158" w:rsidRPr="000F20BF">
        <w:rPr>
          <w:rFonts w:ascii="Times New Roman" w:eastAsia="Times New Roman" w:hAnsi="Times New Roman" w:cs="Times New Roman"/>
          <w:sz w:val="24"/>
          <w:szCs w:val="24"/>
        </w:rPr>
        <w:fldChar w:fldCharType="separate"/>
      </w:r>
      <w:r w:rsidR="00604158" w:rsidRPr="000F20BF">
        <w:rPr>
          <w:rFonts w:ascii="Times New Roman" w:eastAsia="Times New Roman" w:hAnsi="Times New Roman" w:cs="Times New Roman"/>
          <w:noProof/>
          <w:sz w:val="24"/>
          <w:szCs w:val="24"/>
        </w:rPr>
        <w:t xml:space="preserve">(Marinda </w:t>
      </w:r>
      <w:r w:rsidR="00604158" w:rsidRPr="000F20BF">
        <w:rPr>
          <w:rFonts w:ascii="Times New Roman" w:eastAsia="Times New Roman" w:hAnsi="Times New Roman" w:cs="Times New Roman"/>
          <w:i/>
          <w:noProof/>
          <w:sz w:val="24"/>
          <w:szCs w:val="24"/>
        </w:rPr>
        <w:t>et al.</w:t>
      </w:r>
      <w:r w:rsidR="00604158" w:rsidRPr="000F20BF">
        <w:rPr>
          <w:rFonts w:ascii="Times New Roman" w:eastAsia="Times New Roman" w:hAnsi="Times New Roman" w:cs="Times New Roman"/>
          <w:noProof/>
          <w:sz w:val="24"/>
          <w:szCs w:val="24"/>
        </w:rPr>
        <w:t>, 2023)</w:t>
      </w:r>
      <w:r w:rsidR="00604158" w:rsidRPr="000F20BF">
        <w:rPr>
          <w:rFonts w:ascii="Times New Roman" w:eastAsia="Times New Roman" w:hAnsi="Times New Roman" w:cs="Times New Roman"/>
          <w:sz w:val="24"/>
          <w:szCs w:val="24"/>
        </w:rPr>
        <w:fldChar w:fldCharType="end"/>
      </w:r>
      <w:r w:rsidR="00CC75BD" w:rsidRPr="000F20BF">
        <w:rPr>
          <w:rFonts w:ascii="Times New Roman" w:eastAsia="Times New Roman" w:hAnsi="Times New Roman" w:cs="Times New Roman"/>
          <w:sz w:val="24"/>
          <w:szCs w:val="24"/>
        </w:rPr>
        <w:t xml:space="preserve">.  </w:t>
      </w:r>
      <w:r w:rsidR="000F20BF" w:rsidRPr="000F20BF">
        <w:rPr>
          <w:rFonts w:ascii="Times New Roman" w:hAnsi="Times New Roman" w:cs="Times New Roman"/>
          <w:sz w:val="24"/>
          <w:szCs w:val="24"/>
        </w:rPr>
        <w:t>I</w:t>
      </w:r>
      <w:r w:rsidR="001B4C84">
        <w:rPr>
          <w:rFonts w:ascii="Times New Roman" w:hAnsi="Times New Roman" w:cs="Times New Roman"/>
          <w:sz w:val="24"/>
          <w:szCs w:val="24"/>
        </w:rPr>
        <w:t>n another study</w:t>
      </w:r>
      <w:r w:rsidR="000F20BF" w:rsidRPr="000F20BF">
        <w:rPr>
          <w:rFonts w:ascii="Times New Roman" w:hAnsi="Times New Roman" w:cs="Times New Roman"/>
          <w:sz w:val="24"/>
          <w:szCs w:val="24"/>
        </w:rPr>
        <w:t xml:space="preserve"> </w:t>
      </w:r>
      <w:r w:rsidR="00E514FF" w:rsidRPr="000F20BF">
        <w:rPr>
          <w:rFonts w:ascii="Times New Roman" w:hAnsi="Times New Roman" w:cs="Times New Roman"/>
          <w:sz w:val="24"/>
          <w:szCs w:val="24"/>
        </w:rPr>
        <w:t xml:space="preserve">across 28 rural districts in 8 </w:t>
      </w:r>
      <w:r w:rsidR="000F20BF" w:rsidRPr="000F20BF">
        <w:rPr>
          <w:rFonts w:ascii="Times New Roman" w:hAnsi="Times New Roman" w:cs="Times New Roman"/>
          <w:sz w:val="24"/>
          <w:szCs w:val="24"/>
        </w:rPr>
        <w:t xml:space="preserve">out of the 10 Zambian provinces, only 25.6% </w:t>
      </w:r>
      <w:r w:rsidR="00C77157" w:rsidRPr="000F20BF">
        <w:rPr>
          <w:rFonts w:ascii="Times New Roman" w:hAnsi="Times New Roman" w:cs="Times New Roman"/>
          <w:sz w:val="24"/>
          <w:szCs w:val="24"/>
        </w:rPr>
        <w:t>of the sampled children met the MDD criteria.</w:t>
      </w:r>
      <w:r w:rsidR="000F20BF" w:rsidRPr="000F20BF">
        <w:rPr>
          <w:rFonts w:ascii="Times New Roman" w:hAnsi="Times New Roman" w:cs="Times New Roman"/>
          <w:sz w:val="24"/>
          <w:szCs w:val="24"/>
        </w:rPr>
        <w:t xml:space="preserve">  M</w:t>
      </w:r>
      <w:r w:rsidR="00C77157" w:rsidRPr="000F20BF">
        <w:rPr>
          <w:rFonts w:ascii="Times New Roman" w:hAnsi="Times New Roman" w:cs="Times New Roman"/>
          <w:sz w:val="24"/>
          <w:szCs w:val="24"/>
        </w:rPr>
        <w:t xml:space="preserve">ore children in the 18–23 months age group met the </w:t>
      </w:r>
      <w:r w:rsidR="000F20BF" w:rsidRPr="000F20BF">
        <w:rPr>
          <w:rFonts w:ascii="Times New Roman" w:hAnsi="Times New Roman" w:cs="Times New Roman"/>
          <w:sz w:val="24"/>
          <w:szCs w:val="24"/>
        </w:rPr>
        <w:t xml:space="preserve">MDD criteria </w:t>
      </w:r>
      <w:r w:rsidR="00CC75BD" w:rsidRPr="000F20BF">
        <w:rPr>
          <w:rFonts w:ascii="Times New Roman" w:hAnsi="Times New Roman" w:cs="Times New Roman"/>
          <w:sz w:val="24"/>
          <w:szCs w:val="24"/>
        </w:rPr>
        <w:t>fol</w:t>
      </w:r>
      <w:r w:rsidR="00C77157" w:rsidRPr="000F20BF">
        <w:rPr>
          <w:rFonts w:ascii="Times New Roman" w:hAnsi="Times New Roman" w:cs="Times New Roman"/>
          <w:sz w:val="24"/>
          <w:szCs w:val="24"/>
        </w:rPr>
        <w:t xml:space="preserve">lowed by those in the 12–17 </w:t>
      </w:r>
      <w:r w:rsidR="000F20BF" w:rsidRPr="000F20BF">
        <w:rPr>
          <w:rFonts w:ascii="Times New Roman" w:hAnsi="Times New Roman" w:cs="Times New Roman"/>
          <w:sz w:val="24"/>
          <w:szCs w:val="24"/>
        </w:rPr>
        <w:t>months’ age group</w:t>
      </w:r>
      <w:r w:rsidR="00C77157" w:rsidRPr="000F20BF">
        <w:rPr>
          <w:rFonts w:ascii="Times New Roman" w:hAnsi="Times New Roman" w:cs="Times New Roman"/>
          <w:sz w:val="24"/>
          <w:szCs w:val="24"/>
        </w:rPr>
        <w:t>, with the lowest proportion meeting the MDD</w:t>
      </w:r>
      <w:r w:rsidR="00CC75BD" w:rsidRPr="000F20BF">
        <w:rPr>
          <w:rFonts w:ascii="Times New Roman" w:hAnsi="Times New Roman" w:cs="Times New Roman"/>
          <w:sz w:val="24"/>
          <w:szCs w:val="24"/>
        </w:rPr>
        <w:t xml:space="preserve"> </w:t>
      </w:r>
      <w:r w:rsidR="00C77157" w:rsidRPr="000F20BF">
        <w:rPr>
          <w:rFonts w:ascii="Times New Roman" w:hAnsi="Times New Roman" w:cs="Times New Roman"/>
          <w:sz w:val="24"/>
          <w:szCs w:val="24"/>
        </w:rPr>
        <w:t>criteria being in the 6–11</w:t>
      </w:r>
      <w:r w:rsidR="000F20BF" w:rsidRPr="000F20BF">
        <w:rPr>
          <w:rFonts w:ascii="Times New Roman" w:hAnsi="Times New Roman" w:cs="Times New Roman"/>
          <w:sz w:val="24"/>
          <w:szCs w:val="24"/>
        </w:rPr>
        <w:t xml:space="preserve"> months age group </w:t>
      </w:r>
      <w:r w:rsidR="00E514FF" w:rsidRPr="000F20BF">
        <w:rPr>
          <w:rFonts w:ascii="Times New Roman" w:hAnsi="Times New Roman" w:cs="Times New Roman"/>
          <w:sz w:val="24"/>
          <w:szCs w:val="24"/>
        </w:rPr>
        <w:t xml:space="preserve"> </w:t>
      </w:r>
      <w:r w:rsidR="00E514FF" w:rsidRPr="000F20BF">
        <w:rPr>
          <w:rFonts w:ascii="Times New Roman" w:hAnsi="Times New Roman" w:cs="Times New Roman"/>
          <w:sz w:val="24"/>
          <w:szCs w:val="24"/>
        </w:rPr>
        <w:fldChar w:fldCharType="begin" w:fldLock="1"/>
      </w:r>
      <w:r w:rsidR="00D1659F" w:rsidRPr="000F20BF">
        <w:rPr>
          <w:rFonts w:ascii="Times New Roman" w:hAnsi="Times New Roman" w:cs="Times New Roman"/>
          <w:sz w:val="24"/>
          <w:szCs w:val="24"/>
        </w:rPr>
        <w:instrText>ADDIN CSL_CITATION {"citationItems":[{"id":"ITEM-1","itemData":{"ISSN":"1932-6203","author":[{"dropping-particle":"","family":"Bwalya","given":"Richard","non-dropping-particle":"","parse-names":false,"suffix":""},{"dropping-particle":"","family":"Chama-Chiliba","given":"Chitalu Miriam","non-dropping-particle":"","parse-names":false,"suffix":""},{"dropping-particle":"","family":"Malinga","given":"Steven","non-dropping-particle":"","parse-names":false,"suffix":""},{"dropping-particle":"","family":"Chirwa","given":"Thomas","non-dropping-particle":"","parse-names":false,"suffix":""}],"container-title":"Plos one","id":"ITEM-1","issue":"10","issued":{"date-parts":[["2023"]]},"page":"e0292052","publisher":"Public Library of Science San Francisco, CA USA","title":"Association between household food security and infant feeding practices among women with children aged 6–23 months in rural Zambia","type":"article-journal","volume":"18"},"uris":["http://www.mendeley.com/documents/?uuid=14a90922-2bd2-419d-af15-092206a2c49c"]}],"mendeley":{"formattedCitation":"(Bwalya &lt;i&gt;et al.&lt;/i&gt;, 2023)","plainTextFormattedCitation":"(Bwalya et al., 2023)","previouslyFormattedCitation":"(Bwalya &lt;i&gt;et al.&lt;/i&gt;, 2023)"},"properties":{"noteIndex":0},"schema":"https://github.com/citation-style-language/schema/raw/master/csl-citation.json"}</w:instrText>
      </w:r>
      <w:r w:rsidR="00E514FF" w:rsidRPr="000F20BF">
        <w:rPr>
          <w:rFonts w:ascii="Times New Roman" w:hAnsi="Times New Roman" w:cs="Times New Roman"/>
          <w:sz w:val="24"/>
          <w:szCs w:val="24"/>
        </w:rPr>
        <w:fldChar w:fldCharType="separate"/>
      </w:r>
      <w:r w:rsidR="00E514FF" w:rsidRPr="000F20BF">
        <w:rPr>
          <w:rFonts w:ascii="Times New Roman" w:hAnsi="Times New Roman" w:cs="Times New Roman"/>
          <w:noProof/>
          <w:sz w:val="24"/>
          <w:szCs w:val="24"/>
        </w:rPr>
        <w:t xml:space="preserve">(Bwalya </w:t>
      </w:r>
      <w:r w:rsidR="00E514FF" w:rsidRPr="000F20BF">
        <w:rPr>
          <w:rFonts w:ascii="Times New Roman" w:hAnsi="Times New Roman" w:cs="Times New Roman"/>
          <w:i/>
          <w:noProof/>
          <w:sz w:val="24"/>
          <w:szCs w:val="24"/>
        </w:rPr>
        <w:t>et al.</w:t>
      </w:r>
      <w:r w:rsidR="00E514FF" w:rsidRPr="000F20BF">
        <w:rPr>
          <w:rFonts w:ascii="Times New Roman" w:hAnsi="Times New Roman" w:cs="Times New Roman"/>
          <w:noProof/>
          <w:sz w:val="24"/>
          <w:szCs w:val="24"/>
        </w:rPr>
        <w:t>, 2023)</w:t>
      </w:r>
      <w:r w:rsidR="00E514FF" w:rsidRPr="000F20BF">
        <w:rPr>
          <w:rFonts w:ascii="Times New Roman" w:hAnsi="Times New Roman" w:cs="Times New Roman"/>
          <w:sz w:val="24"/>
          <w:szCs w:val="24"/>
        </w:rPr>
        <w:fldChar w:fldCharType="end"/>
      </w:r>
      <w:r w:rsidR="00C77157" w:rsidRPr="000F20BF">
        <w:rPr>
          <w:rFonts w:ascii="Times New Roman" w:hAnsi="Times New Roman" w:cs="Times New Roman"/>
          <w:sz w:val="24"/>
          <w:szCs w:val="24"/>
        </w:rPr>
        <w:t>.</w:t>
      </w:r>
      <w:r w:rsidR="009F6A7C" w:rsidRPr="009F6A7C">
        <w:t xml:space="preserve"> </w:t>
      </w:r>
      <w:r w:rsidR="006E3A5E">
        <w:t xml:space="preserve"> </w:t>
      </w:r>
    </w:p>
    <w:p w:rsidR="00FB3CD6" w:rsidRPr="002F7900" w:rsidRDefault="00B555A9" w:rsidP="003A5DCC">
      <w:pPr>
        <w:pStyle w:val="Heading2"/>
        <w:spacing w:line="240" w:lineRule="auto"/>
        <w:rPr>
          <w:rFonts w:ascii="Times New Roman" w:hAnsi="Times New Roman" w:cs="Times New Roman"/>
          <w:sz w:val="24"/>
          <w:szCs w:val="24"/>
        </w:rPr>
      </w:pPr>
      <w:r>
        <w:rPr>
          <w:rFonts w:ascii="Times New Roman" w:hAnsi="Times New Roman" w:cs="Times New Roman"/>
          <w:sz w:val="24"/>
          <w:szCs w:val="24"/>
        </w:rPr>
        <w:t>2.3</w:t>
      </w:r>
      <w:r w:rsidR="00A23122" w:rsidRPr="002F7900">
        <w:rPr>
          <w:rFonts w:ascii="Times New Roman" w:hAnsi="Times New Roman" w:cs="Times New Roman"/>
          <w:sz w:val="24"/>
          <w:szCs w:val="24"/>
        </w:rPr>
        <w:t xml:space="preserve"> </w:t>
      </w:r>
      <w:r w:rsidR="002D2A16" w:rsidRPr="002F7900">
        <w:rPr>
          <w:rFonts w:ascii="Times New Roman" w:hAnsi="Times New Roman" w:cs="Times New Roman"/>
          <w:sz w:val="24"/>
          <w:szCs w:val="24"/>
        </w:rPr>
        <w:t>Factors Associated with</w:t>
      </w:r>
      <w:r w:rsidR="00A23122" w:rsidRPr="002F7900">
        <w:rPr>
          <w:rFonts w:ascii="Times New Roman" w:hAnsi="Times New Roman" w:cs="Times New Roman"/>
          <w:sz w:val="24"/>
          <w:szCs w:val="24"/>
        </w:rPr>
        <w:t xml:space="preserve"> Minimum Dietary Diversity</w:t>
      </w:r>
    </w:p>
    <w:p w:rsidR="0033589E" w:rsidRPr="0033589E" w:rsidRDefault="0033589E" w:rsidP="003A5DCC">
      <w:pPr>
        <w:spacing w:before="100" w:beforeAutospacing="1" w:after="100" w:afterAutospacing="1" w:line="240" w:lineRule="auto"/>
        <w:jc w:val="both"/>
        <w:rPr>
          <w:rFonts w:ascii="Times New Roman" w:eastAsia="Times New Roman" w:hAnsi="Times New Roman" w:cs="Times New Roman"/>
          <w:b/>
          <w:bCs/>
          <w:sz w:val="24"/>
          <w:szCs w:val="24"/>
        </w:rPr>
      </w:pPr>
      <w:r w:rsidRPr="0033589E">
        <w:rPr>
          <w:rFonts w:ascii="Times New Roman" w:eastAsia="Times New Roman" w:hAnsi="Times New Roman" w:cs="Times New Roman"/>
          <w:b/>
          <w:bCs/>
          <w:sz w:val="24"/>
          <w:szCs w:val="24"/>
        </w:rPr>
        <w:t>Individual level</w:t>
      </w:r>
    </w:p>
    <w:p w:rsidR="001330F0" w:rsidRDefault="00164C8B" w:rsidP="001330F0">
      <w:pPr>
        <w:spacing w:before="100" w:beforeAutospacing="1" w:after="100" w:afterAutospacing="1" w:line="360" w:lineRule="auto"/>
        <w:jc w:val="both"/>
        <w:rPr>
          <w:rFonts w:ascii="Times New Roman" w:eastAsia="Times New Roman" w:hAnsi="Times New Roman" w:cs="Times New Roman"/>
          <w:sz w:val="24"/>
          <w:szCs w:val="24"/>
        </w:rPr>
      </w:pPr>
      <w:r w:rsidRPr="002F7900">
        <w:rPr>
          <w:rFonts w:ascii="Times New Roman" w:eastAsia="Times New Roman" w:hAnsi="Times New Roman" w:cs="Times New Roman"/>
          <w:bCs/>
          <w:sz w:val="24"/>
          <w:szCs w:val="24"/>
        </w:rPr>
        <w:lastRenderedPageBreak/>
        <w:t>Individual level f</w:t>
      </w:r>
      <w:r w:rsidR="00BD7F40" w:rsidRPr="002F7900">
        <w:rPr>
          <w:rFonts w:ascii="Times New Roman" w:eastAsia="Times New Roman" w:hAnsi="Times New Roman" w:cs="Times New Roman"/>
          <w:bCs/>
          <w:sz w:val="24"/>
          <w:szCs w:val="24"/>
        </w:rPr>
        <w:t xml:space="preserve">actors associated with meeting MDD are Age of the child for 12-17 months vs 6-11 months </w:t>
      </w:r>
      <w:r w:rsidR="007F7E4E">
        <w:rPr>
          <w:rFonts w:ascii="Times New Roman" w:eastAsia="Times New Roman" w:hAnsi="Times New Roman" w:cs="Times New Roman"/>
          <w:sz w:val="24"/>
          <w:szCs w:val="24"/>
        </w:rPr>
        <w:fldChar w:fldCharType="begin" w:fldLock="1"/>
      </w:r>
      <w:r w:rsidR="00D163A0">
        <w:rPr>
          <w:rFonts w:ascii="Times New Roman" w:eastAsia="Times New Roman" w:hAnsi="Times New Roman" w:cs="Times New Roman"/>
          <w:sz w:val="24"/>
          <w:szCs w:val="24"/>
        </w:rPr>
        <w:instrText>ADDIN CSL_CITATION {"citationItems":[{"id":"ITEM-1","itemData":{"ISSN":"2296-2565","author":[{"dropping-particle":"","family":"Ba","given":"Djibril M","non-dropping-particle":"","parse-names":false,"suffix":""},{"dropping-particle":"","family":"Ssentongo","given":"Paddy","non-dropping-particle":"","parse-names":false,"suffix":""},{"dropping-particle":"","family":"Gao","given":"Xiang","non-dropping-particle":"","parse-names":false,"suffix":""},{"dropping-particle":"","family":"Chinchilli","given":"Vernon M","non-dropping-particle":"","parse-names":false,"suffix":""},{"dropping-particle":"","family":"Richie Jr","given":"John P","non-dropping-particle":"","parse-names":false,"suffix":""},{"dropping-particle":"","family":"Maiga","given":"Mamoudou","non-dropping-particle":"","parse-names":false,"suffix":""},{"dropping-particle":"","family":"Muscat","given":"Joshua E","non-dropping-particle":"","parse-names":false,"suffix":""}],"container-title":"Frontiers in Public Health","id":"ITEM-1","issued":{"date-parts":[["2022"]]},"page":"846049","publisher":"Frontiers Media SA","title":"Prevalence and determinants of meeting minimum dietary diversity among children aged 6–23 months in three sub-Saharan African Countries: The Demographic and Health Surveys, 2019–2020","type":"article-journal","volume":"10"},"uris":["http://www.mendeley.com/documents/?uuid=3a427d16-a0fa-446c-9a8f-85b092180af6"]},{"id":"ITEM-2","itemData":{"ISSN":"0022-3166","author":[{"dropping-particle":"","family":"Gatica-Domínguez","given":"Giovanna","non-dropping-particle":"","parse-names":false,"suffix":""},{"dropping-particle":"","family":"Neves","given":"Paulo A R","non-dropping-particle":"","parse-names":false,"suffix":""},{"dropping-particle":"","family":"Barros","given":"Aluísio J D","non-dropping-particle":"","parse-names":false,"suffix":""},{"dropping-particle":"","family":"Victora","given":"Cesar G","non-dropping-particle":"","parse-names":false,"suffix":""}],"container-title":"The Journal of Nutrition","id":"ITEM-2","issue":"7","issued":{"date-parts":[["2021"]]},"page":"1956-1964","publisher":"Oxford University Press","title":"Complementary feeding practices in 80 low-and middle-income countries: prevalence of and socioeconomic inequalities in dietary diversity, meal frequency, and dietary adequacy","type":"article-journal","volume":"151"},"uris":["http://www.mendeley.com/documents/?uuid=05e9a235-6a52-43f0-93dc-0bc3b295d19f"]},{"id":"ITEM-3","itemData":{"ISSN":"2333-794X","author":[{"dropping-particle":"","family":"Sema","given":"Alekaw","non-dropping-particle":"","parse-names":false,"suffix":""},{"dropping-particle":"","family":"Belay","given":"Yalelet","non-dropping-particle":"","parse-names":false,"suffix":""},{"dropping-particle":"","family":"Solomon","given":"Yonatan","non-dropping-particle":"","parse-names":false,"suffix":""},{"dropping-particle":"","family":"Desalew","given":"Assefa","non-dropping-particle":"","parse-names":false,"suffix":""},{"dropping-particle":"","family":"Misganaw","given":"Abebaw","non-dropping-particle":"","parse-names":false,"suffix":""},{"dropping-particle":"","family":"Menberu","given":"Tameru","non-dropping-particle":"","parse-names":false,"suffix":""},{"dropping-particle":"","family":"Sintayehu","given":"Yitagesu","non-dropping-particle":"","parse-names":false,"suffix":""},{"dropping-particle":"","family":"Getachew","given":"Yibeltal","non-dropping-particle":"","parse-names":false,"suffix":""},{"dropping-particle":"","family":"Guta","given":"Alemu","non-dropping-particle":"","parse-names":false,"suffix":""},{"dropping-particle":"","family":"Tadesse","given":"Daniel","non-dropping-particle":"","parse-names":false,"suffix":""}],"container-title":"Global pediatric health","id":"ITEM-3","issued":{"date-parts":[["2021"]]},"page":"2333794X21996630","publisher":"SAGE Publications Sage CA: Los Angeles, CA","title":"Minimum dietary diversity practice and associated factors among children aged 6 to 23 months in Dire Dawa City, Eastern Ethiopia: a community-based cross-sectional study","type":"article-journal","volume":"8"},"uris":["http://www.mendeley.com/documents/?uuid=07c7ee26-7413-4899-bf1e-e3388fc184b1"]},{"id":"ITEM-4","itemData":{"ISSN":"1932-6203","author":[{"dropping-particle":"","family":"Bwalya","given":"Richard","non-dropping-particle":"","parse-names":false,"suffix":""},{"dropping-particle":"","family":"Chama-Chiliba","given":"Chitalu Miriam","non-dropping-particle":"","parse-names":false,"suffix":""},{"dropping-particle":"","family":"Malinga","given":"Steven","non-dropping-particle":"","parse-names":false,"suffix":""},{"dropping-particle":"","family":"Chirwa","given":"Thomas","non-dropping-particle":"","parse-names":false,"suffix":""}],"container-title":"Plos one","id":"ITEM-4","issue":"10","issued":{"date-parts":[["2023"]]},"page":"e0292052","publisher":"Public Library of Science San Francisco, CA USA","title":"Association between household food security and infant feeding practices among women with children aged 6–23 months in rural Zambia","type":"article-journal","volume":"18"},"uris":["http://www.mendeley.com/documents/?uuid=14a90922-2bd2-419d-af15-092206a2c49c"]}],"mendeley":{"formattedCitation":"(Gatica-Domínguez &lt;i&gt;et al.&lt;/i&gt;, 2021; Sema &lt;i&gt;et al.&lt;/i&gt;, 2021; Ba &lt;i&gt;et al.&lt;/i&gt;, 2022; Bwalya &lt;i&gt;et al.&lt;/i&gt;, 2023)","plainTextFormattedCitation":"(Gatica-Domínguez et al., 2021; Sema et al., 2021; Ba et al., 2022; Bwalya et al., 2023)","previouslyFormattedCitation":"(Gatica-Domínguez &lt;i&gt;et al.&lt;/i&gt;, 2021; Sema &lt;i&gt;et al.&lt;/i&gt;, 2021; Ba &lt;i&gt;et al.&lt;/i&gt;, 2022; Bwalya &lt;i&gt;et al.&lt;/i&gt;, 2023)"},"properties":{"noteIndex":0},"schema":"https://github.com/citation-style-language/schema/raw/master/csl-citation.json"}</w:instrText>
      </w:r>
      <w:r w:rsidR="007F7E4E">
        <w:rPr>
          <w:rFonts w:ascii="Times New Roman" w:eastAsia="Times New Roman" w:hAnsi="Times New Roman" w:cs="Times New Roman"/>
          <w:sz w:val="24"/>
          <w:szCs w:val="24"/>
        </w:rPr>
        <w:fldChar w:fldCharType="separate"/>
      </w:r>
      <w:r w:rsidR="007F7E4E" w:rsidRPr="007F7E4E">
        <w:rPr>
          <w:rFonts w:ascii="Times New Roman" w:eastAsia="Times New Roman" w:hAnsi="Times New Roman" w:cs="Times New Roman"/>
          <w:noProof/>
          <w:sz w:val="24"/>
          <w:szCs w:val="24"/>
        </w:rPr>
        <w:t xml:space="preserve">(Gatica-Domínguez </w:t>
      </w:r>
      <w:r w:rsidR="007F7E4E" w:rsidRPr="007F7E4E">
        <w:rPr>
          <w:rFonts w:ascii="Times New Roman" w:eastAsia="Times New Roman" w:hAnsi="Times New Roman" w:cs="Times New Roman"/>
          <w:i/>
          <w:noProof/>
          <w:sz w:val="24"/>
          <w:szCs w:val="24"/>
        </w:rPr>
        <w:t>et al.</w:t>
      </w:r>
      <w:r w:rsidR="007F7E4E" w:rsidRPr="007F7E4E">
        <w:rPr>
          <w:rFonts w:ascii="Times New Roman" w:eastAsia="Times New Roman" w:hAnsi="Times New Roman" w:cs="Times New Roman"/>
          <w:noProof/>
          <w:sz w:val="24"/>
          <w:szCs w:val="24"/>
        </w:rPr>
        <w:t xml:space="preserve">, 2021; Sema </w:t>
      </w:r>
      <w:r w:rsidR="007F7E4E" w:rsidRPr="007F7E4E">
        <w:rPr>
          <w:rFonts w:ascii="Times New Roman" w:eastAsia="Times New Roman" w:hAnsi="Times New Roman" w:cs="Times New Roman"/>
          <w:i/>
          <w:noProof/>
          <w:sz w:val="24"/>
          <w:szCs w:val="24"/>
        </w:rPr>
        <w:t>et al.</w:t>
      </w:r>
      <w:r w:rsidR="007F7E4E" w:rsidRPr="007F7E4E">
        <w:rPr>
          <w:rFonts w:ascii="Times New Roman" w:eastAsia="Times New Roman" w:hAnsi="Times New Roman" w:cs="Times New Roman"/>
          <w:noProof/>
          <w:sz w:val="24"/>
          <w:szCs w:val="24"/>
        </w:rPr>
        <w:t xml:space="preserve">, 2021; Ba </w:t>
      </w:r>
      <w:r w:rsidR="007F7E4E" w:rsidRPr="007F7E4E">
        <w:rPr>
          <w:rFonts w:ascii="Times New Roman" w:eastAsia="Times New Roman" w:hAnsi="Times New Roman" w:cs="Times New Roman"/>
          <w:i/>
          <w:noProof/>
          <w:sz w:val="24"/>
          <w:szCs w:val="24"/>
        </w:rPr>
        <w:t>et al.</w:t>
      </w:r>
      <w:r w:rsidR="007F7E4E" w:rsidRPr="007F7E4E">
        <w:rPr>
          <w:rFonts w:ascii="Times New Roman" w:eastAsia="Times New Roman" w:hAnsi="Times New Roman" w:cs="Times New Roman"/>
          <w:noProof/>
          <w:sz w:val="24"/>
          <w:szCs w:val="24"/>
        </w:rPr>
        <w:t xml:space="preserve">, 2022; Bwalya </w:t>
      </w:r>
      <w:r w:rsidR="007F7E4E" w:rsidRPr="007F7E4E">
        <w:rPr>
          <w:rFonts w:ascii="Times New Roman" w:eastAsia="Times New Roman" w:hAnsi="Times New Roman" w:cs="Times New Roman"/>
          <w:i/>
          <w:noProof/>
          <w:sz w:val="24"/>
          <w:szCs w:val="24"/>
        </w:rPr>
        <w:t>et al.</w:t>
      </w:r>
      <w:r w:rsidR="007F7E4E" w:rsidRPr="007F7E4E">
        <w:rPr>
          <w:rFonts w:ascii="Times New Roman" w:eastAsia="Times New Roman" w:hAnsi="Times New Roman" w:cs="Times New Roman"/>
          <w:noProof/>
          <w:sz w:val="24"/>
          <w:szCs w:val="24"/>
        </w:rPr>
        <w:t>, 2023)</w:t>
      </w:r>
      <w:r w:rsidR="007F7E4E">
        <w:rPr>
          <w:rFonts w:ascii="Times New Roman" w:eastAsia="Times New Roman" w:hAnsi="Times New Roman" w:cs="Times New Roman"/>
          <w:sz w:val="24"/>
          <w:szCs w:val="24"/>
        </w:rPr>
        <w:fldChar w:fldCharType="end"/>
      </w:r>
      <w:r w:rsidR="00BD7F40" w:rsidRPr="002F7900">
        <w:rPr>
          <w:rFonts w:ascii="Times New Roman" w:eastAsia="Times New Roman" w:hAnsi="Times New Roman" w:cs="Times New Roman"/>
          <w:sz w:val="24"/>
          <w:szCs w:val="24"/>
        </w:rPr>
        <w:t xml:space="preserve">, </w:t>
      </w:r>
      <w:r w:rsidR="007F753E">
        <w:rPr>
          <w:rFonts w:ascii="Times New Roman" w:eastAsia="Times New Roman" w:hAnsi="Times New Roman" w:cs="Times New Roman"/>
          <w:sz w:val="24"/>
          <w:szCs w:val="24"/>
        </w:rPr>
        <w:t xml:space="preserve">child sex </w:t>
      </w:r>
      <w:r w:rsidR="007F753E">
        <w:fldChar w:fldCharType="begin" w:fldLock="1"/>
      </w:r>
      <w:r w:rsidR="007F753E">
        <w:instrText>ADDIN CSL_CITATION {"citationItems":[{"id":"ITEM-1","itemData":{"ISSN":"2333-794X","author":[{"dropping-particle":"","family":"Sema","given":"Alekaw","non-dropping-particle":"","parse-names":false,"suffix":""},{"dropping-particle":"","family":"Belay","given":"Yalelet","non-dropping-particle":"","parse-names":false,"suffix":""},{"dropping-particle":"","family":"Solomon","given":"Yonatan","non-dropping-particle":"","parse-names":false,"suffix":""},{"dropping-particle":"","family":"Desalew","given":"Assefa","non-dropping-particle":"","parse-names":false,"suffix":""},{"dropping-particle":"","family":"Misganaw","given":"Abebaw","non-dropping-particle":"","parse-names":false,"suffix":""},{"dropping-particle":"","family":"Menberu","given":"Tameru","non-dropping-particle":"","parse-names":false,"suffix":""},{"dropping-particle":"","family":"Sintayehu","given":"Yitagesu","non-dropping-particle":"","parse-names":false,"suffix":""},{"dropping-particle":"","family":"Getachew","given":"Yibeltal","non-dropping-particle":"","parse-names":false,"suffix":""},{"dropping-particle":"","family":"Guta","given":"Alemu","non-dropping-particle":"","parse-names":false,"suffix":""},{"dropping-particle":"","family":"Tadesse","given":"Daniel","non-dropping-particle":"","parse-names":false,"suffix":""}],"container-title":"Global pediatric health","id":"ITEM-1","issued":{"date-parts":[["2021"]]},"page":"2333794X21996630","publisher":"SAGE Publications Sage CA: Los Angeles, CA","title":"Minimum dietary diversity practice and associated factors among children aged 6 to 23 months in Dire Dawa City, Eastern Ethiopia: a community-based cross-sectional study","type":"article-journal","volume":"8"},"uris":["http://www.mendeley.com/documents/?uuid=07c7ee26-7413-4899-bf1e-e3388fc184b1"]}],"mendeley":{"formattedCitation":"(Sema &lt;i&gt;et al.&lt;/i&gt;, 2021)","plainTextFormattedCitation":"(Sema et al., 2021)","previouslyFormattedCitation":"(Sema &lt;i&gt;et al.&lt;/i&gt;, 2021)"},"properties":{"noteIndex":0},"schema":"https://github.com/citation-style-language/schema/raw/master/csl-citation.json"}</w:instrText>
      </w:r>
      <w:r w:rsidR="007F753E">
        <w:fldChar w:fldCharType="separate"/>
      </w:r>
      <w:r w:rsidR="007F753E" w:rsidRPr="00CB7DB4">
        <w:rPr>
          <w:noProof/>
        </w:rPr>
        <w:t xml:space="preserve">(Sema </w:t>
      </w:r>
      <w:r w:rsidR="007F753E" w:rsidRPr="00CB7DB4">
        <w:rPr>
          <w:i/>
          <w:noProof/>
        </w:rPr>
        <w:t>et al.</w:t>
      </w:r>
      <w:r w:rsidR="007F753E" w:rsidRPr="00CB7DB4">
        <w:rPr>
          <w:noProof/>
        </w:rPr>
        <w:t>, 2021)</w:t>
      </w:r>
      <w:r w:rsidR="007F753E">
        <w:fldChar w:fldCharType="end"/>
      </w:r>
      <w:r w:rsidR="007F753E">
        <w:t xml:space="preserve">, </w:t>
      </w:r>
      <w:r w:rsidR="00CB7834">
        <w:rPr>
          <w:rFonts w:ascii="Times New Roman" w:eastAsia="Times New Roman" w:hAnsi="Times New Roman" w:cs="Times New Roman"/>
          <w:sz w:val="24"/>
          <w:szCs w:val="24"/>
        </w:rPr>
        <w:t xml:space="preserve">children of mothers aged 45-49 compared to those of mothers aged 15-19 </w:t>
      </w:r>
      <w:r w:rsidR="00CB7834">
        <w:fldChar w:fldCharType="begin" w:fldLock="1"/>
      </w:r>
      <w:r w:rsidR="00CB7834">
        <w:instrText>ADDIN CSL_CITATION {"citationItems":[{"id":"ITEM-1","itemData":{"ISSN":"2055-0928","author":[{"dropping-particle":"","family":"Paulo","given":"Heavenlight A","non-dropping-particle":"","parse-names":false,"suffix":""},{"dropping-particle":"","family":"Andrew","given":"John","non-dropping-particle":"","parse-names":false,"suffix":""},{"dropping-particle":"","family":"Luoga","given":"Pankras","non-dropping-particle":"","parse-names":false,"suffix":""},{"dropping-particle":"","family":"Omary","given":"Huda","non-dropping-particle":"","parse-names":false,"suffix":""},{"dropping-particle":"","family":"Chombo","given":"Suleiman","non-dropping-particle":"","parse-names":false,"suffix":""},{"dropping-particle":"","family":"Mbishi","given":"Jackline Vicent","non-dropping-particle":"","parse-names":false,"suffix":""},{"dropping-particle":"","family":"Addo","given":"Isaac Y","non-dropping-particle":"","parse-names":false,"suffix":""}],"container-title":"BMC nutrition","id":"ITEM-1","issue":"1","issued":{"date-parts":[["2024"]]},"page":"160","publisher":"Springer","title":"Minimum dietary diversity behaviour among children aged 6 to 24 months and their determinants: insights from 31 Sub-Saharan African (SSA) countries","type":"article-journal","volume":"10"},"uris":["http://www.mendeley.com/documents/?uuid=e68687a3-cce3-46ed-a414-145e655f08c5"]}],"mendeley":{"formattedCitation":"(Paulo &lt;i&gt;et al.&lt;/i&gt;, 2024)","plainTextFormattedCitation":"(Paulo et al., 2024)","previouslyFormattedCitation":"(Paulo &lt;i&gt;et al.&lt;/i&gt;, 2024)"},"properties":{"noteIndex":0},"schema":"https://github.com/citation-style-language/schema/raw/master/csl-citation.json"}</w:instrText>
      </w:r>
      <w:r w:rsidR="00CB7834">
        <w:fldChar w:fldCharType="separate"/>
      </w:r>
      <w:r w:rsidR="00CB7834" w:rsidRPr="00441615">
        <w:rPr>
          <w:noProof/>
        </w:rPr>
        <w:t xml:space="preserve">(Paulo </w:t>
      </w:r>
      <w:r w:rsidR="00CB7834" w:rsidRPr="00441615">
        <w:rPr>
          <w:i/>
          <w:noProof/>
        </w:rPr>
        <w:t>et al.</w:t>
      </w:r>
      <w:r w:rsidR="00CB7834" w:rsidRPr="00441615">
        <w:rPr>
          <w:noProof/>
        </w:rPr>
        <w:t>, 2024)</w:t>
      </w:r>
      <w:r w:rsidR="00CB7834">
        <w:fldChar w:fldCharType="end"/>
      </w:r>
      <w:r w:rsidR="00CB7834">
        <w:t xml:space="preserve">, </w:t>
      </w:r>
      <w:r w:rsidR="00BD7F40" w:rsidRPr="002F7900">
        <w:rPr>
          <w:rFonts w:ascii="Times New Roman" w:eastAsia="Times New Roman" w:hAnsi="Times New Roman" w:cs="Times New Roman"/>
          <w:sz w:val="24"/>
          <w:szCs w:val="24"/>
        </w:rPr>
        <w:t>mothers with secondary/higher education compared to those with no education</w:t>
      </w:r>
      <w:r w:rsidRPr="002F7900">
        <w:rPr>
          <w:rFonts w:ascii="Times New Roman" w:eastAsia="Times New Roman" w:hAnsi="Times New Roman" w:cs="Times New Roman"/>
          <w:sz w:val="24"/>
          <w:szCs w:val="24"/>
        </w:rPr>
        <w:t xml:space="preserve"> </w:t>
      </w:r>
      <w:r w:rsidR="001E76FE">
        <w:rPr>
          <w:rFonts w:ascii="Times New Roman" w:eastAsia="Times New Roman" w:hAnsi="Times New Roman" w:cs="Times New Roman"/>
          <w:sz w:val="24"/>
          <w:szCs w:val="24"/>
        </w:rPr>
        <w:fldChar w:fldCharType="begin" w:fldLock="1"/>
      </w:r>
      <w:r w:rsidR="001E76FE">
        <w:rPr>
          <w:rFonts w:ascii="Times New Roman" w:eastAsia="Times New Roman" w:hAnsi="Times New Roman" w:cs="Times New Roman"/>
          <w:sz w:val="24"/>
          <w:szCs w:val="24"/>
        </w:rPr>
        <w:instrText>ADDIN CSL_CITATION {"citationItems":[{"id":"ITEM-1","itemData":{"ISSN":"2296-2565","author":[{"dropping-particle":"","family":"Ba","given":"Djibril M","non-dropping-particle":"","parse-names":false,"suffix":""},{"dropping-particle":"","family":"Ssentongo","given":"Paddy","non-dropping-particle":"","parse-names":false,"suffix":""},{"dropping-particle":"","family":"Gao","given":"Xiang","non-dropping-particle":"","parse-names":false,"suffix":""},{"dropping-particle":"","family":"Chinchilli","given":"Vernon M","non-dropping-particle":"","parse-names":false,"suffix":""},{"dropping-particle":"","family":"Richie Jr","given":"John P","non-dropping-particle":"","parse-names":false,"suffix":""},{"dropping-particle":"","family":"Maiga","given":"Mamoudou","non-dropping-particle":"","parse-names":false,"suffix":""},{"dropping-particle":"","family":"Muscat","given":"Joshua E","non-dropping-particle":"","parse-names":false,"suffix":""}],"container-title":"Frontiers in Public Health","id":"ITEM-1","issued":{"date-parts":[["2022"]]},"page":"846049","publisher":"Frontiers Media SA","title":"Prevalence and determinants of meeting minimum dietary diversity among children aged 6–23 months in three sub-Saharan African Countries: The Demographic and Health Surveys, 2019–2020","type":"article-journal","volume":"10"},"uris":["http://www.mendeley.com/documents/?uuid=3a427d16-a0fa-446c-9a8f-85b092180af6"]},{"id":"ITEM-2","itemData":{"ISSN":"2296-861X","author":[{"dropping-particle":"","family":"Belay","given":"Daniel Gashaneh","non-dropping-particle":"","parse-names":false,"suffix":""},{"dropping-particle":"","family":"Aragaw","given":"Fantu Mamo","non-dropping-particle":"","parse-names":false,"suffix":""},{"dropping-particle":"","family":"Teklu","given":"Rediet Eristu","non-dropping-particle":"","parse-names":false,"suffix":""},{"dropping-particle":"","family":"Fetene","given":"Samrawit Mihret","non-dropping-particle":"","parse-names":false,"suffix":""},{"dropping-particle":"","family":"Negash","given":"Wubshet Debebe","non-dropping-particle":"","parse-names":false,"suffix":""},{"dropping-particle":"","family":"Asmamaw","given":"Desale Bihonegn","non-dropping-particle":"","parse-names":false,"suffix":""},{"dropping-particle":"","family":"Fentie","given":"Elsa Awoke","non-dropping-particle":"","parse-names":false,"suffix":""},{"dropping-particle":"","family":"Alemu","given":"Tewodros Getaneh","non-dropping-particle":"","parse-names":false,"suffix":""},{"dropping-particle":"","family":"Eshetu","given":"Habitu Birhan","non-dropping-particle":"","parse-names":false,"suffix":""},{"dropping-particle":"","family":"Shewarega","given":"Ever Siyoum","non-dropping-particle":"","parse-names":false,"suffix":""}],"container-title":"Frontiers in Nutrition","id":"ITEM-2","issued":{"date-parts":[["2022"]]},"page":"894552","publisher":"Frontiers Media SA","title":"Determinants of inadequate minimum dietary diversity intake among children aged 6–23 months in sub-Saharan Africa: pooled prevalence and multilevel analysis of demographic and health survey in 33 sub-Saharan African Countries","type":"article-journal","volume":"9"},"uris":["http://www.mendeley.com/documents/?uuid=a34d9259-21b8-478f-b04f-97005292bfae"]},{"id":"ITEM-3","itemData":{"ISSN":"2055-0928","author":[{"dropping-particle":"","family":"Paulo","given":"Heavenlight A","non-dropping-particle":"","parse-names":false,"suffix":""},{"dropping-particle":"","family":"Andrew","given":"John","non-dropping-particle":"","parse-names":false,"suffix":""},{"dropping-particle":"","family":"Luoga","given":"Pankras","non-dropping-particle":"","parse-names":false,"suffix":""},{"dropping-particle":"","family":"Omary","given":"Huda","non-dropping-particle":"","parse-names":false,"suffix":""},{"dropping-particle":"","family":"Chombo","given":"Suleiman","non-dropping-particle":"","parse-names":false,"suffix":""},{"dropping-particle":"","family":"Mbishi","given":"Jackline Vicent","non-dropping-particle":"","parse-names":false,"suffix":""},{"dropping-particle":"","family":"Addo","given":"Isaac Y","non-dropping-particle":"","parse-names":false,"suffix":""}],"container-title":"BMC nutrition","id":"ITEM-3","issue":"1","issued":{"date-parts":[["2024"]]},"page":"160","publisher":"Springer","title":"Minimum dietary diversity behaviour among children aged 6 to 24 months and their determinants: insights from 31 Sub-Saharan African (SSA) countries","type":"article-journal","volume":"10"},"uris":["http://www.mendeley.com/documents/?uuid=e68687a3-cce3-46ed-a414-145e655f08c5"]},{"id":"ITEM-4","itemData":{"ISSN":"2333-794X","author":[{"dropping-particle":"","family":"Sema","given":"Alekaw","non-dropping-particle":"","parse-names":false,"suffix":""},{"dropping-particle":"","family":"Belay","given":"Yalelet","non-dropping-particle":"","parse-names":false,"suffix":""},{"dropping-particle":"","family":"Solomon","given":"Yonatan","non-dropping-particle":"","parse-names":false,"suffix":""},{"dropping-particle":"","family":"Desalew","given":"Assefa","non-dropping-particle":"","parse-names":false,"suffix":""},{"dropping-particle":"","family":"Misganaw","given":"Abebaw","non-dropping-particle":"","parse-names":false,"suffix":""},{"dropping-particle":"","family":"Menberu","given":"Tameru","non-dropping-particle":"","parse-names":false,"suffix":""},{"dropping-particle":"","family":"Sintayehu","given":"Yitagesu","non-dropping-particle":"","parse-names":false,"suffix":""},{"dropping-particle":"","family":"Getachew","given":"Yibeltal","non-dropping-particle":"","parse-names":false,"suffix":""},{"dropping-particle":"","family":"Guta","given":"Alemu","non-dropping-particle":"","parse-names":false,"suffix":""},{"dropping-particle":"","family":"Tadesse","given":"Daniel","non-dropping-particle":"","parse-names":false,"suffix":""}],"container-title":"Global pediatric health","id":"ITEM-4","issued":{"date-parts":[["2021"]]},"page":"2333794X21996630","publisher":"SAGE Publications Sage CA: Los Angeles, CA","title":"Minimum dietary diversity practice and associated factors among children aged 6 to 23 months in Dire Dawa City, Eastern Ethiopia: a community-based cross-sectional study","type":"article-journal","volume":"8"},"uris":["http://www.mendeley.com/documents/?uuid=07c7ee26-7413-4899-bf1e-e3388fc184b1"]},{"id":"ITEM-5","itemData":{"ISSN":"1932-6203","author":[{"dropping-particle":"","family":"Bwalya","given":"Richard","non-dropping-particle":"","parse-names":false,"suffix":""},{"dropping-particle":"","family":"Chama-Chiliba","given":"Chitalu Miriam","non-dropping-particle":"","parse-names":false,"suffix":""},{"dropping-particle":"","family":"Malinga","given":"Steven","non-dropping-particle":"","parse-names":false,"suffix":""},{"dropping-particle":"","family":"Chirwa","given":"Thomas","non-dropping-particle":"","parse-names":false,"suffix":""}],"container-title":"Plos one","id":"ITEM-5","issue":"10","issued":{"date-parts":[["2023"]]},"page":"e0292052","publisher":"Public Library of Science San Francisco, CA USA","title":"Association between household food security and infant feeding practices among women with children aged 6–23 months in rural Zambia","type":"article-journal","volume":"18"},"uris":["http://www.mendeley.com/documents/?uuid=14a90922-2bd2-419d-af15-092206a2c49c"]}],"mendeley":{"formattedCitation":"(Sema &lt;i&gt;et al.&lt;/i&gt;, 2021; Ba &lt;i&gt;et al.&lt;/i&gt;, 2022; Belay &lt;i&gt;et al.&lt;/i&gt;, 2022; Bwalya &lt;i&gt;et al.&lt;/i&gt;, 2023; Paulo &lt;i&gt;et al.&lt;/i&gt;, 2024)","plainTextFormattedCitation":"(Sema et al., 2021; Ba et al., 2022; Belay et al., 2022; Bwalya et al., 2023; Paulo et al., 2024)","previouslyFormattedCitation":"(Sema &lt;i&gt;et al.&lt;/i&gt;, 2021; Ba &lt;i&gt;et al.&lt;/i&gt;, 2022; Belay &lt;i&gt;et al.&lt;/i&gt;, 2022; Bwalya &lt;i&gt;et al.&lt;/i&gt;, 2023; Paulo &lt;i&gt;et al.&lt;/i&gt;, 2024)"},"properties":{"noteIndex":0},"schema":"https://github.com/citation-style-language/schema/raw/master/csl-citation.json"}</w:instrText>
      </w:r>
      <w:r w:rsidR="001E76FE">
        <w:rPr>
          <w:rFonts w:ascii="Times New Roman" w:eastAsia="Times New Roman" w:hAnsi="Times New Roman" w:cs="Times New Roman"/>
          <w:sz w:val="24"/>
          <w:szCs w:val="24"/>
        </w:rPr>
        <w:fldChar w:fldCharType="separate"/>
      </w:r>
      <w:r w:rsidR="001E76FE" w:rsidRPr="001E76FE">
        <w:rPr>
          <w:rFonts w:ascii="Times New Roman" w:eastAsia="Times New Roman" w:hAnsi="Times New Roman" w:cs="Times New Roman"/>
          <w:noProof/>
          <w:sz w:val="24"/>
          <w:szCs w:val="24"/>
        </w:rPr>
        <w:t xml:space="preserve">(Sema </w:t>
      </w:r>
      <w:r w:rsidR="001E76FE" w:rsidRPr="001E76FE">
        <w:rPr>
          <w:rFonts w:ascii="Times New Roman" w:eastAsia="Times New Roman" w:hAnsi="Times New Roman" w:cs="Times New Roman"/>
          <w:i/>
          <w:noProof/>
          <w:sz w:val="24"/>
          <w:szCs w:val="24"/>
        </w:rPr>
        <w:t>et al.</w:t>
      </w:r>
      <w:r w:rsidR="001E76FE" w:rsidRPr="001E76FE">
        <w:rPr>
          <w:rFonts w:ascii="Times New Roman" w:eastAsia="Times New Roman" w:hAnsi="Times New Roman" w:cs="Times New Roman"/>
          <w:noProof/>
          <w:sz w:val="24"/>
          <w:szCs w:val="24"/>
        </w:rPr>
        <w:t xml:space="preserve">, 2021; Ba </w:t>
      </w:r>
      <w:r w:rsidR="001E76FE" w:rsidRPr="001E76FE">
        <w:rPr>
          <w:rFonts w:ascii="Times New Roman" w:eastAsia="Times New Roman" w:hAnsi="Times New Roman" w:cs="Times New Roman"/>
          <w:i/>
          <w:noProof/>
          <w:sz w:val="24"/>
          <w:szCs w:val="24"/>
        </w:rPr>
        <w:t>et al.</w:t>
      </w:r>
      <w:r w:rsidR="001E76FE" w:rsidRPr="001E76FE">
        <w:rPr>
          <w:rFonts w:ascii="Times New Roman" w:eastAsia="Times New Roman" w:hAnsi="Times New Roman" w:cs="Times New Roman"/>
          <w:noProof/>
          <w:sz w:val="24"/>
          <w:szCs w:val="24"/>
        </w:rPr>
        <w:t xml:space="preserve">, 2022; Belay </w:t>
      </w:r>
      <w:r w:rsidR="001E76FE" w:rsidRPr="001E76FE">
        <w:rPr>
          <w:rFonts w:ascii="Times New Roman" w:eastAsia="Times New Roman" w:hAnsi="Times New Roman" w:cs="Times New Roman"/>
          <w:i/>
          <w:noProof/>
          <w:sz w:val="24"/>
          <w:szCs w:val="24"/>
        </w:rPr>
        <w:t>et al.</w:t>
      </w:r>
      <w:r w:rsidR="001E76FE" w:rsidRPr="001E76FE">
        <w:rPr>
          <w:rFonts w:ascii="Times New Roman" w:eastAsia="Times New Roman" w:hAnsi="Times New Roman" w:cs="Times New Roman"/>
          <w:noProof/>
          <w:sz w:val="24"/>
          <w:szCs w:val="24"/>
        </w:rPr>
        <w:t xml:space="preserve">, 2022; Bwalya </w:t>
      </w:r>
      <w:r w:rsidR="001E76FE" w:rsidRPr="001E76FE">
        <w:rPr>
          <w:rFonts w:ascii="Times New Roman" w:eastAsia="Times New Roman" w:hAnsi="Times New Roman" w:cs="Times New Roman"/>
          <w:i/>
          <w:noProof/>
          <w:sz w:val="24"/>
          <w:szCs w:val="24"/>
        </w:rPr>
        <w:t>et al.</w:t>
      </w:r>
      <w:r w:rsidR="001E76FE" w:rsidRPr="001E76FE">
        <w:rPr>
          <w:rFonts w:ascii="Times New Roman" w:eastAsia="Times New Roman" w:hAnsi="Times New Roman" w:cs="Times New Roman"/>
          <w:noProof/>
          <w:sz w:val="24"/>
          <w:szCs w:val="24"/>
        </w:rPr>
        <w:t xml:space="preserve">, 2023; Paulo </w:t>
      </w:r>
      <w:r w:rsidR="001E76FE" w:rsidRPr="001E76FE">
        <w:rPr>
          <w:rFonts w:ascii="Times New Roman" w:eastAsia="Times New Roman" w:hAnsi="Times New Roman" w:cs="Times New Roman"/>
          <w:i/>
          <w:noProof/>
          <w:sz w:val="24"/>
          <w:szCs w:val="24"/>
        </w:rPr>
        <w:t>et al.</w:t>
      </w:r>
      <w:r w:rsidR="001E76FE" w:rsidRPr="001E76FE">
        <w:rPr>
          <w:rFonts w:ascii="Times New Roman" w:eastAsia="Times New Roman" w:hAnsi="Times New Roman" w:cs="Times New Roman"/>
          <w:noProof/>
          <w:sz w:val="24"/>
          <w:szCs w:val="24"/>
        </w:rPr>
        <w:t>, 2024)</w:t>
      </w:r>
      <w:r w:rsidR="001E76FE">
        <w:rPr>
          <w:rFonts w:ascii="Times New Roman" w:eastAsia="Times New Roman" w:hAnsi="Times New Roman" w:cs="Times New Roman"/>
          <w:sz w:val="24"/>
          <w:szCs w:val="24"/>
        </w:rPr>
        <w:fldChar w:fldCharType="end"/>
      </w:r>
      <w:r w:rsidR="00BD7F40" w:rsidRPr="002F7900">
        <w:rPr>
          <w:rFonts w:ascii="Times New Roman" w:hAnsi="Times New Roman" w:cs="Times New Roman"/>
          <w:sz w:val="24"/>
          <w:szCs w:val="24"/>
        </w:rPr>
        <w:t xml:space="preserve">, </w:t>
      </w:r>
      <w:r w:rsidR="007E49DF">
        <w:rPr>
          <w:rFonts w:ascii="Times New Roman" w:hAnsi="Times New Roman" w:cs="Times New Roman"/>
          <w:sz w:val="24"/>
          <w:szCs w:val="24"/>
        </w:rPr>
        <w:t xml:space="preserve">maternal decision making </w:t>
      </w:r>
      <w:r w:rsidR="001E76FE">
        <w:fldChar w:fldCharType="begin" w:fldLock="1"/>
      </w:r>
      <w:r w:rsidR="001E76FE">
        <w:instrText>ADDIN CSL_CITATION {"citationItems":[{"id":"ITEM-1","itemData":{"ISSN":"2333-794X","author":[{"dropping-particle":"","family":"Sema","given":"Alekaw","non-dropping-particle":"","parse-names":false,"suffix":""},{"dropping-particle":"","family":"Belay","given":"Yalelet","non-dropping-particle":"","parse-names":false,"suffix":""},{"dropping-particle":"","family":"Solomon","given":"Yonatan","non-dropping-particle":"","parse-names":false,"suffix":""},{"dropping-particle":"","family":"Desalew","given":"Assefa","non-dropping-particle":"","parse-names":false,"suffix":""},{"dropping-particle":"","family":"Misganaw","given":"Abebaw","non-dropping-particle":"","parse-names":false,"suffix":""},{"dropping-particle":"","family":"Menberu","given":"Tameru","non-dropping-particle":"","parse-names":false,"suffix":""},{"dropping-particle":"","family":"Sintayehu","given":"Yitagesu","non-dropping-particle":"","parse-names":false,"suffix":""},{"dropping-particle":"","family":"Getachew","given":"Yibeltal","non-dropping-particle":"","parse-names":false,"suffix":""},{"dropping-particle":"","family":"Guta","given":"Alemu","non-dropping-particle":"","parse-names":false,"suffix":""},{"dropping-particle":"","family":"Tadesse","given":"Daniel","non-dropping-particle":"","parse-names":false,"suffix":""}],"container-title":"Global pediatric health","id":"ITEM-1","issued":{"date-parts":[["2021"]]},"page":"2333794X21996630","publisher":"SAGE Publications Sage CA: Los Angeles, CA","title":"Minimum dietary diversity practice and associated factors among children aged 6 to 23 months in Dire Dawa City, Eastern Ethiopia: a community-based cross-sectional study","type":"article-journal","volume":"8"},"uris":["http://www.mendeley.com/documents/?uuid=07c7ee26-7413-4899-bf1e-e3388fc184b1"]},{"id":"ITEM-2","itemData":{"ISSN":"1932-6203","author":[{"dropping-particle":"","family":"Bwalya","given":"Richard","non-dropping-particle":"","parse-names":false,"suffix":""},{"dropping-particle":"","family":"Chama-Chiliba","given":"Chitalu Miriam","non-dropping-particle":"","parse-names":false,"suffix":""},{"dropping-particle":"","family":"Malinga","given":"Steven","non-dropping-particle":"","parse-names":false,"suffix":""},{"dropping-particle":"","family":"Chirwa","given":"Thomas","non-dropping-particle":"","parse-names":false,"suffix":""}],"container-title":"Plos one","id":"ITEM-2","issue":"10","issued":{"date-parts":[["2023"]]},"page":"e0292052","publisher":"Public Library of Science San Francisco, CA USA","title":"Association between household food security and infant feeding practices among women with children aged 6–23 months in rural Zambia","type":"article-journal","volume":"18"},"uris":["http://www.mendeley.com/documents/?uuid=14a90922-2bd2-419d-af15-092206a2c49c"]}],"mendeley":{"formattedCitation":"(Sema &lt;i&gt;et al.&lt;/i&gt;, 2021; Bwalya &lt;i&gt;et al.&lt;/i&gt;, 2023)","plainTextFormattedCitation":"(Sema et al., 2021; Bwalya et al., 2023)","previouslyFormattedCitation":"(Sema &lt;i&gt;et al.&lt;/i&gt;, 2021; Bwalya &lt;i&gt;et al.&lt;/i&gt;, 2023)"},"properties":{"noteIndex":0},"schema":"https://github.com/citation-style-language/schema/raw/master/csl-citation.json"}</w:instrText>
      </w:r>
      <w:r w:rsidR="001E76FE">
        <w:fldChar w:fldCharType="separate"/>
      </w:r>
      <w:r w:rsidR="001E76FE" w:rsidRPr="001E76FE">
        <w:rPr>
          <w:noProof/>
        </w:rPr>
        <w:t xml:space="preserve">(Sema </w:t>
      </w:r>
      <w:r w:rsidR="001E76FE" w:rsidRPr="001E76FE">
        <w:rPr>
          <w:i/>
          <w:noProof/>
        </w:rPr>
        <w:t>et al.</w:t>
      </w:r>
      <w:r w:rsidR="001E76FE" w:rsidRPr="001E76FE">
        <w:rPr>
          <w:noProof/>
        </w:rPr>
        <w:t xml:space="preserve">, 2021; Bwalya </w:t>
      </w:r>
      <w:r w:rsidR="001E76FE" w:rsidRPr="001E76FE">
        <w:rPr>
          <w:i/>
          <w:noProof/>
        </w:rPr>
        <w:t>et al.</w:t>
      </w:r>
      <w:r w:rsidR="001E76FE" w:rsidRPr="001E76FE">
        <w:rPr>
          <w:noProof/>
        </w:rPr>
        <w:t>, 2023)</w:t>
      </w:r>
      <w:r w:rsidR="001E76FE">
        <w:fldChar w:fldCharType="end"/>
      </w:r>
      <w:r w:rsidR="007E49DF">
        <w:t xml:space="preserve">, </w:t>
      </w:r>
      <w:r w:rsidR="00665D89">
        <w:rPr>
          <w:rFonts w:ascii="Times New Roman" w:hAnsi="Times New Roman" w:cs="Times New Roman"/>
          <w:sz w:val="24"/>
          <w:szCs w:val="24"/>
        </w:rPr>
        <w:t>having a mother who is employed versus a mother who is un</w:t>
      </w:r>
      <w:r w:rsidR="00BD7F40" w:rsidRPr="002F7900">
        <w:rPr>
          <w:rFonts w:ascii="Times New Roman" w:hAnsi="Times New Roman" w:cs="Times New Roman"/>
          <w:sz w:val="24"/>
          <w:szCs w:val="24"/>
        </w:rPr>
        <w:t>employed</w:t>
      </w:r>
      <w:r w:rsidR="00BD7F40" w:rsidRPr="002F7900">
        <w:rPr>
          <w:rFonts w:ascii="Times New Roman" w:eastAsia="Times New Roman" w:hAnsi="Times New Roman" w:cs="Times New Roman"/>
          <w:sz w:val="24"/>
          <w:szCs w:val="24"/>
        </w:rPr>
        <w:t xml:space="preserve"> </w:t>
      </w:r>
      <w:r w:rsidR="00665D89">
        <w:rPr>
          <w:rFonts w:ascii="Times New Roman" w:eastAsia="Times New Roman" w:hAnsi="Times New Roman" w:cs="Times New Roman"/>
          <w:sz w:val="24"/>
          <w:szCs w:val="24"/>
        </w:rPr>
        <w:fldChar w:fldCharType="begin" w:fldLock="1"/>
      </w:r>
      <w:r w:rsidR="00665D89">
        <w:rPr>
          <w:rFonts w:ascii="Times New Roman" w:eastAsia="Times New Roman" w:hAnsi="Times New Roman" w:cs="Times New Roman"/>
          <w:sz w:val="24"/>
          <w:szCs w:val="24"/>
        </w:rPr>
        <w:instrText>ADDIN CSL_CITATION {"citationItems":[{"id":"ITEM-1","itemData":{"ISSN":"2296-2565","author":[{"dropping-particle":"","family":"Ba","given":"Djibril M","non-dropping-particle":"","parse-names":false,"suffix":""},{"dropping-particle":"","family":"Ssentongo","given":"Paddy","non-dropping-particle":"","parse-names":false,"suffix":""},{"dropping-particle":"","family":"Gao","given":"Xiang","non-dropping-particle":"","parse-names":false,"suffix":""},{"dropping-particle":"","family":"Chinchilli","given":"Vernon M","non-dropping-particle":"","parse-names":false,"suffix":""},{"dropping-particle":"","family":"Richie Jr","given":"John P","non-dropping-particle":"","parse-names":false,"suffix":""},{"dropping-particle":"","family":"Maiga","given":"Mamoudou","non-dropping-particle":"","parse-names":false,"suffix":""},{"dropping-particle":"","family":"Muscat","given":"Joshua E","non-dropping-particle":"","parse-names":false,"suffix":""}],"container-title":"Frontiers in Public Health","id":"ITEM-1","issued":{"date-parts":[["2022"]]},"page":"846049","publisher":"Frontiers Media SA","title":"Prevalence and determinants of meeting minimum dietary diversity among children aged 6–23 months in three sub-Saharan African Countries: The Demographic and Health Surveys, 2019–2020","type":"article-journal","volume":"10"},"uris":["http://www.mendeley.com/documents/?uuid=3a427d16-a0fa-446c-9a8f-85b092180af6"]},{"id":"ITEM-2","itemData":{"ISSN":"2296-861X","author":[{"dropping-particle":"","family":"Belay","given":"Daniel Gashaneh","non-dropping-particle":"","parse-names":false,"suffix":""},{"dropping-particle":"","family":"Aragaw","given":"Fantu Mamo","non-dropping-particle":"","parse-names":false,"suffix":""},{"dropping-particle":"","family":"Teklu","given":"Rediet Eristu","non-dropping-particle":"","parse-names":false,"suffix":""},{"dropping-particle":"","family":"Fetene","given":"Samrawit Mihret","non-dropping-particle":"","parse-names":false,"suffix":""},{"dropping-particle":"","family":"Negash","given":"Wubshet Debebe","non-dropping-particle":"","parse-names":false,"suffix":""},{"dropping-particle":"","family":"Asmamaw","given":"Desale Bihonegn","non-dropping-particle":"","parse-names":false,"suffix":""},{"dropping-particle":"","family":"Fentie","given":"Elsa Awoke","non-dropping-particle":"","parse-names":false,"suffix":""},{"dropping-particle":"","family":"Alemu","given":"Tewodros Getaneh","non-dropping-particle":"","parse-names":false,"suffix":""},{"dropping-particle":"","family":"Eshetu","given":"Habitu Birhan","non-dropping-particle":"","parse-names":false,"suffix":""},{"dropping-particle":"","family":"Shewarega","given":"Ever Siyoum","non-dropping-particle":"","parse-names":false,"suffix":""}],"container-title":"Frontiers in Nutrition","id":"ITEM-2","issued":{"date-parts":[["2022"]]},"page":"894552","publisher":"Frontiers Media SA","title":"Determinants of inadequate minimum dietary diversity intake among children aged 6–23 months in sub-Saharan Africa: pooled prevalence and multilevel analysis of demographic and health survey in 33 sub-Saharan African Countries","type":"article-journal","volume":"9"},"uris":["http://www.mendeley.com/documents/?uuid=a34d9259-21b8-478f-b04f-97005292bfae"]},{"id":"ITEM-3","itemData":{"ISSN":"2044-6055","author":[{"dropping-particle":"","family":"Rahman","given":"Md Ashfikur","non-dropping-particle":"","parse-names":false,"suffix":""},{"dropping-particle":"","family":"Kundu","given":"Satyajit","non-dropping-particle":"","parse-names":false,"suffix":""},{"dropping-particle":"","family":"Rashid","given":"Harun Or","non-dropping-particle":"","parse-names":false,"suffix":""},{"dropping-particle":"","family":"Tohan","given":"Mortuja Mahamud","non-dropping-particle":"","parse-names":false,"suffix":""},{"dropping-particle":"","family":"Islam","given":"Md Akhtarul","non-dropping-particle":"","parse-names":false,"suffix":""}],"container-title":"BMJ open","id":"ITEM-3","issue":"12","issued":{"date-parts":[["2023"]]},"page":"e072775","publisher":"British Medical Journal Publishing Group","title":"Socio-economic inequalities in and factors associated with minimum dietary diversity among children aged 6–23 months in South Asia: a decomposition analysis","type":"article-journal","volume":"13"},"uris":["http://www.mendeley.com/documents/?uuid=b7d0ceac-1a43-4eba-a505-14c034f5b1cf"]}],"mendeley":{"formattedCitation":"(Ba &lt;i&gt;et al.&lt;/i&gt;, 2022; Belay &lt;i&gt;et al.&lt;/i&gt;, 2022; Rahman &lt;i&gt;et al.&lt;/i&gt;, 2023)","plainTextFormattedCitation":"(Ba et al., 2022; Belay et al., 2022; Rahman et al., 2023)","previouslyFormattedCitation":"(Ba &lt;i&gt;et al.&lt;/i&gt;, 2022; Belay &lt;i&gt;et al.&lt;/i&gt;, 2022; Rahman &lt;i&gt;et al.&lt;/i&gt;, 2023)"},"properties":{"noteIndex":0},"schema":"https://github.com/citation-style-language/schema/raw/master/csl-citation.json"}</w:instrText>
      </w:r>
      <w:r w:rsidR="00665D89">
        <w:rPr>
          <w:rFonts w:ascii="Times New Roman" w:eastAsia="Times New Roman" w:hAnsi="Times New Roman" w:cs="Times New Roman"/>
          <w:sz w:val="24"/>
          <w:szCs w:val="24"/>
        </w:rPr>
        <w:fldChar w:fldCharType="separate"/>
      </w:r>
      <w:r w:rsidR="00665D89" w:rsidRPr="00665D89">
        <w:rPr>
          <w:rFonts w:ascii="Times New Roman" w:eastAsia="Times New Roman" w:hAnsi="Times New Roman" w:cs="Times New Roman"/>
          <w:noProof/>
          <w:sz w:val="24"/>
          <w:szCs w:val="24"/>
        </w:rPr>
        <w:t xml:space="preserve">(Ba </w:t>
      </w:r>
      <w:r w:rsidR="00665D89" w:rsidRPr="00665D89">
        <w:rPr>
          <w:rFonts w:ascii="Times New Roman" w:eastAsia="Times New Roman" w:hAnsi="Times New Roman" w:cs="Times New Roman"/>
          <w:i/>
          <w:noProof/>
          <w:sz w:val="24"/>
          <w:szCs w:val="24"/>
        </w:rPr>
        <w:t>et al.</w:t>
      </w:r>
      <w:r w:rsidR="00665D89" w:rsidRPr="00665D89">
        <w:rPr>
          <w:rFonts w:ascii="Times New Roman" w:eastAsia="Times New Roman" w:hAnsi="Times New Roman" w:cs="Times New Roman"/>
          <w:noProof/>
          <w:sz w:val="24"/>
          <w:szCs w:val="24"/>
        </w:rPr>
        <w:t xml:space="preserve">, 2022; Belay </w:t>
      </w:r>
      <w:r w:rsidR="00665D89" w:rsidRPr="00665D89">
        <w:rPr>
          <w:rFonts w:ascii="Times New Roman" w:eastAsia="Times New Roman" w:hAnsi="Times New Roman" w:cs="Times New Roman"/>
          <w:i/>
          <w:noProof/>
          <w:sz w:val="24"/>
          <w:szCs w:val="24"/>
        </w:rPr>
        <w:t>et al.</w:t>
      </w:r>
      <w:r w:rsidR="00665D89" w:rsidRPr="00665D89">
        <w:rPr>
          <w:rFonts w:ascii="Times New Roman" w:eastAsia="Times New Roman" w:hAnsi="Times New Roman" w:cs="Times New Roman"/>
          <w:noProof/>
          <w:sz w:val="24"/>
          <w:szCs w:val="24"/>
        </w:rPr>
        <w:t xml:space="preserve">, 2022; Rahman </w:t>
      </w:r>
      <w:r w:rsidR="00665D89" w:rsidRPr="00665D89">
        <w:rPr>
          <w:rFonts w:ascii="Times New Roman" w:eastAsia="Times New Roman" w:hAnsi="Times New Roman" w:cs="Times New Roman"/>
          <w:i/>
          <w:noProof/>
          <w:sz w:val="24"/>
          <w:szCs w:val="24"/>
        </w:rPr>
        <w:t>et al.</w:t>
      </w:r>
      <w:r w:rsidR="00665D89" w:rsidRPr="00665D89">
        <w:rPr>
          <w:rFonts w:ascii="Times New Roman" w:eastAsia="Times New Roman" w:hAnsi="Times New Roman" w:cs="Times New Roman"/>
          <w:noProof/>
          <w:sz w:val="24"/>
          <w:szCs w:val="24"/>
        </w:rPr>
        <w:t>, 2023)</w:t>
      </w:r>
      <w:r w:rsidR="00665D89">
        <w:rPr>
          <w:rFonts w:ascii="Times New Roman" w:eastAsia="Times New Roman" w:hAnsi="Times New Roman" w:cs="Times New Roman"/>
          <w:sz w:val="24"/>
          <w:szCs w:val="24"/>
        </w:rPr>
        <w:fldChar w:fldCharType="end"/>
      </w:r>
      <w:r w:rsidRPr="002F7900">
        <w:rPr>
          <w:rFonts w:ascii="Times New Roman" w:eastAsia="Times New Roman" w:hAnsi="Times New Roman" w:cs="Times New Roman"/>
          <w:sz w:val="24"/>
          <w:szCs w:val="24"/>
        </w:rPr>
        <w:t xml:space="preserve">, media </w:t>
      </w:r>
      <w:r w:rsidR="00665D89">
        <w:rPr>
          <w:rFonts w:ascii="Times New Roman" w:eastAsia="Times New Roman" w:hAnsi="Times New Roman" w:cs="Times New Roman"/>
          <w:sz w:val="24"/>
          <w:szCs w:val="24"/>
        </w:rPr>
        <w:fldChar w:fldCharType="begin" w:fldLock="1"/>
      </w:r>
      <w:r w:rsidR="0022776A">
        <w:rPr>
          <w:rFonts w:ascii="Times New Roman" w:eastAsia="Times New Roman" w:hAnsi="Times New Roman" w:cs="Times New Roman"/>
          <w:sz w:val="24"/>
          <w:szCs w:val="24"/>
        </w:rPr>
        <w:instrText>ADDIN CSL_CITATION {"citationItems":[{"id":"ITEM-1","itemData":{"ISSN":"2296-2565","author":[{"dropping-particle":"","family":"Ba","given":"Djibril M","non-dropping-particle":"","parse-names":false,"suffix":""},{"dropping-particle":"","family":"Ssentongo","given":"Paddy","non-dropping-particle":"","parse-names":false,"suffix":""},{"dropping-particle":"","family":"Gao","given":"Xiang","non-dropping-particle":"","parse-names":false,"suffix":""},{"dropping-particle":"","family":"Chinchilli","given":"Vernon M","non-dropping-particle":"","parse-names":false,"suffix":""},{"dropping-particle":"","family":"Richie Jr","given":"John P","non-dropping-particle":"","parse-names":false,"suffix":""},{"dropping-particle":"","family":"Maiga","given":"Mamoudou","non-dropping-particle":"","parse-names":false,"suffix":""},{"dropping-particle":"","family":"Muscat","given":"Joshua E","non-dropping-particle":"","parse-names":false,"suffix":""}],"container-title":"Frontiers in Public Health","id":"ITEM-1","issued":{"date-parts":[["2022"]]},"page":"846049","publisher":"Frontiers Media SA","title":"Prevalence and determinants of meeting minimum dietary diversity among children aged 6–23 months in three sub-Saharan African Countries: The Demographic and Health Surveys, 2019–2020","type":"article-journal","volume":"10"},"uris":["http://www.mendeley.com/documents/?uuid=3a427d16-a0fa-446c-9a8f-85b092180af6"]},{"id":"ITEM-2","itemData":{"ISSN":"2296-861X","author":[{"dropping-particle":"","family":"Belay","given":"Daniel Gashaneh","non-dropping-particle":"","parse-names":false,"suffix":""},{"dropping-particle":"","family":"Aragaw","given":"Fantu Mamo","non-dropping-particle":"","parse-names":false,"suffix":""},{"dropping-particle":"","family":"Teklu","given":"Rediet Eristu","non-dropping-particle":"","parse-names":false,"suffix":""},{"dropping-particle":"","family":"Fetene","given":"Samrawit Mihret","non-dropping-particle":"","parse-names":false,"suffix":""},{"dropping-particle":"","family":"Negash","given":"Wubshet Debebe","non-dropping-particle":"","parse-names":false,"suffix":""},{"dropping-particle":"","family":"Asmamaw","given":"Desale Bihonegn","non-dropping-particle":"","parse-names":false,"suffix":""},{"dropping-particle":"","family":"Fentie","given":"Elsa Awoke","non-dropping-particle":"","parse-names":false,"suffix":""},{"dropping-particle":"","family":"Alemu","given":"Tewodros Getaneh","non-dropping-particle":"","parse-names":false,"suffix":""},{"dropping-particle":"","family":"Eshetu","given":"Habitu Birhan","non-dropping-particle":"","parse-names":false,"suffix":""},{"dropping-particle":"","family":"Shewarega","given":"Ever Siyoum","non-dropping-particle":"","parse-names":false,"suffix":""}],"container-title":"Frontiers in Nutrition","id":"ITEM-2","issued":{"date-parts":[["2022"]]},"page":"894552","publisher":"Frontiers Media SA","title":"Determinants of inadequate minimum dietary diversity intake among children aged 6–23 months in sub-Saharan Africa: pooled prevalence and multilevel analysis of demographic and health survey in 33 sub-Saharan African Countries","type":"article-journal","volume":"9"},"uris":["http://www.mendeley.com/documents/?uuid=a34d9259-21b8-478f-b04f-97005292bfae"]},{"id":"ITEM-3","itemData":{"ISSN":"2044-6055","author":[{"dropping-particle":"","family":"Rahman","given":"Md Ashfikur","non-dropping-particle":"","parse-names":false,"suffix":""},{"dropping-particle":"","family":"Kundu","given":"Satyajit","non-dropping-particle":"","parse-names":false,"suffix":""},{"dropping-particle":"","family":"Rashid","given":"Harun Or","non-dropping-particle":"","parse-names":false,"suffix":""},{"dropping-particle":"","family":"Tohan","given":"Mortuja Mahamud","non-dropping-particle":"","parse-names":false,"suffix":""},{"dropping-particle":"","family":"Islam","given":"Md Akhtarul","non-dropping-particle":"","parse-names":false,"suffix":""}],"container-title":"BMJ open","id":"ITEM-3","issue":"12","issued":{"date-parts":[["2023"]]},"page":"e072775","publisher":"British Medical Journal Publishing Group","title":"Socio-economic inequalities in and factors associated with minimum dietary diversity among children aged 6–23 months in South Asia: a decomposition analysis","type":"article-journal","volume":"13"},"uris":["http://www.mendeley.com/documents/?uuid=b7d0ceac-1a43-4eba-a505-14c034f5b1cf"]}],"mendeley":{"formattedCitation":"(Ba &lt;i&gt;et al.&lt;/i&gt;, 2022; Belay &lt;i&gt;et al.&lt;/i&gt;, 2022; Rahman &lt;i&gt;et al.&lt;/i&gt;, 2023)","plainTextFormattedCitation":"(Ba et al., 2022; Belay et al., 2022; Rahman et al., 2023)","previouslyFormattedCitation":"(Ba &lt;i&gt;et al.&lt;/i&gt;, 2022; Belay &lt;i&gt;et al.&lt;/i&gt;, 2022; Rahman &lt;i&gt;et al.&lt;/i&gt;, 2023)"},"properties":{"noteIndex":0},"schema":"https://github.com/citation-style-language/schema/raw/master/csl-citation.json"}</w:instrText>
      </w:r>
      <w:r w:rsidR="00665D89">
        <w:rPr>
          <w:rFonts w:ascii="Times New Roman" w:eastAsia="Times New Roman" w:hAnsi="Times New Roman" w:cs="Times New Roman"/>
          <w:sz w:val="24"/>
          <w:szCs w:val="24"/>
        </w:rPr>
        <w:fldChar w:fldCharType="separate"/>
      </w:r>
      <w:r w:rsidR="00665D89" w:rsidRPr="00665D89">
        <w:rPr>
          <w:rFonts w:ascii="Times New Roman" w:eastAsia="Times New Roman" w:hAnsi="Times New Roman" w:cs="Times New Roman"/>
          <w:noProof/>
          <w:sz w:val="24"/>
          <w:szCs w:val="24"/>
        </w:rPr>
        <w:t xml:space="preserve">(Ba </w:t>
      </w:r>
      <w:r w:rsidR="00665D89" w:rsidRPr="00665D89">
        <w:rPr>
          <w:rFonts w:ascii="Times New Roman" w:eastAsia="Times New Roman" w:hAnsi="Times New Roman" w:cs="Times New Roman"/>
          <w:i/>
          <w:noProof/>
          <w:sz w:val="24"/>
          <w:szCs w:val="24"/>
        </w:rPr>
        <w:t>et al.</w:t>
      </w:r>
      <w:r w:rsidR="00665D89" w:rsidRPr="00665D89">
        <w:rPr>
          <w:rFonts w:ascii="Times New Roman" w:eastAsia="Times New Roman" w:hAnsi="Times New Roman" w:cs="Times New Roman"/>
          <w:noProof/>
          <w:sz w:val="24"/>
          <w:szCs w:val="24"/>
        </w:rPr>
        <w:t xml:space="preserve">, 2022; Belay </w:t>
      </w:r>
      <w:r w:rsidR="00665D89" w:rsidRPr="00665D89">
        <w:rPr>
          <w:rFonts w:ascii="Times New Roman" w:eastAsia="Times New Roman" w:hAnsi="Times New Roman" w:cs="Times New Roman"/>
          <w:i/>
          <w:noProof/>
          <w:sz w:val="24"/>
          <w:szCs w:val="24"/>
        </w:rPr>
        <w:t>et al.</w:t>
      </w:r>
      <w:r w:rsidR="00665D89" w:rsidRPr="00665D89">
        <w:rPr>
          <w:rFonts w:ascii="Times New Roman" w:eastAsia="Times New Roman" w:hAnsi="Times New Roman" w:cs="Times New Roman"/>
          <w:noProof/>
          <w:sz w:val="24"/>
          <w:szCs w:val="24"/>
        </w:rPr>
        <w:t xml:space="preserve">, 2022; Rahman </w:t>
      </w:r>
      <w:r w:rsidR="00665D89" w:rsidRPr="00665D89">
        <w:rPr>
          <w:rFonts w:ascii="Times New Roman" w:eastAsia="Times New Roman" w:hAnsi="Times New Roman" w:cs="Times New Roman"/>
          <w:i/>
          <w:noProof/>
          <w:sz w:val="24"/>
          <w:szCs w:val="24"/>
        </w:rPr>
        <w:t>et al.</w:t>
      </w:r>
      <w:r w:rsidR="00665D89" w:rsidRPr="00665D89">
        <w:rPr>
          <w:rFonts w:ascii="Times New Roman" w:eastAsia="Times New Roman" w:hAnsi="Times New Roman" w:cs="Times New Roman"/>
          <w:noProof/>
          <w:sz w:val="24"/>
          <w:szCs w:val="24"/>
        </w:rPr>
        <w:t>, 2023)</w:t>
      </w:r>
      <w:r w:rsidR="00665D89">
        <w:rPr>
          <w:rFonts w:ascii="Times New Roman" w:eastAsia="Times New Roman" w:hAnsi="Times New Roman" w:cs="Times New Roman"/>
          <w:sz w:val="24"/>
          <w:szCs w:val="24"/>
        </w:rPr>
        <w:fldChar w:fldCharType="end"/>
      </w:r>
      <w:r w:rsidRPr="002F7900">
        <w:rPr>
          <w:rFonts w:ascii="Times New Roman" w:eastAsia="Times New Roman" w:hAnsi="Times New Roman" w:cs="Times New Roman"/>
          <w:sz w:val="24"/>
          <w:szCs w:val="24"/>
        </w:rPr>
        <w:t xml:space="preserve"> those who visited health care facility in the last 12 months </w:t>
      </w:r>
      <w:r w:rsidRPr="002F7900">
        <w:rPr>
          <w:rFonts w:ascii="Times New Roman" w:eastAsia="Times New Roman" w:hAnsi="Times New Roman" w:cs="Times New Roman"/>
          <w:sz w:val="24"/>
          <w:szCs w:val="24"/>
        </w:rPr>
        <w:fldChar w:fldCharType="begin" w:fldLock="1"/>
      </w:r>
      <w:r w:rsidRPr="002F7900">
        <w:rPr>
          <w:rFonts w:ascii="Times New Roman" w:eastAsia="Times New Roman" w:hAnsi="Times New Roman" w:cs="Times New Roman"/>
          <w:sz w:val="24"/>
          <w:szCs w:val="24"/>
        </w:rPr>
        <w:instrText>ADDIN CSL_CITATION {"citationItems":[{"id":"ITEM-1","itemData":{"ISSN":"2296-2565","author":[{"dropping-particle":"","family":"Ba","given":"Djibril M","non-dropping-particle":"","parse-names":false,"suffix":""},{"dropping-particle":"","family":"Ssentongo","given":"Paddy","non-dropping-particle":"","parse-names":false,"suffix":""},{"dropping-particle":"","family":"Gao","given":"Xiang","non-dropping-particle":"","parse-names":false,"suffix":""},{"dropping-particle":"","family":"Chinchilli","given":"Vernon M","non-dropping-particle":"","parse-names":false,"suffix":""},{"dropping-particle":"","family":"Richie Jr","given":"John P","non-dropping-particle":"","parse-names":false,"suffix":""},{"dropping-particle":"","family":"Maiga","given":"Mamoudou","non-dropping-particle":"","parse-names":false,"suffix":""},{"dropping-particle":"","family":"Muscat","given":"Joshua E","non-dropping-particle":"","parse-names":false,"suffix":""}],"container-title":"Frontiers in Public Health","id":"ITEM-1","issued":{"date-parts":[["2022"]]},"page":"846049","publisher":"Frontiers Media SA","title":"Prevalence and determinants of meeting minimum dietary diversity among children aged 6–23 months in three sub-Saharan African Countries: The Demographic and Health Surveys, 2019–2020","type":"article-journal","volume":"10"},"uris":["http://www.mendeley.com/documents/?uuid=3a427d16-a0fa-446c-9a8f-85b092180af6"]}],"mendeley":{"formattedCitation":"(Ba &lt;i&gt;et al.&lt;/i&gt;, 2022)","plainTextFormattedCitation":"(Ba et al., 2022)","previouslyFormattedCitation":"(Ba &lt;i&gt;et al.&lt;/i&gt;, 2022)"},"properties":{"noteIndex":0},"schema":"https://github.com/citation-style-language/schema/raw/master/csl-citation.json"}</w:instrText>
      </w:r>
      <w:r w:rsidRPr="002F7900">
        <w:rPr>
          <w:rFonts w:ascii="Times New Roman" w:eastAsia="Times New Roman" w:hAnsi="Times New Roman" w:cs="Times New Roman"/>
          <w:sz w:val="24"/>
          <w:szCs w:val="24"/>
        </w:rPr>
        <w:fldChar w:fldCharType="separate"/>
      </w:r>
      <w:r w:rsidRPr="002F7900">
        <w:rPr>
          <w:rFonts w:ascii="Times New Roman" w:eastAsia="Times New Roman" w:hAnsi="Times New Roman" w:cs="Times New Roman"/>
          <w:noProof/>
          <w:sz w:val="24"/>
          <w:szCs w:val="24"/>
        </w:rPr>
        <w:t xml:space="preserve">(Ba </w:t>
      </w:r>
      <w:r w:rsidRPr="002F7900">
        <w:rPr>
          <w:rFonts w:ascii="Times New Roman" w:eastAsia="Times New Roman" w:hAnsi="Times New Roman" w:cs="Times New Roman"/>
          <w:i/>
          <w:noProof/>
          <w:sz w:val="24"/>
          <w:szCs w:val="24"/>
        </w:rPr>
        <w:t>et al.</w:t>
      </w:r>
      <w:r w:rsidRPr="002F7900">
        <w:rPr>
          <w:rFonts w:ascii="Times New Roman" w:eastAsia="Times New Roman" w:hAnsi="Times New Roman" w:cs="Times New Roman"/>
          <w:noProof/>
          <w:sz w:val="24"/>
          <w:szCs w:val="24"/>
        </w:rPr>
        <w:t>, 2022)</w:t>
      </w:r>
      <w:r w:rsidRPr="002F7900">
        <w:rPr>
          <w:rFonts w:ascii="Times New Roman" w:eastAsia="Times New Roman" w:hAnsi="Times New Roman" w:cs="Times New Roman"/>
          <w:sz w:val="24"/>
          <w:szCs w:val="24"/>
        </w:rPr>
        <w:fldChar w:fldCharType="end"/>
      </w:r>
      <w:r w:rsidRPr="002F7900">
        <w:rPr>
          <w:rFonts w:ascii="Times New Roman" w:eastAsia="Times New Roman" w:hAnsi="Times New Roman" w:cs="Times New Roman"/>
          <w:sz w:val="24"/>
          <w:szCs w:val="24"/>
        </w:rPr>
        <w:t xml:space="preserve">, having a health institution delivery </w:t>
      </w:r>
      <w:r w:rsidR="007A3527">
        <w:rPr>
          <w:rFonts w:ascii="Times New Roman" w:hAnsi="Times New Roman" w:cs="Times New Roman"/>
          <w:sz w:val="24"/>
          <w:szCs w:val="24"/>
        </w:rPr>
        <w:fldChar w:fldCharType="begin" w:fldLock="1"/>
      </w:r>
      <w:r w:rsidR="007F753E">
        <w:rPr>
          <w:rFonts w:ascii="Times New Roman" w:hAnsi="Times New Roman" w:cs="Times New Roman"/>
          <w:sz w:val="24"/>
          <w:szCs w:val="24"/>
        </w:rPr>
        <w:instrText>ADDIN CSL_CITATION {"citationItems":[{"id":"ITEM-1","itemData":{"ISSN":"2296-861X","author":[{"dropping-particle":"","family":"Belay","given":"Daniel Gashaneh","non-dropping-particle":"","parse-names":false,"suffix":""},{"dropping-particle":"","family":"Aragaw","given":"Fantu Mamo","non-dropping-particle":"","parse-names":false,"suffix":""},{"dropping-particle":"","family":"Teklu","given":"Rediet Eristu","non-dropping-particle":"","parse-names":false,"suffix":""},{"dropping-particle":"","family":"Fetene","given":"Samrawit Mihret","non-dropping-particle":"","parse-names":false,"suffix":""},{"dropping-particle":"","family":"Negash","given":"Wubshet Debebe","non-dropping-particle":"","parse-names":false,"suffix":""},{"dropping-particle":"","family":"Asmamaw","given":"Desale Bihonegn","non-dropping-particle":"","parse-names":false,"suffix":""},{"dropping-particle":"","family":"Fentie","given":"Elsa Awoke","non-dropping-particle":"","parse-names":false,"suffix":""},{"dropping-particle":"","family":"Alemu","given":"Tewodros Getaneh","non-dropping-particle":"","parse-names":false,"suffix":""},{"dropping-particle":"","family":"Eshetu","given":"Habitu Birhan","non-dropping-particle":"","parse-names":false,"suffix":""},{"dropping-particle":"","family":"Shewarega","given":"Ever Siyoum","non-dropping-particle":"","parse-names":false,"suffix":""}],"container-title":"Frontiers in Nutrition","id":"ITEM-1","issued":{"date-parts":[["2022"]]},"page":"894552","publisher":"Frontiers Media SA","title":"Determinants of inadequate minimum dietary diversity intake among children aged 6–23 months in sub-Saharan Africa: pooled prevalence and multilevel analysis of demographic and health survey in 33 sub-Saharan African Countries","type":"article-journal","volume":"9"},"uris":["http://www.mendeley.com/documents/?uuid=a34d9259-21b8-478f-b04f-97005292bfae"]},{"id":"ITEM-2","itemData":{"ISSN":"2333-794X","author":[{"dropping-particle":"","family":"Sema","given":"Alekaw","non-dropping-particle":"","parse-names":false,"suffix":""},{"dropping-particle":"","family":"Belay","given":"Yalelet","non-dropping-particle":"","parse-names":false,"suffix":""},{"dropping-particle":"","family":"Solomon","given":"Yonatan","non-dropping-particle":"","parse-names":false,"suffix":""},{"dropping-particle":"","family":"Desalew","given":"Assefa","non-dropping-particle":"","parse-names":false,"suffix":""},{"dropping-particle":"","family":"Misganaw","given":"Abebaw","non-dropping-particle":"","parse-names":false,"suffix":""},{"dropping-particle":"","family":"Menberu","given":"Tameru","non-dropping-particle":"","parse-names":false,"suffix":""},{"dropping-particle":"","family":"Sintayehu","given":"Yitagesu","non-dropping-particle":"","parse-names":false,"suffix":""},{"dropping-particle":"","family":"Getachew","given":"Yibeltal","non-dropping-particle":"","parse-names":false,"suffix":""},{"dropping-particle":"","family":"Guta","given":"Alemu","non-dropping-particle":"","parse-names":false,"suffix":""},{"dropping-particle":"","family":"Tadesse","given":"Daniel","non-dropping-particle":"","parse-names":false,"suffix":""}],"container-title":"Global pediatric health","id":"ITEM-2","issued":{"date-parts":[["2021"]]},"page":"2333794X21996630","publisher":"SAGE Publications Sage CA: Los Angeles, CA","title":"Minimum dietary diversity practice and associated factors among children aged 6 to 23 months in Dire Dawa City, Eastern Ethiopia: a community-based cross-sectional study","type":"article-journal","volume":"8"},"uris":["http://www.mendeley.com/documents/?uuid=07c7ee26-7413-4899-bf1e-e3388fc184b1"]}],"mendeley":{"formattedCitation":"(Sema &lt;i&gt;et al.&lt;/i&gt;, 2021; Belay &lt;i&gt;et al.&lt;/i&gt;, 2022)","plainTextFormattedCitation":"(Sema et al., 2021; Belay et al., 2022)","previouslyFormattedCitation":"(Sema &lt;i&gt;et al.&lt;/i&gt;, 2021; Belay &lt;i&gt;et al.&lt;/i&gt;, 2022)"},"properties":{"noteIndex":0},"schema":"https://github.com/citation-style-language/schema/raw/master/csl-citation.json"}</w:instrText>
      </w:r>
      <w:r w:rsidR="007A3527">
        <w:rPr>
          <w:rFonts w:ascii="Times New Roman" w:hAnsi="Times New Roman" w:cs="Times New Roman"/>
          <w:sz w:val="24"/>
          <w:szCs w:val="24"/>
        </w:rPr>
        <w:fldChar w:fldCharType="separate"/>
      </w:r>
      <w:r w:rsidR="007A3527" w:rsidRPr="007A3527">
        <w:rPr>
          <w:rFonts w:ascii="Times New Roman" w:hAnsi="Times New Roman" w:cs="Times New Roman"/>
          <w:noProof/>
          <w:sz w:val="24"/>
          <w:szCs w:val="24"/>
        </w:rPr>
        <w:t xml:space="preserve">(Sema </w:t>
      </w:r>
      <w:r w:rsidR="007A3527" w:rsidRPr="007A3527">
        <w:rPr>
          <w:rFonts w:ascii="Times New Roman" w:hAnsi="Times New Roman" w:cs="Times New Roman"/>
          <w:i/>
          <w:noProof/>
          <w:sz w:val="24"/>
          <w:szCs w:val="24"/>
        </w:rPr>
        <w:t>et al.</w:t>
      </w:r>
      <w:r w:rsidR="007A3527" w:rsidRPr="007A3527">
        <w:rPr>
          <w:rFonts w:ascii="Times New Roman" w:hAnsi="Times New Roman" w:cs="Times New Roman"/>
          <w:noProof/>
          <w:sz w:val="24"/>
          <w:szCs w:val="24"/>
        </w:rPr>
        <w:t xml:space="preserve">, 2021; Belay </w:t>
      </w:r>
      <w:r w:rsidR="007A3527" w:rsidRPr="007A3527">
        <w:rPr>
          <w:rFonts w:ascii="Times New Roman" w:hAnsi="Times New Roman" w:cs="Times New Roman"/>
          <w:i/>
          <w:noProof/>
          <w:sz w:val="24"/>
          <w:szCs w:val="24"/>
        </w:rPr>
        <w:t>et al.</w:t>
      </w:r>
      <w:r w:rsidR="007A3527" w:rsidRPr="007A3527">
        <w:rPr>
          <w:rFonts w:ascii="Times New Roman" w:hAnsi="Times New Roman" w:cs="Times New Roman"/>
          <w:noProof/>
          <w:sz w:val="24"/>
          <w:szCs w:val="24"/>
        </w:rPr>
        <w:t>, 2022)</w:t>
      </w:r>
      <w:r w:rsidR="007A3527">
        <w:rPr>
          <w:rFonts w:ascii="Times New Roman" w:hAnsi="Times New Roman" w:cs="Times New Roman"/>
          <w:sz w:val="24"/>
          <w:szCs w:val="24"/>
        </w:rPr>
        <w:fldChar w:fldCharType="end"/>
      </w:r>
      <w:r w:rsidR="00665D89">
        <w:rPr>
          <w:rFonts w:ascii="Times New Roman" w:hAnsi="Times New Roman" w:cs="Times New Roman"/>
          <w:sz w:val="24"/>
          <w:szCs w:val="24"/>
        </w:rPr>
        <w:t xml:space="preserve">, </w:t>
      </w:r>
      <w:r w:rsidR="00CB7834">
        <w:rPr>
          <w:rFonts w:ascii="Times New Roman" w:hAnsi="Times New Roman" w:cs="Times New Roman"/>
          <w:sz w:val="24"/>
          <w:szCs w:val="24"/>
        </w:rPr>
        <w:t xml:space="preserve">increased antenatal </w:t>
      </w:r>
      <w:r w:rsidR="001E76FE">
        <w:rPr>
          <w:rFonts w:ascii="Times New Roman" w:hAnsi="Times New Roman" w:cs="Times New Roman"/>
          <w:sz w:val="24"/>
          <w:szCs w:val="24"/>
        </w:rPr>
        <w:t xml:space="preserve">as well as growth monitoring and promotion (GMP) </w:t>
      </w:r>
      <w:r w:rsidR="00CB7834">
        <w:rPr>
          <w:rFonts w:ascii="Times New Roman" w:hAnsi="Times New Roman" w:cs="Times New Roman"/>
          <w:sz w:val="24"/>
          <w:szCs w:val="24"/>
        </w:rPr>
        <w:t>visits</w:t>
      </w:r>
      <w:r w:rsidR="00665D89">
        <w:rPr>
          <w:rFonts w:ascii="Times New Roman" w:hAnsi="Times New Roman" w:cs="Times New Roman"/>
          <w:sz w:val="24"/>
          <w:szCs w:val="24"/>
        </w:rPr>
        <w:t xml:space="preserve"> </w:t>
      </w:r>
      <w:r w:rsidR="001E76FE">
        <w:rPr>
          <w:rFonts w:ascii="Times New Roman" w:eastAsia="Times New Roman" w:hAnsi="Times New Roman" w:cs="Times New Roman"/>
          <w:sz w:val="24"/>
          <w:szCs w:val="24"/>
        </w:rPr>
        <w:fldChar w:fldCharType="begin" w:fldLock="1"/>
      </w:r>
      <w:r w:rsidR="007F7E4E">
        <w:rPr>
          <w:rFonts w:ascii="Times New Roman" w:eastAsia="Times New Roman" w:hAnsi="Times New Roman" w:cs="Times New Roman"/>
          <w:sz w:val="24"/>
          <w:szCs w:val="24"/>
        </w:rPr>
        <w:instrText>ADDIN CSL_CITATION {"citationItems":[{"id":"ITEM-1","itemData":{"ISSN":"2044-6055","author":[{"dropping-particle":"","family":"Rahman","given":"Md Ashfikur","non-dropping-particle":"","parse-names":false,"suffix":""},{"dropping-particle":"","family":"Kundu","given":"Satyajit","non-dropping-particle":"","parse-names":false,"suffix":""},{"dropping-particle":"","family":"Rashid","given":"Harun Or","non-dropping-particle":"","parse-names":false,"suffix":""},{"dropping-particle":"","family":"Tohan","given":"Mortuja Mahamud","non-dropping-particle":"","parse-names":false,"suffix":""},{"dropping-particle":"","family":"Islam","given":"Md Akhtarul","non-dropping-particle":"","parse-names":false,"suffix":""}],"container-title":"BMJ open","id":"ITEM-1","issue":"12","issued":{"date-parts":[["2023"]]},"page":"e072775","publisher":"British Medical Journal Publishing Group","title":"Socio-economic inequalities in and factors associated with minimum dietary diversity among children aged 6–23 months in South Asia: a decomposition analysis","type":"article-journal","volume":"13"},"uris":["http://www.mendeley.com/documents/?uuid=b7d0ceac-1a43-4eba-a505-14c034f5b1cf"]},{"id":"ITEM-2","itemData":{"ISSN":"2055-0928","author":[{"dropping-particle":"","family":"Paulo","given":"Heavenlight A","non-dropping-particle":"","parse-names":false,"suffix":""},{"dropping-particle":"","family":"Andrew","given":"John","non-dropping-particle":"","parse-names":false,"suffix":""},{"dropping-particle":"","family":"Luoga","given":"Pankras","non-dropping-particle":"","parse-names":false,"suffix":""},{"dropping-particle":"","family":"Omary","given":"Huda","non-dropping-particle":"","parse-names":false,"suffix":""},{"dropping-particle":"","family":"Chombo","given":"Suleiman","non-dropping-particle":"","parse-names":false,"suffix":""},{"dropping-particle":"","family":"Mbishi","given":"Jackline Vicent","non-dropping-particle":"","parse-names":false,"suffix":""},{"dropping-particle":"","family":"Addo","given":"Isaac Y","non-dropping-particle":"","parse-names":false,"suffix":""}],"container-title":"BMC nutrition","id":"ITEM-2","issue":"1","issued":{"date-parts":[["2024"]]},"page":"160","publisher":"Springer","title":"Minimum dietary diversity behaviour among children aged 6 to 24 months and their determinants: insights from 31 Sub-Saharan African (SSA) countries","type":"article-journal","volume":"10"},"uris":["http://www.mendeley.com/documents/?uuid=e68687a3-cce3-46ed-a414-145e655f08c5"]},{"id":"ITEM-3","itemData":{"ISSN":"2333-794X","author":[{"dropping-particle":"","family":"Sema","given":"Alekaw","non-dropping-particle":"","parse-names":false,"suffix":""},{"dropping-particle":"","family":"Belay","given":"Yalelet","non-dropping-particle":"","parse-names":false,"suffix":""},{"dropping-particle":"","family":"Solomon","given":"Yonatan","non-dropping-particle":"","parse-names":false,"suffix":""},{"dropping-particle":"","family":"Desalew","given":"Assefa","non-dropping-particle":"","parse-names":false,"suffix":""},{"dropping-particle":"","family":"Misganaw","given":"Abebaw","non-dropping-particle":"","parse-names":false,"suffix":""},{"dropping-particle":"","family":"Menberu","given":"Tameru","non-dropping-particle":"","parse-names":false,"suffix":""},{"dropping-particle":"","family":"Sintayehu","given":"Yitagesu","non-dropping-particle":"","parse-names":false,"suffix":""},{"dropping-particle":"","family":"Getachew","given":"Yibeltal","non-dropping-particle":"","parse-names":false,"suffix":""},{"dropping-particle":"","family":"Guta","given":"Alemu","non-dropping-particle":"","parse-names":false,"suffix":""},{"dropping-particle":"","family":"Tadesse","given":"Daniel","non-dropping-particle":"","parse-names":false,"suffix":""}],"container-title":"Global pediatric health","id":"ITEM-3","issued":{"date-parts":[["2021"]]},"page":"2333794X21996630","publisher":"SAGE Publications Sage CA: Los Angeles, CA","title":"Minimum dietary diversity practice and associated factors among children aged 6 to 23 months in Dire Dawa City, Eastern Ethiopia: a community-based cross-sectional study","type":"article-journal","volume":"8"},"uris":["http://www.mendeley.com/documents/?uuid=07c7ee26-7413-4899-bf1e-e3388fc184b1"]},{"id":"ITEM-4","itemData":{"ISSN":"1932-6203","author":[{"dropping-particle":"","family":"Bwalya","given":"Richard","non-dropping-particle":"","parse-names":false,"suffix":""},{"dropping-particle":"","family":"Chama-Chiliba","given":"Chitalu Miriam","non-dropping-particle":"","parse-names":false,"suffix":""},{"dropping-particle":"","family":"Malinga","given":"Steven","non-dropping-particle":"","parse-names":false,"suffix":""},{"dropping-particle":"","family":"Chirwa","given":"Thomas","non-dropping-particle":"","parse-names":false,"suffix":""}],"container-title":"Plos one","id":"ITEM-4","issue":"10","issued":{"date-parts":[["2023"]]},"page":"e0292052","publisher":"Public Library of Science San Francisco, CA USA","title":"Association between household food security and infant feeding practices among women with children aged 6–23 months in rural Zambia","type":"article-journal","volume":"18"},"uris":["http://www.mendeley.com/documents/?uuid=14a90922-2bd2-419d-af15-092206a2c49c"]}],"mendeley":{"formattedCitation":"(Sema &lt;i&gt;et al.&lt;/i&gt;, 2021; Bwalya &lt;i&gt;et al.&lt;/i&gt;, 2023; Rahman &lt;i&gt;et al.&lt;/i&gt;, 2023; Paulo &lt;i&gt;et al.&lt;/i&gt;, 2024)","plainTextFormattedCitation":"(Sema et al., 2021; Bwalya et al., 2023; Rahman et al., 2023; Paulo et al., 2024)","previouslyFormattedCitation":"(Sema &lt;i&gt;et al.&lt;/i&gt;, 2021; Bwalya &lt;i&gt;et al.&lt;/i&gt;, 2023; Rahman &lt;i&gt;et al.&lt;/i&gt;, 2023; Paulo &lt;i&gt;et al.&lt;/i&gt;, 2024)"},"properties":{"noteIndex":0},"schema":"https://github.com/citation-style-language/schema/raw/master/csl-citation.json"}</w:instrText>
      </w:r>
      <w:r w:rsidR="001E76FE">
        <w:rPr>
          <w:rFonts w:ascii="Times New Roman" w:eastAsia="Times New Roman" w:hAnsi="Times New Roman" w:cs="Times New Roman"/>
          <w:sz w:val="24"/>
          <w:szCs w:val="24"/>
        </w:rPr>
        <w:fldChar w:fldCharType="separate"/>
      </w:r>
      <w:r w:rsidR="001E76FE" w:rsidRPr="001E76FE">
        <w:rPr>
          <w:rFonts w:ascii="Times New Roman" w:eastAsia="Times New Roman" w:hAnsi="Times New Roman" w:cs="Times New Roman"/>
          <w:noProof/>
          <w:sz w:val="24"/>
          <w:szCs w:val="24"/>
        </w:rPr>
        <w:t xml:space="preserve">(Sema </w:t>
      </w:r>
      <w:r w:rsidR="001E76FE" w:rsidRPr="001E76FE">
        <w:rPr>
          <w:rFonts w:ascii="Times New Roman" w:eastAsia="Times New Roman" w:hAnsi="Times New Roman" w:cs="Times New Roman"/>
          <w:i/>
          <w:noProof/>
          <w:sz w:val="24"/>
          <w:szCs w:val="24"/>
        </w:rPr>
        <w:t>et al.</w:t>
      </w:r>
      <w:r w:rsidR="001E76FE" w:rsidRPr="001E76FE">
        <w:rPr>
          <w:rFonts w:ascii="Times New Roman" w:eastAsia="Times New Roman" w:hAnsi="Times New Roman" w:cs="Times New Roman"/>
          <w:noProof/>
          <w:sz w:val="24"/>
          <w:szCs w:val="24"/>
        </w:rPr>
        <w:t xml:space="preserve">, 2021; Bwalya </w:t>
      </w:r>
      <w:r w:rsidR="001E76FE" w:rsidRPr="001E76FE">
        <w:rPr>
          <w:rFonts w:ascii="Times New Roman" w:eastAsia="Times New Roman" w:hAnsi="Times New Roman" w:cs="Times New Roman"/>
          <w:i/>
          <w:noProof/>
          <w:sz w:val="24"/>
          <w:szCs w:val="24"/>
        </w:rPr>
        <w:t>et al.</w:t>
      </w:r>
      <w:r w:rsidR="001E76FE" w:rsidRPr="001E76FE">
        <w:rPr>
          <w:rFonts w:ascii="Times New Roman" w:eastAsia="Times New Roman" w:hAnsi="Times New Roman" w:cs="Times New Roman"/>
          <w:noProof/>
          <w:sz w:val="24"/>
          <w:szCs w:val="24"/>
        </w:rPr>
        <w:t xml:space="preserve">, 2023; Rahman </w:t>
      </w:r>
      <w:r w:rsidR="001E76FE" w:rsidRPr="001E76FE">
        <w:rPr>
          <w:rFonts w:ascii="Times New Roman" w:eastAsia="Times New Roman" w:hAnsi="Times New Roman" w:cs="Times New Roman"/>
          <w:i/>
          <w:noProof/>
          <w:sz w:val="24"/>
          <w:szCs w:val="24"/>
        </w:rPr>
        <w:t>et al.</w:t>
      </w:r>
      <w:r w:rsidR="001E76FE" w:rsidRPr="001E76FE">
        <w:rPr>
          <w:rFonts w:ascii="Times New Roman" w:eastAsia="Times New Roman" w:hAnsi="Times New Roman" w:cs="Times New Roman"/>
          <w:noProof/>
          <w:sz w:val="24"/>
          <w:szCs w:val="24"/>
        </w:rPr>
        <w:t xml:space="preserve">, 2023; Paulo </w:t>
      </w:r>
      <w:r w:rsidR="001E76FE" w:rsidRPr="001E76FE">
        <w:rPr>
          <w:rFonts w:ascii="Times New Roman" w:eastAsia="Times New Roman" w:hAnsi="Times New Roman" w:cs="Times New Roman"/>
          <w:i/>
          <w:noProof/>
          <w:sz w:val="24"/>
          <w:szCs w:val="24"/>
        </w:rPr>
        <w:t>et al.</w:t>
      </w:r>
      <w:r w:rsidR="001E76FE" w:rsidRPr="001E76FE">
        <w:rPr>
          <w:rFonts w:ascii="Times New Roman" w:eastAsia="Times New Roman" w:hAnsi="Times New Roman" w:cs="Times New Roman"/>
          <w:noProof/>
          <w:sz w:val="24"/>
          <w:szCs w:val="24"/>
        </w:rPr>
        <w:t>, 2024)</w:t>
      </w:r>
      <w:r w:rsidR="001E76FE">
        <w:rPr>
          <w:rFonts w:ascii="Times New Roman" w:eastAsia="Times New Roman" w:hAnsi="Times New Roman" w:cs="Times New Roman"/>
          <w:sz w:val="24"/>
          <w:szCs w:val="24"/>
        </w:rPr>
        <w:fldChar w:fldCharType="end"/>
      </w:r>
      <w:r w:rsidR="007E49DF">
        <w:rPr>
          <w:rFonts w:ascii="Times New Roman" w:eastAsia="Times New Roman" w:hAnsi="Times New Roman" w:cs="Times New Roman"/>
          <w:sz w:val="24"/>
          <w:szCs w:val="24"/>
        </w:rPr>
        <w:t xml:space="preserve">, postnatal care </w:t>
      </w:r>
      <w:r w:rsidR="007E49DF">
        <w:fldChar w:fldCharType="begin" w:fldLock="1"/>
      </w:r>
      <w:r w:rsidR="007E49DF">
        <w:instrText>ADDIN CSL_CITATION {"citationItems":[{"id":"ITEM-1","itemData":{"ISSN":"2333-794X","author":[{"dropping-particle":"","family":"Sema","given":"Alekaw","non-dropping-particle":"","parse-names":false,"suffix":""},{"dropping-particle":"","family":"Belay","given":"Yalelet","non-dropping-particle":"","parse-names":false,"suffix":""},{"dropping-particle":"","family":"Solomon","given":"Yonatan","non-dropping-particle":"","parse-names":false,"suffix":""},{"dropping-particle":"","family":"Desalew","given":"Assefa","non-dropping-particle":"","parse-names":false,"suffix":""},{"dropping-particle":"","family":"Misganaw","given":"Abebaw","non-dropping-particle":"","parse-names":false,"suffix":""},{"dropping-particle":"","family":"Menberu","given":"Tameru","non-dropping-particle":"","parse-names":false,"suffix":""},{"dropping-particle":"","family":"Sintayehu","given":"Yitagesu","non-dropping-particle":"","parse-names":false,"suffix":""},{"dropping-particle":"","family":"Getachew","given":"Yibeltal","non-dropping-particle":"","parse-names":false,"suffix":""},{"dropping-particle":"","family":"Guta","given":"Alemu","non-dropping-particle":"","parse-names":false,"suffix":""},{"dropping-particle":"","family":"Tadesse","given":"Daniel","non-dropping-particle":"","parse-names":false,"suffix":""}],"container-title":"Global pediatric health","id":"ITEM-1","issued":{"date-parts":[["2021"]]},"page":"2333794X21996630","publisher":"SAGE Publications Sage CA: Los Angeles, CA","title":"Minimum dietary diversity practice and associated factors among children aged 6 to 23 months in Dire Dawa City, Eastern Ethiopia: a community-based cross-sectional study","type":"article-journal","volume":"8"},"uris":["http://www.mendeley.com/documents/?uuid=07c7ee26-7413-4899-bf1e-e3388fc184b1"]}],"mendeley":{"formattedCitation":"(Sema &lt;i&gt;et al.&lt;/i&gt;, 2021)","plainTextFormattedCitation":"(Sema et al., 2021)","previouslyFormattedCitation":"(Sema &lt;i&gt;et al.&lt;/i&gt;, 2021)"},"properties":{"noteIndex":0},"schema":"https://github.com/citation-style-language/schema/raw/master/csl-citation.json"}</w:instrText>
      </w:r>
      <w:r w:rsidR="007E49DF">
        <w:fldChar w:fldCharType="separate"/>
      </w:r>
      <w:r w:rsidR="007E49DF" w:rsidRPr="00CB7DB4">
        <w:rPr>
          <w:noProof/>
        </w:rPr>
        <w:t xml:space="preserve">(Sema </w:t>
      </w:r>
      <w:r w:rsidR="007E49DF" w:rsidRPr="00CB7DB4">
        <w:rPr>
          <w:i/>
          <w:noProof/>
        </w:rPr>
        <w:t>et al.</w:t>
      </w:r>
      <w:r w:rsidR="007E49DF" w:rsidRPr="00CB7DB4">
        <w:rPr>
          <w:noProof/>
        </w:rPr>
        <w:t>, 2021)</w:t>
      </w:r>
      <w:r w:rsidR="007E49DF">
        <w:fldChar w:fldCharType="end"/>
      </w:r>
      <w:r w:rsidR="007E49DF">
        <w:t xml:space="preserve">.  </w:t>
      </w:r>
      <w:r w:rsidR="00665D89">
        <w:rPr>
          <w:rFonts w:ascii="Times New Roman" w:eastAsia="Times New Roman" w:hAnsi="Times New Roman" w:cs="Times New Roman"/>
          <w:sz w:val="24"/>
          <w:szCs w:val="24"/>
        </w:rPr>
        <w:t>Having children older than four years in a household reduced the chances of the child aged 6-23 months meeting MDD.</w:t>
      </w:r>
      <w:r w:rsidR="001330F0">
        <w:rPr>
          <w:rFonts w:ascii="Times New Roman" w:eastAsia="Times New Roman" w:hAnsi="Times New Roman" w:cs="Times New Roman"/>
          <w:sz w:val="24"/>
          <w:szCs w:val="24"/>
        </w:rPr>
        <w:t xml:space="preserve">  MDD increases with women literacy </w:t>
      </w:r>
      <w:r w:rsidR="001330F0">
        <w:fldChar w:fldCharType="begin" w:fldLock="1"/>
      </w:r>
      <w:r w:rsidR="001330F0">
        <w:instrText>ADDIN CSL_CITATION {"citationItems":[{"id":"ITEM-1","itemData":{"ISSN":"0899-9007","author":[{"dropping-particle":"","family":"Baye","given":"Kaleab","non-dropping-particle":"","parse-names":false,"suffix":""},{"dropping-particle":"","family":"Kennedy","given":"Gina","non-dropping-particle":"","parse-names":false,"suffix":""}],"container-title":"Nutrition","id":"ITEM-1","issued":{"date-parts":[["2020"]]},"page":"110875","publisher":"Elsevier","title":"Estimates of dietary quality in infants and young children (6–23 mo): Evidence from demographic and health surveys of 49 low-and middle-income countries","type":"article-journal","volume":"78"},"uris":["http://www.mendeley.com/documents/?uuid=9b13e9e6-cdf1-4c16-a77c-9f15adb94c4d"]}],"mendeley":{"formattedCitation":"(Baye and Kennedy, 2020)","plainTextFormattedCitation":"(Baye and Kennedy, 2020)","previouslyFormattedCitation":"(Baye and Kennedy, 2020)"},"properties":{"noteIndex":0},"schema":"https://github.com/citation-style-language/schema/raw/master/csl-citation.json"}</w:instrText>
      </w:r>
      <w:r w:rsidR="001330F0">
        <w:fldChar w:fldCharType="separate"/>
      </w:r>
      <w:r w:rsidR="001330F0" w:rsidRPr="008D1B2C">
        <w:rPr>
          <w:noProof/>
        </w:rPr>
        <w:t>(Baye and Kennedy, 2020)</w:t>
      </w:r>
      <w:r w:rsidR="001330F0">
        <w:fldChar w:fldCharType="end"/>
      </w:r>
      <w:r w:rsidR="001330F0">
        <w:t>.</w:t>
      </w:r>
    </w:p>
    <w:p w:rsidR="0033589E" w:rsidRPr="0033589E" w:rsidRDefault="0033589E" w:rsidP="003A5DCC">
      <w:pPr>
        <w:spacing w:before="100" w:beforeAutospacing="1" w:after="100" w:afterAutospacing="1" w:line="240" w:lineRule="auto"/>
        <w:jc w:val="both"/>
        <w:rPr>
          <w:rFonts w:ascii="Times New Roman" w:eastAsia="Times New Roman" w:hAnsi="Times New Roman" w:cs="Times New Roman"/>
          <w:b/>
          <w:sz w:val="24"/>
          <w:szCs w:val="24"/>
        </w:rPr>
      </w:pPr>
      <w:r w:rsidRPr="0033589E">
        <w:rPr>
          <w:rFonts w:ascii="Times New Roman" w:eastAsia="Times New Roman" w:hAnsi="Times New Roman" w:cs="Times New Roman"/>
          <w:b/>
          <w:sz w:val="24"/>
          <w:szCs w:val="24"/>
        </w:rPr>
        <w:t>Household level</w:t>
      </w:r>
    </w:p>
    <w:p w:rsidR="001330F0" w:rsidRDefault="00B13DD2" w:rsidP="001330F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household level, factors are living in affluent vs poor household </w:t>
      </w:r>
      <w:r w:rsidRPr="002F7900">
        <w:rPr>
          <w:rFonts w:ascii="Times New Roman" w:eastAsia="Times New Roman" w:hAnsi="Times New Roman" w:cs="Times New Roman"/>
          <w:sz w:val="24"/>
          <w:szCs w:val="24"/>
        </w:rPr>
        <w:t xml:space="preserve"> </w:t>
      </w:r>
      <w:r w:rsidR="001330F0">
        <w:rPr>
          <w:rFonts w:ascii="Times New Roman" w:eastAsia="Times New Roman" w:hAnsi="Times New Roman" w:cs="Times New Roman"/>
          <w:sz w:val="24"/>
          <w:szCs w:val="24"/>
        </w:rPr>
        <w:fldChar w:fldCharType="begin" w:fldLock="1"/>
      </w:r>
      <w:r w:rsidR="007E49DF">
        <w:rPr>
          <w:rFonts w:ascii="Times New Roman" w:eastAsia="Times New Roman" w:hAnsi="Times New Roman" w:cs="Times New Roman"/>
          <w:sz w:val="24"/>
          <w:szCs w:val="24"/>
        </w:rPr>
        <w:instrText>ADDIN CSL_CITATION {"citationItems":[{"id":"ITEM-1","itemData":{"ISSN":"2296-2565","author":[{"dropping-particle":"","family":"Ba","given":"Djibril M","non-dropping-particle":"","parse-names":false,"suffix":""},{"dropping-particle":"","family":"Ssentongo","given":"Paddy","non-dropping-particle":"","parse-names":false,"suffix":""},{"dropping-particle":"","family":"Gao","given":"Xiang","non-dropping-particle":"","parse-names":false,"suffix":""},{"dropping-particle":"","family":"Chinchilli","given":"Vernon M","non-dropping-particle":"","parse-names":false,"suffix":""},{"dropping-particle":"","family":"Richie Jr","given":"John P","non-dropping-particle":"","parse-names":false,"suffix":""},{"dropping-particle":"","family":"Maiga","given":"Mamoudou","non-dropping-particle":"","parse-names":false,"suffix":""},{"dropping-particle":"","family":"Muscat","given":"Joshua E","non-dropping-particle":"","parse-names":false,"suffix":""}],"container-title":"Frontiers in Public Health","id":"ITEM-1","issued":{"date-parts":[["2022"]]},"page":"846049","publisher":"Frontiers Media SA","title":"Prevalence and determinants of meeting minimum dietary diversity among children aged 6–23 months in three sub-Saharan African Countries: The Demographic and Health Surveys, 2019–2020","type":"article-journal","volume":"10"},"uris":["http://www.mendeley.com/documents/?uuid=3a427d16-a0fa-446c-9a8f-85b092180af6"]},{"id":"ITEM-2","itemData":{"ISSN":"2296-861X","author":[{"dropping-particle":"","family":"Belay","given":"Daniel Gashaneh","non-dropping-particle":"","parse-names":false,"suffix":""},{"dropping-particle":"","family":"Aragaw","given":"Fantu Mamo","non-dropping-particle":"","parse-names":false,"suffix":""},{"dropping-particle":"","family":"Teklu","given":"Rediet Eristu","non-dropping-particle":"","parse-names":false,"suffix":""},{"dropping-particle":"","family":"Fetene","given":"Samrawit Mihret","non-dropping-particle":"","parse-names":false,"suffix":""},{"dropping-particle":"","family":"Negash","given":"Wubshet Debebe","non-dropping-particle":"","parse-names":false,"suffix":""},{"dropping-particle":"","family":"Asmamaw","given":"Desale Bihonegn","non-dropping-particle":"","parse-names":false,"suffix":""},{"dropping-particle":"","family":"Fentie","given":"Elsa Awoke","non-dropping-particle":"","parse-names":false,"suffix":""},{"dropping-particle":"","family":"Alemu","given":"Tewodros Getaneh","non-dropping-particle":"","parse-names":false,"suffix":""},{"dropping-particle":"","family":"Eshetu","given":"Habitu Birhan","non-dropping-particle":"","parse-names":false,"suffix":""},{"dropping-particle":"","family":"Shewarega","given":"Ever Siyoum","non-dropping-particle":"","parse-names":false,"suffix":""}],"container-title":"Frontiers in Nutrition","id":"ITEM-2","issued":{"date-parts":[["2022"]]},"page":"894552","publisher":"Frontiers Media SA","title":"Determinants of inadequate minimum dietary diversity intake among children aged 6–23 months in sub-Saharan Africa: pooled prevalence and multilevel analysis of demographic and health survey in 33 sub-Saharan African Countries","type":"article-journal","volume":"9"},"uris":["http://www.mendeley.com/documents/?uuid=a34d9259-21b8-478f-b04f-97005292bfae"]},{"id":"ITEM-3","itemData":{"ISSN":"2044-6055","author":[{"dropping-particle":"","family":"Rahman","given":"Md Ashfikur","non-dropping-particle":"","parse-names":false,"suffix":""},{"dropping-particle":"","family":"Kundu","given":"Satyajit","non-dropping-particle":"","parse-names":false,"suffix":""},{"dropping-particle":"","family":"Rashid","given":"Harun Or","non-dropping-particle":"","parse-names":false,"suffix":""},{"dropping-particle":"","family":"Tohan","given":"Mortuja Mahamud","non-dropping-particle":"","parse-names":false,"suffix":""},{"dropping-particle":"","family":"Islam","given":"Md Akhtarul","non-dropping-particle":"","parse-names":false,"suffix":""}],"container-title":"BMJ open","id":"ITEM-3","issue":"12","issued":{"date-parts":[["2023"]]},"page":"e072775","publisher":"British Medical Journal Publishing Group","title":"Socio-economic inequalities in and factors associated with minimum dietary diversity among children aged 6–23 months in South Asia: a decomposition analysis","type":"article-journal","volume":"13"},"uris":["http://www.mendeley.com/documents/?uuid=b7d0ceac-1a43-4eba-a505-14c034f5b1cf"]},{"id":"ITEM-4","itemData":{"ISSN":"2055-0928","author":[{"dropping-particle":"","family":"Paulo","given":"Heavenlight A","non-dropping-particle":"","parse-names":false,"suffix":""},{"dropping-particle":"","family":"Andrew","given":"John","non-dropping-particle":"","parse-names":false,"suffix":""},{"dropping-particle":"","family":"Luoga","given":"Pankras","non-dropping-particle":"","parse-names":false,"suffix":""},{"dropping-particle":"","family":"Omary","given":"Huda","non-dropping-particle":"","parse-names":false,"suffix":""},{"dropping-particle":"","family":"Chombo","given":"Suleiman","non-dropping-particle":"","parse-names":false,"suffix":""},{"dropping-particle":"","family":"Mbishi","given":"Jackline Vicent","non-dropping-particle":"","parse-names":false,"suffix":""},{"dropping-particle":"","family":"Addo","given":"Isaac Y","non-dropping-particle":"","parse-names":false,"suffix":""}],"container-title":"BMC nutrition","id":"ITEM-4","issue":"1","issued":{"date-parts":[["2024"]]},"page":"160","publisher":"Springer","title":"Minimum dietary diversity behaviour among children aged 6 to 24 months and their determinants: insights from 31 Sub-Saharan African (SSA) countries","type":"article-journal","volume":"10"},"uris":["http://www.mendeley.com/documents/?uuid=e68687a3-cce3-46ed-a414-145e655f08c5"]},{"id":"ITEM-5","itemData":{"ISSN":"0899-9007","author":[{"dropping-particle":"","family":"Baye","given":"Kaleab","non-dropping-particle":"","parse-names":false,"suffix":""},{"dropping-particle":"","family":"Kennedy","given":"Gina","non-dropping-particle":"","parse-names":false,"suffix":""}],"container-title":"Nutrition","id":"ITEM-5","issued":{"date-parts":[["2020"]]},"page":"110875","publisher":"Elsevier","title":"Estimates of dietary quality in infants and young children (6–23 mo): Evidence from demographic and health surveys of 49 low-and middle-income countries","type":"article-journal","volume":"78"},"uris":["http://www.mendeley.com/documents/?uuid=9b13e9e6-cdf1-4c16-a77c-9f15adb94c4d"]}],"mendeley":{"formattedCitation":"(Baye and Kennedy, 2020; Ba &lt;i&gt;et al.&lt;/i&gt;, 2022; Belay &lt;i&gt;et al.&lt;/i&gt;, 2022; Rahman &lt;i&gt;et al.&lt;/i&gt;, 2023; Paulo &lt;i&gt;et al.&lt;/i&gt;, 2024)","plainTextFormattedCitation":"(Baye and Kennedy, 2020; Ba et al., 2022; Belay et al., 2022; Rahman et al., 2023; Paulo et al., 2024)","previouslyFormattedCitation":"(Baye and Kennedy, 2020; Ba &lt;i&gt;et al.&lt;/i&gt;, 2022; Belay &lt;i&gt;et al.&lt;/i&gt;, 2022; Rahman &lt;i&gt;et al.&lt;/i&gt;, 2023; Paulo &lt;i&gt;et al.&lt;/i&gt;, 2024)"},"properties":{"noteIndex":0},"schema":"https://github.com/citation-style-language/schema/raw/master/csl-citation.json"}</w:instrText>
      </w:r>
      <w:r w:rsidR="001330F0">
        <w:rPr>
          <w:rFonts w:ascii="Times New Roman" w:eastAsia="Times New Roman" w:hAnsi="Times New Roman" w:cs="Times New Roman"/>
          <w:sz w:val="24"/>
          <w:szCs w:val="24"/>
        </w:rPr>
        <w:fldChar w:fldCharType="separate"/>
      </w:r>
      <w:r w:rsidR="001330F0" w:rsidRPr="001330F0">
        <w:rPr>
          <w:rFonts w:ascii="Times New Roman" w:eastAsia="Times New Roman" w:hAnsi="Times New Roman" w:cs="Times New Roman"/>
          <w:noProof/>
          <w:sz w:val="24"/>
          <w:szCs w:val="24"/>
        </w:rPr>
        <w:t xml:space="preserve">(Baye and Kennedy, 2020; Ba </w:t>
      </w:r>
      <w:r w:rsidR="001330F0" w:rsidRPr="001330F0">
        <w:rPr>
          <w:rFonts w:ascii="Times New Roman" w:eastAsia="Times New Roman" w:hAnsi="Times New Roman" w:cs="Times New Roman"/>
          <w:i/>
          <w:noProof/>
          <w:sz w:val="24"/>
          <w:szCs w:val="24"/>
        </w:rPr>
        <w:t>et al.</w:t>
      </w:r>
      <w:r w:rsidR="001330F0" w:rsidRPr="001330F0">
        <w:rPr>
          <w:rFonts w:ascii="Times New Roman" w:eastAsia="Times New Roman" w:hAnsi="Times New Roman" w:cs="Times New Roman"/>
          <w:noProof/>
          <w:sz w:val="24"/>
          <w:szCs w:val="24"/>
        </w:rPr>
        <w:t xml:space="preserve">, 2022; Belay </w:t>
      </w:r>
      <w:r w:rsidR="001330F0" w:rsidRPr="001330F0">
        <w:rPr>
          <w:rFonts w:ascii="Times New Roman" w:eastAsia="Times New Roman" w:hAnsi="Times New Roman" w:cs="Times New Roman"/>
          <w:i/>
          <w:noProof/>
          <w:sz w:val="24"/>
          <w:szCs w:val="24"/>
        </w:rPr>
        <w:t>et al.</w:t>
      </w:r>
      <w:r w:rsidR="001330F0" w:rsidRPr="001330F0">
        <w:rPr>
          <w:rFonts w:ascii="Times New Roman" w:eastAsia="Times New Roman" w:hAnsi="Times New Roman" w:cs="Times New Roman"/>
          <w:noProof/>
          <w:sz w:val="24"/>
          <w:szCs w:val="24"/>
        </w:rPr>
        <w:t xml:space="preserve">, 2022; Rahman </w:t>
      </w:r>
      <w:r w:rsidR="001330F0" w:rsidRPr="001330F0">
        <w:rPr>
          <w:rFonts w:ascii="Times New Roman" w:eastAsia="Times New Roman" w:hAnsi="Times New Roman" w:cs="Times New Roman"/>
          <w:i/>
          <w:noProof/>
          <w:sz w:val="24"/>
          <w:szCs w:val="24"/>
        </w:rPr>
        <w:t>et al.</w:t>
      </w:r>
      <w:r w:rsidR="001330F0" w:rsidRPr="001330F0">
        <w:rPr>
          <w:rFonts w:ascii="Times New Roman" w:eastAsia="Times New Roman" w:hAnsi="Times New Roman" w:cs="Times New Roman"/>
          <w:noProof/>
          <w:sz w:val="24"/>
          <w:szCs w:val="24"/>
        </w:rPr>
        <w:t xml:space="preserve">, 2023; Paulo </w:t>
      </w:r>
      <w:r w:rsidR="001330F0" w:rsidRPr="001330F0">
        <w:rPr>
          <w:rFonts w:ascii="Times New Roman" w:eastAsia="Times New Roman" w:hAnsi="Times New Roman" w:cs="Times New Roman"/>
          <w:i/>
          <w:noProof/>
          <w:sz w:val="24"/>
          <w:szCs w:val="24"/>
        </w:rPr>
        <w:t>et al.</w:t>
      </w:r>
      <w:r w:rsidR="001330F0" w:rsidRPr="001330F0">
        <w:rPr>
          <w:rFonts w:ascii="Times New Roman" w:eastAsia="Times New Roman" w:hAnsi="Times New Roman" w:cs="Times New Roman"/>
          <w:noProof/>
          <w:sz w:val="24"/>
          <w:szCs w:val="24"/>
        </w:rPr>
        <w:t>, 2024)</w:t>
      </w:r>
      <w:r w:rsidR="001330F0">
        <w:rPr>
          <w:rFonts w:ascii="Times New Roman" w:eastAsia="Times New Roman" w:hAnsi="Times New Roman" w:cs="Times New Roman"/>
          <w:sz w:val="24"/>
          <w:szCs w:val="24"/>
        </w:rPr>
        <w:fldChar w:fldCharType="end"/>
      </w:r>
      <w:r w:rsidRPr="002F79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291262" w:rsidRPr="00672CFD">
        <w:rPr>
          <w:rFonts w:ascii="Times New Roman" w:hAnsi="Times New Roman" w:cs="Times New Roman"/>
          <w:sz w:val="24"/>
          <w:szCs w:val="24"/>
        </w:rPr>
        <w:t>bsolute an</w:t>
      </w:r>
      <w:r>
        <w:rPr>
          <w:rFonts w:ascii="Times New Roman" w:hAnsi="Times New Roman" w:cs="Times New Roman"/>
          <w:sz w:val="24"/>
          <w:szCs w:val="24"/>
        </w:rPr>
        <w:t>nual household incomes exceeding</w:t>
      </w:r>
      <w:r w:rsidR="00291262" w:rsidRPr="00672CFD">
        <w:rPr>
          <w:rFonts w:ascii="Cambria Math" w:hAnsi="Cambria Math" w:cs="Cambria Math"/>
          <w:sz w:val="24"/>
          <w:szCs w:val="24"/>
        </w:rPr>
        <w:t>∼</w:t>
      </w:r>
      <w:r w:rsidR="00291262" w:rsidRPr="00672CFD">
        <w:rPr>
          <w:rFonts w:ascii="Times New Roman" w:hAnsi="Times New Roman" w:cs="Times New Roman"/>
          <w:sz w:val="24"/>
          <w:szCs w:val="24"/>
        </w:rPr>
        <w:t xml:space="preserve">US$20,000 </w:t>
      </w:r>
      <w:r>
        <w:rPr>
          <w:rFonts w:ascii="Times New Roman" w:hAnsi="Times New Roman" w:cs="Times New Roman"/>
          <w:sz w:val="24"/>
          <w:szCs w:val="24"/>
        </w:rPr>
        <w:fldChar w:fldCharType="begin" w:fldLock="1"/>
      </w:r>
      <w:r w:rsidR="00E650C2">
        <w:rPr>
          <w:rFonts w:ascii="Times New Roman" w:hAnsi="Times New Roman" w:cs="Times New Roman"/>
          <w:sz w:val="24"/>
          <w:szCs w:val="24"/>
        </w:rPr>
        <w:instrText>ADDIN CSL_CITATION {"citationItems":[{"id":"ITEM-1","itemData":{"ISSN":"0022-3166","author":[{"dropping-particle":"","family":"Gatica-Domínguez","given":"Giovanna","non-dropping-particle":"","parse-names":false,"suffix":""},{"dropping-particle":"","family":"Neves","given":"Paulo A R","non-dropping-particle":"","parse-names":false,"suffix":""},{"dropping-particle":"","family":"Barros","given":"Aluísio J D","non-dropping-particle":"","parse-names":false,"suffix":""},{"dropping-particle":"","family":"Victora","given":"Cesar G","non-dropping-particle":"","parse-names":false,"suffix":""}],"container-title":"The Journal of Nutrition","id":"ITEM-1","issue":"7","issued":{"date-parts":[["2021"]]},"page":"1956-1964","publisher":"Oxford University Press","title":"Complementary feeding practices in 80 low-and middle-income countries: prevalence of and socioeconomic inequalities in dietary diversity, meal frequency, and dietary adequacy","type":"article-journal","volume":"151"},"uris":["http://www.mendeley.com/documents/?uuid=05e9a235-6a52-43f0-93dc-0bc3b295d19f"]},{"id":"ITEM-2","itemData":{"ISSN":"2296-861X","author":[{"dropping-particle":"","family":"Belay","given":"Daniel Gashaneh","non-dropping-particle":"","parse-names":false,"suffix":""},{"dropping-particle":"","family":"Aragaw","given":"Fantu Mamo","non-dropping-particle":"","parse-names":false,"suffix":""},{"dropping-particle":"","family":"Teklu","given":"Rediet Eristu","non-dropping-particle":"","parse-names":false,"suffix":""},{"dropping-particle":"","family":"Fetene","given":"Samrawit Mihret","non-dropping-particle":"","parse-names":false,"suffix":""},{"dropping-particle":"","family":"Negash","given":"Wubshet Debebe","non-dropping-particle":"","parse-names":false,"suffix":""},{"dropping-particle":"","family":"Asmamaw","given":"Desale Bihonegn","non-dropping-particle":"","parse-names":false,"suffix":""},{"dropping-particle":"","family":"Fentie","given":"Elsa Awoke","non-dropping-particle":"","parse-names":false,"suffix":""},{"dropping-particle":"","family":"Alemu","given":"Tewodros Getaneh","non-dropping-particle":"","parse-names":false,"suffix":""},{"dropping-particle":"","family":"Eshetu","given":"Habitu Birhan","non-dropping-particle":"","parse-names":false,"suffix":""},{"dropping-particle":"","family":"Shewarega","given":"Ever Siyoum","non-dropping-particle":"","parse-names":false,"suffix":""}],"container-title":"Frontiers in Nutrition","id":"ITEM-2","issued":{"date-parts":[["2022"]]},"page":"894552","publisher":"Frontiers Media SA","title":"Determinants of inadequate minimum dietary diversity intake among children aged 6–23 months in sub-Saharan Africa: pooled prevalence and multilevel analysis of demographic and health survey in 33 sub-Saharan African Countries","type":"article-journal","volume":"9"},"uris":["http://www.mendeley.com/documents/?uuid=a34d9259-21b8-478f-b04f-97005292bfae"]}],"mendeley":{"formattedCitation":"(Gatica-Domínguez &lt;i&gt;et al.&lt;/i&gt;, 2021; Belay &lt;i&gt;et al.&lt;/i&gt;, 2022)","plainTextFormattedCitation":"(Gatica-Domínguez et al., 2021; Belay et al., 2022)","previouslyFormattedCitation":"(Gatica-Domínguez &lt;i&gt;et al.&lt;/i&gt;, 2021; Belay &lt;i&gt;et al.&lt;/i&gt;, 2022)"},"properties":{"noteIndex":0},"schema":"https://github.com/citation-style-language/schema/raw/master/csl-citation.json"}</w:instrText>
      </w:r>
      <w:r>
        <w:rPr>
          <w:rFonts w:ascii="Times New Roman" w:hAnsi="Times New Roman" w:cs="Times New Roman"/>
          <w:sz w:val="24"/>
          <w:szCs w:val="24"/>
        </w:rPr>
        <w:fldChar w:fldCharType="separate"/>
      </w:r>
      <w:r w:rsidRPr="00B13DD2">
        <w:rPr>
          <w:rFonts w:ascii="Times New Roman" w:hAnsi="Times New Roman" w:cs="Times New Roman"/>
          <w:noProof/>
          <w:sz w:val="24"/>
          <w:szCs w:val="24"/>
        </w:rPr>
        <w:t xml:space="preserve">(Gatica-Domínguez </w:t>
      </w:r>
      <w:r w:rsidRPr="00B13DD2">
        <w:rPr>
          <w:rFonts w:ascii="Times New Roman" w:hAnsi="Times New Roman" w:cs="Times New Roman"/>
          <w:i/>
          <w:noProof/>
          <w:sz w:val="24"/>
          <w:szCs w:val="24"/>
        </w:rPr>
        <w:t>et al.</w:t>
      </w:r>
      <w:r w:rsidRPr="00B13DD2">
        <w:rPr>
          <w:rFonts w:ascii="Times New Roman" w:hAnsi="Times New Roman" w:cs="Times New Roman"/>
          <w:noProof/>
          <w:sz w:val="24"/>
          <w:szCs w:val="24"/>
        </w:rPr>
        <w:t xml:space="preserve">, 2021; Belay </w:t>
      </w:r>
      <w:r w:rsidRPr="00B13DD2">
        <w:rPr>
          <w:rFonts w:ascii="Times New Roman" w:hAnsi="Times New Roman" w:cs="Times New Roman"/>
          <w:i/>
          <w:noProof/>
          <w:sz w:val="24"/>
          <w:szCs w:val="24"/>
        </w:rPr>
        <w:t>et al.</w:t>
      </w:r>
      <w:r w:rsidRPr="00B13DD2">
        <w:rPr>
          <w:rFonts w:ascii="Times New Roman" w:hAnsi="Times New Roman" w:cs="Times New Roman"/>
          <w:noProof/>
          <w:sz w:val="24"/>
          <w:szCs w:val="24"/>
        </w:rPr>
        <w:t>, 2022)</w:t>
      </w:r>
      <w:r>
        <w:rPr>
          <w:rFonts w:ascii="Times New Roman" w:hAnsi="Times New Roman" w:cs="Times New Roman"/>
          <w:sz w:val="24"/>
          <w:szCs w:val="24"/>
        </w:rPr>
        <w:fldChar w:fldCharType="end"/>
      </w:r>
      <w:r w:rsidR="001330F0">
        <w:rPr>
          <w:rFonts w:ascii="Times New Roman" w:hAnsi="Times New Roman" w:cs="Times New Roman"/>
          <w:sz w:val="24"/>
          <w:szCs w:val="24"/>
        </w:rPr>
        <w:t xml:space="preserve">.  MDD increases with food supply diversity </w:t>
      </w:r>
      <w:r w:rsidR="001330F0">
        <w:fldChar w:fldCharType="begin" w:fldLock="1"/>
      </w:r>
      <w:r w:rsidR="001330F0">
        <w:instrText>ADDIN CSL_CITATION {"citationItems":[{"id":"ITEM-1","itemData":{"ISSN":"0899-9007","author":[{"dropping-particle":"","family":"Baye","given":"Kaleab","non-dropping-particle":"","parse-names":false,"suffix":""},{"dropping-particle":"","family":"Kennedy","given":"Gina","non-dropping-particle":"","parse-names":false,"suffix":""}],"container-title":"Nutrition","id":"ITEM-1","issued":{"date-parts":[["2020"]]},"page":"110875","publisher":"Elsevier","title":"Estimates of dietary quality in infants and young children (6–23 mo): Evidence from demographic and health surveys of 49 low-and middle-income countries","type":"article-journal","volume":"78"},"uris":["http://www.mendeley.com/documents/?uuid=9b13e9e6-cdf1-4c16-a77c-9f15adb94c4d"]}],"mendeley":{"formattedCitation":"(Baye and Kennedy, 2020)","plainTextFormattedCitation":"(Baye and Kennedy, 2020)","previouslyFormattedCitation":"(Baye and Kennedy, 2020)"},"properties":{"noteIndex":0},"schema":"https://github.com/citation-style-language/schema/raw/master/csl-citation.json"}</w:instrText>
      </w:r>
      <w:r w:rsidR="001330F0">
        <w:fldChar w:fldCharType="separate"/>
      </w:r>
      <w:r w:rsidR="001330F0" w:rsidRPr="008D1B2C">
        <w:rPr>
          <w:noProof/>
        </w:rPr>
        <w:t>(Baye and Kennedy, 2020)</w:t>
      </w:r>
      <w:r w:rsidR="001330F0">
        <w:fldChar w:fldCharType="end"/>
      </w:r>
      <w:r w:rsidR="00F9339D">
        <w:t xml:space="preserve">.  Living in a household without access to adequately diversified diet reduces the likelihood of the child meeting MDD </w:t>
      </w:r>
      <w:r w:rsidR="00F9339D">
        <w:fldChar w:fldCharType="begin" w:fldLock="1"/>
      </w:r>
      <w:r w:rsidR="00F9339D">
        <w:instrText>ADDIN CSL_CITATION {"citationItems":[{"id":"ITEM-1","itemData":{"ISSN":"1932-6203","author":[{"dropping-particle":"","family":"Bwalya","given":"Richard","non-dropping-particle":"","parse-names":false,"suffix":""},{"dropping-particle":"","family":"Chama-Chiliba","given":"Chitalu Miriam","non-dropping-particle":"","parse-names":false,"suffix":""},{"dropping-particle":"","family":"Malinga","given":"Steven","non-dropping-particle":"","parse-names":false,"suffix":""},{"dropping-particle":"","family":"Chirwa","given":"Thomas","non-dropping-particle":"","parse-names":false,"suffix":""}],"container-title":"Plos one","id":"ITEM-1","issue":"10","issued":{"date-parts":[["2023"]]},"page":"e0292052","publisher":"Public Library of Science San Francisco, CA USA","title":"Association between household food security and infant feeding practices among women with children aged 6–23 months in rural Zambia","type":"article-journal","volume":"18"},"uris":["http://www.mendeley.com/documents/?uuid=14a90922-2bd2-419d-af15-092206a2c49c"]}],"mendeley":{"formattedCitation":"(Bwalya &lt;i&gt;et al.&lt;/i&gt;, 2023)","plainTextFormattedCitation":"(Bwalya et al., 2023)","previouslyFormattedCitation":"(Bwalya &lt;i&gt;et al.&lt;/i&gt;, 2023)"},"properties":{"noteIndex":0},"schema":"https://github.com/citation-style-language/schema/raw/master/csl-citation.json"}</w:instrText>
      </w:r>
      <w:r w:rsidR="00F9339D">
        <w:fldChar w:fldCharType="separate"/>
      </w:r>
      <w:r w:rsidR="00F9339D" w:rsidRPr="00D1659F">
        <w:rPr>
          <w:noProof/>
        </w:rPr>
        <w:t xml:space="preserve">(Bwalya </w:t>
      </w:r>
      <w:r w:rsidR="00F9339D" w:rsidRPr="00D1659F">
        <w:rPr>
          <w:i/>
          <w:noProof/>
        </w:rPr>
        <w:t>et al.</w:t>
      </w:r>
      <w:r w:rsidR="00F9339D" w:rsidRPr="00D1659F">
        <w:rPr>
          <w:noProof/>
        </w:rPr>
        <w:t>, 2023)</w:t>
      </w:r>
      <w:r w:rsidR="00F9339D">
        <w:fldChar w:fldCharType="end"/>
      </w:r>
      <w:r w:rsidR="00F9339D">
        <w:t>.</w:t>
      </w:r>
    </w:p>
    <w:p w:rsidR="0033589E" w:rsidRPr="0033589E" w:rsidRDefault="0033589E" w:rsidP="003A5DCC">
      <w:pPr>
        <w:spacing w:before="100" w:beforeAutospacing="1" w:after="100" w:afterAutospacing="1" w:line="240" w:lineRule="auto"/>
        <w:jc w:val="both"/>
        <w:rPr>
          <w:rFonts w:ascii="Times New Roman" w:hAnsi="Times New Roman" w:cs="Times New Roman"/>
          <w:b/>
          <w:sz w:val="24"/>
          <w:szCs w:val="24"/>
        </w:rPr>
      </w:pPr>
      <w:r w:rsidRPr="0033589E">
        <w:rPr>
          <w:rFonts w:ascii="Times New Roman" w:hAnsi="Times New Roman" w:cs="Times New Roman"/>
          <w:b/>
          <w:sz w:val="24"/>
          <w:szCs w:val="24"/>
        </w:rPr>
        <w:t>Community Level</w:t>
      </w:r>
    </w:p>
    <w:p w:rsidR="009D00F7" w:rsidRPr="002F7900" w:rsidRDefault="00164C8B" w:rsidP="002F7900">
      <w:pPr>
        <w:spacing w:before="100" w:beforeAutospacing="1" w:after="100" w:afterAutospacing="1" w:line="360" w:lineRule="auto"/>
        <w:jc w:val="both"/>
        <w:rPr>
          <w:rFonts w:ascii="Times New Roman" w:eastAsia="Times New Roman" w:hAnsi="Times New Roman" w:cs="Times New Roman"/>
          <w:sz w:val="24"/>
          <w:szCs w:val="24"/>
        </w:rPr>
      </w:pPr>
      <w:r w:rsidRPr="002F7900">
        <w:rPr>
          <w:rFonts w:ascii="Times New Roman" w:hAnsi="Times New Roman" w:cs="Times New Roman"/>
          <w:sz w:val="24"/>
          <w:szCs w:val="24"/>
        </w:rPr>
        <w:t xml:space="preserve">Community level </w:t>
      </w:r>
      <w:r w:rsidR="002F7900" w:rsidRPr="002F7900">
        <w:rPr>
          <w:rFonts w:ascii="Times New Roman" w:hAnsi="Times New Roman" w:cs="Times New Roman"/>
          <w:sz w:val="24"/>
          <w:szCs w:val="24"/>
        </w:rPr>
        <w:t xml:space="preserve">positive </w:t>
      </w:r>
      <w:r w:rsidRPr="002F7900">
        <w:rPr>
          <w:rFonts w:ascii="Times New Roman" w:hAnsi="Times New Roman" w:cs="Times New Roman"/>
          <w:sz w:val="24"/>
          <w:szCs w:val="24"/>
        </w:rPr>
        <w:t xml:space="preserve">factors reported are </w:t>
      </w:r>
      <w:r w:rsidR="009D00F7" w:rsidRPr="002F7900">
        <w:rPr>
          <w:rFonts w:ascii="Times New Roman" w:hAnsi="Times New Roman" w:cs="Times New Roman"/>
          <w:sz w:val="24"/>
          <w:szCs w:val="24"/>
        </w:rPr>
        <w:t xml:space="preserve">living in upper middle-income country </w:t>
      </w:r>
      <w:r w:rsidR="002F7900" w:rsidRPr="002F7900">
        <w:rPr>
          <w:rFonts w:ascii="Times New Roman" w:hAnsi="Times New Roman" w:cs="Times New Roman"/>
          <w:sz w:val="24"/>
          <w:szCs w:val="24"/>
        </w:rPr>
        <w:fldChar w:fldCharType="begin" w:fldLock="1"/>
      </w:r>
      <w:r w:rsidR="002F7900" w:rsidRPr="002F7900">
        <w:rPr>
          <w:rFonts w:ascii="Times New Roman" w:hAnsi="Times New Roman" w:cs="Times New Roman"/>
          <w:sz w:val="24"/>
          <w:szCs w:val="24"/>
        </w:rPr>
        <w:instrText>ADDIN CSL_CITATION {"citationItems":[{"id":"ITEM-1","itemData":{"ISSN":"2296-861X","author":[{"dropping-particle":"","family":"Belay","given":"Daniel Gashaneh","non-dropping-particle":"","parse-names":false,"suffix":""},{"dropping-particle":"","family":"Aragaw","given":"Fantu Mamo","non-dropping-particle":"","parse-names":false,"suffix":""},{"dropping-particle":"","family":"Teklu","given":"Rediet Eristu","non-dropping-particle":"","parse-names":false,"suffix":""},{"dropping-particle":"","family":"Fetene","given":"Samrawit Mihret","non-dropping-particle":"","parse-names":false,"suffix":""},{"dropping-particle":"","family":"Negash","given":"Wubshet Debebe","non-dropping-particle":"","parse-names":false,"suffix":""},{"dropping-particle":"","family":"Asmamaw","given":"Desale Bihonegn","non-dropping-particle":"","parse-names":false,"suffix":""},{"dropping-particle":"","family":"Fentie","given":"Elsa Awoke","non-dropping-particle":"","parse-names":false,"suffix":""},{"dropping-particle":"","family":"Alemu","given":"Tewodros Getaneh","non-dropping-particle":"","parse-names":false,"suffix":""},{"dropping-particle":"","family":"Eshetu","given":"Habitu Birhan","non-dropping-particle":"","parse-names":false,"suffix":""},{"dropping-particle":"","family":"Shewarega","given":"Ever Siyoum","non-dropping-particle":"","parse-names":false,"suffix":""}],"container-title":"Frontiers in Nutrition","id":"ITEM-1","issued":{"date-parts":[["2022"]]},"page":"894552","publisher":"Frontiers Media SA","title":"Determinants of inadequate minimum dietary diversity intake among children aged 6–23 months in sub-Saharan Africa: pooled prevalence and multilevel analysis of demographic and health survey in 33 sub-Saharan African Countries","type":"article-journal","volume":"9"},"uris":["http://www.mendeley.com/documents/?uuid=a34d9259-21b8-478f-b04f-97005292bfae"]}],"mendeley":{"formattedCitation":"(Belay &lt;i&gt;et al.&lt;/i&gt;, 2022)","plainTextFormattedCitation":"(Belay et al., 2022)","previouslyFormattedCitation":"(Belay &lt;i&gt;et al.&lt;/i&gt;, 2022)"},"properties":{"noteIndex":0},"schema":"https://github.com/citation-style-language/schema/raw/master/csl-citation.json"}</w:instrText>
      </w:r>
      <w:r w:rsidR="002F7900" w:rsidRPr="002F7900">
        <w:rPr>
          <w:rFonts w:ascii="Times New Roman" w:hAnsi="Times New Roman" w:cs="Times New Roman"/>
          <w:sz w:val="24"/>
          <w:szCs w:val="24"/>
        </w:rPr>
        <w:fldChar w:fldCharType="separate"/>
      </w:r>
      <w:r w:rsidR="002F7900" w:rsidRPr="002F7900">
        <w:rPr>
          <w:rFonts w:ascii="Times New Roman" w:hAnsi="Times New Roman" w:cs="Times New Roman"/>
          <w:noProof/>
          <w:sz w:val="24"/>
          <w:szCs w:val="24"/>
        </w:rPr>
        <w:t xml:space="preserve">(Belay </w:t>
      </w:r>
      <w:r w:rsidR="002F7900" w:rsidRPr="002F7900">
        <w:rPr>
          <w:rFonts w:ascii="Times New Roman" w:hAnsi="Times New Roman" w:cs="Times New Roman"/>
          <w:i/>
          <w:noProof/>
          <w:sz w:val="24"/>
          <w:szCs w:val="24"/>
        </w:rPr>
        <w:t>et al.</w:t>
      </w:r>
      <w:r w:rsidR="002F7900" w:rsidRPr="002F7900">
        <w:rPr>
          <w:rFonts w:ascii="Times New Roman" w:hAnsi="Times New Roman" w:cs="Times New Roman"/>
          <w:noProof/>
          <w:sz w:val="24"/>
          <w:szCs w:val="24"/>
        </w:rPr>
        <w:t>, 2022)</w:t>
      </w:r>
      <w:r w:rsidR="002F7900" w:rsidRPr="002F7900">
        <w:rPr>
          <w:rFonts w:ascii="Times New Roman" w:hAnsi="Times New Roman" w:cs="Times New Roman"/>
          <w:sz w:val="24"/>
          <w:szCs w:val="24"/>
        </w:rPr>
        <w:fldChar w:fldCharType="end"/>
      </w:r>
      <w:r w:rsidR="002F7900" w:rsidRPr="002F7900">
        <w:rPr>
          <w:rFonts w:ascii="Times New Roman" w:hAnsi="Times New Roman" w:cs="Times New Roman"/>
          <w:sz w:val="24"/>
          <w:szCs w:val="24"/>
        </w:rPr>
        <w:t xml:space="preserve">. </w:t>
      </w:r>
      <w:r w:rsidR="000517E5">
        <w:rPr>
          <w:rFonts w:ascii="Times New Roman" w:hAnsi="Times New Roman" w:cs="Times New Roman"/>
          <w:sz w:val="24"/>
          <w:szCs w:val="24"/>
        </w:rPr>
        <w:t>Urban compared to rural residence</w:t>
      </w:r>
      <w:r w:rsidR="002F7900" w:rsidRPr="002F7900">
        <w:rPr>
          <w:rFonts w:ascii="Times New Roman" w:hAnsi="Times New Roman" w:cs="Times New Roman"/>
          <w:sz w:val="24"/>
          <w:szCs w:val="24"/>
        </w:rPr>
        <w:t xml:space="preserve"> </w:t>
      </w:r>
      <w:r w:rsidR="001330F0">
        <w:rPr>
          <w:rFonts w:ascii="Times New Roman" w:hAnsi="Times New Roman" w:cs="Times New Roman"/>
          <w:sz w:val="24"/>
          <w:szCs w:val="24"/>
        </w:rPr>
        <w:fldChar w:fldCharType="begin" w:fldLock="1"/>
      </w:r>
      <w:r w:rsidR="001330F0">
        <w:rPr>
          <w:rFonts w:ascii="Times New Roman" w:hAnsi="Times New Roman" w:cs="Times New Roman"/>
          <w:sz w:val="24"/>
          <w:szCs w:val="24"/>
        </w:rPr>
        <w:instrText>ADDIN CSL_CITATION {"citationItems":[{"id":"ITEM-1","itemData":{"ISSN":"2296-861X","author":[{"dropping-particle":"","family":"Belay","given":"Daniel Gashaneh","non-dropping-particle":"","parse-names":false,"suffix":""},{"dropping-particle":"","family":"Aragaw","given":"Fantu Mamo","non-dropping-particle":"","parse-names":false,"suffix":""},{"dropping-particle":"","family":"Teklu","given":"Rediet Eristu","non-dropping-particle":"","parse-names":false,"suffix":""},{"dropping-particle":"","family":"Fetene","given":"Samrawit Mihret","non-dropping-particle":"","parse-names":false,"suffix":""},{"dropping-particle":"","family":"Negash","given":"Wubshet Debebe","non-dropping-particle":"","parse-names":false,"suffix":""},{"dropping-particle":"","family":"Asmamaw","given":"Desale Bihonegn","non-dropping-particle":"","parse-names":false,"suffix":""},{"dropping-particle":"","family":"Fentie","given":"Elsa Awoke","non-dropping-particle":"","parse-names":false,"suffix":""},{"dropping-particle":"","family":"Alemu","given":"Tewodros Getaneh","non-dropping-particle":"","parse-names":false,"suffix":""},{"dropping-particle":"","family":"Eshetu","given":"Habitu Birhan","non-dropping-particle":"","parse-names":false,"suffix":""},{"dropping-particle":"","family":"Shewarega","given":"Ever Siyoum","non-dropping-particle":"","parse-names":false,"suffix":""}],"container-title":"Frontiers in Nutrition","id":"ITEM-1","issued":{"date-parts":[["2022"]]},"page":"894552","publisher":"Frontiers Media SA","title":"Determinants of inadequate minimum dietary diversity intake among children aged 6–23 months in sub-Saharan Africa: pooled prevalence and multilevel analysis of demographic and health survey in 33 sub-Saharan African Countries","type":"article-journal","volume":"9"},"uris":["http://www.mendeley.com/documents/?uuid=a34d9259-21b8-478f-b04f-97005292bfae"]},{"id":"ITEM-2","itemData":{"ISSN":"2055-0928","author":[{"dropping-particle":"","family":"Paulo","given":"Heavenlight A","non-dropping-particle":"","parse-names":false,"suffix":""},{"dropping-particle":"","family":"Andrew","given":"John","non-dropping-particle":"","parse-names":false,"suffix":""},{"dropping-particle":"","family":"Luoga","given":"Pankras","non-dropping-particle":"","parse-names":false,"suffix":""},{"dropping-particle":"","family":"Omary","given":"Huda","non-dropping-particle":"","parse-names":false,"suffix":""},{"dropping-particle":"","family":"Chombo","given":"Suleiman","non-dropping-particle":"","parse-names":false,"suffix":""},{"dropping-particle":"","family":"Mbishi","given":"Jackline Vicent","non-dropping-particle":"","parse-names":false,"suffix":""},{"dropping-particle":"","family":"Addo","given":"Isaac Y","non-dropping-particle":"","parse-names":false,"suffix":""}],"container-title":"BMC nutrition","id":"ITEM-2","issue":"1","issued":{"date-parts":[["2024"]]},"page":"160","publisher":"Springer","title":"Minimum dietary diversity behaviour among children aged 6 to 24 months and their determinants: insights from 31 Sub-Saharan African (SSA) countries","type":"article-journal","volume":"10"},"uris":["http://www.mendeley.com/documents/?uuid=e68687a3-cce3-46ed-a414-145e655f08c5"]},{"id":"ITEM-3","itemData":{"ISSN":"0899-9007","author":[{"dropping-particle":"","family":"Baye","given":"Kaleab","non-dropping-particle":"","parse-names":false,"suffix":""},{"dropping-particle":"","family":"Kennedy","given":"Gina","non-dropping-particle":"","parse-names":false,"suffix":""}],"container-title":"Nutrition","id":"ITEM-3","issued":{"date-parts":[["2020"]]},"page":"110875","publisher":"Elsevier","title":"Estimates of dietary quality in infants and young children (6–23 mo): Evidence from demographic and health surveys of 49 low-and middle-income countries","type":"article-journal","volume":"78"},"uris":["http://www.mendeley.com/documents/?uuid=9b13e9e6-cdf1-4c16-a77c-9f15adb94c4d"]}],"mendeley":{"formattedCitation":"(Baye and Kennedy, 2020; Belay &lt;i&gt;et al.&lt;/i&gt;, 2022; Paulo &lt;i&gt;et al.&lt;/i&gt;, 2024)","plainTextFormattedCitation":"(Baye and Kennedy, 2020; Belay et al., 2022; Paulo et al., 2024)","previouslyFormattedCitation":"(Baye and Kennedy, 2020; Belay &lt;i&gt;et al.&lt;/i&gt;, 2022; Paulo &lt;i&gt;et al.&lt;/i&gt;, 2024)"},"properties":{"noteIndex":0},"schema":"https://github.com/citation-style-language/schema/raw/master/csl-citation.json"}</w:instrText>
      </w:r>
      <w:r w:rsidR="001330F0">
        <w:rPr>
          <w:rFonts w:ascii="Times New Roman" w:hAnsi="Times New Roman" w:cs="Times New Roman"/>
          <w:sz w:val="24"/>
          <w:szCs w:val="24"/>
        </w:rPr>
        <w:fldChar w:fldCharType="separate"/>
      </w:r>
      <w:r w:rsidR="001330F0" w:rsidRPr="001330F0">
        <w:rPr>
          <w:rFonts w:ascii="Times New Roman" w:hAnsi="Times New Roman" w:cs="Times New Roman"/>
          <w:noProof/>
          <w:sz w:val="24"/>
          <w:szCs w:val="24"/>
        </w:rPr>
        <w:t xml:space="preserve">(Baye and Kennedy, 2020; Belay </w:t>
      </w:r>
      <w:r w:rsidR="001330F0" w:rsidRPr="001330F0">
        <w:rPr>
          <w:rFonts w:ascii="Times New Roman" w:hAnsi="Times New Roman" w:cs="Times New Roman"/>
          <w:i/>
          <w:noProof/>
          <w:sz w:val="24"/>
          <w:szCs w:val="24"/>
        </w:rPr>
        <w:t>et al.</w:t>
      </w:r>
      <w:r w:rsidR="001330F0" w:rsidRPr="001330F0">
        <w:rPr>
          <w:rFonts w:ascii="Times New Roman" w:hAnsi="Times New Roman" w:cs="Times New Roman"/>
          <w:noProof/>
          <w:sz w:val="24"/>
          <w:szCs w:val="24"/>
        </w:rPr>
        <w:t xml:space="preserve">, 2022; Paulo </w:t>
      </w:r>
      <w:r w:rsidR="001330F0" w:rsidRPr="001330F0">
        <w:rPr>
          <w:rFonts w:ascii="Times New Roman" w:hAnsi="Times New Roman" w:cs="Times New Roman"/>
          <w:i/>
          <w:noProof/>
          <w:sz w:val="24"/>
          <w:szCs w:val="24"/>
        </w:rPr>
        <w:t>et al.</w:t>
      </w:r>
      <w:r w:rsidR="001330F0" w:rsidRPr="001330F0">
        <w:rPr>
          <w:rFonts w:ascii="Times New Roman" w:hAnsi="Times New Roman" w:cs="Times New Roman"/>
          <w:noProof/>
          <w:sz w:val="24"/>
          <w:szCs w:val="24"/>
        </w:rPr>
        <w:t>, 2024)</w:t>
      </w:r>
      <w:r w:rsidR="001330F0">
        <w:rPr>
          <w:rFonts w:ascii="Times New Roman" w:hAnsi="Times New Roman" w:cs="Times New Roman"/>
          <w:sz w:val="24"/>
          <w:szCs w:val="24"/>
        </w:rPr>
        <w:fldChar w:fldCharType="end"/>
      </w:r>
      <w:r w:rsidR="000517E5">
        <w:rPr>
          <w:rFonts w:ascii="Times New Roman" w:hAnsi="Times New Roman" w:cs="Times New Roman"/>
          <w:sz w:val="24"/>
          <w:szCs w:val="24"/>
        </w:rPr>
        <w:t>.</w:t>
      </w:r>
    </w:p>
    <w:p w:rsidR="0033589E" w:rsidRPr="0033589E" w:rsidRDefault="00733FF0" w:rsidP="003A5DCC">
      <w:pPr>
        <w:spacing w:before="100" w:beforeAutospacing="1" w:after="100"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Structural </w:t>
      </w:r>
      <w:r w:rsidR="0033589E" w:rsidRPr="0033589E">
        <w:rPr>
          <w:rFonts w:ascii="Times New Roman" w:hAnsi="Times New Roman" w:cs="Times New Roman"/>
          <w:b/>
          <w:sz w:val="24"/>
          <w:szCs w:val="24"/>
        </w:rPr>
        <w:t>Level</w:t>
      </w:r>
    </w:p>
    <w:p w:rsidR="001330F0" w:rsidRPr="00377D53" w:rsidRDefault="0097367B" w:rsidP="001330F0">
      <w:pPr>
        <w:spacing w:before="100" w:beforeAutospacing="1" w:after="100" w:afterAutospacing="1" w:line="360" w:lineRule="auto"/>
        <w:jc w:val="both"/>
        <w:rPr>
          <w:rFonts w:ascii="Times New Roman" w:eastAsia="Times New Roman" w:hAnsi="Times New Roman" w:cs="Times New Roman"/>
          <w:sz w:val="24"/>
          <w:szCs w:val="24"/>
        </w:rPr>
      </w:pPr>
      <w:r w:rsidRPr="00377D53">
        <w:rPr>
          <w:rFonts w:ascii="Times New Roman" w:hAnsi="Times New Roman" w:cs="Times New Roman"/>
          <w:sz w:val="24"/>
          <w:szCs w:val="24"/>
        </w:rPr>
        <w:lastRenderedPageBreak/>
        <w:t>A</w:t>
      </w:r>
      <w:r w:rsidR="00733FF0" w:rsidRPr="00377D53">
        <w:rPr>
          <w:rFonts w:ascii="Times New Roman" w:hAnsi="Times New Roman" w:cs="Times New Roman"/>
          <w:sz w:val="24"/>
          <w:szCs w:val="24"/>
        </w:rPr>
        <w:t>t structural</w:t>
      </w:r>
      <w:r w:rsidRPr="00377D53">
        <w:rPr>
          <w:rFonts w:ascii="Times New Roman" w:hAnsi="Times New Roman" w:cs="Times New Roman"/>
          <w:sz w:val="24"/>
          <w:szCs w:val="24"/>
        </w:rPr>
        <w:t xml:space="preserve"> level </w:t>
      </w:r>
      <w:r w:rsidR="00BE06EE" w:rsidRPr="00377D53">
        <w:rPr>
          <w:rFonts w:ascii="Times New Roman" w:hAnsi="Times New Roman" w:cs="Times New Roman"/>
          <w:sz w:val="24"/>
          <w:szCs w:val="24"/>
        </w:rPr>
        <w:t>Log GDP per capita was positivel</w:t>
      </w:r>
      <w:r w:rsidRPr="00377D53">
        <w:rPr>
          <w:rFonts w:ascii="Times New Roman" w:hAnsi="Times New Roman" w:cs="Times New Roman"/>
          <w:sz w:val="24"/>
          <w:szCs w:val="24"/>
        </w:rPr>
        <w:t xml:space="preserve">y associated with MDD </w:t>
      </w:r>
      <w:r w:rsidRPr="00377D53">
        <w:rPr>
          <w:rFonts w:ascii="Times New Roman" w:hAnsi="Times New Roman" w:cs="Times New Roman"/>
          <w:sz w:val="24"/>
          <w:szCs w:val="24"/>
        </w:rPr>
        <w:fldChar w:fldCharType="begin" w:fldLock="1"/>
      </w:r>
      <w:r w:rsidRPr="00377D53">
        <w:rPr>
          <w:rFonts w:ascii="Times New Roman" w:hAnsi="Times New Roman" w:cs="Times New Roman"/>
          <w:sz w:val="24"/>
          <w:szCs w:val="24"/>
        </w:rPr>
        <w:instrText>ADDIN CSL_CITATION {"citationItems":[{"id":"ITEM-1","itemData":{"ISSN":"0022-3166","author":[{"dropping-particle":"","family":"Gatica-Domínguez","given":"Giovanna","non-dropping-particle":"","parse-names":false,"suffix":""},{"dropping-particle":"","family":"Neves","given":"Paulo A R","non-dropping-particle":"","parse-names":false,"suffix":""},{"dropping-particle":"","family":"Barros","given":"Aluísio J D","non-dropping-particle":"","parse-names":false,"suffix":""},{"dropping-particle":"","family":"Victora","given":"Cesar G","non-dropping-particle":"","parse-names":false,"suffix":""}],"container-title":"The Journal of Nutrition","id":"ITEM-1","issue":"7","issued":{"date-parts":[["2021"]]},"page":"1956-1964","publisher":"Oxford University Press","title":"Complementary feeding practices in 80 low-and middle-income countries: prevalence of and socioeconomic inequalities in dietary diversity, meal frequency, and dietary adequacy","type":"article-journal","volume":"151"},"uris":["http://www.mendeley.com/documents/?uuid=05e9a235-6a52-43f0-93dc-0bc3b295d19f"]}],"mendeley":{"formattedCitation":"(Gatica-Domínguez &lt;i&gt;et al.&lt;/i&gt;, 2021)","plainTextFormattedCitation":"(Gatica-Domínguez et al., 2021)","previouslyFormattedCitation":"(Gatica-Domínguez &lt;i&gt;et al.&lt;/i&gt;, 2021)"},"properties":{"noteIndex":0},"schema":"https://github.com/citation-style-language/schema/raw/master/csl-citation.json"}</w:instrText>
      </w:r>
      <w:r w:rsidRPr="00377D53">
        <w:rPr>
          <w:rFonts w:ascii="Times New Roman" w:hAnsi="Times New Roman" w:cs="Times New Roman"/>
          <w:sz w:val="24"/>
          <w:szCs w:val="24"/>
        </w:rPr>
        <w:fldChar w:fldCharType="separate"/>
      </w:r>
      <w:r w:rsidRPr="00377D53">
        <w:rPr>
          <w:rFonts w:ascii="Times New Roman" w:hAnsi="Times New Roman" w:cs="Times New Roman"/>
          <w:noProof/>
          <w:sz w:val="24"/>
          <w:szCs w:val="24"/>
        </w:rPr>
        <w:t xml:space="preserve">(Gatica-Domínguez </w:t>
      </w:r>
      <w:r w:rsidRPr="00377D53">
        <w:rPr>
          <w:rFonts w:ascii="Times New Roman" w:hAnsi="Times New Roman" w:cs="Times New Roman"/>
          <w:i/>
          <w:noProof/>
          <w:sz w:val="24"/>
          <w:szCs w:val="24"/>
        </w:rPr>
        <w:t>et al.</w:t>
      </w:r>
      <w:r w:rsidRPr="00377D53">
        <w:rPr>
          <w:rFonts w:ascii="Times New Roman" w:hAnsi="Times New Roman" w:cs="Times New Roman"/>
          <w:noProof/>
          <w:sz w:val="24"/>
          <w:szCs w:val="24"/>
        </w:rPr>
        <w:t>, 2021)</w:t>
      </w:r>
      <w:r w:rsidRPr="00377D53">
        <w:rPr>
          <w:rFonts w:ascii="Times New Roman" w:hAnsi="Times New Roman" w:cs="Times New Roman"/>
          <w:sz w:val="24"/>
          <w:szCs w:val="24"/>
        </w:rPr>
        <w:fldChar w:fldCharType="end"/>
      </w:r>
      <w:r w:rsidR="00BE06EE" w:rsidRPr="00377D53">
        <w:rPr>
          <w:rFonts w:ascii="Times New Roman" w:hAnsi="Times New Roman" w:cs="Times New Roman"/>
          <w:sz w:val="24"/>
          <w:szCs w:val="24"/>
        </w:rPr>
        <w:t>. Breast milk was the only type of food with a pro-poor distribution, whereas animal source foods (dairy products, flesh foods, and eggs) showed the most pronounced pro-rich inequality</w:t>
      </w:r>
      <w:r w:rsidR="00672CFD" w:rsidRPr="00377D53">
        <w:rPr>
          <w:rFonts w:ascii="Times New Roman" w:hAnsi="Times New Roman" w:cs="Times New Roman"/>
          <w:sz w:val="24"/>
          <w:szCs w:val="24"/>
        </w:rPr>
        <w:t xml:space="preserve"> </w:t>
      </w:r>
      <w:r w:rsidR="00672CFD" w:rsidRPr="00377D53">
        <w:rPr>
          <w:rFonts w:ascii="Times New Roman" w:hAnsi="Times New Roman" w:cs="Times New Roman"/>
          <w:sz w:val="24"/>
          <w:szCs w:val="24"/>
        </w:rPr>
        <w:fldChar w:fldCharType="begin" w:fldLock="1"/>
      </w:r>
      <w:r w:rsidR="00672CFD" w:rsidRPr="00377D53">
        <w:rPr>
          <w:rFonts w:ascii="Times New Roman" w:hAnsi="Times New Roman" w:cs="Times New Roman"/>
          <w:sz w:val="24"/>
          <w:szCs w:val="24"/>
        </w:rPr>
        <w:instrText>ADDIN CSL_CITATION {"citationItems":[{"id":"ITEM-1","itemData":{"ISSN":"0022-3166","author":[{"dropping-particle":"","family":"Gatica-Domínguez","given":"Giovanna","non-dropping-particle":"","parse-names":false,"suffix":""},{"dropping-particle":"","family":"Neves","given":"Paulo A R","non-dropping-particle":"","parse-names":false,"suffix":""},{"dropping-particle":"","family":"Barros","given":"Aluísio J D","non-dropping-particle":"","parse-names":false,"suffix":""},{"dropping-particle":"","family":"Victora","given":"Cesar G","non-dropping-particle":"","parse-names":false,"suffix":""}],"container-title":"The Journal of Nutrition","id":"ITEM-1","issue":"7","issued":{"date-parts":[["2021"]]},"page":"1956-1964","publisher":"Oxford University Press","title":"Complementary feeding practices in 80 low-and middle-income countries: prevalence of and socioeconomic inequalities in dietary diversity, meal frequency, and dietary adequacy","type":"article-journal","volume":"151"},"uris":["http://www.mendeley.com/documents/?uuid=05e9a235-6a52-43f0-93dc-0bc3b295d19f"]}],"mendeley":{"formattedCitation":"(Gatica-Domínguez &lt;i&gt;et al.&lt;/i&gt;, 2021)","plainTextFormattedCitation":"(Gatica-Domínguez et al., 2021)","previouslyFormattedCitation":"(Gatica-Domínguez &lt;i&gt;et al.&lt;/i&gt;, 2021)"},"properties":{"noteIndex":0},"schema":"https://github.com/citation-style-language/schema/raw/master/csl-citation.json"}</w:instrText>
      </w:r>
      <w:r w:rsidR="00672CFD" w:rsidRPr="00377D53">
        <w:rPr>
          <w:rFonts w:ascii="Times New Roman" w:hAnsi="Times New Roman" w:cs="Times New Roman"/>
          <w:sz w:val="24"/>
          <w:szCs w:val="24"/>
        </w:rPr>
        <w:fldChar w:fldCharType="separate"/>
      </w:r>
      <w:r w:rsidR="00672CFD" w:rsidRPr="00377D53">
        <w:rPr>
          <w:rFonts w:ascii="Times New Roman" w:hAnsi="Times New Roman" w:cs="Times New Roman"/>
          <w:noProof/>
          <w:sz w:val="24"/>
          <w:szCs w:val="24"/>
        </w:rPr>
        <w:t xml:space="preserve">(Gatica-Domínguez </w:t>
      </w:r>
      <w:r w:rsidR="00672CFD" w:rsidRPr="00377D53">
        <w:rPr>
          <w:rFonts w:ascii="Times New Roman" w:hAnsi="Times New Roman" w:cs="Times New Roman"/>
          <w:i/>
          <w:noProof/>
          <w:sz w:val="24"/>
          <w:szCs w:val="24"/>
        </w:rPr>
        <w:t>et al.</w:t>
      </w:r>
      <w:r w:rsidR="00672CFD" w:rsidRPr="00377D53">
        <w:rPr>
          <w:rFonts w:ascii="Times New Roman" w:hAnsi="Times New Roman" w:cs="Times New Roman"/>
          <w:noProof/>
          <w:sz w:val="24"/>
          <w:szCs w:val="24"/>
        </w:rPr>
        <w:t>, 2021)</w:t>
      </w:r>
      <w:r w:rsidR="00672CFD" w:rsidRPr="00377D53">
        <w:rPr>
          <w:rFonts w:ascii="Times New Roman" w:hAnsi="Times New Roman" w:cs="Times New Roman"/>
          <w:sz w:val="24"/>
          <w:szCs w:val="24"/>
        </w:rPr>
        <w:fldChar w:fldCharType="end"/>
      </w:r>
      <w:r w:rsidR="001330F0" w:rsidRPr="00377D53">
        <w:rPr>
          <w:rFonts w:ascii="Times New Roman" w:hAnsi="Times New Roman" w:cs="Times New Roman"/>
          <w:sz w:val="24"/>
          <w:szCs w:val="24"/>
        </w:rPr>
        <w:t xml:space="preserve">.  MDD proportion increases with higher Gross National Income at Purchasing Power Parity (GNI PPP) </w:t>
      </w:r>
      <w:r w:rsidR="001330F0" w:rsidRPr="00377D53">
        <w:rPr>
          <w:rFonts w:ascii="Times New Roman" w:hAnsi="Times New Roman" w:cs="Times New Roman"/>
          <w:sz w:val="24"/>
          <w:szCs w:val="24"/>
        </w:rPr>
        <w:fldChar w:fldCharType="begin" w:fldLock="1"/>
      </w:r>
      <w:r w:rsidR="001330F0" w:rsidRPr="00377D53">
        <w:rPr>
          <w:rFonts w:ascii="Times New Roman" w:hAnsi="Times New Roman" w:cs="Times New Roman"/>
          <w:sz w:val="24"/>
          <w:szCs w:val="24"/>
        </w:rPr>
        <w:instrText>ADDIN CSL_CITATION {"citationItems":[{"id":"ITEM-1","itemData":{"ISSN":"0899-9007","author":[{"dropping-particle":"","family":"Baye","given":"Kaleab","non-dropping-particle":"","parse-names":false,"suffix":""},{"dropping-particle":"","family":"Kennedy","given":"Gina","non-dropping-particle":"","parse-names":false,"suffix":""}],"container-title":"Nutrition","id":"ITEM-1","issued":{"date-parts":[["2020"]]},"page":"110875","publisher":"Elsevier","title":"Estimates of dietary quality in infants and young children (6–23 mo): Evidence from demographic and health surveys of 49 low-and middle-income countries","type":"article-journal","volume":"78"},"uris":["http://www.mendeley.com/documents/?uuid=9b13e9e6-cdf1-4c16-a77c-9f15adb94c4d"]}],"mendeley":{"formattedCitation":"(Baye and Kennedy, 2020)","plainTextFormattedCitation":"(Baye and Kennedy, 2020)","previouslyFormattedCitation":"(Baye and Kennedy, 2020)"},"properties":{"noteIndex":0},"schema":"https://github.com/citation-style-language/schema/raw/master/csl-citation.json"}</w:instrText>
      </w:r>
      <w:r w:rsidR="001330F0" w:rsidRPr="00377D53">
        <w:rPr>
          <w:rFonts w:ascii="Times New Roman" w:hAnsi="Times New Roman" w:cs="Times New Roman"/>
          <w:sz w:val="24"/>
          <w:szCs w:val="24"/>
        </w:rPr>
        <w:fldChar w:fldCharType="separate"/>
      </w:r>
      <w:r w:rsidR="001330F0" w:rsidRPr="00377D53">
        <w:rPr>
          <w:rFonts w:ascii="Times New Roman" w:hAnsi="Times New Roman" w:cs="Times New Roman"/>
          <w:noProof/>
          <w:sz w:val="24"/>
          <w:szCs w:val="24"/>
        </w:rPr>
        <w:t>(Baye and Kennedy, 2020)</w:t>
      </w:r>
      <w:r w:rsidR="001330F0" w:rsidRPr="00377D53">
        <w:rPr>
          <w:rFonts w:ascii="Times New Roman" w:hAnsi="Times New Roman" w:cs="Times New Roman"/>
          <w:sz w:val="24"/>
          <w:szCs w:val="24"/>
        </w:rPr>
        <w:fldChar w:fldCharType="end"/>
      </w:r>
      <w:r w:rsidR="001330F0" w:rsidRPr="00377D53">
        <w:rPr>
          <w:rFonts w:ascii="Times New Roman" w:hAnsi="Times New Roman" w:cs="Times New Roman"/>
          <w:sz w:val="24"/>
          <w:szCs w:val="24"/>
        </w:rPr>
        <w:t>.</w:t>
      </w:r>
    </w:p>
    <w:p w:rsidR="00B555A9" w:rsidRPr="00B555A9" w:rsidRDefault="00B555A9" w:rsidP="00B555A9">
      <w:pPr>
        <w:pStyle w:val="Heading2"/>
        <w:rPr>
          <w:rFonts w:ascii="Times New Roman" w:hAnsi="Times New Roman" w:cs="Times New Roman"/>
          <w:sz w:val="24"/>
          <w:szCs w:val="24"/>
        </w:rPr>
      </w:pPr>
      <w:r w:rsidRPr="00B555A9">
        <w:rPr>
          <w:rFonts w:ascii="Times New Roman" w:hAnsi="Times New Roman" w:cs="Times New Roman"/>
          <w:sz w:val="24"/>
          <w:szCs w:val="24"/>
        </w:rPr>
        <w:t>2.4 Commonly offered foods</w:t>
      </w:r>
    </w:p>
    <w:p w:rsidR="00B555A9" w:rsidRPr="00484AE0" w:rsidRDefault="0067164D" w:rsidP="00B555A9">
      <w:pPr>
        <w:spacing w:before="100" w:beforeAutospacing="1" w:after="100" w:afterAutospacing="1" w:line="360" w:lineRule="auto"/>
        <w:jc w:val="both"/>
        <w:rPr>
          <w:rFonts w:ascii="Georgia" w:hAnsi="Georgia"/>
          <w:b/>
          <w:bCs/>
          <w:color w:val="1F1F1F"/>
        </w:rPr>
      </w:pPr>
      <w:r>
        <w:rPr>
          <w:rFonts w:ascii="Times New Roman" w:hAnsi="Times New Roman" w:cs="Times New Roman"/>
          <w:sz w:val="24"/>
          <w:szCs w:val="24"/>
        </w:rPr>
        <w:t xml:space="preserve">Children aged 6–23 months are offered food from eight recommended food groups </w:t>
      </w:r>
      <w:r w:rsidR="00124953" w:rsidRPr="00124953">
        <w:rPr>
          <w:rFonts w:ascii="Times New Roman" w:hAnsi="Times New Roman" w:cs="Times New Roman"/>
          <w:sz w:val="24"/>
          <w:szCs w:val="24"/>
        </w:rPr>
        <w:t xml:space="preserve">with varying frequency. </w:t>
      </w:r>
      <w:r>
        <w:rPr>
          <w:rFonts w:ascii="Times New Roman" w:hAnsi="Times New Roman" w:cs="Times New Roman"/>
          <w:sz w:val="24"/>
          <w:szCs w:val="24"/>
        </w:rPr>
        <w:t xml:space="preserve"> Breastmilk and grains are</w:t>
      </w:r>
      <w:r w:rsidR="00124953" w:rsidRPr="00124953">
        <w:rPr>
          <w:rFonts w:ascii="Times New Roman" w:hAnsi="Times New Roman" w:cs="Times New Roman"/>
          <w:sz w:val="24"/>
          <w:szCs w:val="24"/>
        </w:rPr>
        <w:t xml:space="preserve"> the most commonly consumed, followed by vitamin A-rich fruits and vegetables, dairy products, and flesh foods.</w:t>
      </w:r>
      <w:r>
        <w:rPr>
          <w:rFonts w:ascii="Times New Roman" w:hAnsi="Times New Roman" w:cs="Times New Roman"/>
          <w:sz w:val="24"/>
          <w:szCs w:val="24"/>
        </w:rPr>
        <w:t xml:space="preserve"> </w:t>
      </w:r>
      <w:r w:rsidR="00124953" w:rsidRPr="00124953">
        <w:rPr>
          <w:rFonts w:ascii="Times New Roman" w:hAnsi="Times New Roman" w:cs="Times New Roman"/>
          <w:sz w:val="24"/>
          <w:szCs w:val="24"/>
        </w:rPr>
        <w:t xml:space="preserve"> Other fruits and vegetables were offered less frequently, with eggs and legumes or nuts being the least consumed</w:t>
      </w:r>
      <w:r w:rsidR="00124953">
        <w:t xml:space="preserve"> </w:t>
      </w:r>
      <w:r w:rsidR="00B555A9">
        <w:rPr>
          <w:rFonts w:ascii="Georgia" w:hAnsi="Georgia"/>
          <w:color w:val="1F1F1F"/>
        </w:rPr>
        <w:fldChar w:fldCharType="begin" w:fldLock="1"/>
      </w:r>
      <w:r w:rsidR="00B555A9">
        <w:rPr>
          <w:rFonts w:ascii="Georgia" w:hAnsi="Georgia"/>
          <w:color w:val="1F1F1F"/>
        </w:rPr>
        <w:instrText>ADDIN CSL_CITATION {"citationItems":[{"id":"ITEM-1","itemData":{"ISSN":"0306-9192","author":[{"dropping-particle":"","family":"Heemann","given":"Markus","non-dropping-particle":"","parse-names":false,"suffix":""},{"dropping-particle":"","family":"Kim","given":"Rockli","non-dropping-particle":"","parse-names":false,"suffix":""},{"dropping-particle":"","family":"Sharma","given":"Smriti","non-dropping-particle":"","parse-names":false,"suffix":""},{"dropping-particle":"","family":"Vollmer","given":"Sebastian","non-dropping-particle":"","parse-names":false,"suffix":""},{"dropping-particle":"V","family":"Subramanian","given":"S","non-dropping-particle":"","parse-names":false,"suffix":""}],"container-title":"Food Policy","id":"ITEM-1","issued":{"date-parts":[["2022"]]},"page":"102368","publisher":"Elsevier","title":"Food group consumption patterns among children meeting and not meeting WHO’s recommended dietary diversity: Evidence from 197,514 children in 59 countries","type":"article-journal","volume":"112"},"uris":["http://www.mendeley.com/documents/?uuid=d231d0cf-32dc-41b8-b81a-8fd643050ab2"]}],"mendeley":{"formattedCitation":"(Heemann &lt;i&gt;et al.&lt;/i&gt;, 2022)","plainTextFormattedCitation":"(Heemann et al., 2022)","previouslyFormattedCitation":"(Heemann &lt;i&gt;et al.&lt;/i&gt;, 2022)"},"properties":{"noteIndex":0},"schema":"https://github.com/citation-style-language/schema/raw/master/csl-citation.json"}</w:instrText>
      </w:r>
      <w:r w:rsidR="00B555A9">
        <w:rPr>
          <w:rFonts w:ascii="Georgia" w:hAnsi="Georgia"/>
          <w:color w:val="1F1F1F"/>
        </w:rPr>
        <w:fldChar w:fldCharType="separate"/>
      </w:r>
      <w:r w:rsidR="00B555A9" w:rsidRPr="00B610E0">
        <w:rPr>
          <w:rFonts w:ascii="Georgia" w:hAnsi="Georgia"/>
          <w:noProof/>
          <w:color w:val="1F1F1F"/>
        </w:rPr>
        <w:t xml:space="preserve">(Heemann </w:t>
      </w:r>
      <w:r w:rsidR="00B555A9" w:rsidRPr="00B610E0">
        <w:rPr>
          <w:rFonts w:ascii="Georgia" w:hAnsi="Georgia"/>
          <w:i/>
          <w:noProof/>
          <w:color w:val="1F1F1F"/>
        </w:rPr>
        <w:t>et al.</w:t>
      </w:r>
      <w:r w:rsidR="00B555A9" w:rsidRPr="00B610E0">
        <w:rPr>
          <w:rFonts w:ascii="Georgia" w:hAnsi="Georgia"/>
          <w:noProof/>
          <w:color w:val="1F1F1F"/>
        </w:rPr>
        <w:t>, 2022)</w:t>
      </w:r>
      <w:r w:rsidR="00B555A9">
        <w:rPr>
          <w:rFonts w:ascii="Georgia" w:hAnsi="Georgia"/>
          <w:color w:val="1F1F1F"/>
        </w:rPr>
        <w:fldChar w:fldCharType="end"/>
      </w:r>
      <w:r w:rsidR="00B555A9">
        <w:rPr>
          <w:rFonts w:ascii="Georgia" w:hAnsi="Georgia"/>
          <w:color w:val="1F1F1F"/>
        </w:rPr>
        <w:t>.</w:t>
      </w:r>
    </w:p>
    <w:p w:rsidR="00B555A9" w:rsidRPr="00B555A9" w:rsidRDefault="00B555A9" w:rsidP="00B555A9">
      <w:pPr>
        <w:pStyle w:val="Heading2"/>
        <w:rPr>
          <w:rFonts w:ascii="Times New Roman" w:hAnsi="Times New Roman" w:cs="Times New Roman"/>
          <w:sz w:val="24"/>
          <w:szCs w:val="24"/>
        </w:rPr>
      </w:pPr>
      <w:r w:rsidRPr="00B555A9">
        <w:rPr>
          <w:rFonts w:ascii="Times New Roman" w:hAnsi="Times New Roman" w:cs="Times New Roman"/>
          <w:sz w:val="24"/>
          <w:szCs w:val="24"/>
        </w:rPr>
        <w:t>2.5 Implications of meeting MDD</w:t>
      </w:r>
    </w:p>
    <w:p w:rsidR="005F0E22" w:rsidRPr="00377D53" w:rsidRDefault="007F7E4E" w:rsidP="00CB7DB4">
      <w:pPr>
        <w:spacing w:before="100" w:beforeAutospacing="1"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Baye</w:t>
      </w:r>
      <w:proofErr w:type="spellEnd"/>
      <w:r>
        <w:rPr>
          <w:rFonts w:ascii="Times New Roman" w:hAnsi="Times New Roman" w:cs="Times New Roman"/>
          <w:sz w:val="24"/>
          <w:szCs w:val="24"/>
        </w:rPr>
        <w:t xml:space="preserve"> and Kennedy, (2020) postulated that a</w:t>
      </w:r>
      <w:r w:rsidR="008D1B2C" w:rsidRPr="00377D53">
        <w:rPr>
          <w:rFonts w:ascii="Times New Roman" w:hAnsi="Times New Roman" w:cs="Times New Roman"/>
          <w:sz w:val="24"/>
          <w:szCs w:val="24"/>
        </w:rPr>
        <w:t xml:space="preserve"> significant proportion (&gt; 11 million) of stunting cases could have been averted if≥ 90% of IYC had met the MDD</w:t>
      </w:r>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B555A9">
        <w:rPr>
          <w:rFonts w:ascii="Times New Roman" w:hAnsi="Times New Roman" w:cs="Times New Roman"/>
          <w:sz w:val="24"/>
          <w:szCs w:val="24"/>
        </w:rPr>
        <w:t>bo</w:t>
      </w:r>
      <w:r>
        <w:rPr>
          <w:rFonts w:ascii="Times New Roman" w:hAnsi="Times New Roman" w:cs="Times New Roman"/>
          <w:sz w:val="24"/>
          <w:szCs w:val="24"/>
        </w:rPr>
        <w:t>agye</w:t>
      </w:r>
      <w:proofErr w:type="spellEnd"/>
      <w:r>
        <w:rPr>
          <w:rFonts w:ascii="Times New Roman" w:hAnsi="Times New Roman" w:cs="Times New Roman"/>
          <w:sz w:val="24"/>
          <w:szCs w:val="24"/>
        </w:rPr>
        <w:t xml:space="preserve"> et al., (2021) also showed that children who had adequate dietary diversity were 12% less likelihood of being stunted, </w:t>
      </w:r>
      <w:r w:rsidR="00B75ACC">
        <w:rPr>
          <w:rFonts w:ascii="Times New Roman" w:hAnsi="Times New Roman" w:cs="Times New Roman"/>
          <w:sz w:val="24"/>
          <w:szCs w:val="24"/>
        </w:rPr>
        <w:t xml:space="preserve">had </w:t>
      </w:r>
      <w:r>
        <w:rPr>
          <w:rFonts w:ascii="Times New Roman" w:hAnsi="Times New Roman" w:cs="Times New Roman"/>
          <w:sz w:val="24"/>
          <w:szCs w:val="24"/>
        </w:rPr>
        <w:t>lowered risk of being stunted by 17%</w:t>
      </w:r>
      <w:r w:rsidR="00B555A9">
        <w:rPr>
          <w:rFonts w:ascii="Times New Roman" w:hAnsi="Times New Roman" w:cs="Times New Roman"/>
          <w:sz w:val="24"/>
          <w:szCs w:val="24"/>
        </w:rPr>
        <w:t xml:space="preserve"> and 13%</w:t>
      </w:r>
      <w:r w:rsidR="00B75ACC">
        <w:rPr>
          <w:rFonts w:ascii="Times New Roman" w:hAnsi="Times New Roman" w:cs="Times New Roman"/>
          <w:sz w:val="24"/>
          <w:szCs w:val="24"/>
        </w:rPr>
        <w:t xml:space="preserve"> reduced odds of wasting.</w:t>
      </w:r>
    </w:p>
    <w:p w:rsidR="00FB3CD6" w:rsidRPr="00663289" w:rsidRDefault="00663289" w:rsidP="00663289">
      <w:pPr>
        <w:pStyle w:val="Heading2"/>
        <w:rPr>
          <w:rFonts w:ascii="Times New Roman" w:hAnsi="Times New Roman" w:cs="Times New Roman"/>
          <w:sz w:val="24"/>
          <w:szCs w:val="24"/>
        </w:rPr>
      </w:pPr>
      <w:r w:rsidRPr="00663289">
        <w:rPr>
          <w:rFonts w:ascii="Times New Roman" w:hAnsi="Times New Roman" w:cs="Times New Roman"/>
          <w:sz w:val="24"/>
          <w:szCs w:val="24"/>
        </w:rPr>
        <w:t>2.6</w:t>
      </w:r>
      <w:r w:rsidR="00FB3CD6" w:rsidRPr="00663289">
        <w:rPr>
          <w:rFonts w:ascii="Times New Roman" w:hAnsi="Times New Roman" w:cs="Times New Roman"/>
          <w:sz w:val="24"/>
          <w:szCs w:val="24"/>
        </w:rPr>
        <w:t xml:space="preserve"> Gaps in the Literature</w:t>
      </w:r>
    </w:p>
    <w:p w:rsidR="00FB3CD6" w:rsidRPr="00FB3CD6" w:rsidRDefault="00FB3CD6" w:rsidP="00663289">
      <w:pPr>
        <w:spacing w:before="100" w:beforeAutospacing="1" w:after="100" w:afterAutospacing="1" w:line="360" w:lineRule="auto"/>
        <w:jc w:val="both"/>
        <w:rPr>
          <w:rFonts w:ascii="Times New Roman" w:eastAsia="Times New Roman" w:hAnsi="Times New Roman" w:cs="Times New Roman"/>
          <w:sz w:val="24"/>
          <w:szCs w:val="24"/>
        </w:rPr>
      </w:pPr>
      <w:r w:rsidRPr="00FB3CD6">
        <w:rPr>
          <w:rFonts w:ascii="Times New Roman" w:eastAsia="Times New Roman" w:hAnsi="Times New Roman" w:cs="Times New Roman"/>
          <w:sz w:val="24"/>
          <w:szCs w:val="24"/>
        </w:rPr>
        <w:t xml:space="preserve">While existing studies provide valuable insights into the determinants of dietary diversity, there is a paucity of research that quantitatively examines the interplay between SEM constructs and food systems in rural Zambian contexts. </w:t>
      </w:r>
      <w:r w:rsidR="00B75ACC">
        <w:rPr>
          <w:rFonts w:ascii="Times New Roman" w:eastAsia="Times New Roman" w:hAnsi="Times New Roman" w:cs="Times New Roman"/>
          <w:sz w:val="24"/>
          <w:szCs w:val="24"/>
        </w:rPr>
        <w:t xml:space="preserve"> </w:t>
      </w:r>
      <w:r w:rsidRPr="00FB3CD6">
        <w:rPr>
          <w:rFonts w:ascii="Times New Roman" w:eastAsia="Times New Roman" w:hAnsi="Times New Roman" w:cs="Times New Roman"/>
          <w:sz w:val="24"/>
          <w:szCs w:val="24"/>
        </w:rPr>
        <w:t xml:space="preserve">Most studies have focused on either socioecological factors or food systems in isolation, without exploring their combined effects on child feeding practices. This gap underscores the need for </w:t>
      </w:r>
      <w:r w:rsidR="0059432C">
        <w:rPr>
          <w:rFonts w:ascii="Times New Roman" w:eastAsia="Times New Roman" w:hAnsi="Times New Roman" w:cs="Times New Roman"/>
          <w:sz w:val="24"/>
          <w:szCs w:val="24"/>
        </w:rPr>
        <w:t xml:space="preserve">a </w:t>
      </w:r>
      <w:r w:rsidR="00B75ACC">
        <w:rPr>
          <w:rFonts w:ascii="Times New Roman" w:eastAsia="Times New Roman" w:hAnsi="Times New Roman" w:cs="Times New Roman"/>
          <w:sz w:val="24"/>
          <w:szCs w:val="24"/>
        </w:rPr>
        <w:t>comprehensive study such as the current study</w:t>
      </w:r>
      <w:r w:rsidRPr="00FB3CD6">
        <w:rPr>
          <w:rFonts w:ascii="Times New Roman" w:eastAsia="Times New Roman" w:hAnsi="Times New Roman" w:cs="Times New Roman"/>
          <w:sz w:val="24"/>
          <w:szCs w:val="24"/>
        </w:rPr>
        <w:t xml:space="preserve"> that integrate</w:t>
      </w:r>
      <w:r w:rsidR="00B75ACC">
        <w:rPr>
          <w:rFonts w:ascii="Times New Roman" w:eastAsia="Times New Roman" w:hAnsi="Times New Roman" w:cs="Times New Roman"/>
          <w:sz w:val="24"/>
          <w:szCs w:val="24"/>
        </w:rPr>
        <w:t>s</w:t>
      </w:r>
      <w:r w:rsidRPr="00FB3CD6">
        <w:rPr>
          <w:rFonts w:ascii="Times New Roman" w:eastAsia="Times New Roman" w:hAnsi="Times New Roman" w:cs="Times New Roman"/>
          <w:sz w:val="24"/>
          <w:szCs w:val="24"/>
        </w:rPr>
        <w:t xml:space="preserve"> these frameworks to inform targeted interventions.</w:t>
      </w:r>
    </w:p>
    <w:p w:rsidR="003B64D8" w:rsidRPr="00D87FE7" w:rsidRDefault="003B64D8" w:rsidP="00D87FE7">
      <w:pPr>
        <w:pStyle w:val="Heading1"/>
        <w:jc w:val="center"/>
        <w:rPr>
          <w:rFonts w:ascii="Times New Roman" w:hAnsi="Times New Roman" w:cs="Times New Roman"/>
          <w:sz w:val="28"/>
          <w:szCs w:val="28"/>
        </w:rPr>
      </w:pPr>
      <w:bookmarkStart w:id="28" w:name="_Toc197982460"/>
      <w:r w:rsidRPr="00D87FE7">
        <w:rPr>
          <w:rFonts w:ascii="Times New Roman" w:hAnsi="Times New Roman" w:cs="Times New Roman"/>
          <w:sz w:val="28"/>
          <w:szCs w:val="28"/>
        </w:rPr>
        <w:lastRenderedPageBreak/>
        <w:t>CHAPTER THREE</w:t>
      </w:r>
      <w:bookmarkEnd w:id="28"/>
    </w:p>
    <w:p w:rsidR="003B64D8" w:rsidRPr="00D87FE7" w:rsidRDefault="003B64D8" w:rsidP="00D87FE7">
      <w:pPr>
        <w:pStyle w:val="Heading1"/>
        <w:jc w:val="center"/>
        <w:rPr>
          <w:rFonts w:ascii="Times New Roman" w:hAnsi="Times New Roman" w:cs="Times New Roman"/>
          <w:sz w:val="28"/>
          <w:szCs w:val="28"/>
        </w:rPr>
      </w:pPr>
      <w:bookmarkStart w:id="29" w:name="_Toc197982461"/>
      <w:r w:rsidRPr="00D87FE7">
        <w:rPr>
          <w:rFonts w:ascii="Times New Roman" w:hAnsi="Times New Roman" w:cs="Times New Roman"/>
          <w:sz w:val="28"/>
          <w:szCs w:val="28"/>
        </w:rPr>
        <w:t>MATERIALS AND METHODS</w:t>
      </w:r>
      <w:bookmarkEnd w:id="29"/>
    </w:p>
    <w:p w:rsidR="007D5502" w:rsidRPr="007E53E5" w:rsidRDefault="007E53E5" w:rsidP="007D5502">
      <w:pPr>
        <w:spacing w:after="240" w:line="360" w:lineRule="auto"/>
        <w:jc w:val="both"/>
        <w:rPr>
          <w:rFonts w:ascii="Times New Roman" w:eastAsia="SimSun" w:hAnsi="Times New Roman" w:cs="Times New Roman"/>
          <w:b/>
          <w:sz w:val="24"/>
          <w:szCs w:val="24"/>
        </w:rPr>
      </w:pPr>
      <w:r w:rsidRPr="007E53E5">
        <w:rPr>
          <w:rFonts w:ascii="Times New Roman" w:eastAsia="SimSun" w:hAnsi="Times New Roman" w:cs="Times New Roman"/>
          <w:b/>
          <w:sz w:val="24"/>
          <w:szCs w:val="24"/>
        </w:rPr>
        <w:t xml:space="preserve">3.1 </w:t>
      </w:r>
      <w:r w:rsidR="007D5502" w:rsidRPr="007E53E5">
        <w:rPr>
          <w:rFonts w:ascii="Times New Roman" w:eastAsia="SimSun" w:hAnsi="Times New Roman" w:cs="Times New Roman"/>
          <w:b/>
          <w:sz w:val="24"/>
          <w:szCs w:val="24"/>
        </w:rPr>
        <w:t>Research design</w:t>
      </w:r>
    </w:p>
    <w:p w:rsidR="007D5502" w:rsidRDefault="007D5502" w:rsidP="007D5502">
      <w:pPr>
        <w:spacing w:after="24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This was</w:t>
      </w:r>
      <w:r w:rsidRPr="007D5502">
        <w:rPr>
          <w:rFonts w:ascii="Times New Roman" w:eastAsia="SimSun" w:hAnsi="Times New Roman" w:cs="Times New Roman"/>
          <w:sz w:val="24"/>
          <w:szCs w:val="24"/>
        </w:rPr>
        <w:t xml:space="preserve"> a cross sectional survey.  </w:t>
      </w:r>
      <w:r w:rsidR="00264E62" w:rsidRPr="00264E62">
        <w:rPr>
          <w:rFonts w:ascii="Times New Roman" w:eastAsia="SimSun" w:hAnsi="Times New Roman" w:cs="Times New Roman"/>
          <w:iCs/>
          <w:sz w:val="24"/>
          <w:szCs w:val="24"/>
        </w:rPr>
        <w:t>The cross-sectional study was suitable to answer the research question because it allows the measurement of multiple variables at a on</w:t>
      </w:r>
      <w:r w:rsidR="00264E62">
        <w:rPr>
          <w:rFonts w:ascii="Times New Roman" w:eastAsia="SimSun" w:hAnsi="Times New Roman" w:cs="Times New Roman"/>
          <w:iCs/>
          <w:sz w:val="24"/>
          <w:szCs w:val="24"/>
        </w:rPr>
        <w:t>e-time point</w:t>
      </w:r>
      <w:r w:rsidRPr="007D5502">
        <w:rPr>
          <w:rFonts w:ascii="Times New Roman" w:eastAsia="SimSun" w:hAnsi="Times New Roman" w:cs="Times New Roman"/>
          <w:sz w:val="24"/>
          <w:szCs w:val="24"/>
        </w:rPr>
        <w:t>.</w:t>
      </w:r>
    </w:p>
    <w:p w:rsidR="00361121" w:rsidRPr="007E53E5" w:rsidRDefault="007E53E5" w:rsidP="00361121">
      <w:pPr>
        <w:spacing w:after="240" w:line="360" w:lineRule="auto"/>
        <w:jc w:val="both"/>
        <w:rPr>
          <w:rFonts w:ascii="Times New Roman" w:eastAsia="SimSun" w:hAnsi="Times New Roman" w:cs="Times New Roman"/>
          <w:b/>
          <w:sz w:val="24"/>
          <w:szCs w:val="24"/>
        </w:rPr>
      </w:pPr>
      <w:r w:rsidRPr="007E53E5">
        <w:rPr>
          <w:rFonts w:ascii="Times New Roman" w:eastAsia="SimSun" w:hAnsi="Times New Roman" w:cs="Times New Roman"/>
          <w:b/>
          <w:sz w:val="24"/>
          <w:szCs w:val="24"/>
        </w:rPr>
        <w:t xml:space="preserve">3.2 </w:t>
      </w:r>
      <w:r w:rsidR="00B76AFA">
        <w:rPr>
          <w:rFonts w:ascii="Times New Roman" w:eastAsia="SimSun" w:hAnsi="Times New Roman" w:cs="Times New Roman"/>
          <w:b/>
          <w:sz w:val="24"/>
          <w:szCs w:val="24"/>
        </w:rPr>
        <w:t>Study site</w:t>
      </w:r>
    </w:p>
    <w:p w:rsidR="00B76AFA" w:rsidRDefault="00264E62" w:rsidP="00264E62">
      <w:pPr>
        <w:spacing w:before="240" w:line="360" w:lineRule="auto"/>
        <w:jc w:val="both"/>
        <w:rPr>
          <w:rFonts w:ascii="Times New Roman" w:eastAsia="Cambria" w:hAnsi="Times New Roman" w:cs="Times New Roman"/>
          <w:noProof/>
          <w:sz w:val="24"/>
          <w:szCs w:val="24"/>
        </w:rPr>
      </w:pPr>
      <w:r w:rsidRPr="00264E62">
        <w:rPr>
          <w:rFonts w:ascii="Times New Roman" w:eastAsia="Cambria" w:hAnsi="Times New Roman" w:cs="Times New Roman"/>
          <w:noProof/>
          <w:sz w:val="24"/>
          <w:szCs w:val="24"/>
        </w:rPr>
        <w:t>The res</w:t>
      </w:r>
      <w:r>
        <w:rPr>
          <w:rFonts w:ascii="Times New Roman" w:eastAsia="Cambria" w:hAnsi="Times New Roman" w:cs="Times New Roman"/>
          <w:noProof/>
          <w:sz w:val="24"/>
          <w:szCs w:val="24"/>
        </w:rPr>
        <w:t>earch was conducted in three</w:t>
      </w:r>
      <w:r w:rsidRPr="00264E62">
        <w:rPr>
          <w:rFonts w:ascii="Times New Roman" w:eastAsia="Cambria" w:hAnsi="Times New Roman" w:cs="Times New Roman"/>
          <w:noProof/>
          <w:sz w:val="24"/>
          <w:szCs w:val="24"/>
        </w:rPr>
        <w:t xml:space="preserve"> ward</w:t>
      </w:r>
      <w:r>
        <w:rPr>
          <w:rFonts w:ascii="Times New Roman" w:eastAsia="Cambria" w:hAnsi="Times New Roman" w:cs="Times New Roman"/>
          <w:noProof/>
          <w:sz w:val="24"/>
          <w:szCs w:val="24"/>
        </w:rPr>
        <w:t>s</w:t>
      </w:r>
      <w:r w:rsidRPr="00264E62">
        <w:rPr>
          <w:rFonts w:ascii="Times New Roman" w:eastAsia="Cambria" w:hAnsi="Times New Roman" w:cs="Times New Roman"/>
          <w:noProof/>
          <w:sz w:val="24"/>
          <w:szCs w:val="24"/>
        </w:rPr>
        <w:t xml:space="preserve"> in Rufunsa district, Lusaka Province </w:t>
      </w:r>
      <w:r w:rsidR="00F4586A">
        <w:rPr>
          <w:rFonts w:ascii="Times New Roman" w:eastAsia="Cambria" w:hAnsi="Times New Roman" w:cs="Times New Roman"/>
          <w:b/>
          <w:noProof/>
          <w:sz w:val="24"/>
          <w:szCs w:val="24"/>
        </w:rPr>
        <w:t>(Fig.1</w:t>
      </w:r>
      <w:r w:rsidRPr="00264E62">
        <w:rPr>
          <w:rFonts w:ascii="Times New Roman" w:eastAsia="Cambria" w:hAnsi="Times New Roman" w:cs="Times New Roman"/>
          <w:b/>
          <w:noProof/>
          <w:sz w:val="24"/>
          <w:szCs w:val="24"/>
        </w:rPr>
        <w:t>)</w:t>
      </w:r>
      <w:r w:rsidRPr="00264E62">
        <w:rPr>
          <w:rFonts w:ascii="Times New Roman" w:eastAsia="Cambria" w:hAnsi="Times New Roman" w:cs="Times New Roman"/>
          <w:noProof/>
          <w:sz w:val="24"/>
          <w:szCs w:val="24"/>
        </w:rPr>
        <w:t xml:space="preserve">.  </w:t>
      </w:r>
      <w:r w:rsidR="00C06956">
        <w:rPr>
          <w:rFonts w:ascii="Times New Roman" w:eastAsia="Cambria" w:hAnsi="Times New Roman" w:cs="Times New Roman"/>
          <w:noProof/>
          <w:sz w:val="24"/>
          <w:szCs w:val="24"/>
        </w:rPr>
        <w:t xml:space="preserve">The wards were Nyangwena, Bundabunda and Rufunsa.  </w:t>
      </w:r>
      <w:r w:rsidRPr="00264E62">
        <w:rPr>
          <w:rFonts w:ascii="Times New Roman" w:eastAsia="Cambria" w:hAnsi="Times New Roman" w:cs="Times New Roman"/>
          <w:noProof/>
          <w:sz w:val="24"/>
          <w:szCs w:val="24"/>
        </w:rPr>
        <w:t>Rufunsa district is situated 15°04′ south of the Equator and 29°40′ east of the Greenwich meridian.  Th</w:t>
      </w:r>
      <w:r w:rsidR="00C06956">
        <w:rPr>
          <w:rFonts w:ascii="Times New Roman" w:eastAsia="Cambria" w:hAnsi="Times New Roman" w:cs="Times New Roman"/>
          <w:noProof/>
          <w:sz w:val="24"/>
          <w:szCs w:val="24"/>
        </w:rPr>
        <w:t>e indigenous people in Rufunsa</w:t>
      </w:r>
      <w:r w:rsidRPr="00264E62">
        <w:rPr>
          <w:rFonts w:ascii="Times New Roman" w:eastAsia="Cambria" w:hAnsi="Times New Roman" w:cs="Times New Roman"/>
          <w:noProof/>
          <w:sz w:val="24"/>
          <w:szCs w:val="24"/>
        </w:rPr>
        <w:t xml:space="preserve"> are the remnants of the Soli people with the main economic stay being subsistence farming </w:t>
      </w:r>
      <w:r w:rsidRPr="00264E62">
        <w:rPr>
          <w:rFonts w:ascii="Times New Roman" w:eastAsia="Cambria" w:hAnsi="Times New Roman" w:cs="Times New Roman"/>
          <w:color w:val="000000"/>
          <w:sz w:val="24"/>
          <w:szCs w:val="24"/>
        </w:rPr>
        <w:t>(</w:t>
      </w:r>
      <w:proofErr w:type="spellStart"/>
      <w:r w:rsidRPr="00264E62">
        <w:rPr>
          <w:rFonts w:ascii="Times New Roman" w:eastAsia="Cambria" w:hAnsi="Times New Roman" w:cs="Times New Roman"/>
          <w:color w:val="000000"/>
          <w:sz w:val="24"/>
          <w:szCs w:val="24"/>
        </w:rPr>
        <w:t>Kanema</w:t>
      </w:r>
      <w:proofErr w:type="spellEnd"/>
      <w:r w:rsidRPr="00264E62">
        <w:rPr>
          <w:rFonts w:ascii="Times New Roman" w:eastAsia="Cambria" w:hAnsi="Times New Roman" w:cs="Times New Roman"/>
          <w:color w:val="000000"/>
          <w:sz w:val="24"/>
          <w:szCs w:val="24"/>
        </w:rPr>
        <w:t xml:space="preserve"> and </w:t>
      </w:r>
      <w:proofErr w:type="spellStart"/>
      <w:r w:rsidRPr="00264E62">
        <w:rPr>
          <w:rFonts w:ascii="Times New Roman" w:eastAsia="Cambria" w:hAnsi="Times New Roman" w:cs="Times New Roman"/>
          <w:color w:val="000000"/>
          <w:sz w:val="24"/>
          <w:szCs w:val="24"/>
        </w:rPr>
        <w:t>Gumindoga</w:t>
      </w:r>
      <w:proofErr w:type="spellEnd"/>
      <w:r w:rsidRPr="00264E62">
        <w:rPr>
          <w:rFonts w:ascii="Times New Roman" w:eastAsia="Cambria" w:hAnsi="Times New Roman" w:cs="Times New Roman"/>
          <w:color w:val="000000"/>
          <w:sz w:val="24"/>
          <w:szCs w:val="24"/>
        </w:rPr>
        <w:t>, 2022)</w:t>
      </w:r>
      <w:r w:rsidRPr="00264E62">
        <w:rPr>
          <w:rFonts w:ascii="Times New Roman" w:eastAsia="Cambria" w:hAnsi="Times New Roman" w:cs="Times New Roman"/>
          <w:noProof/>
          <w:sz w:val="24"/>
          <w:szCs w:val="24"/>
        </w:rPr>
        <w:t xml:space="preserve">. </w:t>
      </w:r>
      <w:r w:rsidRPr="00264E62">
        <w:rPr>
          <w:rFonts w:ascii="Times New Roman" w:eastAsia="Cambria" w:hAnsi="Times New Roman" w:cs="Times New Roman"/>
          <w:sz w:val="24"/>
          <w:szCs w:val="24"/>
        </w:rPr>
        <w:t xml:space="preserve">  </w:t>
      </w:r>
      <w:r w:rsidRPr="00264E62">
        <w:rPr>
          <w:rFonts w:ascii="Times New Roman" w:eastAsia="Cambria" w:hAnsi="Times New Roman" w:cs="Times New Roman"/>
          <w:noProof/>
          <w:sz w:val="24"/>
          <w:szCs w:val="24"/>
        </w:rPr>
        <w:t>Ruf</w:t>
      </w:r>
      <w:r w:rsidR="00C06956">
        <w:rPr>
          <w:rFonts w:ascii="Times New Roman" w:eastAsia="Cambria" w:hAnsi="Times New Roman" w:cs="Times New Roman"/>
          <w:noProof/>
          <w:sz w:val="24"/>
          <w:szCs w:val="24"/>
        </w:rPr>
        <w:t>unsa district to which the three</w:t>
      </w:r>
      <w:r w:rsidRPr="00264E62">
        <w:rPr>
          <w:rFonts w:ascii="Times New Roman" w:eastAsia="Cambria" w:hAnsi="Times New Roman" w:cs="Times New Roman"/>
          <w:noProof/>
          <w:sz w:val="24"/>
          <w:szCs w:val="24"/>
        </w:rPr>
        <w:t xml:space="preserve"> ward</w:t>
      </w:r>
      <w:r w:rsidR="00C06956">
        <w:rPr>
          <w:rFonts w:ascii="Times New Roman" w:eastAsia="Cambria" w:hAnsi="Times New Roman" w:cs="Times New Roman"/>
          <w:noProof/>
          <w:sz w:val="24"/>
          <w:szCs w:val="24"/>
        </w:rPr>
        <w:t>s</w:t>
      </w:r>
      <w:r w:rsidRPr="00264E62">
        <w:rPr>
          <w:rFonts w:ascii="Times New Roman" w:eastAsia="Cambria" w:hAnsi="Times New Roman" w:cs="Times New Roman"/>
          <w:noProof/>
          <w:sz w:val="24"/>
          <w:szCs w:val="24"/>
        </w:rPr>
        <w:t xml:space="preserve"> belong is estimated to have a population of about 81,733 people </w:t>
      </w:r>
      <w:r w:rsidRPr="00264E62">
        <w:rPr>
          <w:rFonts w:ascii="Times New Roman" w:eastAsia="Cambria" w:hAnsi="Times New Roman" w:cs="Times New Roman"/>
          <w:color w:val="000000"/>
          <w:sz w:val="24"/>
          <w:szCs w:val="24"/>
        </w:rPr>
        <w:t>(</w:t>
      </w:r>
      <w:proofErr w:type="spellStart"/>
      <w:r w:rsidRPr="00264E62">
        <w:rPr>
          <w:rFonts w:ascii="Times New Roman" w:eastAsia="Cambria" w:hAnsi="Times New Roman" w:cs="Times New Roman"/>
          <w:color w:val="000000"/>
          <w:sz w:val="24"/>
          <w:szCs w:val="24"/>
        </w:rPr>
        <w:t>Brinkhoff</w:t>
      </w:r>
      <w:proofErr w:type="spellEnd"/>
      <w:r w:rsidRPr="00264E62">
        <w:rPr>
          <w:rFonts w:ascii="Times New Roman" w:eastAsia="Cambria" w:hAnsi="Times New Roman" w:cs="Times New Roman"/>
          <w:color w:val="000000"/>
          <w:sz w:val="24"/>
          <w:szCs w:val="24"/>
        </w:rPr>
        <w:t>, 2022)</w:t>
      </w:r>
      <w:r w:rsidRPr="00264E62">
        <w:rPr>
          <w:rFonts w:ascii="Times New Roman" w:eastAsia="Cambria" w:hAnsi="Times New Roman" w:cs="Times New Roman"/>
          <w:noProof/>
          <w:sz w:val="24"/>
          <w:szCs w:val="24"/>
        </w:rPr>
        <w:t xml:space="preserve">.  The </w:t>
      </w:r>
      <w:r w:rsidRPr="00264E62">
        <w:rPr>
          <w:rFonts w:ascii="Times New Roman" w:eastAsia="Cambria" w:hAnsi="Times New Roman" w:cs="Times New Roman"/>
          <w:bCs/>
          <w:noProof/>
          <w:sz w:val="24"/>
          <w:szCs w:val="24"/>
        </w:rPr>
        <w:t>2024 Zambia Demographic and Health Survey (ZDHS)</w:t>
      </w:r>
      <w:r w:rsidRPr="00264E62">
        <w:rPr>
          <w:rFonts w:ascii="Times New Roman" w:eastAsia="Cambria" w:hAnsi="Times New Roman" w:cs="Times New Roman"/>
          <w:noProof/>
          <w:sz w:val="24"/>
          <w:szCs w:val="24"/>
        </w:rPr>
        <w:t xml:space="preserve"> indicates a decline in stunting rates in </w:t>
      </w:r>
      <w:r w:rsidRPr="00264E62">
        <w:rPr>
          <w:rFonts w:ascii="Times New Roman" w:eastAsia="Cambria" w:hAnsi="Times New Roman" w:cs="Times New Roman"/>
          <w:bCs/>
          <w:noProof/>
          <w:sz w:val="24"/>
          <w:szCs w:val="24"/>
        </w:rPr>
        <w:t xml:space="preserve">Lusaka Province </w:t>
      </w:r>
      <w:r w:rsidRPr="00264E62">
        <w:rPr>
          <w:rFonts w:ascii="Times New Roman" w:eastAsia="Cambria" w:hAnsi="Times New Roman" w:cs="Times New Roman"/>
          <w:color w:val="000000"/>
          <w:sz w:val="24"/>
          <w:szCs w:val="24"/>
        </w:rPr>
        <w:t>(ZSA, 2024)</w:t>
      </w:r>
      <w:r w:rsidRPr="00264E62">
        <w:rPr>
          <w:rFonts w:ascii="Times New Roman" w:eastAsia="Cambria" w:hAnsi="Times New Roman" w:cs="Times New Roman"/>
          <w:noProof/>
          <w:sz w:val="24"/>
          <w:szCs w:val="24"/>
        </w:rPr>
        <w:t xml:space="preserve">, yet malnutrition remains a serious challenge, particularly in rural districts like </w:t>
      </w:r>
      <w:r w:rsidRPr="00264E62">
        <w:rPr>
          <w:rFonts w:ascii="Times New Roman" w:eastAsia="Cambria" w:hAnsi="Times New Roman" w:cs="Times New Roman"/>
          <w:bCs/>
          <w:noProof/>
          <w:sz w:val="24"/>
          <w:szCs w:val="24"/>
        </w:rPr>
        <w:t>Rufunsa</w:t>
      </w:r>
      <w:r w:rsidRPr="00264E62">
        <w:rPr>
          <w:rFonts w:ascii="Times New Roman" w:eastAsia="Cambria" w:hAnsi="Times New Roman" w:cs="Times New Roman"/>
          <w:noProof/>
          <w:sz w:val="24"/>
          <w:szCs w:val="24"/>
        </w:rPr>
        <w:t xml:space="preserve">, where </w:t>
      </w:r>
      <w:r w:rsidRPr="00264E62">
        <w:rPr>
          <w:rFonts w:ascii="Times New Roman" w:eastAsia="Cambria" w:hAnsi="Times New Roman" w:cs="Times New Roman"/>
          <w:bCs/>
          <w:noProof/>
          <w:sz w:val="24"/>
          <w:szCs w:val="24"/>
        </w:rPr>
        <w:t>specific data on on feeding patterns is limited</w:t>
      </w:r>
      <w:r w:rsidRPr="00264E62">
        <w:rPr>
          <w:rFonts w:ascii="Times New Roman" w:eastAsia="Cambria" w:hAnsi="Times New Roman" w:cs="Times New Roman"/>
          <w:noProof/>
          <w:sz w:val="24"/>
          <w:szCs w:val="24"/>
        </w:rPr>
        <w:t xml:space="preserve">.  </w:t>
      </w:r>
      <w:r w:rsidRPr="00264E62">
        <w:rPr>
          <w:rFonts w:ascii="Times New Roman" w:eastAsia="Cambria" w:hAnsi="Times New Roman" w:cs="Times New Roman"/>
          <w:bCs/>
          <w:noProof/>
          <w:sz w:val="24"/>
          <w:szCs w:val="24"/>
        </w:rPr>
        <w:t xml:space="preserve">Between 2018 and 2024, stunting among children under five in Lusaka Province </w:t>
      </w:r>
      <w:r w:rsidRPr="00264E62">
        <w:rPr>
          <w:rFonts w:ascii="Times New Roman" w:eastAsia="Cambria" w:hAnsi="Times New Roman" w:cs="Times New Roman"/>
          <w:bCs/>
          <w:noProof/>
          <w:color w:val="000000"/>
          <w:sz w:val="24"/>
          <w:szCs w:val="24"/>
        </w:rPr>
        <w:t xml:space="preserve">decreased from 36% to 20.1% </w:t>
      </w:r>
      <w:r w:rsidRPr="00264E62">
        <w:rPr>
          <w:rFonts w:ascii="Times New Roman" w:eastAsia="Cambria" w:hAnsi="Times New Roman" w:cs="Times New Roman"/>
          <w:color w:val="000000"/>
          <w:sz w:val="24"/>
          <w:szCs w:val="24"/>
        </w:rPr>
        <w:t>(ZSA, 2020, 2024)</w:t>
      </w:r>
      <w:r w:rsidRPr="00264E62">
        <w:rPr>
          <w:rFonts w:ascii="Times New Roman" w:eastAsia="Cambria" w:hAnsi="Times New Roman" w:cs="Times New Roman"/>
          <w:noProof/>
          <w:sz w:val="24"/>
          <w:szCs w:val="24"/>
        </w:rPr>
        <w:t xml:space="preserve">.  However, </w:t>
      </w:r>
      <w:r w:rsidRPr="00264E62">
        <w:rPr>
          <w:rFonts w:ascii="Times New Roman" w:eastAsia="Cambria" w:hAnsi="Times New Roman" w:cs="Times New Roman"/>
          <w:bCs/>
          <w:noProof/>
          <w:sz w:val="24"/>
          <w:szCs w:val="24"/>
        </w:rPr>
        <w:t xml:space="preserve">Rufunsa’s vulnerability to climate shocks </w:t>
      </w:r>
      <w:r w:rsidRPr="00264E62">
        <w:rPr>
          <w:rFonts w:ascii="Times New Roman" w:eastAsia="Cambria" w:hAnsi="Times New Roman" w:cs="Times New Roman"/>
          <w:color w:val="000000"/>
          <w:sz w:val="24"/>
          <w:szCs w:val="24"/>
        </w:rPr>
        <w:t>(</w:t>
      </w:r>
      <w:proofErr w:type="spellStart"/>
      <w:r w:rsidRPr="00264E62">
        <w:rPr>
          <w:rFonts w:ascii="Times New Roman" w:eastAsia="Cambria" w:hAnsi="Times New Roman" w:cs="Times New Roman"/>
          <w:color w:val="000000"/>
          <w:sz w:val="24"/>
          <w:szCs w:val="24"/>
        </w:rPr>
        <w:t>Kanema</w:t>
      </w:r>
      <w:proofErr w:type="spellEnd"/>
      <w:r w:rsidRPr="00264E62">
        <w:rPr>
          <w:rFonts w:ascii="Times New Roman" w:eastAsia="Cambria" w:hAnsi="Times New Roman" w:cs="Times New Roman"/>
          <w:color w:val="000000"/>
          <w:sz w:val="24"/>
          <w:szCs w:val="24"/>
        </w:rPr>
        <w:t xml:space="preserve"> and </w:t>
      </w:r>
      <w:proofErr w:type="spellStart"/>
      <w:r w:rsidRPr="00264E62">
        <w:rPr>
          <w:rFonts w:ascii="Times New Roman" w:eastAsia="Cambria" w:hAnsi="Times New Roman" w:cs="Times New Roman"/>
          <w:color w:val="000000"/>
          <w:sz w:val="24"/>
          <w:szCs w:val="24"/>
        </w:rPr>
        <w:t>Gumindoga</w:t>
      </w:r>
      <w:proofErr w:type="spellEnd"/>
      <w:r w:rsidRPr="00264E62">
        <w:rPr>
          <w:rFonts w:ascii="Times New Roman" w:eastAsia="Cambria" w:hAnsi="Times New Roman" w:cs="Times New Roman"/>
          <w:color w:val="000000"/>
          <w:sz w:val="24"/>
          <w:szCs w:val="24"/>
        </w:rPr>
        <w:t>, 2022)</w:t>
      </w:r>
      <w:r w:rsidRPr="00264E62">
        <w:rPr>
          <w:rFonts w:ascii="Times New Roman" w:eastAsia="Cambria" w:hAnsi="Times New Roman" w:cs="Times New Roman"/>
          <w:bCs/>
          <w:noProof/>
          <w:sz w:val="24"/>
          <w:szCs w:val="24"/>
        </w:rPr>
        <w:t xml:space="preserve">, erratic rainfall, and food insecurity suggests a high risk of malnutrition due to inadequate feeding practices among children aged 6-23 months.  </w:t>
      </w:r>
      <w:r w:rsidRPr="00264E62">
        <w:rPr>
          <w:rFonts w:ascii="Times New Roman" w:eastAsia="Cambria" w:hAnsi="Times New Roman" w:cs="Times New Roman"/>
          <w:noProof/>
          <w:sz w:val="24"/>
          <w:szCs w:val="24"/>
        </w:rPr>
        <w:t xml:space="preserve">The lack of district-specific </w:t>
      </w:r>
      <w:r w:rsidR="00C06956">
        <w:rPr>
          <w:rFonts w:ascii="Times New Roman" w:eastAsia="Cambria" w:hAnsi="Times New Roman" w:cs="Times New Roman"/>
          <w:noProof/>
          <w:sz w:val="24"/>
          <w:szCs w:val="24"/>
        </w:rPr>
        <w:t>emperical nutrition data</w:t>
      </w:r>
      <w:r w:rsidRPr="00264E62">
        <w:rPr>
          <w:rFonts w:ascii="Times New Roman" w:eastAsia="Cambria" w:hAnsi="Times New Roman" w:cs="Times New Roman"/>
          <w:noProof/>
          <w:sz w:val="24"/>
          <w:szCs w:val="24"/>
        </w:rPr>
        <w:t xml:space="preserve"> and dietary data underscores the need for focused research to assess </w:t>
      </w:r>
      <w:r w:rsidRPr="00264E62">
        <w:rPr>
          <w:rFonts w:ascii="Times New Roman" w:eastAsia="Cambria" w:hAnsi="Times New Roman" w:cs="Times New Roman"/>
          <w:bCs/>
          <w:noProof/>
          <w:sz w:val="24"/>
          <w:szCs w:val="24"/>
        </w:rPr>
        <w:t>dietary</w:t>
      </w:r>
      <w:r w:rsidR="00C06956">
        <w:rPr>
          <w:rFonts w:ascii="Times New Roman" w:eastAsia="Cambria" w:hAnsi="Times New Roman" w:cs="Times New Roman"/>
          <w:bCs/>
          <w:noProof/>
          <w:sz w:val="24"/>
          <w:szCs w:val="24"/>
        </w:rPr>
        <w:t xml:space="preserve"> diversity</w:t>
      </w:r>
      <w:r w:rsidRPr="00264E62">
        <w:rPr>
          <w:rFonts w:ascii="Times New Roman" w:eastAsia="Cambria" w:hAnsi="Times New Roman" w:cs="Times New Roman"/>
          <w:bCs/>
          <w:noProof/>
          <w:sz w:val="24"/>
          <w:szCs w:val="24"/>
        </w:rPr>
        <w:t xml:space="preserve"> among children aged 6-23 months</w:t>
      </w:r>
      <w:r w:rsidR="00C06956">
        <w:rPr>
          <w:rFonts w:ascii="Times New Roman" w:eastAsia="Cambria" w:hAnsi="Times New Roman" w:cs="Times New Roman"/>
          <w:noProof/>
          <w:sz w:val="24"/>
          <w:szCs w:val="24"/>
        </w:rPr>
        <w:t>, a key driver</w:t>
      </w:r>
      <w:r w:rsidRPr="00264E62">
        <w:rPr>
          <w:rFonts w:ascii="Times New Roman" w:eastAsia="Cambria" w:hAnsi="Times New Roman" w:cs="Times New Roman"/>
          <w:noProof/>
          <w:sz w:val="24"/>
          <w:szCs w:val="24"/>
        </w:rPr>
        <w:t xml:space="preserve"> of malnutrition. </w:t>
      </w:r>
    </w:p>
    <w:p w:rsidR="00F4586A" w:rsidRDefault="00F4586A" w:rsidP="00F4586A">
      <w:pPr>
        <w:keepNext/>
        <w:spacing w:before="240" w:line="360" w:lineRule="auto"/>
        <w:jc w:val="both"/>
      </w:pPr>
      <w:r>
        <w:rPr>
          <w:noProof/>
        </w:rPr>
        <w:lastRenderedPageBreak/>
        <w:drawing>
          <wp:inline distT="0" distB="0" distL="0" distR="0" wp14:anchorId="77AC2DEC" wp14:editId="3A137794">
            <wp:extent cx="5943600" cy="3695700"/>
            <wp:effectExtent l="0" t="0" r="0" b="0"/>
            <wp:docPr id="3" name="Picture 3" descr="https://printablemapjadi.com/wp-content/uploads/2019/07/lusaka-zambia-map-map-of-lusaka-zambia-eastern-africa-africa-printable-map-of-lusa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intablemapjadi.com/wp-content/uploads/2019/07/lusaka-zambia-map-map-of-lusaka-zambia-eastern-africa-africa-printable-map-of-lusak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F4586A" w:rsidRPr="00F4586A" w:rsidRDefault="00527404" w:rsidP="00F4586A">
      <w:pPr>
        <w:pStyle w:val="Caption"/>
        <w:jc w:val="both"/>
        <w:rPr>
          <w:rFonts w:ascii="Times New Roman" w:eastAsia="Cambria" w:hAnsi="Times New Roman" w:cs="Times New Roman"/>
          <w:i w:val="0"/>
          <w:noProof/>
          <w:color w:val="auto"/>
          <w:sz w:val="24"/>
          <w:szCs w:val="24"/>
        </w:rPr>
      </w:pPr>
      <w:r w:rsidRPr="00527404">
        <w:rPr>
          <w:rFonts w:ascii="Times New Roman" w:hAnsi="Times New Roman" w:cs="Times New Roman"/>
          <w:b/>
          <w:i w:val="0"/>
          <w:color w:val="auto"/>
          <w:sz w:val="24"/>
          <w:szCs w:val="24"/>
        </w:rPr>
        <w:t>Fig.</w:t>
      </w:r>
      <w:r w:rsidR="00F4586A" w:rsidRPr="00527404">
        <w:rPr>
          <w:rFonts w:ascii="Times New Roman" w:hAnsi="Times New Roman" w:cs="Times New Roman"/>
          <w:b/>
          <w:i w:val="0"/>
          <w:color w:val="auto"/>
          <w:sz w:val="24"/>
          <w:szCs w:val="24"/>
        </w:rPr>
        <w:t xml:space="preserve"> </w:t>
      </w:r>
      <w:r w:rsidR="00F4586A" w:rsidRPr="00527404">
        <w:rPr>
          <w:rFonts w:ascii="Times New Roman" w:hAnsi="Times New Roman" w:cs="Times New Roman"/>
          <w:b/>
          <w:i w:val="0"/>
          <w:color w:val="auto"/>
          <w:sz w:val="24"/>
          <w:szCs w:val="24"/>
        </w:rPr>
        <w:fldChar w:fldCharType="begin"/>
      </w:r>
      <w:r w:rsidR="00F4586A" w:rsidRPr="00527404">
        <w:rPr>
          <w:rFonts w:ascii="Times New Roman" w:hAnsi="Times New Roman" w:cs="Times New Roman"/>
          <w:b/>
          <w:i w:val="0"/>
          <w:color w:val="auto"/>
          <w:sz w:val="24"/>
          <w:szCs w:val="24"/>
        </w:rPr>
        <w:instrText xml:space="preserve"> SEQ Figure \* ARABIC </w:instrText>
      </w:r>
      <w:r w:rsidR="00F4586A" w:rsidRPr="00527404">
        <w:rPr>
          <w:rFonts w:ascii="Times New Roman" w:hAnsi="Times New Roman" w:cs="Times New Roman"/>
          <w:b/>
          <w:i w:val="0"/>
          <w:color w:val="auto"/>
          <w:sz w:val="24"/>
          <w:szCs w:val="24"/>
        </w:rPr>
        <w:fldChar w:fldCharType="separate"/>
      </w:r>
      <w:r w:rsidR="00F4586A" w:rsidRPr="00527404">
        <w:rPr>
          <w:rFonts w:ascii="Times New Roman" w:hAnsi="Times New Roman" w:cs="Times New Roman"/>
          <w:b/>
          <w:i w:val="0"/>
          <w:noProof/>
          <w:color w:val="auto"/>
          <w:sz w:val="24"/>
          <w:szCs w:val="24"/>
        </w:rPr>
        <w:t>1</w:t>
      </w:r>
      <w:r w:rsidR="00F4586A" w:rsidRPr="00527404">
        <w:rPr>
          <w:rFonts w:ascii="Times New Roman" w:hAnsi="Times New Roman" w:cs="Times New Roman"/>
          <w:b/>
          <w:i w:val="0"/>
          <w:color w:val="auto"/>
          <w:sz w:val="24"/>
          <w:szCs w:val="24"/>
        </w:rPr>
        <w:fldChar w:fldCharType="end"/>
      </w:r>
      <w:r w:rsidR="00F4586A" w:rsidRPr="00527404">
        <w:rPr>
          <w:rFonts w:ascii="Times New Roman" w:hAnsi="Times New Roman" w:cs="Times New Roman"/>
          <w:b/>
          <w:i w:val="0"/>
          <w:color w:val="auto"/>
          <w:sz w:val="24"/>
          <w:szCs w:val="24"/>
        </w:rPr>
        <w:t>:</w:t>
      </w:r>
      <w:r w:rsidR="00F4586A" w:rsidRPr="00F4586A">
        <w:rPr>
          <w:rFonts w:ascii="Times New Roman" w:hAnsi="Times New Roman" w:cs="Times New Roman"/>
          <w:i w:val="0"/>
          <w:color w:val="auto"/>
          <w:sz w:val="24"/>
          <w:szCs w:val="24"/>
        </w:rPr>
        <w:t xml:space="preserve"> Lusaka Province map showing </w:t>
      </w:r>
      <w:proofErr w:type="spellStart"/>
      <w:r w:rsidR="00F4586A" w:rsidRPr="00F4586A">
        <w:rPr>
          <w:rFonts w:ascii="Times New Roman" w:hAnsi="Times New Roman" w:cs="Times New Roman"/>
          <w:i w:val="0"/>
          <w:color w:val="auto"/>
          <w:sz w:val="24"/>
          <w:szCs w:val="24"/>
        </w:rPr>
        <w:t>Rufunsa</w:t>
      </w:r>
      <w:proofErr w:type="spellEnd"/>
      <w:r w:rsidR="00F4586A" w:rsidRPr="00F4586A">
        <w:rPr>
          <w:rFonts w:ascii="Times New Roman" w:hAnsi="Times New Roman" w:cs="Times New Roman"/>
          <w:i w:val="0"/>
          <w:color w:val="auto"/>
          <w:sz w:val="24"/>
          <w:szCs w:val="24"/>
        </w:rPr>
        <w:t xml:space="preserve"> District</w:t>
      </w:r>
    </w:p>
    <w:p w:rsidR="00171105" w:rsidRDefault="00171105" w:rsidP="00B76AFA">
      <w:pPr>
        <w:spacing w:after="240" w:line="360" w:lineRule="auto"/>
        <w:jc w:val="both"/>
        <w:rPr>
          <w:rFonts w:ascii="Times New Roman" w:eastAsia="SimSun" w:hAnsi="Times New Roman" w:cs="Times New Roman"/>
          <w:b/>
          <w:sz w:val="24"/>
          <w:szCs w:val="24"/>
        </w:rPr>
      </w:pPr>
      <w:r>
        <w:rPr>
          <w:rFonts w:ascii="Times New Roman" w:eastAsia="SimSun" w:hAnsi="Times New Roman" w:cs="Times New Roman"/>
          <w:b/>
          <w:sz w:val="24"/>
          <w:szCs w:val="24"/>
        </w:rPr>
        <w:t>Source:</w:t>
      </w:r>
      <w:r w:rsidRPr="00171105">
        <w:t xml:space="preserve"> </w:t>
      </w:r>
      <w:hyperlink r:id="rId10" w:history="1">
        <w:r>
          <w:rPr>
            <w:rStyle w:val="Hyperlink"/>
          </w:rPr>
          <w:t xml:space="preserve">map of Lusaka province showing </w:t>
        </w:r>
        <w:proofErr w:type="spellStart"/>
        <w:r>
          <w:rPr>
            <w:rStyle w:val="Hyperlink"/>
          </w:rPr>
          <w:t>Rufunsa</w:t>
        </w:r>
        <w:proofErr w:type="spellEnd"/>
        <w:r>
          <w:rPr>
            <w:rStyle w:val="Hyperlink"/>
          </w:rPr>
          <w:t xml:space="preserve"> District - Search Images</w:t>
        </w:r>
      </w:hyperlink>
    </w:p>
    <w:p w:rsidR="00B76AFA" w:rsidRPr="007E53E5" w:rsidRDefault="00B76AFA" w:rsidP="00B76AFA">
      <w:pPr>
        <w:spacing w:after="240" w:line="360" w:lineRule="auto"/>
        <w:jc w:val="both"/>
        <w:rPr>
          <w:rFonts w:ascii="Times New Roman" w:eastAsia="SimSun" w:hAnsi="Times New Roman" w:cs="Times New Roman"/>
          <w:b/>
          <w:sz w:val="24"/>
          <w:szCs w:val="24"/>
        </w:rPr>
      </w:pPr>
      <w:r w:rsidRPr="007E53E5">
        <w:rPr>
          <w:rFonts w:ascii="Times New Roman" w:eastAsia="SimSun" w:hAnsi="Times New Roman" w:cs="Times New Roman"/>
          <w:b/>
          <w:sz w:val="24"/>
          <w:szCs w:val="24"/>
        </w:rPr>
        <w:t xml:space="preserve">3.2 </w:t>
      </w:r>
      <w:r w:rsidR="00B22390">
        <w:rPr>
          <w:rFonts w:ascii="Times New Roman" w:eastAsia="SimSun" w:hAnsi="Times New Roman" w:cs="Times New Roman"/>
          <w:b/>
          <w:sz w:val="24"/>
          <w:szCs w:val="24"/>
        </w:rPr>
        <w:t>T</w:t>
      </w:r>
      <w:r w:rsidRPr="007E53E5">
        <w:rPr>
          <w:rFonts w:ascii="Times New Roman" w:eastAsia="SimSun" w:hAnsi="Times New Roman" w:cs="Times New Roman"/>
          <w:b/>
          <w:sz w:val="24"/>
          <w:szCs w:val="24"/>
        </w:rPr>
        <w:t>arget population</w:t>
      </w:r>
    </w:p>
    <w:p w:rsidR="00264E62" w:rsidRDefault="00C53F85" w:rsidP="00264E62">
      <w:pPr>
        <w:spacing w:before="240" w:line="360" w:lineRule="auto"/>
        <w:jc w:val="both"/>
        <w:rPr>
          <w:rFonts w:ascii="Times New Roman" w:eastAsia="Cambria" w:hAnsi="Times New Roman" w:cs="Times New Roman"/>
          <w:noProof/>
          <w:sz w:val="24"/>
          <w:szCs w:val="24"/>
        </w:rPr>
      </w:pPr>
      <w:r w:rsidRPr="00C53F85">
        <w:rPr>
          <w:rFonts w:ascii="Times New Roman" w:hAnsi="Times New Roman" w:cs="Times New Roman"/>
          <w:sz w:val="24"/>
          <w:szCs w:val="24"/>
        </w:rPr>
        <w:t>The target population for this study comprised primary caregivers responsible for the daily care and feeding of children aged 6 to 23 months. Caregivers play a critical role in shaping infant and young child feeding practices, which are essential determinants of growth, development, and overall health during this vulnerable period of rapid physical and cognitive development</w:t>
      </w:r>
      <w:r w:rsidR="00D163A0">
        <w:rPr>
          <w:rFonts w:ascii="Times New Roman" w:hAnsi="Times New Roman" w:cs="Times New Roman"/>
          <w:sz w:val="24"/>
          <w:szCs w:val="24"/>
        </w:rPr>
        <w:t xml:space="preserve"> </w:t>
      </w:r>
      <w:r w:rsidR="00D163A0">
        <w:rPr>
          <w:rFonts w:ascii="Times New Roman" w:hAnsi="Times New Roman" w:cs="Times New Roman"/>
          <w:sz w:val="24"/>
          <w:szCs w:val="24"/>
        </w:rPr>
        <w:fldChar w:fldCharType="begin" w:fldLock="1"/>
      </w:r>
      <w:r w:rsidR="00D163A0">
        <w:rPr>
          <w:rFonts w:ascii="Times New Roman" w:hAnsi="Times New Roman" w:cs="Times New Roman"/>
          <w:sz w:val="24"/>
          <w:szCs w:val="24"/>
        </w:rPr>
        <w:instrText>ADDIN CSL_CITATION {"citationItems":[{"id":"ITEM-1","itemData":{"ISSN":"0019-5456","author":[{"dropping-particle":"","family":"Kalra","given":"Swati","non-dropping-particle":"","parse-names":false,"suffix":""},{"dropping-particle":"","family":"Shah","given":"Dheeraj","non-dropping-particle":"","parse-names":false,"suffix":""}],"container-title":"Indian Journal of Pediatrics","id":"ITEM-1","issue":"Suppl 1","issued":{"date-parts":[["2023"]]},"page":"37-46","publisher":"Springer","title":"Care beyond newborn survival including child health and early childhood development; mental and psychological health","type":"article-journal","volume":"90"},"uris":["http://www.mendeley.com/documents/?uuid=2af8388a-a35c-4046-a110-8e023c1e20d4"]}],"mendeley":{"formattedCitation":"(Kalra and Shah, 2023)","plainTextFormattedCitation":"(Kalra and Shah, 2023)","previouslyFormattedCitation":"(Kalra and Shah, 2023)"},"properties":{"noteIndex":0},"schema":"https://github.com/citation-style-language/schema/raw/master/csl-citation.json"}</w:instrText>
      </w:r>
      <w:r w:rsidR="00D163A0">
        <w:rPr>
          <w:rFonts w:ascii="Times New Roman" w:hAnsi="Times New Roman" w:cs="Times New Roman"/>
          <w:sz w:val="24"/>
          <w:szCs w:val="24"/>
        </w:rPr>
        <w:fldChar w:fldCharType="separate"/>
      </w:r>
      <w:r w:rsidR="00D163A0" w:rsidRPr="00D163A0">
        <w:rPr>
          <w:rFonts w:ascii="Times New Roman" w:hAnsi="Times New Roman" w:cs="Times New Roman"/>
          <w:noProof/>
          <w:sz w:val="24"/>
          <w:szCs w:val="24"/>
        </w:rPr>
        <w:t>(Kalra and Shah, 2023)</w:t>
      </w:r>
      <w:r w:rsidR="00D163A0">
        <w:rPr>
          <w:rFonts w:ascii="Times New Roman" w:hAnsi="Times New Roman" w:cs="Times New Roman"/>
          <w:sz w:val="24"/>
          <w:szCs w:val="24"/>
        </w:rPr>
        <w:fldChar w:fldCharType="end"/>
      </w:r>
      <w:r w:rsidRPr="00C53F85">
        <w:rPr>
          <w:rFonts w:ascii="Times New Roman" w:hAnsi="Times New Roman" w:cs="Times New Roman"/>
          <w:sz w:val="24"/>
          <w:szCs w:val="24"/>
        </w:rPr>
        <w:t xml:space="preserve">. </w:t>
      </w:r>
      <w:r w:rsidRPr="00C53F85">
        <w:rPr>
          <w:rFonts w:ascii="Times New Roman" w:hAnsi="Times New Roman" w:cs="Times New Roman"/>
          <w:sz w:val="24"/>
          <w:szCs w:val="24"/>
        </w:rPr>
        <w:lastRenderedPageBreak/>
        <w:t>Their knowledge, attitudes, socio-demographic characteristics, and access to food resources directly influence dietary diversity, meal frequency, and nutritional adequacy of complementary feeding</w:t>
      </w:r>
      <w:r w:rsidR="00D163A0">
        <w:rPr>
          <w:rFonts w:ascii="Times New Roman" w:hAnsi="Times New Roman" w:cs="Times New Roman"/>
          <w:sz w:val="24"/>
          <w:szCs w:val="24"/>
        </w:rPr>
        <w:t xml:space="preserve"> </w:t>
      </w:r>
      <w:r w:rsidR="00D163A0">
        <w:rPr>
          <w:rFonts w:ascii="Times New Roman" w:hAnsi="Times New Roman" w:cs="Times New Roman"/>
          <w:sz w:val="24"/>
          <w:szCs w:val="24"/>
        </w:rPr>
        <w:fldChar w:fldCharType="begin" w:fldLock="1"/>
      </w:r>
      <w:r w:rsidR="00D163A0">
        <w:rPr>
          <w:rFonts w:ascii="Times New Roman" w:hAnsi="Times New Roman" w:cs="Times New Roman"/>
          <w:sz w:val="24"/>
          <w:szCs w:val="24"/>
        </w:rPr>
        <w:instrText>ADDIN CSL_CITATION {"citationItems":[{"id":"ITEM-1","itemData":{"author":[{"dropping-particle":"","family":"Kemboi","given":"Sharon Chepng’eno","non-dropping-particle":"","parse-names":false,"suffix":""}],"id":"ITEM-1","issued":{"date-parts":[["2021"]]},"publisher":"Egerton University","title":"Assessment of Caregivers’ Nutrition Knowledge, Attitudes and Practices on Diet Adequacy and Nutritional Status of Children 6-23 Months in Rongai Sub-County, Kenya","type":"article"},"uris":["http://www.mendeley.com/documents/?uuid=e26cdd92-9022-42bd-96c5-3b5c0c9381d5"]}],"mendeley":{"formattedCitation":"(Kemboi, 2021)","plainTextFormattedCitation":"(Kemboi, 2021)","previouslyFormattedCitation":"(Kemboi, 2021)"},"properties":{"noteIndex":0},"schema":"https://github.com/citation-style-language/schema/raw/master/csl-citation.json"}</w:instrText>
      </w:r>
      <w:r w:rsidR="00D163A0">
        <w:rPr>
          <w:rFonts w:ascii="Times New Roman" w:hAnsi="Times New Roman" w:cs="Times New Roman"/>
          <w:sz w:val="24"/>
          <w:szCs w:val="24"/>
        </w:rPr>
        <w:fldChar w:fldCharType="separate"/>
      </w:r>
      <w:r w:rsidR="00D163A0" w:rsidRPr="00D163A0">
        <w:rPr>
          <w:rFonts w:ascii="Times New Roman" w:hAnsi="Times New Roman" w:cs="Times New Roman"/>
          <w:noProof/>
          <w:sz w:val="24"/>
          <w:szCs w:val="24"/>
        </w:rPr>
        <w:t>(Kemboi, 2021)</w:t>
      </w:r>
      <w:r w:rsidR="00D163A0">
        <w:rPr>
          <w:rFonts w:ascii="Times New Roman" w:hAnsi="Times New Roman" w:cs="Times New Roman"/>
          <w:sz w:val="24"/>
          <w:szCs w:val="24"/>
        </w:rPr>
        <w:fldChar w:fldCharType="end"/>
      </w:r>
      <w:r w:rsidRPr="00C53F85">
        <w:rPr>
          <w:rFonts w:ascii="Times New Roman" w:hAnsi="Times New Roman" w:cs="Times New Roman"/>
          <w:sz w:val="24"/>
          <w:szCs w:val="24"/>
        </w:rPr>
        <w:t>. Therefore, focusing on caregivers as the study population provides valuable insights into household-level factors that affect child nutrition outcomes and informs the design of targeted interventions to improve infant and young child feeding</w:t>
      </w:r>
      <w:r w:rsidR="00D163A0">
        <w:rPr>
          <w:rFonts w:ascii="Times New Roman" w:hAnsi="Times New Roman" w:cs="Times New Roman"/>
          <w:sz w:val="24"/>
          <w:szCs w:val="24"/>
        </w:rPr>
        <w:t xml:space="preserve"> practices </w:t>
      </w:r>
      <w:r w:rsidR="00D163A0">
        <w:rPr>
          <w:rFonts w:ascii="Times New Roman" w:hAnsi="Times New Roman" w:cs="Times New Roman"/>
          <w:sz w:val="24"/>
          <w:szCs w:val="24"/>
        </w:rPr>
        <w:fldChar w:fldCharType="begin" w:fldLock="1"/>
      </w:r>
      <w:r w:rsidR="00AA6A38">
        <w:rPr>
          <w:rFonts w:ascii="Times New Roman" w:hAnsi="Times New Roman" w:cs="Times New Roman"/>
          <w:sz w:val="24"/>
          <w:szCs w:val="24"/>
        </w:rPr>
        <w:instrText>ADDIN CSL_CITATION {"citationItems":[{"id":"ITEM-1","itemData":{"ISSN":"1740-8695","author":[{"dropping-particle":"","family":"Zerfu","given":"Taddese","non-dropping-particle":"","parse-names":false,"suffix":""},{"dropping-particle":"","family":"Duncan","given":"Alan","non-dropping-particle":"","parse-names":false,"suffix":""},{"dropping-particle":"","family":"Baltenweck","given":"Isabelle","non-dropping-particle":"","parse-names":false,"suffix":""},{"dropping-particle":"","family":"McNeill","given":"Geraldine","non-dropping-particle":"","parse-names":false,"suffix":""}],"container-title":"Maternal &amp; Child Nutrition","id":"ITEM-1","issue":"1","issued":{"date-parts":[["2025"]]},"page":"e13720","publisher":"Wiley Online Library","title":"Low awareness and affordability are major drivers of low consumption of animal‐source foods among children in Northern Ethiopia: A mixed‐methods study","type":"article-journal","volume":"21"},"uris":["http://www.mendeley.com/documents/?uuid=d9a62631-abb3-4045-bfeb-694a4498bff6"]}],"mendeley":{"formattedCitation":"(Zerfu &lt;i&gt;et al.&lt;/i&gt;, 2025)","plainTextFormattedCitation":"(Zerfu et al., 2025)","previouslyFormattedCitation":"(Zerfu &lt;i&gt;et al.&lt;/i&gt;, 2025)"},"properties":{"noteIndex":0},"schema":"https://github.com/citation-style-language/schema/raw/master/csl-citation.json"}</w:instrText>
      </w:r>
      <w:r w:rsidR="00D163A0">
        <w:rPr>
          <w:rFonts w:ascii="Times New Roman" w:hAnsi="Times New Roman" w:cs="Times New Roman"/>
          <w:sz w:val="24"/>
          <w:szCs w:val="24"/>
        </w:rPr>
        <w:fldChar w:fldCharType="separate"/>
      </w:r>
      <w:r w:rsidR="00D163A0" w:rsidRPr="00D163A0">
        <w:rPr>
          <w:rFonts w:ascii="Times New Roman" w:hAnsi="Times New Roman" w:cs="Times New Roman"/>
          <w:noProof/>
          <w:sz w:val="24"/>
          <w:szCs w:val="24"/>
        </w:rPr>
        <w:t xml:space="preserve">(Zerfu </w:t>
      </w:r>
      <w:r w:rsidR="00D163A0" w:rsidRPr="00D163A0">
        <w:rPr>
          <w:rFonts w:ascii="Times New Roman" w:hAnsi="Times New Roman" w:cs="Times New Roman"/>
          <w:i/>
          <w:noProof/>
          <w:sz w:val="24"/>
          <w:szCs w:val="24"/>
        </w:rPr>
        <w:t>et al.</w:t>
      </w:r>
      <w:r w:rsidR="00D163A0" w:rsidRPr="00D163A0">
        <w:rPr>
          <w:rFonts w:ascii="Times New Roman" w:hAnsi="Times New Roman" w:cs="Times New Roman"/>
          <w:noProof/>
          <w:sz w:val="24"/>
          <w:szCs w:val="24"/>
        </w:rPr>
        <w:t>, 2025)</w:t>
      </w:r>
      <w:r w:rsidR="00D163A0">
        <w:rPr>
          <w:rFonts w:ascii="Times New Roman" w:hAnsi="Times New Roman" w:cs="Times New Roman"/>
          <w:sz w:val="24"/>
          <w:szCs w:val="24"/>
        </w:rPr>
        <w:fldChar w:fldCharType="end"/>
      </w:r>
      <w:r w:rsidRPr="00C53F85">
        <w:rPr>
          <w:rFonts w:ascii="Times New Roman" w:hAnsi="Times New Roman" w:cs="Times New Roman"/>
          <w:sz w:val="24"/>
          <w:szCs w:val="24"/>
        </w:rPr>
        <w:t>.</w:t>
      </w:r>
      <w:r w:rsidR="00264E62" w:rsidRPr="00C53F85">
        <w:rPr>
          <w:rFonts w:ascii="Times New Roman" w:eastAsia="Cambria" w:hAnsi="Times New Roman" w:cs="Times New Roman"/>
          <w:noProof/>
          <w:sz w:val="24"/>
          <w:szCs w:val="24"/>
        </w:rPr>
        <w:t xml:space="preserve">  </w:t>
      </w:r>
    </w:p>
    <w:p w:rsidR="00665A8E" w:rsidRPr="00665A8E" w:rsidRDefault="00665A8E" w:rsidP="00665A8E">
      <w:pPr>
        <w:keepNext/>
        <w:keepLines/>
        <w:spacing w:before="200" w:after="0"/>
        <w:jc w:val="both"/>
        <w:outlineLvl w:val="1"/>
        <w:rPr>
          <w:rFonts w:ascii="Times New Roman" w:eastAsia="Times New Roman" w:hAnsi="Times New Roman" w:cs="Times New Roman"/>
          <w:b/>
          <w:bCs/>
          <w:sz w:val="24"/>
          <w:szCs w:val="24"/>
        </w:rPr>
      </w:pPr>
      <w:bookmarkStart w:id="30" w:name="_Toc143428850"/>
      <w:r>
        <w:rPr>
          <w:rFonts w:ascii="Times New Roman" w:eastAsia="Times New Roman" w:hAnsi="Times New Roman" w:cs="Times New Roman"/>
          <w:b/>
          <w:bCs/>
          <w:sz w:val="24"/>
          <w:szCs w:val="24"/>
        </w:rPr>
        <w:t>3.3</w:t>
      </w:r>
      <w:r w:rsidRPr="00665A8E">
        <w:rPr>
          <w:rFonts w:ascii="Times New Roman" w:eastAsia="Times New Roman" w:hAnsi="Times New Roman" w:cs="Times New Roman"/>
          <w:b/>
          <w:bCs/>
          <w:sz w:val="24"/>
          <w:szCs w:val="24"/>
        </w:rPr>
        <w:t xml:space="preserve"> Eligibility criteria</w:t>
      </w:r>
      <w:bookmarkEnd w:id="30"/>
    </w:p>
    <w:p w:rsidR="00665A8E" w:rsidRPr="00665A8E" w:rsidRDefault="00665A8E" w:rsidP="00665A8E">
      <w:pPr>
        <w:keepNext/>
        <w:keepLines/>
        <w:spacing w:before="200" w:after="0" w:line="360" w:lineRule="auto"/>
        <w:jc w:val="both"/>
        <w:outlineLvl w:val="2"/>
        <w:rPr>
          <w:rFonts w:ascii="Times New Roman" w:eastAsia="Times New Roman" w:hAnsi="Times New Roman" w:cs="Times New Roman"/>
          <w:b/>
          <w:bCs/>
          <w:sz w:val="24"/>
          <w:szCs w:val="24"/>
        </w:rPr>
      </w:pPr>
      <w:bookmarkStart w:id="31" w:name="_Toc143428851"/>
      <w:r>
        <w:rPr>
          <w:rFonts w:ascii="Times New Roman" w:eastAsia="Times New Roman" w:hAnsi="Times New Roman" w:cs="Times New Roman"/>
          <w:b/>
          <w:bCs/>
          <w:sz w:val="24"/>
          <w:szCs w:val="24"/>
        </w:rPr>
        <w:t>3.3</w:t>
      </w:r>
      <w:r w:rsidRPr="00665A8E">
        <w:rPr>
          <w:rFonts w:ascii="Times New Roman" w:eastAsia="Times New Roman" w:hAnsi="Times New Roman" w:cs="Times New Roman"/>
          <w:b/>
          <w:bCs/>
          <w:sz w:val="24"/>
          <w:szCs w:val="24"/>
        </w:rPr>
        <w:t>.1 Inclusion criteria</w:t>
      </w:r>
      <w:bookmarkEnd w:id="31"/>
    </w:p>
    <w:p w:rsidR="00665A8E" w:rsidRPr="00665A8E" w:rsidRDefault="00665A8E" w:rsidP="00665A8E">
      <w:pPr>
        <w:keepNext/>
        <w:keepLines/>
        <w:spacing w:before="200" w:after="0" w:line="360" w:lineRule="auto"/>
        <w:jc w:val="both"/>
        <w:outlineLvl w:val="2"/>
        <w:rPr>
          <w:rFonts w:ascii="Times New Roman" w:hAnsi="Times New Roman" w:cs="Times New Roman"/>
          <w:sz w:val="24"/>
          <w:szCs w:val="24"/>
        </w:rPr>
      </w:pPr>
      <w:bookmarkStart w:id="32" w:name="_Toc143428852"/>
      <w:r w:rsidRPr="00665A8E">
        <w:rPr>
          <w:rFonts w:ascii="Times New Roman" w:hAnsi="Times New Roman" w:cs="Times New Roman"/>
          <w:sz w:val="24"/>
          <w:szCs w:val="24"/>
        </w:rPr>
        <w:t>Caregivers eligible for inclusion were individuals aged 18 years and above who were primarily responsible for feeding and caring for children aged 6–23 months. Participants had to reside in the study area for at least six months prior to data collection and provide informed consent to participate. Only caregivers of biologically related or legally adopted children within the specified age group were included to ensure accurate reporting of feeding practices and household factors.</w:t>
      </w:r>
    </w:p>
    <w:p w:rsidR="00665A8E" w:rsidRPr="00665A8E" w:rsidRDefault="00665A8E" w:rsidP="00665A8E">
      <w:pPr>
        <w:keepNext/>
        <w:keepLines/>
        <w:spacing w:before="200" w:after="0" w:line="36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3.3</w:t>
      </w:r>
      <w:r w:rsidRPr="00665A8E">
        <w:rPr>
          <w:rFonts w:ascii="Times New Roman" w:eastAsia="Times New Roman" w:hAnsi="Times New Roman" w:cs="Times New Roman"/>
          <w:b/>
          <w:bCs/>
          <w:sz w:val="24"/>
          <w:szCs w:val="24"/>
        </w:rPr>
        <w:t>.2 Exclusion criteria</w:t>
      </w:r>
      <w:bookmarkEnd w:id="32"/>
    </w:p>
    <w:p w:rsidR="00665A8E" w:rsidRPr="00FB3ADF" w:rsidRDefault="00FB3ADF" w:rsidP="00361121">
      <w:pPr>
        <w:spacing w:after="240" w:line="360" w:lineRule="auto"/>
        <w:jc w:val="both"/>
        <w:rPr>
          <w:rFonts w:ascii="Times New Roman" w:eastAsia="SimSun" w:hAnsi="Times New Roman" w:cs="Times New Roman"/>
          <w:b/>
          <w:sz w:val="24"/>
          <w:szCs w:val="24"/>
        </w:rPr>
      </w:pPr>
      <w:r w:rsidRPr="00FB3ADF">
        <w:rPr>
          <w:rFonts w:ascii="Times New Roman" w:hAnsi="Times New Roman" w:cs="Times New Roman"/>
          <w:sz w:val="24"/>
          <w:szCs w:val="24"/>
        </w:rPr>
        <w:t xml:space="preserve">Caregivers were excluded if they were currently participating in another nutrition-related intervention or research study that could influence feeding practices. Those with known psychiatric disorders, substance abuse problems, or conditions that could impair reliable data provision were also excluded. Furthermore, caregivers of children with congenital anomalies, metabolic disorders, or chronic conditions that require specialized feeding practices </w:t>
      </w:r>
      <w:r w:rsidR="000378B4">
        <w:rPr>
          <w:rFonts w:ascii="Times New Roman" w:hAnsi="Times New Roman" w:cs="Times New Roman"/>
          <w:sz w:val="24"/>
          <w:szCs w:val="24"/>
        </w:rPr>
        <w:t xml:space="preserve">such as non-breastfeeding children </w:t>
      </w:r>
      <w:r w:rsidRPr="00FB3ADF">
        <w:rPr>
          <w:rFonts w:ascii="Times New Roman" w:hAnsi="Times New Roman" w:cs="Times New Roman"/>
          <w:sz w:val="24"/>
          <w:szCs w:val="24"/>
        </w:rPr>
        <w:t>were excluded to minimize confounding factors related to dietary diversity outcomes.</w:t>
      </w:r>
    </w:p>
    <w:p w:rsidR="00361121" w:rsidRDefault="00665A8E" w:rsidP="00361121">
      <w:pPr>
        <w:spacing w:after="240" w:line="360" w:lineRule="auto"/>
        <w:jc w:val="both"/>
        <w:rPr>
          <w:rFonts w:ascii="Times New Roman" w:eastAsia="SimSun" w:hAnsi="Times New Roman" w:cs="Times New Roman"/>
          <w:b/>
          <w:sz w:val="24"/>
          <w:szCs w:val="24"/>
        </w:rPr>
      </w:pPr>
      <w:r>
        <w:rPr>
          <w:rFonts w:ascii="Times New Roman" w:eastAsia="SimSun" w:hAnsi="Times New Roman" w:cs="Times New Roman"/>
          <w:b/>
          <w:sz w:val="24"/>
          <w:szCs w:val="24"/>
        </w:rPr>
        <w:t>34</w:t>
      </w:r>
      <w:r w:rsidR="007E53E5" w:rsidRPr="007E53E5">
        <w:rPr>
          <w:rFonts w:ascii="Times New Roman" w:eastAsia="SimSun" w:hAnsi="Times New Roman" w:cs="Times New Roman"/>
          <w:b/>
          <w:sz w:val="24"/>
          <w:szCs w:val="24"/>
        </w:rPr>
        <w:t xml:space="preserve"> </w:t>
      </w:r>
      <w:r w:rsidR="00361121" w:rsidRPr="007E53E5">
        <w:rPr>
          <w:rFonts w:ascii="Times New Roman" w:eastAsia="SimSun" w:hAnsi="Times New Roman" w:cs="Times New Roman"/>
          <w:b/>
          <w:sz w:val="24"/>
          <w:szCs w:val="24"/>
        </w:rPr>
        <w:t>Sampling</w:t>
      </w:r>
    </w:p>
    <w:p w:rsidR="00FB3ADF" w:rsidRPr="007E53E5" w:rsidRDefault="00FB3ADF" w:rsidP="00361121">
      <w:pPr>
        <w:spacing w:after="240" w:line="360" w:lineRule="auto"/>
        <w:jc w:val="both"/>
        <w:rPr>
          <w:rFonts w:ascii="Times New Roman" w:eastAsia="SimSun" w:hAnsi="Times New Roman" w:cs="Times New Roman"/>
          <w:b/>
          <w:sz w:val="24"/>
          <w:szCs w:val="24"/>
        </w:rPr>
      </w:pPr>
      <w:r>
        <w:rPr>
          <w:rFonts w:ascii="Times New Roman" w:eastAsia="SimSun" w:hAnsi="Times New Roman" w:cs="Times New Roman"/>
          <w:b/>
          <w:sz w:val="24"/>
          <w:szCs w:val="24"/>
        </w:rPr>
        <w:t>3.4.1 Sample size determination</w:t>
      </w:r>
    </w:p>
    <w:p w:rsidR="00AA6A38" w:rsidRPr="00AA6A38" w:rsidRDefault="00AA6A38" w:rsidP="00361121">
      <w:pPr>
        <w:spacing w:after="240" w:line="360" w:lineRule="auto"/>
        <w:jc w:val="both"/>
        <w:rPr>
          <w:rFonts w:ascii="Times New Roman" w:eastAsia="SimSun" w:hAnsi="Times New Roman" w:cs="Times New Roman"/>
          <w:sz w:val="24"/>
          <w:szCs w:val="24"/>
        </w:rPr>
      </w:pPr>
      <w:r w:rsidRPr="00AA6A38">
        <w:rPr>
          <w:rFonts w:ascii="Times New Roman" w:hAnsi="Times New Roman" w:cs="Times New Roman"/>
          <w:sz w:val="24"/>
          <w:szCs w:val="24"/>
        </w:rPr>
        <w:lastRenderedPageBreak/>
        <w:t xml:space="preserve">The Yamane (1967) formula was adopted for determining the sample size in this study due to its simplicity, efficiency, and suitability for cross-sectional survey designs involving finite populations. It allows for the calculation of an appropriate sample size based on the total population, a desired level of precision, and confidence level, ensuring representativeness while minimizing sampling error </w:t>
      </w:r>
      <w:r>
        <w:rPr>
          <w:rFonts w:ascii="Times New Roman" w:hAnsi="Times New Roman" w:cs="Times New Roman"/>
          <w:sz w:val="24"/>
          <w:szCs w:val="24"/>
        </w:rPr>
        <w:fldChar w:fldCharType="begin" w:fldLock="1"/>
      </w:r>
      <w:r w:rsidR="00BE1343">
        <w:rPr>
          <w:rFonts w:ascii="Times New Roman" w:hAnsi="Times New Roman" w:cs="Times New Roman"/>
          <w:sz w:val="24"/>
          <w:szCs w:val="24"/>
        </w:rPr>
        <w:instrText>ADDIN CSL_CITATION {"citationItems":[{"id":"ITEM-1","itemData":{"author":[{"dropping-particle":"","family":"Yamane","given":"T","non-dropping-particle":"","parse-names":false,"suffix":""}],"id":"ITEM-1","issued":{"date-parts":[["1967"]]},"title":"Statistics: An Introductory Analysis. 2nd ed. New York: Harper and Row.","type":"article-journal"},"uris":["http://www.mendeley.com/documents/?uuid=d96f574e-db04-4808-809b-efad047024d7"]}],"mendeley":{"formattedCitation":"(Yamane, 1967)","plainTextFormattedCitation":"(Yamane, 1967)","previouslyFormattedCitation":"(Yamane, 1967)"},"properties":{"noteIndex":0},"schema":"https://github.com/citation-style-language/schema/raw/master/csl-citation.json"}</w:instrText>
      </w:r>
      <w:r>
        <w:rPr>
          <w:rFonts w:ascii="Times New Roman" w:hAnsi="Times New Roman" w:cs="Times New Roman"/>
          <w:sz w:val="24"/>
          <w:szCs w:val="24"/>
        </w:rPr>
        <w:fldChar w:fldCharType="separate"/>
      </w:r>
      <w:r w:rsidRPr="00AA6A38">
        <w:rPr>
          <w:rFonts w:ascii="Times New Roman" w:hAnsi="Times New Roman" w:cs="Times New Roman"/>
          <w:noProof/>
          <w:sz w:val="24"/>
          <w:szCs w:val="24"/>
        </w:rPr>
        <w:t>(Yamane, 1967)</w:t>
      </w:r>
      <w:r>
        <w:rPr>
          <w:rFonts w:ascii="Times New Roman" w:hAnsi="Times New Roman" w:cs="Times New Roman"/>
          <w:sz w:val="24"/>
          <w:szCs w:val="24"/>
        </w:rPr>
        <w:fldChar w:fldCharType="end"/>
      </w:r>
      <w:r w:rsidRPr="00AA6A38">
        <w:rPr>
          <w:rFonts w:ascii="Times New Roman" w:hAnsi="Times New Roman" w:cs="Times New Roman"/>
          <w:sz w:val="24"/>
          <w:szCs w:val="24"/>
        </w:rPr>
        <w:t>. This method is particularly appropriate in resource-limited settings where overly large samples may not be feasible, yet statistical reliability remains essential.</w:t>
      </w:r>
    </w:p>
    <w:p w:rsidR="00361121" w:rsidRPr="00361121" w:rsidRDefault="00361121" w:rsidP="00361121">
      <w:pPr>
        <w:spacing w:after="240" w:line="360" w:lineRule="auto"/>
        <w:jc w:val="center"/>
        <w:rPr>
          <w:rFonts w:ascii="Times New Roman" w:eastAsia="SimSun" w:hAnsi="Times New Roman" w:cs="Times New Roman"/>
          <w:sz w:val="24"/>
          <w:szCs w:val="24"/>
        </w:rPr>
      </w:pPr>
      <w:r w:rsidRPr="00361121">
        <w:rPr>
          <w:rFonts w:ascii="Times New Roman" w:eastAsia="SimSun" w:hAnsi="Times New Roman" w:cs="Times New Roman"/>
          <w:noProof/>
          <w:sz w:val="24"/>
          <w:szCs w:val="24"/>
        </w:rPr>
        <w:drawing>
          <wp:inline distT="0" distB="0" distL="0" distR="0" wp14:anchorId="7D6E36B0" wp14:editId="0834F0BB">
            <wp:extent cx="1095375" cy="571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4295" t="54162" r="58013" b="37856"/>
                    <a:stretch/>
                  </pic:blipFill>
                  <pic:spPr bwMode="auto">
                    <a:xfrm>
                      <a:off x="0" y="0"/>
                      <a:ext cx="1095375" cy="571500"/>
                    </a:xfrm>
                    <a:prstGeom prst="rect">
                      <a:avLst/>
                    </a:prstGeom>
                    <a:ln>
                      <a:noFill/>
                    </a:ln>
                    <a:extLst>
                      <a:ext uri="{53640926-AAD7-44D8-BBD7-CCE9431645EC}">
                        <a14:shadowObscured xmlns:a14="http://schemas.microsoft.com/office/drawing/2010/main"/>
                      </a:ext>
                    </a:extLst>
                  </pic:spPr>
                </pic:pic>
              </a:graphicData>
            </a:graphic>
          </wp:inline>
        </w:drawing>
      </w:r>
    </w:p>
    <w:p w:rsidR="00361121" w:rsidRDefault="00361121" w:rsidP="00361121">
      <w:pPr>
        <w:spacing w:after="240" w:line="360" w:lineRule="auto"/>
        <w:jc w:val="both"/>
        <w:rPr>
          <w:rFonts w:ascii="Times New Roman" w:eastAsia="SimSun" w:hAnsi="Times New Roman" w:cs="Times New Roman"/>
          <w:sz w:val="24"/>
          <w:szCs w:val="24"/>
        </w:rPr>
      </w:pPr>
      <w:r w:rsidRPr="00361121">
        <w:rPr>
          <w:rFonts w:ascii="Times New Roman" w:eastAsia="SimSun" w:hAnsi="Times New Roman" w:cs="Times New Roman"/>
          <w:sz w:val="24"/>
          <w:szCs w:val="24"/>
        </w:rPr>
        <w:t>Where n is the sample size, N is the population size and e is the level of precision. At 95% confidence level, e = 0.05. Following the approximated population size</w:t>
      </w:r>
      <w:r w:rsidR="00D44DF0">
        <w:rPr>
          <w:rFonts w:ascii="Times New Roman" w:eastAsia="SimSun" w:hAnsi="Times New Roman" w:cs="Times New Roman"/>
          <w:sz w:val="24"/>
          <w:szCs w:val="24"/>
        </w:rPr>
        <w:t>s</w:t>
      </w:r>
      <w:r w:rsidRPr="00361121">
        <w:rPr>
          <w:rFonts w:ascii="Times New Roman" w:eastAsia="SimSun" w:hAnsi="Times New Roman" w:cs="Times New Roman"/>
          <w:sz w:val="24"/>
          <w:szCs w:val="24"/>
        </w:rPr>
        <w:t xml:space="preserve"> of </w:t>
      </w:r>
      <w:r w:rsidR="00D44DF0">
        <w:rPr>
          <w:rFonts w:ascii="Times New Roman" w:eastAsia="SimSun" w:hAnsi="Times New Roman" w:cs="Times New Roman"/>
          <w:sz w:val="24"/>
          <w:szCs w:val="24"/>
        </w:rPr>
        <w:t xml:space="preserve">the sampled wards in </w:t>
      </w:r>
      <w:proofErr w:type="spellStart"/>
      <w:r w:rsidRPr="00361121">
        <w:rPr>
          <w:rFonts w:ascii="Times New Roman" w:eastAsia="SimSun" w:hAnsi="Times New Roman" w:cs="Times New Roman"/>
          <w:sz w:val="24"/>
          <w:szCs w:val="24"/>
        </w:rPr>
        <w:t>R</w:t>
      </w:r>
      <w:r w:rsidR="00D44DF0">
        <w:rPr>
          <w:rFonts w:ascii="Times New Roman" w:eastAsia="SimSun" w:hAnsi="Times New Roman" w:cs="Times New Roman"/>
          <w:sz w:val="24"/>
          <w:szCs w:val="24"/>
        </w:rPr>
        <w:t>ufunsa</w:t>
      </w:r>
      <w:proofErr w:type="spellEnd"/>
      <w:r w:rsidR="00D44DF0">
        <w:rPr>
          <w:rFonts w:ascii="Times New Roman" w:eastAsia="SimSun" w:hAnsi="Times New Roman" w:cs="Times New Roman"/>
          <w:sz w:val="24"/>
          <w:szCs w:val="24"/>
        </w:rPr>
        <w:t xml:space="preserve"> district</w:t>
      </w:r>
      <w:r w:rsidR="00BE1343">
        <w:rPr>
          <w:rFonts w:ascii="Times New Roman" w:eastAsia="SimSun" w:hAnsi="Times New Roman" w:cs="Times New Roman"/>
          <w:sz w:val="24"/>
          <w:szCs w:val="24"/>
        </w:rPr>
        <w:t xml:space="preserve"> </w:t>
      </w:r>
      <w:r w:rsidR="00BE1343">
        <w:rPr>
          <w:rFonts w:ascii="Times New Roman" w:eastAsia="SimSun" w:hAnsi="Times New Roman" w:cs="Times New Roman"/>
          <w:sz w:val="24"/>
          <w:szCs w:val="24"/>
        </w:rPr>
        <w:fldChar w:fldCharType="begin" w:fldLock="1"/>
      </w:r>
      <w:r w:rsidR="00D36975">
        <w:rPr>
          <w:rFonts w:ascii="Times New Roman" w:eastAsia="SimSun" w:hAnsi="Times New Roman" w:cs="Times New Roman"/>
          <w:sz w:val="24"/>
          <w:szCs w:val="24"/>
        </w:rPr>
        <w:instrText>ADDIN CSL_CITATION {"citationItems":[{"id":"ITEM-1","itemData":{"author":[{"dropping-particle":"","family":"ZSA","given":"","non-dropping-particle":"","parse-names":false,"suffix":""}],"id":"ITEM-1","issued":{"date-parts":[["2022"]]},"title":"Zambia Census of Population and Housing, Zambia Statistsics Agency Preliminary Report","type":"article-journal"},"uris":["http://www.mendeley.com/documents/?uuid=667563e4-3b55-4da8-9f3a-c378f5dea351"]}],"mendeley":{"formattedCitation":"(ZSA, 2022)","plainTextFormattedCitation":"(ZSA, 2022)","previouslyFormattedCitation":"(ZSA, 2022)"},"properties":{"noteIndex":0},"schema":"https://github.com/citation-style-language/schema/raw/master/csl-citation.json"}</w:instrText>
      </w:r>
      <w:r w:rsidR="00BE1343">
        <w:rPr>
          <w:rFonts w:ascii="Times New Roman" w:eastAsia="SimSun" w:hAnsi="Times New Roman" w:cs="Times New Roman"/>
          <w:sz w:val="24"/>
          <w:szCs w:val="24"/>
        </w:rPr>
        <w:fldChar w:fldCharType="separate"/>
      </w:r>
      <w:r w:rsidR="00BE1343" w:rsidRPr="00BE1343">
        <w:rPr>
          <w:rFonts w:ascii="Times New Roman" w:eastAsia="SimSun" w:hAnsi="Times New Roman" w:cs="Times New Roman"/>
          <w:noProof/>
          <w:sz w:val="24"/>
          <w:szCs w:val="24"/>
        </w:rPr>
        <w:t>(ZSA, 2022)</w:t>
      </w:r>
      <w:r w:rsidR="00BE1343">
        <w:rPr>
          <w:rFonts w:ascii="Times New Roman" w:eastAsia="SimSun" w:hAnsi="Times New Roman" w:cs="Times New Roman"/>
          <w:sz w:val="24"/>
          <w:szCs w:val="24"/>
        </w:rPr>
        <w:fldChar w:fldCharType="end"/>
      </w:r>
      <w:r w:rsidR="00D44DF0">
        <w:rPr>
          <w:rFonts w:ascii="Times New Roman" w:eastAsia="SimSun" w:hAnsi="Times New Roman" w:cs="Times New Roman"/>
          <w:sz w:val="24"/>
          <w:szCs w:val="24"/>
        </w:rPr>
        <w:t xml:space="preserve">, the sample size was </w:t>
      </w:r>
      <w:r w:rsidRPr="00361121">
        <w:rPr>
          <w:rFonts w:ascii="Times New Roman" w:eastAsia="SimSun" w:hAnsi="Times New Roman" w:cs="Times New Roman"/>
          <w:sz w:val="24"/>
          <w:szCs w:val="24"/>
        </w:rPr>
        <w:t>calculate</w:t>
      </w:r>
      <w:r w:rsidR="00D44DF0">
        <w:rPr>
          <w:rFonts w:ascii="Times New Roman" w:eastAsia="SimSun" w:hAnsi="Times New Roman" w:cs="Times New Roman"/>
          <w:sz w:val="24"/>
          <w:szCs w:val="24"/>
        </w:rPr>
        <w:t xml:space="preserve">d </w:t>
      </w:r>
      <w:r w:rsidRPr="00361121">
        <w:rPr>
          <w:rFonts w:ascii="Times New Roman" w:eastAsia="SimSun" w:hAnsi="Times New Roman" w:cs="Times New Roman"/>
          <w:sz w:val="24"/>
          <w:szCs w:val="24"/>
        </w:rPr>
        <w:t>as</w:t>
      </w:r>
      <w:r w:rsidR="00D44DF0">
        <w:rPr>
          <w:rFonts w:ascii="Times New Roman" w:eastAsia="SimSun" w:hAnsi="Times New Roman" w:cs="Times New Roman"/>
          <w:sz w:val="24"/>
          <w:szCs w:val="24"/>
        </w:rPr>
        <w:t xml:space="preserve"> follows</w:t>
      </w:r>
      <w:r w:rsidRPr="00361121">
        <w:rPr>
          <w:rFonts w:ascii="Times New Roman" w:eastAsia="SimSun" w:hAnsi="Times New Roman" w:cs="Times New Roman"/>
          <w:sz w:val="24"/>
          <w:szCs w:val="24"/>
        </w:rPr>
        <w:t xml:space="preserve">: </w:t>
      </w:r>
    </w:p>
    <w:tbl>
      <w:tblPr>
        <w:tblStyle w:val="TableGrid"/>
        <w:tblW w:w="0" w:type="auto"/>
        <w:tblLayout w:type="fixed"/>
        <w:tblLook w:val="04A0" w:firstRow="1" w:lastRow="0" w:firstColumn="1" w:lastColumn="0" w:noHBand="0" w:noVBand="1"/>
      </w:tblPr>
      <w:tblGrid>
        <w:gridCol w:w="1696"/>
        <w:gridCol w:w="1701"/>
        <w:gridCol w:w="1843"/>
        <w:gridCol w:w="1418"/>
        <w:gridCol w:w="992"/>
        <w:gridCol w:w="1700"/>
      </w:tblGrid>
      <w:tr w:rsidR="00E1358B" w:rsidRPr="006D68B0" w:rsidTr="0062720B">
        <w:tc>
          <w:tcPr>
            <w:tcW w:w="1696" w:type="dxa"/>
          </w:tcPr>
          <w:p w:rsidR="00E1358B" w:rsidRPr="006D68B0" w:rsidRDefault="00E1358B" w:rsidP="00C43B5C">
            <w:pPr>
              <w:pStyle w:val="NoSpacing"/>
              <w:jc w:val="center"/>
              <w:rPr>
                <w:rFonts w:ascii="Times New Roman" w:hAnsi="Times New Roman"/>
                <w:sz w:val="24"/>
                <w:szCs w:val="24"/>
              </w:rPr>
            </w:pPr>
            <w:r w:rsidRPr="006D68B0">
              <w:rPr>
                <w:rFonts w:ascii="Times New Roman" w:hAnsi="Times New Roman"/>
                <w:sz w:val="24"/>
                <w:szCs w:val="24"/>
              </w:rPr>
              <w:t>Ward</w:t>
            </w:r>
          </w:p>
        </w:tc>
        <w:tc>
          <w:tcPr>
            <w:tcW w:w="1701" w:type="dxa"/>
          </w:tcPr>
          <w:p w:rsidR="00E1358B" w:rsidRPr="006D68B0" w:rsidRDefault="00E1358B" w:rsidP="00C43B5C">
            <w:pPr>
              <w:pStyle w:val="NoSpacing"/>
              <w:jc w:val="center"/>
              <w:rPr>
                <w:rFonts w:ascii="Times New Roman" w:hAnsi="Times New Roman"/>
                <w:sz w:val="24"/>
                <w:szCs w:val="24"/>
              </w:rPr>
            </w:pPr>
            <w:r w:rsidRPr="006D68B0">
              <w:rPr>
                <w:rFonts w:ascii="Times New Roman" w:hAnsi="Times New Roman"/>
                <w:sz w:val="24"/>
                <w:szCs w:val="24"/>
              </w:rPr>
              <w:t>Population</w:t>
            </w:r>
          </w:p>
        </w:tc>
        <w:tc>
          <w:tcPr>
            <w:tcW w:w="1843" w:type="dxa"/>
          </w:tcPr>
          <w:p w:rsidR="00E1358B" w:rsidRPr="006D68B0" w:rsidRDefault="00C43B5C" w:rsidP="00C43B5C">
            <w:pPr>
              <w:pStyle w:val="NoSpacing"/>
              <w:jc w:val="center"/>
              <w:rPr>
                <w:rFonts w:ascii="Times New Roman" w:hAnsi="Times New Roman"/>
                <w:sz w:val="24"/>
                <w:szCs w:val="24"/>
              </w:rPr>
            </w:pPr>
            <w:r>
              <w:rPr>
                <w:rFonts w:ascii="Times New Roman" w:hAnsi="Times New Roman"/>
                <w:sz w:val="24"/>
                <w:szCs w:val="24"/>
              </w:rPr>
              <w:t xml:space="preserve">6% of </w:t>
            </w:r>
            <w:r w:rsidR="00E1358B" w:rsidRPr="006D68B0">
              <w:rPr>
                <w:rFonts w:ascii="Times New Roman" w:hAnsi="Times New Roman"/>
                <w:sz w:val="24"/>
                <w:szCs w:val="24"/>
              </w:rPr>
              <w:t>population</w:t>
            </w:r>
          </w:p>
        </w:tc>
        <w:tc>
          <w:tcPr>
            <w:tcW w:w="1418" w:type="dxa"/>
          </w:tcPr>
          <w:p w:rsidR="00E1358B" w:rsidRPr="006D68B0" w:rsidRDefault="00E1358B" w:rsidP="00C43B5C">
            <w:pPr>
              <w:pStyle w:val="NoSpacing"/>
              <w:jc w:val="center"/>
              <w:rPr>
                <w:rFonts w:ascii="Times New Roman" w:hAnsi="Times New Roman"/>
                <w:sz w:val="24"/>
                <w:szCs w:val="24"/>
              </w:rPr>
            </w:pPr>
            <w:r w:rsidRPr="006D68B0">
              <w:rPr>
                <w:rFonts w:ascii="Times New Roman" w:hAnsi="Times New Roman"/>
                <w:sz w:val="24"/>
                <w:szCs w:val="24"/>
              </w:rPr>
              <w:t>1+N(e)</w:t>
            </w:r>
            <w:r w:rsidRPr="006D68B0">
              <w:rPr>
                <w:rFonts w:ascii="Times New Roman" w:hAnsi="Times New Roman"/>
                <w:sz w:val="24"/>
                <w:szCs w:val="24"/>
                <w:vertAlign w:val="superscript"/>
              </w:rPr>
              <w:t>2</w:t>
            </w:r>
          </w:p>
        </w:tc>
        <w:tc>
          <w:tcPr>
            <w:tcW w:w="992" w:type="dxa"/>
          </w:tcPr>
          <w:p w:rsidR="00E1358B" w:rsidRPr="006D68B0" w:rsidRDefault="00E1358B" w:rsidP="00C43B5C">
            <w:pPr>
              <w:pStyle w:val="NoSpacing"/>
              <w:jc w:val="center"/>
              <w:rPr>
                <w:rFonts w:ascii="Times New Roman" w:hAnsi="Times New Roman"/>
                <w:sz w:val="24"/>
                <w:szCs w:val="24"/>
              </w:rPr>
            </w:pPr>
            <w:r w:rsidRPr="006D68B0">
              <w:rPr>
                <w:rFonts w:ascii="Times New Roman" w:hAnsi="Times New Roman"/>
                <w:sz w:val="24"/>
                <w:szCs w:val="24"/>
              </w:rPr>
              <w:t>n</w:t>
            </w:r>
          </w:p>
        </w:tc>
        <w:tc>
          <w:tcPr>
            <w:tcW w:w="1700" w:type="dxa"/>
          </w:tcPr>
          <w:p w:rsidR="00E1358B" w:rsidRPr="006D68B0" w:rsidRDefault="0062720B" w:rsidP="00C43B5C">
            <w:pPr>
              <w:pStyle w:val="NoSpacing"/>
              <w:jc w:val="center"/>
              <w:rPr>
                <w:rFonts w:ascii="Times New Roman" w:hAnsi="Times New Roman"/>
                <w:sz w:val="24"/>
                <w:szCs w:val="24"/>
              </w:rPr>
            </w:pPr>
            <w:r w:rsidRPr="006D68B0">
              <w:rPr>
                <w:rFonts w:ascii="Times New Roman" w:hAnsi="Times New Roman"/>
                <w:sz w:val="24"/>
                <w:szCs w:val="24"/>
              </w:rPr>
              <w:t xml:space="preserve">n </w:t>
            </w:r>
            <w:r w:rsidR="00E1358B" w:rsidRPr="006D68B0">
              <w:rPr>
                <w:rFonts w:ascii="Times New Roman" w:hAnsi="Times New Roman"/>
                <w:sz w:val="24"/>
                <w:szCs w:val="24"/>
              </w:rPr>
              <w:t xml:space="preserve">Plus </w:t>
            </w:r>
            <w:r w:rsidRPr="006D68B0">
              <w:rPr>
                <w:rFonts w:ascii="Times New Roman" w:hAnsi="Times New Roman"/>
                <w:sz w:val="24"/>
                <w:szCs w:val="24"/>
              </w:rPr>
              <w:t>3% non-</w:t>
            </w:r>
            <w:r w:rsidR="00E1358B" w:rsidRPr="006D68B0">
              <w:rPr>
                <w:rFonts w:ascii="Times New Roman" w:hAnsi="Times New Roman"/>
                <w:sz w:val="24"/>
                <w:szCs w:val="24"/>
              </w:rPr>
              <w:t>response rate</w:t>
            </w:r>
          </w:p>
        </w:tc>
      </w:tr>
      <w:tr w:rsidR="00E1358B" w:rsidRPr="006D68B0" w:rsidTr="0062720B">
        <w:tc>
          <w:tcPr>
            <w:tcW w:w="1696" w:type="dxa"/>
          </w:tcPr>
          <w:p w:rsidR="00E1358B" w:rsidRPr="006D68B0" w:rsidRDefault="00E1358B" w:rsidP="006D68B0">
            <w:pPr>
              <w:pStyle w:val="NoSpacing"/>
              <w:ind w:firstLine="0"/>
              <w:rPr>
                <w:rFonts w:ascii="Times New Roman" w:hAnsi="Times New Roman"/>
                <w:sz w:val="24"/>
                <w:szCs w:val="24"/>
              </w:rPr>
            </w:pPr>
            <w:proofErr w:type="spellStart"/>
            <w:r w:rsidRPr="006D68B0">
              <w:rPr>
                <w:rFonts w:ascii="Times New Roman" w:hAnsi="Times New Roman"/>
                <w:sz w:val="24"/>
                <w:szCs w:val="24"/>
              </w:rPr>
              <w:t>Nyangwena</w:t>
            </w:r>
            <w:proofErr w:type="spellEnd"/>
          </w:p>
        </w:tc>
        <w:tc>
          <w:tcPr>
            <w:tcW w:w="1701" w:type="dxa"/>
          </w:tcPr>
          <w:p w:rsidR="00E1358B" w:rsidRPr="006D68B0" w:rsidRDefault="00E1358B" w:rsidP="006D68B0">
            <w:pPr>
              <w:pStyle w:val="NoSpacing"/>
              <w:rPr>
                <w:rFonts w:ascii="Times New Roman" w:hAnsi="Times New Roman"/>
                <w:sz w:val="24"/>
                <w:szCs w:val="24"/>
              </w:rPr>
            </w:pPr>
            <w:r w:rsidRPr="006D68B0">
              <w:rPr>
                <w:rFonts w:ascii="Times New Roman" w:hAnsi="Times New Roman"/>
                <w:sz w:val="24"/>
                <w:szCs w:val="24"/>
              </w:rPr>
              <w:t>4461</w:t>
            </w:r>
          </w:p>
        </w:tc>
        <w:tc>
          <w:tcPr>
            <w:tcW w:w="1843" w:type="dxa"/>
          </w:tcPr>
          <w:p w:rsidR="00E1358B" w:rsidRPr="006D68B0" w:rsidRDefault="00E1358B" w:rsidP="006D68B0">
            <w:pPr>
              <w:pStyle w:val="NoSpacing"/>
              <w:rPr>
                <w:rFonts w:ascii="Times New Roman" w:hAnsi="Times New Roman"/>
                <w:sz w:val="24"/>
                <w:szCs w:val="24"/>
              </w:rPr>
            </w:pPr>
            <w:r w:rsidRPr="006D68B0">
              <w:rPr>
                <w:rFonts w:ascii="Times New Roman" w:hAnsi="Times New Roman"/>
                <w:sz w:val="24"/>
                <w:szCs w:val="24"/>
              </w:rPr>
              <w:t>267</w:t>
            </w:r>
          </w:p>
        </w:tc>
        <w:tc>
          <w:tcPr>
            <w:tcW w:w="1418" w:type="dxa"/>
          </w:tcPr>
          <w:p w:rsidR="00E1358B" w:rsidRPr="006D68B0" w:rsidRDefault="00E1358B" w:rsidP="006D68B0">
            <w:pPr>
              <w:pStyle w:val="NoSpacing"/>
              <w:rPr>
                <w:rFonts w:ascii="Times New Roman" w:hAnsi="Times New Roman"/>
                <w:sz w:val="24"/>
                <w:szCs w:val="24"/>
              </w:rPr>
            </w:pPr>
            <w:r w:rsidRPr="006D68B0">
              <w:rPr>
                <w:rFonts w:ascii="Times New Roman" w:hAnsi="Times New Roman"/>
                <w:sz w:val="24"/>
                <w:szCs w:val="24"/>
              </w:rPr>
              <w:t>1.6675</w:t>
            </w:r>
          </w:p>
        </w:tc>
        <w:tc>
          <w:tcPr>
            <w:tcW w:w="992" w:type="dxa"/>
          </w:tcPr>
          <w:p w:rsidR="00E1358B" w:rsidRPr="006D68B0" w:rsidRDefault="00E1358B" w:rsidP="006D68B0">
            <w:pPr>
              <w:pStyle w:val="NoSpacing"/>
              <w:rPr>
                <w:rFonts w:ascii="Times New Roman" w:hAnsi="Times New Roman"/>
                <w:sz w:val="24"/>
                <w:szCs w:val="24"/>
              </w:rPr>
            </w:pPr>
            <w:r w:rsidRPr="006D68B0">
              <w:rPr>
                <w:rFonts w:ascii="Times New Roman" w:hAnsi="Times New Roman"/>
                <w:sz w:val="24"/>
                <w:szCs w:val="24"/>
              </w:rPr>
              <w:t>160</w:t>
            </w:r>
          </w:p>
        </w:tc>
        <w:tc>
          <w:tcPr>
            <w:tcW w:w="1700" w:type="dxa"/>
          </w:tcPr>
          <w:p w:rsidR="00E1358B" w:rsidRPr="006D68B0" w:rsidRDefault="0062720B" w:rsidP="006D68B0">
            <w:pPr>
              <w:pStyle w:val="NoSpacing"/>
              <w:rPr>
                <w:rFonts w:ascii="Times New Roman" w:hAnsi="Times New Roman"/>
                <w:sz w:val="24"/>
                <w:szCs w:val="24"/>
              </w:rPr>
            </w:pPr>
            <w:r w:rsidRPr="006D68B0">
              <w:rPr>
                <w:rFonts w:ascii="Times New Roman" w:hAnsi="Times New Roman"/>
                <w:sz w:val="24"/>
                <w:szCs w:val="24"/>
              </w:rPr>
              <w:t>165</w:t>
            </w:r>
          </w:p>
        </w:tc>
      </w:tr>
      <w:tr w:rsidR="00E1358B" w:rsidRPr="006D68B0" w:rsidTr="0062720B">
        <w:tc>
          <w:tcPr>
            <w:tcW w:w="1696" w:type="dxa"/>
          </w:tcPr>
          <w:p w:rsidR="00E1358B" w:rsidRPr="006D68B0" w:rsidRDefault="0062720B" w:rsidP="006D68B0">
            <w:pPr>
              <w:pStyle w:val="NoSpacing"/>
              <w:ind w:firstLine="0"/>
              <w:rPr>
                <w:rFonts w:ascii="Times New Roman" w:hAnsi="Times New Roman"/>
                <w:sz w:val="24"/>
                <w:szCs w:val="24"/>
              </w:rPr>
            </w:pPr>
            <w:proofErr w:type="spellStart"/>
            <w:r w:rsidRPr="006D68B0">
              <w:rPr>
                <w:rFonts w:ascii="Times New Roman" w:hAnsi="Times New Roman"/>
                <w:sz w:val="24"/>
                <w:szCs w:val="24"/>
              </w:rPr>
              <w:t>Bundabunda</w:t>
            </w:r>
            <w:proofErr w:type="spellEnd"/>
          </w:p>
        </w:tc>
        <w:tc>
          <w:tcPr>
            <w:tcW w:w="1701" w:type="dxa"/>
          </w:tcPr>
          <w:p w:rsidR="00E1358B" w:rsidRPr="006D68B0" w:rsidRDefault="00E1358B" w:rsidP="006D68B0">
            <w:pPr>
              <w:pStyle w:val="NoSpacing"/>
              <w:rPr>
                <w:rFonts w:ascii="Times New Roman" w:hAnsi="Times New Roman"/>
                <w:sz w:val="24"/>
                <w:szCs w:val="24"/>
              </w:rPr>
            </w:pPr>
            <w:r w:rsidRPr="006D68B0">
              <w:rPr>
                <w:rFonts w:ascii="Times New Roman" w:hAnsi="Times New Roman"/>
                <w:sz w:val="24"/>
                <w:szCs w:val="24"/>
              </w:rPr>
              <w:t>4686</w:t>
            </w:r>
          </w:p>
        </w:tc>
        <w:tc>
          <w:tcPr>
            <w:tcW w:w="1843" w:type="dxa"/>
          </w:tcPr>
          <w:p w:rsidR="00E1358B" w:rsidRPr="006D68B0" w:rsidRDefault="00E1358B" w:rsidP="006D68B0">
            <w:pPr>
              <w:pStyle w:val="NoSpacing"/>
              <w:rPr>
                <w:rFonts w:ascii="Times New Roman" w:hAnsi="Times New Roman"/>
                <w:sz w:val="24"/>
                <w:szCs w:val="24"/>
              </w:rPr>
            </w:pPr>
            <w:r w:rsidRPr="006D68B0">
              <w:rPr>
                <w:rFonts w:ascii="Times New Roman" w:hAnsi="Times New Roman"/>
                <w:sz w:val="24"/>
                <w:szCs w:val="24"/>
              </w:rPr>
              <w:t>281</w:t>
            </w:r>
          </w:p>
        </w:tc>
        <w:tc>
          <w:tcPr>
            <w:tcW w:w="1418" w:type="dxa"/>
          </w:tcPr>
          <w:p w:rsidR="00E1358B" w:rsidRPr="006D68B0" w:rsidRDefault="00E1358B" w:rsidP="006D68B0">
            <w:pPr>
              <w:pStyle w:val="NoSpacing"/>
              <w:rPr>
                <w:rFonts w:ascii="Times New Roman" w:hAnsi="Times New Roman"/>
                <w:sz w:val="24"/>
                <w:szCs w:val="24"/>
              </w:rPr>
            </w:pPr>
            <w:r w:rsidRPr="006D68B0">
              <w:rPr>
                <w:rFonts w:ascii="Times New Roman" w:hAnsi="Times New Roman"/>
                <w:sz w:val="24"/>
                <w:szCs w:val="24"/>
              </w:rPr>
              <w:t>1.7025</w:t>
            </w:r>
          </w:p>
        </w:tc>
        <w:tc>
          <w:tcPr>
            <w:tcW w:w="992" w:type="dxa"/>
          </w:tcPr>
          <w:p w:rsidR="00E1358B" w:rsidRPr="006D68B0" w:rsidRDefault="00E1358B" w:rsidP="006D68B0">
            <w:pPr>
              <w:pStyle w:val="NoSpacing"/>
              <w:rPr>
                <w:rFonts w:ascii="Times New Roman" w:hAnsi="Times New Roman"/>
                <w:sz w:val="24"/>
                <w:szCs w:val="24"/>
              </w:rPr>
            </w:pPr>
            <w:r w:rsidRPr="006D68B0">
              <w:rPr>
                <w:rFonts w:ascii="Times New Roman" w:hAnsi="Times New Roman"/>
                <w:sz w:val="24"/>
                <w:szCs w:val="24"/>
              </w:rPr>
              <w:t>165</w:t>
            </w:r>
          </w:p>
        </w:tc>
        <w:tc>
          <w:tcPr>
            <w:tcW w:w="1700" w:type="dxa"/>
          </w:tcPr>
          <w:p w:rsidR="00E1358B" w:rsidRPr="006D68B0" w:rsidRDefault="0062720B" w:rsidP="006D68B0">
            <w:pPr>
              <w:pStyle w:val="NoSpacing"/>
              <w:rPr>
                <w:rFonts w:ascii="Times New Roman" w:hAnsi="Times New Roman"/>
                <w:sz w:val="24"/>
                <w:szCs w:val="24"/>
              </w:rPr>
            </w:pPr>
            <w:r w:rsidRPr="006D68B0">
              <w:rPr>
                <w:rFonts w:ascii="Times New Roman" w:hAnsi="Times New Roman"/>
                <w:sz w:val="24"/>
                <w:szCs w:val="24"/>
              </w:rPr>
              <w:t>170</w:t>
            </w:r>
          </w:p>
        </w:tc>
      </w:tr>
      <w:tr w:rsidR="00E1358B" w:rsidRPr="006D68B0" w:rsidTr="0062720B">
        <w:tc>
          <w:tcPr>
            <w:tcW w:w="1696" w:type="dxa"/>
          </w:tcPr>
          <w:p w:rsidR="00E1358B" w:rsidRPr="006D68B0" w:rsidRDefault="0062720B" w:rsidP="006D68B0">
            <w:pPr>
              <w:pStyle w:val="NoSpacing"/>
              <w:ind w:firstLine="0"/>
              <w:rPr>
                <w:rFonts w:ascii="Times New Roman" w:hAnsi="Times New Roman"/>
                <w:sz w:val="24"/>
                <w:szCs w:val="24"/>
              </w:rPr>
            </w:pPr>
            <w:proofErr w:type="spellStart"/>
            <w:r w:rsidRPr="006D68B0">
              <w:rPr>
                <w:rFonts w:ascii="Times New Roman" w:hAnsi="Times New Roman"/>
                <w:sz w:val="24"/>
                <w:szCs w:val="24"/>
              </w:rPr>
              <w:t>Rufunsa</w:t>
            </w:r>
            <w:proofErr w:type="spellEnd"/>
          </w:p>
        </w:tc>
        <w:tc>
          <w:tcPr>
            <w:tcW w:w="1701" w:type="dxa"/>
          </w:tcPr>
          <w:p w:rsidR="00E1358B" w:rsidRPr="006D68B0" w:rsidRDefault="00E1358B" w:rsidP="006D68B0">
            <w:pPr>
              <w:pStyle w:val="NoSpacing"/>
              <w:rPr>
                <w:rFonts w:ascii="Times New Roman" w:hAnsi="Times New Roman"/>
                <w:sz w:val="24"/>
                <w:szCs w:val="24"/>
              </w:rPr>
            </w:pPr>
            <w:r w:rsidRPr="006D68B0">
              <w:rPr>
                <w:rFonts w:ascii="Times New Roman" w:hAnsi="Times New Roman"/>
                <w:sz w:val="24"/>
                <w:szCs w:val="24"/>
              </w:rPr>
              <w:t>4673</w:t>
            </w:r>
          </w:p>
        </w:tc>
        <w:tc>
          <w:tcPr>
            <w:tcW w:w="1843" w:type="dxa"/>
          </w:tcPr>
          <w:p w:rsidR="00E1358B" w:rsidRPr="006D68B0" w:rsidRDefault="00E1358B" w:rsidP="006D68B0">
            <w:pPr>
              <w:pStyle w:val="NoSpacing"/>
              <w:rPr>
                <w:rFonts w:ascii="Times New Roman" w:hAnsi="Times New Roman"/>
                <w:sz w:val="24"/>
                <w:szCs w:val="24"/>
              </w:rPr>
            </w:pPr>
            <w:r w:rsidRPr="006D68B0">
              <w:rPr>
                <w:rFonts w:ascii="Times New Roman" w:hAnsi="Times New Roman"/>
                <w:sz w:val="24"/>
                <w:szCs w:val="24"/>
              </w:rPr>
              <w:t>280</w:t>
            </w:r>
          </w:p>
        </w:tc>
        <w:tc>
          <w:tcPr>
            <w:tcW w:w="1418" w:type="dxa"/>
          </w:tcPr>
          <w:p w:rsidR="00E1358B" w:rsidRPr="006D68B0" w:rsidRDefault="00E1358B" w:rsidP="006D68B0">
            <w:pPr>
              <w:pStyle w:val="NoSpacing"/>
              <w:rPr>
                <w:rFonts w:ascii="Times New Roman" w:hAnsi="Times New Roman"/>
                <w:sz w:val="24"/>
                <w:szCs w:val="24"/>
              </w:rPr>
            </w:pPr>
            <w:r w:rsidRPr="006D68B0">
              <w:rPr>
                <w:rFonts w:ascii="Times New Roman" w:hAnsi="Times New Roman"/>
                <w:sz w:val="24"/>
                <w:szCs w:val="24"/>
              </w:rPr>
              <w:t>1.7</w:t>
            </w:r>
          </w:p>
        </w:tc>
        <w:tc>
          <w:tcPr>
            <w:tcW w:w="992" w:type="dxa"/>
          </w:tcPr>
          <w:p w:rsidR="00E1358B" w:rsidRPr="006D68B0" w:rsidRDefault="00E1358B" w:rsidP="006D68B0">
            <w:pPr>
              <w:pStyle w:val="NoSpacing"/>
              <w:rPr>
                <w:rFonts w:ascii="Times New Roman" w:hAnsi="Times New Roman"/>
                <w:sz w:val="24"/>
                <w:szCs w:val="24"/>
              </w:rPr>
            </w:pPr>
            <w:r w:rsidRPr="006D68B0">
              <w:rPr>
                <w:rFonts w:ascii="Times New Roman" w:hAnsi="Times New Roman"/>
                <w:sz w:val="24"/>
                <w:szCs w:val="24"/>
              </w:rPr>
              <w:t>165</w:t>
            </w:r>
          </w:p>
        </w:tc>
        <w:tc>
          <w:tcPr>
            <w:tcW w:w="1700" w:type="dxa"/>
          </w:tcPr>
          <w:p w:rsidR="00E1358B" w:rsidRPr="006D68B0" w:rsidRDefault="0062720B" w:rsidP="006D68B0">
            <w:pPr>
              <w:pStyle w:val="NoSpacing"/>
              <w:rPr>
                <w:rFonts w:ascii="Times New Roman" w:hAnsi="Times New Roman"/>
                <w:sz w:val="24"/>
                <w:szCs w:val="24"/>
              </w:rPr>
            </w:pPr>
            <w:r w:rsidRPr="006D68B0">
              <w:rPr>
                <w:rFonts w:ascii="Times New Roman" w:hAnsi="Times New Roman"/>
                <w:sz w:val="24"/>
                <w:szCs w:val="24"/>
              </w:rPr>
              <w:t>170</w:t>
            </w:r>
          </w:p>
        </w:tc>
      </w:tr>
      <w:tr w:rsidR="0062720B" w:rsidRPr="006D68B0" w:rsidTr="0062720B">
        <w:tc>
          <w:tcPr>
            <w:tcW w:w="1696" w:type="dxa"/>
            <w:tcBorders>
              <w:bottom w:val="single" w:sz="4" w:space="0" w:color="auto"/>
            </w:tcBorders>
          </w:tcPr>
          <w:p w:rsidR="0062720B" w:rsidRPr="006D68B0" w:rsidRDefault="0062720B" w:rsidP="006D68B0">
            <w:pPr>
              <w:pStyle w:val="NoSpacing"/>
              <w:ind w:firstLine="0"/>
              <w:rPr>
                <w:rFonts w:ascii="Times New Roman" w:hAnsi="Times New Roman"/>
                <w:sz w:val="24"/>
                <w:szCs w:val="24"/>
              </w:rPr>
            </w:pPr>
            <w:r w:rsidRPr="006D68B0">
              <w:rPr>
                <w:rFonts w:ascii="Times New Roman" w:hAnsi="Times New Roman"/>
                <w:sz w:val="24"/>
                <w:szCs w:val="24"/>
              </w:rPr>
              <w:t>Total (n)</w:t>
            </w:r>
          </w:p>
        </w:tc>
        <w:tc>
          <w:tcPr>
            <w:tcW w:w="1701" w:type="dxa"/>
            <w:tcBorders>
              <w:bottom w:val="single" w:sz="4" w:space="0" w:color="auto"/>
            </w:tcBorders>
          </w:tcPr>
          <w:p w:rsidR="0062720B" w:rsidRPr="006D68B0" w:rsidRDefault="0062720B" w:rsidP="006D68B0">
            <w:pPr>
              <w:pStyle w:val="NoSpacing"/>
              <w:rPr>
                <w:rFonts w:ascii="Times New Roman" w:hAnsi="Times New Roman"/>
                <w:sz w:val="24"/>
                <w:szCs w:val="24"/>
              </w:rPr>
            </w:pPr>
          </w:p>
        </w:tc>
        <w:tc>
          <w:tcPr>
            <w:tcW w:w="1843" w:type="dxa"/>
            <w:tcBorders>
              <w:bottom w:val="single" w:sz="4" w:space="0" w:color="auto"/>
            </w:tcBorders>
          </w:tcPr>
          <w:p w:rsidR="0062720B" w:rsidRPr="006D68B0" w:rsidRDefault="0062720B" w:rsidP="006D68B0">
            <w:pPr>
              <w:pStyle w:val="NoSpacing"/>
              <w:rPr>
                <w:rFonts w:ascii="Times New Roman" w:hAnsi="Times New Roman"/>
                <w:sz w:val="24"/>
                <w:szCs w:val="24"/>
              </w:rPr>
            </w:pPr>
          </w:p>
        </w:tc>
        <w:tc>
          <w:tcPr>
            <w:tcW w:w="1418" w:type="dxa"/>
            <w:tcBorders>
              <w:bottom w:val="single" w:sz="4" w:space="0" w:color="auto"/>
            </w:tcBorders>
          </w:tcPr>
          <w:p w:rsidR="0062720B" w:rsidRPr="006D68B0" w:rsidRDefault="0062720B" w:rsidP="006D68B0">
            <w:pPr>
              <w:pStyle w:val="NoSpacing"/>
              <w:rPr>
                <w:rFonts w:ascii="Times New Roman" w:hAnsi="Times New Roman"/>
                <w:sz w:val="24"/>
                <w:szCs w:val="24"/>
              </w:rPr>
            </w:pPr>
          </w:p>
        </w:tc>
        <w:tc>
          <w:tcPr>
            <w:tcW w:w="992" w:type="dxa"/>
            <w:tcBorders>
              <w:bottom w:val="single" w:sz="4" w:space="0" w:color="auto"/>
            </w:tcBorders>
          </w:tcPr>
          <w:p w:rsidR="0062720B" w:rsidRPr="006D68B0" w:rsidRDefault="0062720B" w:rsidP="006D68B0">
            <w:pPr>
              <w:pStyle w:val="NoSpacing"/>
              <w:rPr>
                <w:rFonts w:ascii="Times New Roman" w:hAnsi="Times New Roman"/>
                <w:sz w:val="24"/>
                <w:szCs w:val="24"/>
              </w:rPr>
            </w:pPr>
          </w:p>
        </w:tc>
        <w:tc>
          <w:tcPr>
            <w:tcW w:w="1700" w:type="dxa"/>
            <w:tcBorders>
              <w:bottom w:val="single" w:sz="4" w:space="0" w:color="auto"/>
            </w:tcBorders>
          </w:tcPr>
          <w:p w:rsidR="0062720B" w:rsidRPr="006D68B0" w:rsidRDefault="0062720B" w:rsidP="006D68B0">
            <w:pPr>
              <w:pStyle w:val="NoSpacing"/>
              <w:rPr>
                <w:rFonts w:ascii="Times New Roman" w:hAnsi="Times New Roman"/>
                <w:sz w:val="24"/>
                <w:szCs w:val="24"/>
              </w:rPr>
            </w:pPr>
            <w:r w:rsidRPr="006D68B0">
              <w:rPr>
                <w:rFonts w:ascii="Times New Roman" w:hAnsi="Times New Roman"/>
                <w:sz w:val="24"/>
                <w:szCs w:val="24"/>
              </w:rPr>
              <w:t>505</w:t>
            </w:r>
          </w:p>
        </w:tc>
      </w:tr>
      <w:tr w:rsidR="0062720B" w:rsidRPr="006D68B0" w:rsidTr="0062720B">
        <w:tc>
          <w:tcPr>
            <w:tcW w:w="9350" w:type="dxa"/>
            <w:gridSpan w:val="6"/>
            <w:tcBorders>
              <w:top w:val="nil"/>
              <w:left w:val="nil"/>
              <w:bottom w:val="nil"/>
              <w:right w:val="nil"/>
            </w:tcBorders>
          </w:tcPr>
          <w:p w:rsidR="0062720B" w:rsidRPr="006D68B0" w:rsidRDefault="0062720B" w:rsidP="00A07D33">
            <w:pPr>
              <w:pStyle w:val="NoSpacing"/>
              <w:ind w:firstLine="0"/>
              <w:rPr>
                <w:rFonts w:ascii="Times New Roman" w:hAnsi="Times New Roman"/>
                <w:sz w:val="24"/>
                <w:szCs w:val="24"/>
              </w:rPr>
            </w:pPr>
            <w:r w:rsidRPr="00BA619E">
              <w:rPr>
                <w:rFonts w:ascii="Times New Roman" w:hAnsi="Times New Roman"/>
                <w:sz w:val="24"/>
                <w:szCs w:val="24"/>
              </w:rPr>
              <w:t xml:space="preserve">Source of non-response rate </w:t>
            </w:r>
            <w:r w:rsidR="00D6234D" w:rsidRPr="00BA619E">
              <w:rPr>
                <w:rFonts w:ascii="Times New Roman" w:hAnsi="Times New Roman"/>
                <w:sz w:val="24"/>
                <w:szCs w:val="24"/>
              </w:rPr>
              <w:t xml:space="preserve">for WRA </w:t>
            </w:r>
            <w:r w:rsidRPr="00BA619E">
              <w:rPr>
                <w:rFonts w:ascii="Times New Roman" w:hAnsi="Times New Roman"/>
                <w:sz w:val="24"/>
                <w:szCs w:val="24"/>
              </w:rPr>
              <w:t>(</w:t>
            </w:r>
            <w:r w:rsidRPr="006D68B0">
              <w:rPr>
                <w:rFonts w:ascii="Times New Roman" w:hAnsi="Times New Roman"/>
                <w:sz w:val="24"/>
                <w:szCs w:val="24"/>
              </w:rPr>
              <w:t>ZSA, 2024)</w:t>
            </w:r>
          </w:p>
        </w:tc>
      </w:tr>
    </w:tbl>
    <w:p w:rsidR="00643090" w:rsidRPr="00643090" w:rsidRDefault="00643090" w:rsidP="00643090">
      <w:pPr>
        <w:keepNext/>
        <w:keepLines/>
        <w:spacing w:before="200" w:after="0" w:line="360" w:lineRule="auto"/>
        <w:jc w:val="both"/>
        <w:outlineLvl w:val="1"/>
        <w:rPr>
          <w:rFonts w:ascii="Times New Roman" w:eastAsia="Times New Roman" w:hAnsi="Times New Roman" w:cs="Times New Roman"/>
          <w:b/>
          <w:bCs/>
          <w:sz w:val="24"/>
          <w:szCs w:val="24"/>
        </w:rPr>
      </w:pPr>
      <w:bookmarkStart w:id="33" w:name="_Toc143428853"/>
      <w:r>
        <w:rPr>
          <w:rFonts w:ascii="Times New Roman" w:eastAsia="Times New Roman" w:hAnsi="Times New Roman" w:cs="Times New Roman"/>
          <w:b/>
          <w:bCs/>
          <w:sz w:val="24"/>
          <w:szCs w:val="24"/>
        </w:rPr>
        <w:t>3.4.2</w:t>
      </w:r>
      <w:r w:rsidRPr="00643090">
        <w:rPr>
          <w:rFonts w:ascii="Times New Roman" w:eastAsia="Times New Roman" w:hAnsi="Times New Roman" w:cs="Times New Roman"/>
          <w:b/>
          <w:bCs/>
          <w:sz w:val="24"/>
          <w:szCs w:val="24"/>
        </w:rPr>
        <w:t xml:space="preserve"> Sampling Technique and Procedure</w:t>
      </w:r>
      <w:bookmarkEnd w:id="33"/>
    </w:p>
    <w:p w:rsidR="00C11A0E" w:rsidRPr="00C11A0E" w:rsidRDefault="00C11A0E" w:rsidP="009F276F">
      <w:pPr>
        <w:spacing w:before="100" w:beforeAutospacing="1" w:after="100" w:afterAutospacing="1" w:line="360" w:lineRule="auto"/>
        <w:jc w:val="both"/>
        <w:rPr>
          <w:rFonts w:ascii="Times New Roman" w:eastAsia="Times New Roman" w:hAnsi="Times New Roman" w:cs="Times New Roman"/>
          <w:sz w:val="24"/>
          <w:szCs w:val="24"/>
        </w:rPr>
      </w:pPr>
      <w:r w:rsidRPr="00C11A0E">
        <w:rPr>
          <w:rFonts w:ascii="Times New Roman" w:eastAsia="Times New Roman" w:hAnsi="Times New Roman" w:cs="Times New Roman"/>
          <w:sz w:val="24"/>
          <w:szCs w:val="24"/>
        </w:rPr>
        <w:t xml:space="preserve">This study employed a </w:t>
      </w:r>
      <w:r>
        <w:rPr>
          <w:rFonts w:ascii="Times New Roman" w:eastAsia="Times New Roman" w:hAnsi="Times New Roman" w:cs="Times New Roman"/>
          <w:sz w:val="24"/>
          <w:szCs w:val="24"/>
        </w:rPr>
        <w:t xml:space="preserve">two </w:t>
      </w:r>
      <w:r w:rsidRPr="00C11A0E">
        <w:rPr>
          <w:rFonts w:ascii="Times New Roman" w:eastAsia="Times New Roman" w:hAnsi="Times New Roman" w:cs="Times New Roman"/>
          <w:sz w:val="24"/>
          <w:szCs w:val="24"/>
        </w:rPr>
        <w:t>stage sampling approach to select caregivers of children aged 6</w:t>
      </w:r>
      <w:r>
        <w:rPr>
          <w:rFonts w:ascii="Times New Roman" w:eastAsia="Times New Roman" w:hAnsi="Times New Roman" w:cs="Times New Roman"/>
          <w:sz w:val="24"/>
          <w:szCs w:val="24"/>
        </w:rPr>
        <w:t>–23 months residing in the wards</w:t>
      </w:r>
      <w:r w:rsidRPr="00C11A0E">
        <w:rPr>
          <w:rFonts w:ascii="Times New Roman" w:eastAsia="Times New Roman" w:hAnsi="Times New Roman" w:cs="Times New Roman"/>
          <w:sz w:val="24"/>
          <w:szCs w:val="24"/>
        </w:rPr>
        <w:t xml:space="preserve"> of </w:t>
      </w:r>
      <w:proofErr w:type="spellStart"/>
      <w:r w:rsidRPr="00C11A0E">
        <w:rPr>
          <w:rFonts w:ascii="Times New Roman" w:eastAsia="Times New Roman" w:hAnsi="Times New Roman" w:cs="Times New Roman"/>
          <w:sz w:val="24"/>
          <w:szCs w:val="24"/>
        </w:rPr>
        <w:t>Nyangwena</w:t>
      </w:r>
      <w:proofErr w:type="spellEnd"/>
      <w:r w:rsidRPr="00C11A0E">
        <w:rPr>
          <w:rFonts w:ascii="Times New Roman" w:eastAsia="Times New Roman" w:hAnsi="Times New Roman" w:cs="Times New Roman"/>
          <w:sz w:val="24"/>
          <w:szCs w:val="24"/>
        </w:rPr>
        <w:t xml:space="preserve">, </w:t>
      </w:r>
      <w:proofErr w:type="spellStart"/>
      <w:r w:rsidRPr="00C11A0E">
        <w:rPr>
          <w:rFonts w:ascii="Times New Roman" w:eastAsia="Times New Roman" w:hAnsi="Times New Roman" w:cs="Times New Roman"/>
          <w:sz w:val="24"/>
          <w:szCs w:val="24"/>
        </w:rPr>
        <w:t>Bundabunda</w:t>
      </w:r>
      <w:proofErr w:type="spellEnd"/>
      <w:r w:rsidRPr="00C11A0E">
        <w:rPr>
          <w:rFonts w:ascii="Times New Roman" w:eastAsia="Times New Roman" w:hAnsi="Times New Roman" w:cs="Times New Roman"/>
          <w:sz w:val="24"/>
          <w:szCs w:val="24"/>
        </w:rPr>
        <w:t xml:space="preserve">, and </w:t>
      </w:r>
      <w:proofErr w:type="spellStart"/>
      <w:r w:rsidRPr="00C11A0E">
        <w:rPr>
          <w:rFonts w:ascii="Times New Roman" w:eastAsia="Times New Roman" w:hAnsi="Times New Roman" w:cs="Times New Roman"/>
          <w:sz w:val="24"/>
          <w:szCs w:val="24"/>
        </w:rPr>
        <w:t>Rufunsa</w:t>
      </w:r>
      <w:proofErr w:type="spellEnd"/>
      <w:r w:rsidRPr="00C11A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11A0E">
        <w:rPr>
          <w:rFonts w:ascii="Times New Roman" w:eastAsia="Times New Roman" w:hAnsi="Times New Roman" w:cs="Times New Roman"/>
          <w:sz w:val="24"/>
          <w:szCs w:val="24"/>
        </w:rPr>
        <w:t xml:space="preserve">In the first stage, </w:t>
      </w:r>
      <w:r>
        <w:rPr>
          <w:rFonts w:ascii="Times New Roman" w:eastAsia="Times New Roman" w:hAnsi="Times New Roman" w:cs="Times New Roman"/>
          <w:sz w:val="24"/>
          <w:szCs w:val="24"/>
        </w:rPr>
        <w:t>the three wards were</w:t>
      </w:r>
      <w:r w:rsidRPr="00C11A0E">
        <w:rPr>
          <w:rFonts w:ascii="Times New Roman" w:eastAsia="Times New Roman" w:hAnsi="Times New Roman" w:cs="Times New Roman"/>
          <w:sz w:val="24"/>
          <w:szCs w:val="24"/>
        </w:rPr>
        <w:t xml:space="preserve"> selected </w:t>
      </w:r>
      <w:r>
        <w:rPr>
          <w:rFonts w:ascii="Times New Roman" w:eastAsia="Times New Roman" w:hAnsi="Times New Roman" w:cs="Times New Roman"/>
          <w:sz w:val="24"/>
          <w:szCs w:val="24"/>
        </w:rPr>
        <w:t>based on probability proportional to size (PPS) to represent both rural</w:t>
      </w:r>
      <w:r w:rsidRPr="00C11A0E">
        <w:rPr>
          <w:rFonts w:ascii="Times New Roman" w:eastAsia="Times New Roman" w:hAnsi="Times New Roman" w:cs="Times New Roman"/>
          <w:sz w:val="24"/>
          <w:szCs w:val="24"/>
        </w:rPr>
        <w:t xml:space="preserve"> settings within </w:t>
      </w:r>
      <w:proofErr w:type="spellStart"/>
      <w:r w:rsidRPr="00C11A0E">
        <w:rPr>
          <w:rFonts w:ascii="Times New Roman" w:eastAsia="Times New Roman" w:hAnsi="Times New Roman" w:cs="Times New Roman"/>
          <w:sz w:val="24"/>
          <w:szCs w:val="24"/>
        </w:rPr>
        <w:t>Rufunsa</w:t>
      </w:r>
      <w:proofErr w:type="spellEnd"/>
      <w:r w:rsidRPr="00C11A0E">
        <w:rPr>
          <w:rFonts w:ascii="Times New Roman" w:eastAsia="Times New Roman" w:hAnsi="Times New Roman" w:cs="Times New Roman"/>
          <w:sz w:val="24"/>
          <w:szCs w:val="24"/>
        </w:rPr>
        <w:t xml:space="preserve"> District, reflecting variations in socio-economic status, food systems, and access to health and nutrition services. In the second stage, a complete list of households with children aged 6–23 months was </w:t>
      </w:r>
      <w:r>
        <w:rPr>
          <w:rFonts w:ascii="Times New Roman" w:eastAsia="Times New Roman" w:hAnsi="Times New Roman" w:cs="Times New Roman"/>
          <w:sz w:val="24"/>
          <w:szCs w:val="24"/>
        </w:rPr>
        <w:t xml:space="preserve">developed with the help </w:t>
      </w:r>
      <w:r>
        <w:rPr>
          <w:rFonts w:ascii="Times New Roman" w:eastAsia="Times New Roman" w:hAnsi="Times New Roman" w:cs="Times New Roman"/>
          <w:sz w:val="24"/>
          <w:szCs w:val="24"/>
        </w:rPr>
        <w:lastRenderedPageBreak/>
        <w:t>of the senior headman</w:t>
      </w:r>
      <w:r w:rsidRPr="00C11A0E">
        <w:rPr>
          <w:rFonts w:ascii="Times New Roman" w:eastAsia="Times New Roman" w:hAnsi="Times New Roman" w:cs="Times New Roman"/>
          <w:sz w:val="24"/>
          <w:szCs w:val="24"/>
        </w:rPr>
        <w:t>. Using this sampling frame, households were randomly selected using simple random sampling to ensure that each eligible child had an equal chance of being included in the study.</w:t>
      </w:r>
      <w:r>
        <w:rPr>
          <w:rFonts w:ascii="Times New Roman" w:eastAsia="Times New Roman" w:hAnsi="Times New Roman" w:cs="Times New Roman"/>
          <w:sz w:val="24"/>
          <w:szCs w:val="24"/>
        </w:rPr>
        <w:t xml:space="preserve">  The random number generator downloaded on the smart mobile phone was used.  </w:t>
      </w:r>
    </w:p>
    <w:p w:rsidR="00C11A0E" w:rsidRDefault="00C11A0E" w:rsidP="009F276F">
      <w:pPr>
        <w:spacing w:before="100" w:beforeAutospacing="1" w:after="100" w:afterAutospacing="1" w:line="360" w:lineRule="auto"/>
        <w:jc w:val="both"/>
        <w:rPr>
          <w:rFonts w:ascii="Times New Roman" w:eastAsia="Times New Roman" w:hAnsi="Times New Roman" w:cs="Times New Roman"/>
          <w:b/>
          <w:sz w:val="24"/>
          <w:szCs w:val="24"/>
        </w:rPr>
      </w:pPr>
      <w:r w:rsidRPr="00C11A0E">
        <w:rPr>
          <w:rFonts w:ascii="Times New Roman" w:eastAsia="Times New Roman" w:hAnsi="Times New Roman" w:cs="Times New Roman"/>
          <w:sz w:val="24"/>
          <w:szCs w:val="24"/>
        </w:rPr>
        <w:t>The primary unit of analysis was the caregiver-child pair, with caregivers defined as the primary individual responsible for feeding and caring for the child. Community health workers assisted in locating the selected households to ensure accurate identification of e</w:t>
      </w:r>
      <w:r>
        <w:rPr>
          <w:rFonts w:ascii="Times New Roman" w:eastAsia="Times New Roman" w:hAnsi="Times New Roman" w:cs="Times New Roman"/>
          <w:sz w:val="24"/>
          <w:szCs w:val="24"/>
        </w:rPr>
        <w:t>ligible part</w:t>
      </w:r>
      <w:r w:rsidR="00A430C1">
        <w:rPr>
          <w:rFonts w:ascii="Times New Roman" w:eastAsia="Times New Roman" w:hAnsi="Times New Roman" w:cs="Times New Roman"/>
          <w:sz w:val="24"/>
          <w:szCs w:val="24"/>
        </w:rPr>
        <w:t xml:space="preserve">icipants.  The process in described in </w:t>
      </w:r>
      <w:r w:rsidR="007D3755">
        <w:rPr>
          <w:rFonts w:ascii="Times New Roman" w:eastAsia="Times New Roman" w:hAnsi="Times New Roman" w:cs="Times New Roman"/>
          <w:b/>
          <w:sz w:val="24"/>
          <w:szCs w:val="24"/>
        </w:rPr>
        <w:t>fig.2</w:t>
      </w:r>
      <w:r w:rsidR="00A430C1" w:rsidRPr="00A430C1">
        <w:rPr>
          <w:rFonts w:ascii="Times New Roman" w:eastAsia="Times New Roman" w:hAnsi="Times New Roman" w:cs="Times New Roman"/>
          <w:b/>
          <w:sz w:val="24"/>
          <w:szCs w:val="24"/>
        </w:rPr>
        <w:t>.</w:t>
      </w:r>
    </w:p>
    <w:p w:rsidR="00A430C1" w:rsidRDefault="00A430C1" w:rsidP="00C11A0E">
      <w:pPr>
        <w:spacing w:before="100" w:beforeAutospacing="1" w:after="100" w:afterAutospacing="1" w:line="240" w:lineRule="auto"/>
        <w:jc w:val="both"/>
        <w:rPr>
          <w:rFonts w:ascii="Times New Roman" w:eastAsia="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9350"/>
      </w:tblGrid>
      <w:tr w:rsidR="00A430C1" w:rsidTr="00184433">
        <w:trPr>
          <w:trHeight w:val="7078"/>
          <w:jc w:val="center"/>
        </w:trPr>
        <w:tc>
          <w:tcPr>
            <w:tcW w:w="9350" w:type="dxa"/>
          </w:tcPr>
          <w:p w:rsidR="00A430C1" w:rsidRPr="00A430C1" w:rsidRDefault="00184433" w:rsidP="00A430C1">
            <w:pPr>
              <w:jc w:val="both"/>
              <w:rPr>
                <w:rFonts w:ascii="Times New Roman" w:hAnsi="Times New Roman"/>
                <w:sz w:val="24"/>
                <w:szCs w:val="24"/>
              </w:rPr>
            </w:pPr>
            <w:r w:rsidRPr="00A430C1">
              <w:rPr>
                <w:rFonts w:ascii="Times New Roman" w:hAnsi="Times New Roman"/>
                <w:noProof/>
                <w:color w:val="FFFFFF"/>
                <w:sz w:val="24"/>
                <w:szCs w:val="24"/>
              </w:rPr>
              <w:lastRenderedPageBreak/>
              <mc:AlternateContent>
                <mc:Choice Requires="wps">
                  <w:drawing>
                    <wp:anchor distT="0" distB="0" distL="114300" distR="114300" simplePos="0" relativeHeight="251671552" behindDoc="0" locked="0" layoutInCell="1" allowOverlap="1" wp14:anchorId="2524563D" wp14:editId="7E0D3254">
                      <wp:simplePos x="0" y="0"/>
                      <wp:positionH relativeFrom="page">
                        <wp:posOffset>4006850</wp:posOffset>
                      </wp:positionH>
                      <wp:positionV relativeFrom="paragraph">
                        <wp:posOffset>125730</wp:posOffset>
                      </wp:positionV>
                      <wp:extent cx="1790700" cy="519430"/>
                      <wp:effectExtent l="0" t="0" r="19050" b="13970"/>
                      <wp:wrapNone/>
                      <wp:docPr id="2" name="Rounded Rectangle 2"/>
                      <wp:cNvGraphicFramePr/>
                      <a:graphic xmlns:a="http://schemas.openxmlformats.org/drawingml/2006/main">
                        <a:graphicData uri="http://schemas.microsoft.com/office/word/2010/wordprocessingShape">
                          <wps:wsp>
                            <wps:cNvSpPr/>
                            <wps:spPr>
                              <a:xfrm>
                                <a:off x="0" y="0"/>
                                <a:ext cx="1790700" cy="519430"/>
                              </a:xfrm>
                              <a:prstGeom prst="roundRect">
                                <a:avLst/>
                              </a:prstGeom>
                              <a:solidFill>
                                <a:sysClr val="window" lastClr="FFFFFF"/>
                              </a:solidFill>
                              <a:ln w="25400" cap="flat" cmpd="sng" algn="ctr">
                                <a:solidFill>
                                  <a:sysClr val="windowText" lastClr="000000"/>
                                </a:solidFill>
                                <a:prstDash val="solid"/>
                              </a:ln>
                              <a:effectLst/>
                            </wps:spPr>
                            <wps:txbx>
                              <w:txbxContent>
                                <w:p w:rsidR="003A5DCC" w:rsidRPr="00A430C1" w:rsidRDefault="003A5DCC" w:rsidP="00C27C91">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Rufunsa</w:t>
                                  </w:r>
                                  <w:r w:rsidR="00465982">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w:t>
                                  </w:r>
                                  <w:r w:rsidR="00465982">
                                    <w:rPr>
                                      <w:rFonts w:ascii="Times New Roman" w:hAnsi="Times New Roman" w:cs="Times New Roman"/>
                                      <w:color w:val="000000"/>
                                      <w:sz w:val="24"/>
                                      <w:szCs w:val="24"/>
                                      <w:lang w:val="en-GB"/>
                                    </w:rPr>
                                    <w:t xml:space="preserve">calculated sample size </w:t>
                                  </w:r>
                                  <w:r>
                                    <w:rPr>
                                      <w:rFonts w:ascii="Times New Roman" w:hAnsi="Times New Roman" w:cs="Times New Roman"/>
                                      <w:color w:val="000000"/>
                                      <w:sz w:val="24"/>
                                      <w:szCs w:val="24"/>
                                      <w:lang w:val="en-GB"/>
                                    </w:rPr>
                                    <w:t>(n=165</w:t>
                                  </w:r>
                                  <w:r w:rsidRPr="00A430C1">
                                    <w:rPr>
                                      <w:rFonts w:ascii="Times New Roman" w:hAnsi="Times New Roman" w:cs="Times New Roman"/>
                                      <w:color w:val="000000"/>
                                      <w:sz w:val="24"/>
                                      <w:szCs w:val="2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24563D" id="Rounded Rectangle 2" o:spid="_x0000_s1026" style="position:absolute;left:0;text-align:left;margin-left:315.5pt;margin-top:9.9pt;width:141pt;height:40.9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NGOgAIAABYFAAAOAAAAZHJzL2Uyb0RvYy54bWysVE1v2zAMvQ/YfxB0X+1k6boGdYqgRYYB&#10;RVu0HXpmZDk2IEuapMTOfv2eZLdNP07DfJBFkSL5HkmdnfetYjvpfGN0wSdHOWdSC1M2elPwXw+r&#10;L98584F0ScpoWfC99Px88fnTWWfncmpqo0rpGJxoP+9swesQ7DzLvKhlS/7IWKmhrIxrKUB0m6x0&#10;1MF7q7Jpnn/LOuNK64yQ3uP0clDyRfJfVVKEm6ryMjBVcOQW0urSuo5rtjij+caRrRsxpkH/kEVL&#10;jUbQZ1eXFIhtXfPOVdsIZ7ypwpEwbWaqqhEyYQCaSf4GzX1NViYsIMfbZ5r8/3Mrrne3jjVlwaec&#10;aWpRojuz1aUs2R3II71Rkk0jTZ31c1jf21s3Sh7biLmvXBv/QMP6RO3+mVrZByZwODk5zU9yVEBA&#10;dzw5nX1N3Gcvt63z4Yc0LYubgruYRUwh0Uq7Kx8QFvZPdjGiN6opV41SSdj7C+XYjlBqdEhpOs4U&#10;+YDDgq/SF3HAxatrSrMO6I9nKTtCD1aKAhJtLVjxesMZqQ2aWwSXcnl1278L+gDIB4Hz9H0UOAK5&#10;JF8PGSevo5nSEY9M7TvijuwPfMdd6Nf9WIS1KfeooDNDa3srVg0cXwH4LTn0MjjHfIYbLJUygGrG&#10;HWe1cX8+Oo/2aDFoOeswG6Dh95acBKyfGs13OpnN4jAlYXZ8MoXgDjXrQ43ethcGNZngJbAibaN9&#10;UE/bypn2EWO8jFGhIi0QeyB8FC7CMLN4CIRcLpMZBshSuNL3VkTnkbJI6UP/SM6OXRRQjGvzNEc0&#10;f9NHg228qc1yG0zVpCaLFA+8ol2igOFLjTM+FHG6D+Vk9fKcLf4CAAD//wMAUEsDBBQABgAIAAAA&#10;IQCygBcn3QAAAAoBAAAPAAAAZHJzL2Rvd25yZXYueG1sTI/BTsMwEETvSPyDtZW4UccUojbEqRAS&#10;lTj0QKjE1YmXJKq9jmK3Tf+e5QTHnRnNziu3s3fijFMcAmlQywwEUhvsQJ2Gw+fb/RpETIascYFQ&#10;wxUjbKvbm9IUNlzoA8916gSXUCyMhj6lsZAytj16E5dhRGLvO0zeJD6nTtrJXLjcO/mQZbn0ZiD+&#10;0JsRX3tsj/XJa4iPT1/v+2ZdNy61eIi02wfltb5bzC/PIBLO6S8Mv/N5OlS8qQknslE4DflKMUti&#10;Y8MIHNioFQsNC5nKQVal/I9Q/QAAAP//AwBQSwECLQAUAAYACAAAACEAtoM4kv4AAADhAQAAEwAA&#10;AAAAAAAAAAAAAAAAAAAAW0NvbnRlbnRfVHlwZXNdLnhtbFBLAQItABQABgAIAAAAIQA4/SH/1gAA&#10;AJQBAAALAAAAAAAAAAAAAAAAAC8BAABfcmVscy8ucmVsc1BLAQItABQABgAIAAAAIQDIKNGOgAIA&#10;ABYFAAAOAAAAAAAAAAAAAAAAAC4CAABkcnMvZTJvRG9jLnhtbFBLAQItABQABgAIAAAAIQCygBcn&#10;3QAAAAoBAAAPAAAAAAAAAAAAAAAAANoEAABkcnMvZG93bnJldi54bWxQSwUGAAAAAAQABADzAAAA&#10;5AUAAAAA&#10;" fillcolor="window" strokecolor="windowText" strokeweight="2pt">
                      <v:textbox>
                        <w:txbxContent>
                          <w:p w:rsidR="003A5DCC" w:rsidRPr="00A430C1" w:rsidRDefault="003A5DCC" w:rsidP="00C27C91">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Rufunsa</w:t>
                            </w:r>
                            <w:r w:rsidR="00465982">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w:t>
                            </w:r>
                            <w:r w:rsidR="00465982">
                              <w:rPr>
                                <w:rFonts w:ascii="Times New Roman" w:hAnsi="Times New Roman" w:cs="Times New Roman"/>
                                <w:color w:val="000000"/>
                                <w:sz w:val="24"/>
                                <w:szCs w:val="24"/>
                                <w:lang w:val="en-GB"/>
                              </w:rPr>
                              <w:t xml:space="preserve">calculated sample size </w:t>
                            </w:r>
                            <w:r>
                              <w:rPr>
                                <w:rFonts w:ascii="Times New Roman" w:hAnsi="Times New Roman" w:cs="Times New Roman"/>
                                <w:color w:val="000000"/>
                                <w:sz w:val="24"/>
                                <w:szCs w:val="24"/>
                                <w:lang w:val="en-GB"/>
                              </w:rPr>
                              <w:t>(n=165</w:t>
                            </w:r>
                            <w:r w:rsidRPr="00A430C1">
                              <w:rPr>
                                <w:rFonts w:ascii="Times New Roman" w:hAnsi="Times New Roman" w:cs="Times New Roman"/>
                                <w:color w:val="000000"/>
                                <w:sz w:val="24"/>
                                <w:szCs w:val="24"/>
                                <w:lang w:val="en-GB"/>
                              </w:rPr>
                              <w:t>)</w:t>
                            </w:r>
                          </w:p>
                        </w:txbxContent>
                      </v:textbox>
                      <w10:wrap anchorx="page"/>
                    </v:roundrect>
                  </w:pict>
                </mc:Fallback>
              </mc:AlternateContent>
            </w:r>
            <w:r w:rsidRPr="00A430C1">
              <w:rPr>
                <w:rFonts w:ascii="Times New Roman" w:hAnsi="Times New Roman"/>
                <w:noProof/>
                <w:color w:val="FFFFFF"/>
                <w:sz w:val="24"/>
                <w:szCs w:val="24"/>
              </w:rPr>
              <mc:AlternateContent>
                <mc:Choice Requires="wps">
                  <w:drawing>
                    <wp:anchor distT="0" distB="0" distL="114300" distR="114300" simplePos="0" relativeHeight="251669504" behindDoc="0" locked="0" layoutInCell="1" allowOverlap="1" wp14:anchorId="2524563D" wp14:editId="7E0D3254">
                      <wp:simplePos x="0" y="0"/>
                      <wp:positionH relativeFrom="page">
                        <wp:posOffset>2076450</wp:posOffset>
                      </wp:positionH>
                      <wp:positionV relativeFrom="paragraph">
                        <wp:posOffset>100330</wp:posOffset>
                      </wp:positionV>
                      <wp:extent cx="1811020" cy="565150"/>
                      <wp:effectExtent l="0" t="0" r="17780" b="25400"/>
                      <wp:wrapNone/>
                      <wp:docPr id="1" name="Rounded Rectangle 1"/>
                      <wp:cNvGraphicFramePr/>
                      <a:graphic xmlns:a="http://schemas.openxmlformats.org/drawingml/2006/main">
                        <a:graphicData uri="http://schemas.microsoft.com/office/word/2010/wordprocessingShape">
                          <wps:wsp>
                            <wps:cNvSpPr/>
                            <wps:spPr>
                              <a:xfrm>
                                <a:off x="0" y="0"/>
                                <a:ext cx="1811020" cy="565150"/>
                              </a:xfrm>
                              <a:prstGeom prst="roundRect">
                                <a:avLst/>
                              </a:prstGeom>
                              <a:solidFill>
                                <a:sysClr val="window" lastClr="FFFFFF"/>
                              </a:solidFill>
                              <a:ln w="25400" cap="flat" cmpd="sng" algn="ctr">
                                <a:solidFill>
                                  <a:sysClr val="windowText" lastClr="000000"/>
                                </a:solidFill>
                                <a:prstDash val="solid"/>
                              </a:ln>
                              <a:effectLst/>
                            </wps:spPr>
                            <wps:txbx>
                              <w:txbxContent>
                                <w:p w:rsidR="003A5DCC" w:rsidRPr="00A430C1" w:rsidRDefault="00740B33" w:rsidP="00C27C91">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B</w:t>
                                  </w:r>
                                  <w:r w:rsidR="003A5DCC">
                                    <w:rPr>
                                      <w:rFonts w:ascii="Times New Roman" w:hAnsi="Times New Roman" w:cs="Times New Roman"/>
                                      <w:color w:val="000000"/>
                                      <w:sz w:val="24"/>
                                      <w:szCs w:val="24"/>
                                      <w:lang w:val="en-GB"/>
                                    </w:rPr>
                                    <w:t>undabunda</w:t>
                                  </w:r>
                                  <w:r w:rsidR="00465982">
                                    <w:rPr>
                                      <w:rFonts w:ascii="Times New Roman" w:hAnsi="Times New Roman" w:cs="Times New Roman"/>
                                      <w:color w:val="000000"/>
                                      <w:sz w:val="24"/>
                                      <w:szCs w:val="24"/>
                                      <w:lang w:val="en-GB"/>
                                    </w:rPr>
                                    <w:t>: calculated sample size</w:t>
                                  </w:r>
                                  <w:r w:rsidR="003A5DCC">
                                    <w:rPr>
                                      <w:rFonts w:ascii="Times New Roman" w:hAnsi="Times New Roman" w:cs="Times New Roman"/>
                                      <w:color w:val="000000"/>
                                      <w:sz w:val="24"/>
                                      <w:szCs w:val="24"/>
                                      <w:lang w:val="en-GB"/>
                                    </w:rPr>
                                    <w:t xml:space="preserve"> (n=165</w:t>
                                  </w:r>
                                  <w:r w:rsidR="003A5DCC" w:rsidRPr="00A430C1">
                                    <w:rPr>
                                      <w:rFonts w:ascii="Times New Roman" w:hAnsi="Times New Roman" w:cs="Times New Roman"/>
                                      <w:color w:val="000000"/>
                                      <w:sz w:val="24"/>
                                      <w:szCs w:val="2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24563D" id="Rounded Rectangle 1" o:spid="_x0000_s1027" style="position:absolute;left:0;text-align:left;margin-left:163.5pt;margin-top:7.9pt;width:142.6pt;height:44.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ayqgQIAAB0FAAAOAAAAZHJzL2Uyb0RvYy54bWysVE1v2zAMvQ/YfxB0X20HSdcFdYqgRYYB&#10;RVe0HXpmZDk2IEuapMTJfv2eZLdNP07DclBIkSL5HkmfX+w7xXbS+dbokhcnOWdSC1O1elPyXw+r&#10;L2ec+UC6ImW0LPlBen6x+PzpvLdzOTGNUZV0DEG0n/e25E0Idp5lXjSyI39irNQw1sZ1FKC6TVY5&#10;6hG9U9kkz0+z3rjKOiOk97i9Gox8keLXtRThZ117GZgqOWoL6XTpXMczW5zTfOPINq0Yy6B/qKKj&#10;ViPpc6grCsS2rn0XqmuFM97U4USYLjN13QqZMABNkb9Bc9+QlQkLyPH2mSb//8KKm92tY22F3nGm&#10;qUOL7sxWV7JidyCP9EZJVkSaeuvn8L63t27UPMSIeV+7Lv4DDdsnag/P1Mp9YAKXxVlR5BN0QMA2&#10;O50Vs8R99vLaOh++S9OxKJTcxSpiCYlW2l37gLTwf/KLGb1RbbVqlUrKwV8qx3aEVmNCKtNzpsgH&#10;XJZ8lX4RB0K8eqY060s+mU3zWB1hBmtFAWJnwYrXG85IbTDcIrhUy6vX/l3SB0A+Spyn30eJI5Ar&#10;8s1QcYo6uikd8cg0viPuyP7Ad5TCfr0fmzb2Ym2qAxrpzDDh3opVi/jXwH9LDiMNcFjT8BNHrQwQ&#10;m1HirDHuz0f30R+TBitnPVYEbPzekpNA90NjBr8V02ncqaRMZ19je92xZX1s0dvu0qA1mDNUl8To&#10;H9STWDvTPWKblzErTKQFcg+8j8plGFYX3wMhl8vkhj2yFK71vRUxeGQuMvuwfyRnx2EK6MmNeVon&#10;mr8Zp8E3vtRmuQ2mbtOsRaYHXjE1UcEOpvkZvxdxyY/15PXyVVv8BQAA//8DAFBLAwQUAAYACAAA&#10;ACEApbUeMt4AAAAKAQAADwAAAGRycy9kb3ducmV2LnhtbEyPwU7DMBBE70j9B2uRuFEnoS1RiFNV&#10;SCBx6IG0ElcnXpIIex3Fbhv+nu2pHHdmNDuv3M7OijNOYfCkIF0mIJBabwbqFBwPb485iBA1GW09&#10;oYJfDLCtFnelLoy/0Cee69gJLqFQaAV9jGMhZWh7dDos/YjE3refnI58Tp00k75wubMyS5KNdHog&#10;/tDrEV97bH/qk1MQVuuvj32T142NLR4Dve996pR6uJ93LyAizvEWhut8ng4Vb2r8iUwQVsFT9sws&#10;kY01I3Bgk2YZiIaFZJWDrEr5H6H6AwAA//8DAFBLAQItABQABgAIAAAAIQC2gziS/gAAAOEBAAAT&#10;AAAAAAAAAAAAAAAAAAAAAABbQ29udGVudF9UeXBlc10ueG1sUEsBAi0AFAAGAAgAAAAhADj9If/W&#10;AAAAlAEAAAsAAAAAAAAAAAAAAAAALwEAAF9yZWxzLy5yZWxzUEsBAi0AFAAGAAgAAAAhAM9trKqB&#10;AgAAHQUAAA4AAAAAAAAAAAAAAAAALgIAAGRycy9lMm9Eb2MueG1sUEsBAi0AFAAGAAgAAAAhAKW1&#10;HjLeAAAACgEAAA8AAAAAAAAAAAAAAAAA2wQAAGRycy9kb3ducmV2LnhtbFBLBQYAAAAABAAEAPMA&#10;AADmBQAAAAA=&#10;" fillcolor="window" strokecolor="windowText" strokeweight="2pt">
                      <v:textbox>
                        <w:txbxContent>
                          <w:p w:rsidR="003A5DCC" w:rsidRPr="00A430C1" w:rsidRDefault="00740B33" w:rsidP="00C27C91">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B</w:t>
                            </w:r>
                            <w:r w:rsidR="003A5DCC">
                              <w:rPr>
                                <w:rFonts w:ascii="Times New Roman" w:hAnsi="Times New Roman" w:cs="Times New Roman"/>
                                <w:color w:val="000000"/>
                                <w:sz w:val="24"/>
                                <w:szCs w:val="24"/>
                                <w:lang w:val="en-GB"/>
                              </w:rPr>
                              <w:t>undabunda</w:t>
                            </w:r>
                            <w:r w:rsidR="00465982">
                              <w:rPr>
                                <w:rFonts w:ascii="Times New Roman" w:hAnsi="Times New Roman" w:cs="Times New Roman"/>
                                <w:color w:val="000000"/>
                                <w:sz w:val="24"/>
                                <w:szCs w:val="24"/>
                                <w:lang w:val="en-GB"/>
                              </w:rPr>
                              <w:t>: calculated sample size</w:t>
                            </w:r>
                            <w:r w:rsidR="003A5DCC">
                              <w:rPr>
                                <w:rFonts w:ascii="Times New Roman" w:hAnsi="Times New Roman" w:cs="Times New Roman"/>
                                <w:color w:val="000000"/>
                                <w:sz w:val="24"/>
                                <w:szCs w:val="24"/>
                                <w:lang w:val="en-GB"/>
                              </w:rPr>
                              <w:t xml:space="preserve"> (n=165</w:t>
                            </w:r>
                            <w:r w:rsidR="003A5DCC" w:rsidRPr="00A430C1">
                              <w:rPr>
                                <w:rFonts w:ascii="Times New Roman" w:hAnsi="Times New Roman" w:cs="Times New Roman"/>
                                <w:color w:val="000000"/>
                                <w:sz w:val="24"/>
                                <w:szCs w:val="24"/>
                                <w:lang w:val="en-GB"/>
                              </w:rPr>
                              <w:t>)</w:t>
                            </w:r>
                          </w:p>
                        </w:txbxContent>
                      </v:textbox>
                      <w10:wrap anchorx="page"/>
                    </v:roundrect>
                  </w:pict>
                </mc:Fallback>
              </mc:AlternateContent>
            </w:r>
            <w:r w:rsidRPr="00A430C1">
              <w:rPr>
                <w:rFonts w:ascii="Times New Roman" w:hAnsi="Times New Roman"/>
                <w:noProof/>
                <w:color w:val="FFFFFF"/>
                <w:sz w:val="24"/>
                <w:szCs w:val="24"/>
              </w:rPr>
              <mc:AlternateContent>
                <mc:Choice Requires="wps">
                  <w:drawing>
                    <wp:anchor distT="0" distB="0" distL="114300" distR="114300" simplePos="0" relativeHeight="251659264" behindDoc="0" locked="0" layoutInCell="1" allowOverlap="1" wp14:anchorId="0AAD7958" wp14:editId="3C14CD0E">
                      <wp:simplePos x="0" y="0"/>
                      <wp:positionH relativeFrom="page">
                        <wp:posOffset>227330</wp:posOffset>
                      </wp:positionH>
                      <wp:positionV relativeFrom="paragraph">
                        <wp:posOffset>62230</wp:posOffset>
                      </wp:positionV>
                      <wp:extent cx="1779270" cy="546100"/>
                      <wp:effectExtent l="0" t="0" r="11430" b="25400"/>
                      <wp:wrapNone/>
                      <wp:docPr id="14" name="Rounded Rectangle 14"/>
                      <wp:cNvGraphicFramePr/>
                      <a:graphic xmlns:a="http://schemas.openxmlformats.org/drawingml/2006/main">
                        <a:graphicData uri="http://schemas.microsoft.com/office/word/2010/wordprocessingShape">
                          <wps:wsp>
                            <wps:cNvSpPr/>
                            <wps:spPr>
                              <a:xfrm>
                                <a:off x="0" y="0"/>
                                <a:ext cx="1779270" cy="546100"/>
                              </a:xfrm>
                              <a:prstGeom prst="roundRect">
                                <a:avLst/>
                              </a:prstGeom>
                              <a:solidFill>
                                <a:sysClr val="window" lastClr="FFFFFF"/>
                              </a:solidFill>
                              <a:ln w="25400" cap="flat" cmpd="sng" algn="ctr">
                                <a:solidFill>
                                  <a:sysClr val="windowText" lastClr="000000"/>
                                </a:solidFill>
                                <a:prstDash val="solid"/>
                              </a:ln>
                              <a:effectLst/>
                            </wps:spPr>
                            <wps:txbx>
                              <w:txbxContent>
                                <w:p w:rsidR="003A5DCC" w:rsidRPr="00A430C1" w:rsidRDefault="00CB5F50" w:rsidP="00A430C1">
                                  <w:pPr>
                                    <w:jc w:val="center"/>
                                    <w:rPr>
                                      <w:rFonts w:ascii="Times New Roman" w:hAnsi="Times New Roman" w:cs="Times New Roman"/>
                                      <w:color w:val="000000"/>
                                      <w:sz w:val="24"/>
                                      <w:szCs w:val="24"/>
                                      <w:lang w:val="en-GB"/>
                                    </w:rPr>
                                  </w:pPr>
                                  <w:r w:rsidRPr="00CB5F50">
                                    <w:rPr>
                                      <w:rFonts w:ascii="Times New Roman" w:hAnsi="Times New Roman" w:cs="Times New Roman"/>
                                      <w:color w:val="000000"/>
                                      <w:sz w:val="24"/>
                                      <w:szCs w:val="24"/>
                                      <w:lang w:val="en-GB"/>
                                    </w:rPr>
                                    <w:t>Nyangwena</w:t>
                                  </w:r>
                                  <w:r>
                                    <w:rPr>
                                      <w:rFonts w:ascii="Times New Roman" w:hAnsi="Times New Roman" w:cs="Times New Roman"/>
                                      <w:color w:val="000000"/>
                                      <w:sz w:val="24"/>
                                      <w:szCs w:val="24"/>
                                      <w:lang w:val="en-GB"/>
                                    </w:rPr>
                                    <w:t>: calculated</w:t>
                                  </w:r>
                                  <w:r w:rsidR="00740B33">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 xml:space="preserve">sample size </w:t>
                                  </w:r>
                                  <w:r w:rsidR="003A5DCC">
                                    <w:rPr>
                                      <w:rFonts w:ascii="Times New Roman" w:hAnsi="Times New Roman" w:cs="Times New Roman"/>
                                      <w:color w:val="000000"/>
                                      <w:sz w:val="24"/>
                                      <w:szCs w:val="24"/>
                                      <w:lang w:val="en-GB"/>
                                    </w:rPr>
                                    <w:t>(n=160</w:t>
                                  </w:r>
                                  <w:r w:rsidR="003A5DCC" w:rsidRPr="00A430C1">
                                    <w:rPr>
                                      <w:rFonts w:ascii="Times New Roman" w:hAnsi="Times New Roman" w:cs="Times New Roman"/>
                                      <w:color w:val="000000"/>
                                      <w:sz w:val="24"/>
                                      <w:szCs w:val="24"/>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AD7958" id="Rounded Rectangle 14" o:spid="_x0000_s1028" style="position:absolute;left:0;text-align:left;margin-left:17.9pt;margin-top:4.9pt;width:140.1pt;height:4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RzKhAIAAB8FAAAOAAAAZHJzL2Uyb0RvYy54bWysVE1v2zAMvQ/YfxB0X50EabMGdYqgRYYB&#10;RVs0HXpmZDk2IEuapMTOfv2eZLdNP07DfJBFkSL5HkldXHaNYnvpfG10zscnI86kFqao9Tbnvx5X&#10;375z5gPpgpTRMucH6fnl4uuXi9bO5cRURhXSMTjRft7anFch2HmWeVHJhvyJsVJDWRrXUIDotlnh&#10;qIX3RmWT0egsa40rrDNCeo/T617JF8l/WUoR7srSy8BUzpFbSKtL6yau2eKC5ltHtqrFkAb9QxYN&#10;1RpBX1xdUyC2c/UHV00tnPGmDCfCNJkpy1rIhAFoxqN3aNYVWZmwgBxvX2jy/8+tuN3fO1YXqN2U&#10;M00NavRgdrqQBXsAe6S3SjLoQFRr/Rz2a3vvBsljG1F3pWviH3hYl8g9vJAru8AEDsez2flkhhoI&#10;6E6nZ+NRYj97vW2dDz+kaVjc5NzFNGIOiVja3/iAsLB/tosRvVF1saqVSsLBXynH9oRio0cK03Km&#10;yAcc5nyVvogDLt5cU5q1OZ+cTpERE4QuLBUFbBsLXrzeckZqi/YWwaVc3tz2H4I+AvJR4FH6Pgsc&#10;gVyTr/qMk9fBTOmIR6YGHnBH9nu+4y50my6VbRJvxJONKQ4opTN9j3srVjX83wD/PTk0NcBhUMMd&#10;llIZIDbDjrPKuD+fnUd79Bq0nLUYErDxe0dOAt1PjS48H0+ncaqSMD2dTSC4Y83mWKN3zZVBacZ4&#10;EqxI22gf1PO2dKZ5wjwvY1SoSAvE7nkfhKvQDy9eBCGXy2SGSbIUbvTaiug8MheZfeyeyNmhmQJq&#10;cmueB4rm79qpt403tVnuginr1GuvvKJrooApTP0zvBhxzI/lZPX6ri3+AgAA//8DAFBLAwQUAAYA&#10;CAAAACEAWx9Xs9sAAAAHAQAADwAAAGRycy9kb3ducmV2LnhtbEyPQU/DMAyF70j8h8hI3FhaxqbR&#10;NZ0QEkgcdqBM4po2pq2WOFWdbeXfY05wsp6f9fy9cjcHr8448RDJQL7IQCG10Q3UGTh8vNxtQHGy&#10;5KyPhAa+kWFXXV+VtnDxQu94rlOnJIS4sAb6lMZCa257DJYXcUQS7ytOwSaRU6fdZC8SHry+z7K1&#10;DnYg+dDbEZ97bI/1KRjgh9Xn277Z1I1PLR6YXvcxD8bc3sxPW1AJ5/R3DL/4gg6VMDXxRI6VN7Bc&#10;CXky8ChD7GW+lmqNaNnrqtT/+asfAAAA//8DAFBLAQItABQABgAIAAAAIQC2gziS/gAAAOEBAAAT&#10;AAAAAAAAAAAAAAAAAAAAAABbQ29udGVudF9UeXBlc10ueG1sUEsBAi0AFAAGAAgAAAAhADj9If/W&#10;AAAAlAEAAAsAAAAAAAAAAAAAAAAALwEAAF9yZWxzLy5yZWxzUEsBAi0AFAAGAAgAAAAhANCtHMqE&#10;AgAAHwUAAA4AAAAAAAAAAAAAAAAALgIAAGRycy9lMm9Eb2MueG1sUEsBAi0AFAAGAAgAAAAhAFsf&#10;V7PbAAAABwEAAA8AAAAAAAAAAAAAAAAA3gQAAGRycy9kb3ducmV2LnhtbFBLBQYAAAAABAAEAPMA&#10;AADmBQAAAAA=&#10;" fillcolor="window" strokecolor="windowText" strokeweight="2pt">
                      <v:textbox>
                        <w:txbxContent>
                          <w:p w:rsidR="003A5DCC" w:rsidRPr="00A430C1" w:rsidRDefault="00CB5F50" w:rsidP="00A430C1">
                            <w:pPr>
                              <w:jc w:val="center"/>
                              <w:rPr>
                                <w:rFonts w:ascii="Times New Roman" w:hAnsi="Times New Roman" w:cs="Times New Roman"/>
                                <w:color w:val="000000"/>
                                <w:sz w:val="24"/>
                                <w:szCs w:val="24"/>
                                <w:lang w:val="en-GB"/>
                              </w:rPr>
                            </w:pPr>
                            <w:r w:rsidRPr="00CB5F50">
                              <w:rPr>
                                <w:rFonts w:ascii="Times New Roman" w:hAnsi="Times New Roman" w:cs="Times New Roman"/>
                                <w:color w:val="000000"/>
                                <w:sz w:val="24"/>
                                <w:szCs w:val="24"/>
                                <w:lang w:val="en-GB"/>
                              </w:rPr>
                              <w:t>Nyangwena</w:t>
                            </w:r>
                            <w:r>
                              <w:rPr>
                                <w:rFonts w:ascii="Times New Roman" w:hAnsi="Times New Roman" w:cs="Times New Roman"/>
                                <w:color w:val="000000"/>
                                <w:sz w:val="24"/>
                                <w:szCs w:val="24"/>
                                <w:lang w:val="en-GB"/>
                              </w:rPr>
                              <w:t>: calculated</w:t>
                            </w:r>
                            <w:r w:rsidR="00740B33">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 xml:space="preserve">sample size </w:t>
                            </w:r>
                            <w:r w:rsidR="003A5DCC">
                              <w:rPr>
                                <w:rFonts w:ascii="Times New Roman" w:hAnsi="Times New Roman" w:cs="Times New Roman"/>
                                <w:color w:val="000000"/>
                                <w:sz w:val="24"/>
                                <w:szCs w:val="24"/>
                                <w:lang w:val="en-GB"/>
                              </w:rPr>
                              <w:t>(n=160</w:t>
                            </w:r>
                            <w:r w:rsidR="003A5DCC" w:rsidRPr="00A430C1">
                              <w:rPr>
                                <w:rFonts w:ascii="Times New Roman" w:hAnsi="Times New Roman" w:cs="Times New Roman"/>
                                <w:color w:val="000000"/>
                                <w:sz w:val="24"/>
                                <w:szCs w:val="24"/>
                                <w:lang w:val="en-GB"/>
                              </w:rPr>
                              <w:t>)</w:t>
                            </w:r>
                          </w:p>
                        </w:txbxContent>
                      </v:textbox>
                      <w10:wrap anchorx="page"/>
                    </v:roundrect>
                  </w:pict>
                </mc:Fallback>
              </mc:AlternateContent>
            </w:r>
          </w:p>
          <w:p w:rsidR="00A430C1" w:rsidRPr="00A430C1" w:rsidRDefault="00A430C1" w:rsidP="00A430C1">
            <w:pPr>
              <w:jc w:val="both"/>
              <w:rPr>
                <w:rFonts w:ascii="Times New Roman" w:hAnsi="Times New Roman"/>
                <w:sz w:val="24"/>
                <w:szCs w:val="24"/>
              </w:rPr>
            </w:pPr>
          </w:p>
          <w:p w:rsidR="00A430C1" w:rsidRPr="00A430C1" w:rsidRDefault="00A430C1" w:rsidP="00A430C1">
            <w:pPr>
              <w:jc w:val="both"/>
              <w:rPr>
                <w:rFonts w:ascii="Times New Roman" w:hAnsi="Times New Roman"/>
                <w:sz w:val="24"/>
                <w:szCs w:val="24"/>
              </w:rPr>
            </w:pPr>
          </w:p>
          <w:p w:rsidR="00A430C1" w:rsidRPr="00A430C1" w:rsidRDefault="00184433" w:rsidP="00A430C1">
            <w:pPr>
              <w:jc w:val="both"/>
              <w:rPr>
                <w:rFonts w:ascii="Times New Roman" w:hAnsi="Times New Roman"/>
                <w:sz w:val="24"/>
                <w:szCs w:val="24"/>
              </w:rPr>
            </w:pPr>
            <w:r w:rsidRPr="00A430C1">
              <w:rPr>
                <w:rFonts w:ascii="Times New Roman" w:hAnsi="Times New Roman"/>
                <w:noProof/>
                <w:color w:val="FF0000"/>
                <w:sz w:val="24"/>
                <w:szCs w:val="24"/>
              </w:rPr>
              <mc:AlternateContent>
                <mc:Choice Requires="wps">
                  <w:drawing>
                    <wp:anchor distT="0" distB="0" distL="114300" distR="114300" simplePos="0" relativeHeight="251685888" behindDoc="0" locked="0" layoutInCell="1" allowOverlap="1" wp14:anchorId="075FA2FA" wp14:editId="7AFC1527">
                      <wp:simplePos x="0" y="0"/>
                      <wp:positionH relativeFrom="column">
                        <wp:posOffset>4601845</wp:posOffset>
                      </wp:positionH>
                      <wp:positionV relativeFrom="paragraph">
                        <wp:posOffset>133350</wp:posOffset>
                      </wp:positionV>
                      <wp:extent cx="273050" cy="241300"/>
                      <wp:effectExtent l="19050" t="0" r="12700" b="44450"/>
                      <wp:wrapNone/>
                      <wp:docPr id="11" name="Down Arrow 11"/>
                      <wp:cNvGraphicFramePr/>
                      <a:graphic xmlns:a="http://schemas.openxmlformats.org/drawingml/2006/main">
                        <a:graphicData uri="http://schemas.microsoft.com/office/word/2010/wordprocessingShape">
                          <wps:wsp>
                            <wps:cNvSpPr/>
                            <wps:spPr>
                              <a:xfrm>
                                <a:off x="0" y="0"/>
                                <a:ext cx="273050" cy="241300"/>
                              </a:xfrm>
                              <a:prstGeom prst="downArrow">
                                <a:avLst/>
                              </a:prstGeom>
                              <a:solidFill>
                                <a:schemeClr val="tx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C9142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362.35pt;margin-top:10.5pt;width:21.5pt;height: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9nxYQIAAN8EAAAOAAAAZHJzL2Uyb0RvYy54bWysVNtqGzEQfS/0H4Tem7Udp0mN7WBiUgoh&#10;CSQlz7JW8i5IGlWSvU6/vkfazbWFQumLdkYzmsuZMzs/P1jD9irEltyCj49GnCknqW7ddsG/319+&#10;OuMsJuFqYcipBX9UkZ8vP36Yd36mJtSQqVVgCOLirPML3qTkZ1UVZaOsiEfklYNRU7AiQQ3bqg6i&#10;Q3Rrqslo9LnqKNQ+kFQx4nbdG/myxNdayXSjdVSJmQVHbamcoZybfFbLuZhtg/BNK4cyxD9UYUXr&#10;kPQ51FokwXah/S2UbWWgSDodSbIVad1KVXpAN+PRu27uGuFV6QXgRP8MU/x/YeX1/jawtsbsxpw5&#10;YTGjNXWOrUKgjuESCHU+zuB452/DoEWIud2DDjZ/0Qg7FFQfn1FVh8QkLienx6MTYC9hmkzHx6OC&#10;evXy2IeYviqyLAsLXiN9yV4AFfurmJAV/k9+OWEk09aXrTFFyWxRFyawvcCc06FUjRdvvIxjHSo4&#10;maIAJgXIpo1IEK1H+9FtORNmCxbLFErqN68LI/+aI5e4FrHpCykBMoAoxbhcqSqUHDrKsPZAZmlD&#10;9SNGEajnaPTyskW0KxHTrQggJarGoqUbHNoQWqFB4qyh8PNP99kfXIGVsw4kR5s/diIozsw3BxZ9&#10;GU+neSuKMj05nUAJry2b1xa3sxcEfEEUVFfE7J/Mk6gD2Qfs4ypnhUk4idw9oINykfrlw0ZLtVoV&#10;N2yCF+nK3XmZg2ecMo73hwcR/ECKBDZd09NCiNk7WvS++aWj1S6RbgtnXnDFDLKCLSrTGDY+r+lr&#10;vXi9/JeWvwAAAP//AwBQSwMEFAAGAAgAAAAhAM0lravfAAAACQEAAA8AAABkcnMvZG93bnJldi54&#10;bWxMj8tOw0AMRfdI/MPISGwqOmlEmxIyqVARH0AfEksnY5LAPEJm0ga+HrMqS9tH1+cWm8kacaIh&#10;dN4pWMwTEORqrzvXKDjsX+7WIEJEp9F4Rwq+KcCmvL4qMNf+7F7ptIuN4BAXclTQxtjnUoa6JYth&#10;7ntyfHv3g8XI49BIPeCZw62RaZKspMXO8YcWe9q2VH/uRqtAL/Gwth9H8/O2Pc56v589V1+jUrc3&#10;09MjiEhTvMDwp8/qULJT5UengzAKsvQ+Y1RBuuBODGSrjBeVguVDArIs5P8G5S8AAAD//wMAUEsB&#10;Ai0AFAAGAAgAAAAhALaDOJL+AAAA4QEAABMAAAAAAAAAAAAAAAAAAAAAAFtDb250ZW50X1R5cGVz&#10;XS54bWxQSwECLQAUAAYACAAAACEAOP0h/9YAAACUAQAACwAAAAAAAAAAAAAAAAAvAQAAX3JlbHMv&#10;LnJlbHNQSwECLQAUAAYACAAAACEAm7vZ8WECAADfBAAADgAAAAAAAAAAAAAAAAAuAgAAZHJzL2Uy&#10;b0RvYy54bWxQSwECLQAUAAYACAAAACEAzSWtq98AAAAJAQAADwAAAAAAAAAAAAAAAAC7BAAAZHJz&#10;L2Rvd25yZXYueG1sUEsFBgAAAAAEAAQA8wAAAMcFAAAAAA==&#10;" adj="10800" fillcolor="black [3213]" strokecolor="black [3213]" strokeweight="2pt"/>
                  </w:pict>
                </mc:Fallback>
              </mc:AlternateContent>
            </w:r>
            <w:r w:rsidRPr="00A430C1">
              <w:rPr>
                <w:rFonts w:ascii="Times New Roman" w:hAnsi="Times New Roman"/>
                <w:noProof/>
                <w:color w:val="FF0000"/>
                <w:sz w:val="24"/>
                <w:szCs w:val="24"/>
              </w:rPr>
              <mc:AlternateContent>
                <mc:Choice Requires="wps">
                  <w:drawing>
                    <wp:anchor distT="0" distB="0" distL="114300" distR="114300" simplePos="0" relativeHeight="251664384" behindDoc="0" locked="0" layoutInCell="1" allowOverlap="1" wp14:anchorId="050B72BF" wp14:editId="233DC901">
                      <wp:simplePos x="0" y="0"/>
                      <wp:positionH relativeFrom="column">
                        <wp:posOffset>2747645</wp:posOffset>
                      </wp:positionH>
                      <wp:positionV relativeFrom="paragraph">
                        <wp:posOffset>165100</wp:posOffset>
                      </wp:positionV>
                      <wp:extent cx="307340" cy="228600"/>
                      <wp:effectExtent l="19050" t="0" r="16510" b="38100"/>
                      <wp:wrapNone/>
                      <wp:docPr id="25" name="Down Arrow 25"/>
                      <wp:cNvGraphicFramePr/>
                      <a:graphic xmlns:a="http://schemas.openxmlformats.org/drawingml/2006/main">
                        <a:graphicData uri="http://schemas.microsoft.com/office/word/2010/wordprocessingShape">
                          <wps:wsp>
                            <wps:cNvSpPr/>
                            <wps:spPr>
                              <a:xfrm>
                                <a:off x="0" y="0"/>
                                <a:ext cx="307340" cy="228600"/>
                              </a:xfrm>
                              <a:prstGeom prst="downArrow">
                                <a:avLst/>
                              </a:prstGeom>
                              <a:solidFill>
                                <a:schemeClr val="tx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679FC" id="Down Arrow 25" o:spid="_x0000_s1026" type="#_x0000_t67" style="position:absolute;margin-left:216.35pt;margin-top:13pt;width:24.2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jTYQIAAN8EAAAOAAAAZHJzL2Uyb0RvYy54bWysVG1rGzEM/j7YfzD+vl6Spi8LvZTQ0DEo&#10;XaEd/az67NyBbXmyk0v36yf7rq8bDMa+OJIlS3qee5Sz872zYqcpduhrOT2YSKG9wqbzm1p+v7v8&#10;dCpFTOAbsOh1LR91lOfLjx/O+rDQM2zRNpoEF/Fx0YdatimFRVVF1WoH8QCD9hw0SA4Su7SpGoKe&#10;qztbzSaT46pHagKh0jHy7XoIymWpb4xW6ZsxUSdha8mzpXJSOR/yWS3PYLEhCG2nxjHgH6Zw0Hlu&#10;+lxqDQnElrrfSrlOEUY06UChq9CYTumCgdFMJ+/Q3LYQdMHC5MTwTFP8f2XV9e6GRNfUcnYkhQfH&#10;32iNvRcrIuwFXzJDfYgLTrwNNzR6kc0Md2/I5V8GIvaF1cdnVvU+CcWXh5OTwzlzrzg0m50eTwrr&#10;1cvjQDF90ehENmrZcPvSvRAKu6uYuCvnP+XlhhFt11x21hYnq0VfWBI74O+c9tM8Nb94k2W96DPM&#10;OQ8gFLDYjIXEpgsMP/qNFGA3rGKVqLR+87oo8q898ohriO0wSCkwjmJ9nlQXSY6IMq0Dkdl6wOaR&#10;PwXhoNEY1GXH1a4gphsgFiVPzYuWvvFhLDIUHC0pWqSff7rP+awVjkrRs8gZ5o8tkJbCfvWsos/T&#10;ef4yqTjzo5MZO/Q68vA64rfuApnfKa90UMXM+ck+mYbQ3fM+rnJXDoFX3HsgdHQu0rB8vNFKr1Yl&#10;jTchQLryt0Hl4pmnzOPd/h4ojKJIrKZrfFoIWLyTxZCbX3pcbROarmjmhVeWQ3Z4i4owxo3Pa/ra&#10;L1kv/0vLXwAAAP//AwBQSwMEFAAGAAgAAAAhADVN3q/fAAAACQEAAA8AAABkcnMvZG93bnJldi54&#10;bWxMj91OhDAQhe9NfIdmTLzZuAVckSDDxqzxAfYv8XKgFVA6RVp2cZ/eeqWXk/lyzneK9Wx6cdKj&#10;6ywjxMsIhObaqo4bhMP+9S4D4Tyxot6yRvjWDtbl9VVBubJn3urTzjcihLDLCaH1fsildHWrDbml&#10;HTSH37sdDflwjo1UI51DuOllEkWpNNRxaGhp0JtW15+7ySCoBzpk5uPYX942x8Vg94uX6mtCvL2Z&#10;n59AeD37Pxh+9YM6lMGpshMrJ3qE1X3yGFCEJA2bArDK4hhEhZAmEciykP8XlD8AAAD//wMAUEsB&#10;Ai0AFAAGAAgAAAAhALaDOJL+AAAA4QEAABMAAAAAAAAAAAAAAAAAAAAAAFtDb250ZW50X1R5cGVz&#10;XS54bWxQSwECLQAUAAYACAAAACEAOP0h/9YAAACUAQAACwAAAAAAAAAAAAAAAAAvAQAAX3JlbHMv&#10;LnJlbHNQSwECLQAUAAYACAAAACEAMvzY02ECAADfBAAADgAAAAAAAAAAAAAAAAAuAgAAZHJzL2Uy&#10;b0RvYy54bWxQSwECLQAUAAYACAAAACEANU3er98AAAAJAQAADwAAAAAAAAAAAAAAAAC7BAAAZHJz&#10;L2Rvd25yZXYueG1sUEsFBgAAAAAEAAQA8wAAAMcFAAAAAA==&#10;" adj="10800" fillcolor="black [3213]" strokecolor="black [3213]" strokeweight="2pt"/>
                  </w:pict>
                </mc:Fallback>
              </mc:AlternateContent>
            </w:r>
            <w:r w:rsidRPr="00A430C1">
              <w:rPr>
                <w:rFonts w:ascii="Times New Roman" w:hAnsi="Times New Roman"/>
                <w:noProof/>
                <w:color w:val="FF0000"/>
                <w:sz w:val="24"/>
                <w:szCs w:val="24"/>
              </w:rPr>
              <mc:AlternateContent>
                <mc:Choice Requires="wps">
                  <w:drawing>
                    <wp:anchor distT="0" distB="0" distL="114300" distR="114300" simplePos="0" relativeHeight="251683840" behindDoc="0" locked="0" layoutInCell="1" allowOverlap="1" wp14:anchorId="3F73EBF9" wp14:editId="5D308FBD">
                      <wp:simplePos x="0" y="0"/>
                      <wp:positionH relativeFrom="column">
                        <wp:posOffset>874395</wp:posOffset>
                      </wp:positionH>
                      <wp:positionV relativeFrom="paragraph">
                        <wp:posOffset>101600</wp:posOffset>
                      </wp:positionV>
                      <wp:extent cx="285750" cy="215900"/>
                      <wp:effectExtent l="38100" t="0" r="19050" b="31750"/>
                      <wp:wrapNone/>
                      <wp:docPr id="10" name="Down Arrow 10"/>
                      <wp:cNvGraphicFramePr/>
                      <a:graphic xmlns:a="http://schemas.openxmlformats.org/drawingml/2006/main">
                        <a:graphicData uri="http://schemas.microsoft.com/office/word/2010/wordprocessingShape">
                          <wps:wsp>
                            <wps:cNvSpPr/>
                            <wps:spPr>
                              <a:xfrm>
                                <a:off x="0" y="0"/>
                                <a:ext cx="285750" cy="215900"/>
                              </a:xfrm>
                              <a:prstGeom prst="downArrow">
                                <a:avLst/>
                              </a:prstGeom>
                              <a:solidFill>
                                <a:schemeClr val="tx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1E3EE" id="Down Arrow 10" o:spid="_x0000_s1026" type="#_x0000_t67" style="position:absolute;margin-left:68.85pt;margin-top:8pt;width:22.5pt;height:1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ZYAIAAN8EAAAOAAAAZHJzL2Uyb0RvYy54bWysVF1rGzEQfC/0Pwi9N2cbu0lM7GBiUgoh&#10;CTghz4pO8h1IWlWSfU5/fUe6y2cLhdIXeVe7mt2dm/XZ+cEatlchtuQWfHw04kw5SXXrtgt+f3f5&#10;5YSzmISrhSGnFvxJRX6+/PzprPNzNaGGTK0CA4iL884veJOSn1dVlI2yIh6RVw5BTcGKBDdsqzqI&#10;DujWVJPR6GvVUah9IKlixO26D/JlwddayXSjdVSJmQVHb6mcoZyP+ayWZ2K+DcI3rRzaEP/QhRWt&#10;Q9EXqLVIgu1C+xuUbWWgSDodSbIVad1KVWbANOPRh2k2jfCqzAJyon+hKf4/WHm9vw2srfHtQI8T&#10;Ft9oTZ1jqxCoY7gEQ52PcyRu/G0YvAgzj3vQweZfDMIOhdWnF1bVITGJy8nJ7HgGcInQZDw7HRXM&#10;6vWxDzF9U2RZNha8RvlSvRAq9lcxoSryn/NywUimrS9bY4qT1aIuTGB7ge+cDuPcNV68yzKOdehg&#10;NkUDTAqITRuRYFqP8aPbcibMFiqWKZTS714XRf61Rm5xLWLTN1IAhlaMy52qIslhokxrT2S2Hql+&#10;wqcI1Gs0ennZAu1KxHQrAkSJrrFo6QaHNoRRaLA4ayj8/NN9zodWEOWsg8gx5o+dCIoz891BRafj&#10;6RSwqTjT2fEETngbeXwbcTt7QeB3jJX2spg5P5lnUweyD9jHVa6KkHAStXtCB+ci9cuHjZZqtSpp&#10;2AQv0pXbeJnBM0+Zx7vDgwh+EEWCmq7peSHE/IMs+tz80tFql0i3RTOvvEIO2cEWFWEMG5/X9K1f&#10;sl7/l5a/AAAA//8DAFBLAwQUAAYACAAAACEA+i8zd90AAAAJAQAADwAAAGRycy9kb3ducmV2Lnht&#10;bEyPzU7DQAyE70i8w8pIXCq6S1HbKGRToSIegP5IHJ2sSQL7E7KbNvD0uCe4eezR+JtiMzkrTjTE&#10;LngN93MFgnwdTOcbDYf9y10GIib0Bm3wpOGbImzK66sCcxPO/pVOu9QIDvExRw1tSn0uZaxbchjn&#10;oSfPt/cwOEwsh0aaAc8c7qxcKLWSDjvPH1rsadtS/bkbnQazxEPmPo725217nPVhP3uuvkatb2+m&#10;p0cQiab0Z4YLPqNDyUxVGL2JwrJ+WK/ZysOKO10M2YIXlYalUiDLQv5vUP4CAAD//wMAUEsBAi0A&#10;FAAGAAgAAAAhALaDOJL+AAAA4QEAABMAAAAAAAAAAAAAAAAAAAAAAFtDb250ZW50X1R5cGVzXS54&#10;bWxQSwECLQAUAAYACAAAACEAOP0h/9YAAACUAQAACwAAAAAAAAAAAAAAAAAvAQAAX3JlbHMvLnJl&#10;bHNQSwECLQAUAAYACAAAACEA/sxa2WACAADfBAAADgAAAAAAAAAAAAAAAAAuAgAAZHJzL2Uyb0Rv&#10;Yy54bWxQSwECLQAUAAYACAAAACEA+i8zd90AAAAJAQAADwAAAAAAAAAAAAAAAAC6BAAAZHJzL2Rv&#10;d25yZXYueG1sUEsFBgAAAAAEAAQA8wAAAMQFAAAAAA==&#10;" adj="10800" fillcolor="black [3213]" strokecolor="black [3213]" strokeweight="2pt"/>
                  </w:pict>
                </mc:Fallback>
              </mc:AlternateContent>
            </w:r>
          </w:p>
          <w:p w:rsidR="00A430C1" w:rsidRPr="00A430C1" w:rsidRDefault="00184433" w:rsidP="00A430C1">
            <w:pPr>
              <w:keepNext/>
              <w:keepLines/>
              <w:spacing w:before="200" w:line="360" w:lineRule="auto"/>
              <w:jc w:val="both"/>
              <w:outlineLvl w:val="1"/>
              <w:rPr>
                <w:rFonts w:ascii="Times New Roman" w:eastAsia="Times New Roman" w:hAnsi="Times New Roman"/>
                <w:b/>
                <w:bCs/>
                <w:sz w:val="24"/>
                <w:szCs w:val="24"/>
              </w:rPr>
            </w:pPr>
            <w:r w:rsidRPr="00A430C1">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599A8978" wp14:editId="18989DA8">
                      <wp:simplePos x="0" y="0"/>
                      <wp:positionH relativeFrom="page">
                        <wp:posOffset>4070350</wp:posOffset>
                      </wp:positionH>
                      <wp:positionV relativeFrom="paragraph">
                        <wp:posOffset>212090</wp:posOffset>
                      </wp:positionV>
                      <wp:extent cx="1758950" cy="501650"/>
                      <wp:effectExtent l="0" t="0" r="12700" b="12700"/>
                      <wp:wrapNone/>
                      <wp:docPr id="5" name="Rounded Rectangle 5"/>
                      <wp:cNvGraphicFramePr/>
                      <a:graphic xmlns:a="http://schemas.openxmlformats.org/drawingml/2006/main">
                        <a:graphicData uri="http://schemas.microsoft.com/office/word/2010/wordprocessingShape">
                          <wps:wsp>
                            <wps:cNvSpPr/>
                            <wps:spPr>
                              <a:xfrm>
                                <a:off x="0" y="0"/>
                                <a:ext cx="1758950" cy="501650"/>
                              </a:xfrm>
                              <a:prstGeom prst="roundRect">
                                <a:avLst/>
                              </a:prstGeom>
                              <a:solidFill>
                                <a:sysClr val="window" lastClr="FFFFFF"/>
                              </a:solidFill>
                              <a:ln w="25400" cap="flat" cmpd="sng" algn="ctr">
                                <a:solidFill>
                                  <a:sysClr val="windowText" lastClr="000000"/>
                                </a:solidFill>
                                <a:prstDash val="solid"/>
                              </a:ln>
                              <a:effectLst/>
                            </wps:spPr>
                            <wps:txbx>
                              <w:txbxContent>
                                <w:p w:rsidR="003A5DCC" w:rsidRPr="00A430C1" w:rsidRDefault="003A5DCC" w:rsidP="00F646CB">
                                  <w:pPr>
                                    <w:jc w:val="center"/>
                                    <w:rPr>
                                      <w:rFonts w:ascii="Times New Roman" w:hAnsi="Times New Roman" w:cs="Times New Roman"/>
                                      <w:color w:val="000000"/>
                                      <w:sz w:val="24"/>
                                      <w:szCs w:val="24"/>
                                    </w:rPr>
                                  </w:pPr>
                                  <w:r w:rsidRPr="00F646CB">
                                    <w:rPr>
                                      <w:rFonts w:ascii="Times New Roman" w:hAnsi="Times New Roman" w:cs="Times New Roman"/>
                                      <w:color w:val="000000"/>
                                      <w:sz w:val="24"/>
                                      <w:szCs w:val="24"/>
                                    </w:rPr>
                                    <w:t xml:space="preserve">Plus non response rate </w:t>
                                  </w:r>
                                  <w:r>
                                    <w:rPr>
                                      <w:rFonts w:ascii="Times New Roman" w:hAnsi="Times New Roman" w:cs="Times New Roman"/>
                                      <w:color w:val="000000"/>
                                      <w:sz w:val="24"/>
                                      <w:szCs w:val="24"/>
                                    </w:rPr>
                                    <w:t>(n=170</w:t>
                                  </w:r>
                                  <w:r w:rsidRPr="00A430C1">
                                    <w:rPr>
                                      <w:rFonts w:ascii="Times New Roman" w:hAnsi="Times New Roman" w:cs="Times New Roman"/>
                                      <w:color w:val="000000"/>
                                      <w:sz w:val="24"/>
                                      <w:szCs w:val="24"/>
                                    </w:rPr>
                                    <w:t>)</w:t>
                                  </w:r>
                                </w:p>
                                <w:p w:rsidR="003A5DCC" w:rsidRPr="00A430C1" w:rsidRDefault="003A5DCC" w:rsidP="00F646CB">
                                  <w:pPr>
                                    <w:jc w:val="center"/>
                                    <w:rPr>
                                      <w:rFonts w:ascii="Times New Roman" w:hAnsi="Times New Roman" w:cs="Times New Roman"/>
                                      <w:color w:val="00000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9A8978" id="Rounded Rectangle 5" o:spid="_x0000_s1029" style="position:absolute;left:0;text-align:left;margin-left:320.5pt;margin-top:16.7pt;width:138.5pt;height:39.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AbgQIAAB0FAAAOAAAAZHJzL2Uyb0RvYy54bWysVEtv2zAMvg/YfxB0X+1kcR9BnSJokWFA&#10;0RZth54ZWYoNyKImKbGzXz9Kdtv0cRrmg0xKFMnvI6nzi77VbCedb9CUfHKUcyaNwKoxm5L/elx9&#10;O+XMBzAVaDSy5Hvp+cXi65fzzs7lFGvUlXSMnBg/72zJ6xDsPMu8qGUL/gitNHSo0LUQSHWbrHLQ&#10;kfdWZ9M8P846dJV1KKT3tHs1HPJF8q+UFOFWKS8D0yWn3EJaXVrXcc0W5zDfOLB1I8Y04B+yaKEx&#10;FPTF1RUEYFvXfHDVNsKhRxWOBLYZKtUImTAQmkn+Ds1DDVYmLESOty80+f/nVtzs7hxrqpIXnBlo&#10;qUT3uDWVrNg9kQdmoyUrIk2d9XOyfrB3btQ8iRFzr1wb/4SG9Yna/Qu1sg9M0ObkpDg9K6gCgs6K&#10;fHJMMrnJXm9b58MPiS2LQsldzCKmkGiF3bUPg/2zXYzoUTfVqtE6KXt/qR3bAZWaOqTCjjMNPtBm&#10;yVfpG0O+uaYN60o+LWZ5zA6oB5WGQGJriRVvNpyB3lBzi+BSLm9u+w9BHwnyQeA8fZ8FjkCuwNdD&#10;xsnraKZNxCNT+464I/sD31EK/bpPRfseb8SdNVZ7KqTDocO9FauG/F8T/jtw1NIEjsY03NKiNBJi&#10;HCXOanR/PtuP9tRpdMpZRyNCbPzegpOE7qehHjybzGZxppIyK06mpLjDk/Xhidm2l0ilmdCDYEUS&#10;o33Qz6Jy2D7RNC9jVDoCIyj2wPuoXIZhdOk9EHK5TGY0RxbCtXmwIjqPzEVmH/sncHZspkA1ucHn&#10;cYL5u3YabONNg8ttQNWkXnvllRo1KjSDqWXH9yIO+aGerF5ftcVfAAAA//8DAFBLAwQUAAYACAAA&#10;ACEAIzv89d4AAAAKAQAADwAAAGRycy9kb3ducmV2LnhtbEyPwU7DMAyG70i8Q2QkbizNVqZSmk4I&#10;CSQOO9BN4po2pq1InKrJtvL2mBMcbX/6/f3VbvFOnHGOYyANapWBQOqCHanXcDy83BUgYjJkjQuE&#10;Gr4xwq6+vqpMacOF3vHcpF5wCMXSaBhSmkopYzegN3EVJiS+fYbZm8Tj3Es7mwuHeyfXWbaV3ozE&#10;HwYz4fOA3Vdz8hpifv/xtm+LpnWpw2Ok131QXuvbm+XpEUTCJf3B8KvP6lCzUxtOZKNwGra54i5J&#10;w2aTg2DgQRW8aJlU6xxkXcn/FeofAAAA//8DAFBLAQItABQABgAIAAAAIQC2gziS/gAAAOEBAAAT&#10;AAAAAAAAAAAAAAAAAAAAAABbQ29udGVudF9UeXBlc10ueG1sUEsBAi0AFAAGAAgAAAAhADj9If/W&#10;AAAAlAEAAAsAAAAAAAAAAAAAAAAALwEAAF9yZWxzLy5yZWxzUEsBAi0AFAAGAAgAAAAhAEOjEBuB&#10;AgAAHQUAAA4AAAAAAAAAAAAAAAAALgIAAGRycy9lMm9Eb2MueG1sUEsBAi0AFAAGAAgAAAAhACM7&#10;/PXeAAAACgEAAA8AAAAAAAAAAAAAAAAA2wQAAGRycy9kb3ducmV2LnhtbFBLBQYAAAAABAAEAPMA&#10;AADmBQAAAAA=&#10;" fillcolor="window" strokecolor="windowText" strokeweight="2pt">
                      <v:textbox>
                        <w:txbxContent>
                          <w:p w:rsidR="003A5DCC" w:rsidRPr="00A430C1" w:rsidRDefault="003A5DCC" w:rsidP="00F646CB">
                            <w:pPr>
                              <w:jc w:val="center"/>
                              <w:rPr>
                                <w:rFonts w:ascii="Times New Roman" w:hAnsi="Times New Roman" w:cs="Times New Roman"/>
                                <w:color w:val="000000"/>
                                <w:sz w:val="24"/>
                                <w:szCs w:val="24"/>
                              </w:rPr>
                            </w:pPr>
                            <w:r w:rsidRPr="00F646CB">
                              <w:rPr>
                                <w:rFonts w:ascii="Times New Roman" w:hAnsi="Times New Roman" w:cs="Times New Roman"/>
                                <w:color w:val="000000"/>
                                <w:sz w:val="24"/>
                                <w:szCs w:val="24"/>
                              </w:rPr>
                              <w:t xml:space="preserve">Plus non response rate </w:t>
                            </w:r>
                            <w:r>
                              <w:rPr>
                                <w:rFonts w:ascii="Times New Roman" w:hAnsi="Times New Roman" w:cs="Times New Roman"/>
                                <w:color w:val="000000"/>
                                <w:sz w:val="24"/>
                                <w:szCs w:val="24"/>
                              </w:rPr>
                              <w:t>(n=170</w:t>
                            </w:r>
                            <w:r w:rsidRPr="00A430C1">
                              <w:rPr>
                                <w:rFonts w:ascii="Times New Roman" w:hAnsi="Times New Roman" w:cs="Times New Roman"/>
                                <w:color w:val="000000"/>
                                <w:sz w:val="24"/>
                                <w:szCs w:val="24"/>
                              </w:rPr>
                              <w:t>)</w:t>
                            </w:r>
                          </w:p>
                          <w:p w:rsidR="003A5DCC" w:rsidRPr="00A430C1" w:rsidRDefault="003A5DCC" w:rsidP="00F646CB">
                            <w:pPr>
                              <w:jc w:val="center"/>
                              <w:rPr>
                                <w:rFonts w:ascii="Times New Roman" w:hAnsi="Times New Roman" w:cs="Times New Roman"/>
                                <w:color w:val="000000"/>
                                <w:sz w:val="24"/>
                                <w:szCs w:val="24"/>
                              </w:rPr>
                            </w:pPr>
                          </w:p>
                        </w:txbxContent>
                      </v:textbox>
                      <w10:wrap anchorx="page"/>
                    </v:roundrect>
                  </w:pict>
                </mc:Fallback>
              </mc:AlternateContent>
            </w:r>
            <w:r w:rsidRPr="00A430C1">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1EB44C14" wp14:editId="05D76EAA">
                      <wp:simplePos x="0" y="0"/>
                      <wp:positionH relativeFrom="page">
                        <wp:posOffset>2120900</wp:posOffset>
                      </wp:positionH>
                      <wp:positionV relativeFrom="paragraph">
                        <wp:posOffset>237490</wp:posOffset>
                      </wp:positionV>
                      <wp:extent cx="1893570" cy="501650"/>
                      <wp:effectExtent l="0" t="0" r="11430" b="12700"/>
                      <wp:wrapNone/>
                      <wp:docPr id="16" name="Rounded Rectangle 16"/>
                      <wp:cNvGraphicFramePr/>
                      <a:graphic xmlns:a="http://schemas.openxmlformats.org/drawingml/2006/main">
                        <a:graphicData uri="http://schemas.microsoft.com/office/word/2010/wordprocessingShape">
                          <wps:wsp>
                            <wps:cNvSpPr/>
                            <wps:spPr>
                              <a:xfrm>
                                <a:off x="0" y="0"/>
                                <a:ext cx="1893570" cy="501650"/>
                              </a:xfrm>
                              <a:prstGeom prst="roundRect">
                                <a:avLst/>
                              </a:prstGeom>
                              <a:solidFill>
                                <a:sysClr val="window" lastClr="FFFFFF"/>
                              </a:solidFill>
                              <a:ln w="25400" cap="flat" cmpd="sng" algn="ctr">
                                <a:solidFill>
                                  <a:sysClr val="windowText" lastClr="000000"/>
                                </a:solidFill>
                                <a:prstDash val="solid"/>
                              </a:ln>
                              <a:effectLst/>
                            </wps:spPr>
                            <wps:txbx>
                              <w:txbxContent>
                                <w:p w:rsidR="003A5DCC" w:rsidRPr="00A430C1" w:rsidRDefault="003A5DCC" w:rsidP="00F646CB">
                                  <w:pPr>
                                    <w:jc w:val="center"/>
                                    <w:rPr>
                                      <w:rFonts w:ascii="Times New Roman" w:hAnsi="Times New Roman" w:cs="Times New Roman"/>
                                      <w:color w:val="000000"/>
                                      <w:sz w:val="24"/>
                                      <w:szCs w:val="24"/>
                                    </w:rPr>
                                  </w:pPr>
                                  <w:r w:rsidRPr="00F646CB">
                                    <w:rPr>
                                      <w:rFonts w:ascii="Times New Roman" w:hAnsi="Times New Roman" w:cs="Times New Roman"/>
                                      <w:color w:val="000000"/>
                                      <w:sz w:val="24"/>
                                      <w:szCs w:val="24"/>
                                    </w:rPr>
                                    <w:t xml:space="preserve">Plus non response rate </w:t>
                                  </w:r>
                                  <w:r>
                                    <w:rPr>
                                      <w:rFonts w:ascii="Times New Roman" w:hAnsi="Times New Roman" w:cs="Times New Roman"/>
                                      <w:color w:val="000000"/>
                                      <w:sz w:val="24"/>
                                      <w:szCs w:val="24"/>
                                    </w:rPr>
                                    <w:t>(n=170</w:t>
                                  </w:r>
                                  <w:r w:rsidRPr="00A430C1">
                                    <w:rPr>
                                      <w:rFonts w:ascii="Times New Roman" w:hAnsi="Times New Roman" w:cs="Times New Roman"/>
                                      <w:color w:val="000000"/>
                                      <w:sz w:val="24"/>
                                      <w:szCs w:val="24"/>
                                    </w:rPr>
                                    <w:t>)</w:t>
                                  </w:r>
                                </w:p>
                                <w:p w:rsidR="003A5DCC" w:rsidRPr="00A430C1" w:rsidRDefault="003A5DCC" w:rsidP="00A430C1">
                                  <w:pPr>
                                    <w:jc w:val="center"/>
                                    <w:rPr>
                                      <w:rFonts w:ascii="Times New Roman" w:hAnsi="Times New Roman" w:cs="Times New Roman"/>
                                      <w:color w:val="00000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B44C14" id="Rounded Rectangle 16" o:spid="_x0000_s1030" style="position:absolute;left:0;text-align:left;margin-left:167pt;margin-top:18.7pt;width:149.1pt;height:3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Gm1hAIAAB8FAAAOAAAAZHJzL2Uyb0RvYy54bWysVE1v2zAMvQ/YfxB0X51kST+COkXQIsOA&#10;oi3aDj0zshwbkCVNUmJnv35PstumH6dhPsiiSJF8j6TOL7pGsZ10vjY65+OjEWdSC1PUepPzX4+r&#10;b6ec+UC6IGW0zPleen6x+PrlvLVzOTGVUYV0DE60n7c251UIdp5lXlSyIX9krNRQlsY1FCC6TVY4&#10;auG9UdlkNDrOWuMK64yQ3uP0qlfyRfJfllKE27L0MjCVc+QW0urSuo5rtjin+caRrWoxpEH/kEVD&#10;tUbQF1dXFIhtXf3BVVMLZ7wpw5EwTWbKshYyYQCa8egdmoeKrExYQI63LzT5/+dW3OzuHKsL1O6Y&#10;M00NanRvtrqQBbsHe6Q3SjLoQFRr/Rz2D/bODZLHNqLuStfEP/CwLpG7fyFXdoEJHI5Pz77PTlAD&#10;Ad1sND6eJfaz19vW+fBDmobFTc5dTCPmkIil3bUPCAv7Z7sY0RtVF6taqSTs/aVybEcoNnqkMC1n&#10;inzAYc5X6Ys44OLNNaVZm/PJbDqK2RG6sFQUsG0sePF6wxmpDdpbBJdyeXPbfwj6CMgHgUfp+yxw&#10;BHJFvuozTl4HM6UjHpkaeMAd2e/5jrvQrbtUtmm8EU/WptijlM70Pe6tWNXwfw38d+TQ1ACHQQ23&#10;WEplgNgMO84q4/58dh7t0WvQctZiSMDG7y05CXQ/NbrwbDydxqlKwnR2MoHgDjXrQ43eNpcGpRnj&#10;SbAibaN9UM/b0pnmCfO8jFGhIi0Qu+d9EC5DP7x4EYRcLpMZJslSuNYPVkTnkbnI7GP3RM4OzRRQ&#10;kxvzPFA0f9dOvW28qc1yG0xZp1575RVdEwVMYeqf4cWIY34oJ6vXd23xFwAA//8DAFBLAwQUAAYA&#10;CAAAACEABiCm+d4AAAAKAQAADwAAAGRycy9kb3ducmV2LnhtbEyPTUvEMBCG74L/IYzgzU2/rEtt&#10;uoig4GEPdhe8ps3YFpNJabK79d87nvQ2wzy887z1bnVWnHEJkycF6SYBgdR7M9Gg4Hh4uduCCFGT&#10;0dYTKvjGALvm+qrWlfEXesdzGwfBIRQqrWCMca6kDP2IToeNn5H49ukXpyOvyyDNoi8c7qzMkqSU&#10;Tk/EH0Y94/OI/Vd7cgpCcf/xtu+2bWdjj8dAr3ufOqVub9anRxAR1/gHw68+q0PDTp0/kQnCKsjz&#10;grtEHh4KEAyUeZaB6JhMywJkU8v/FZofAAAA//8DAFBLAQItABQABgAIAAAAIQC2gziS/gAAAOEB&#10;AAATAAAAAAAAAAAAAAAAAAAAAABbQ29udGVudF9UeXBlc10ueG1sUEsBAi0AFAAGAAgAAAAhADj9&#10;If/WAAAAlAEAAAsAAAAAAAAAAAAAAAAALwEAAF9yZWxzLy5yZWxzUEsBAi0AFAAGAAgAAAAhADD0&#10;abWEAgAAHwUAAA4AAAAAAAAAAAAAAAAALgIAAGRycy9lMm9Eb2MueG1sUEsBAi0AFAAGAAgAAAAh&#10;AAYgpvneAAAACgEAAA8AAAAAAAAAAAAAAAAA3gQAAGRycy9kb3ducmV2LnhtbFBLBQYAAAAABAAE&#10;APMAAADpBQAAAAA=&#10;" fillcolor="window" strokecolor="windowText" strokeweight="2pt">
                      <v:textbox>
                        <w:txbxContent>
                          <w:p w:rsidR="003A5DCC" w:rsidRPr="00A430C1" w:rsidRDefault="003A5DCC" w:rsidP="00F646CB">
                            <w:pPr>
                              <w:jc w:val="center"/>
                              <w:rPr>
                                <w:rFonts w:ascii="Times New Roman" w:hAnsi="Times New Roman" w:cs="Times New Roman"/>
                                <w:color w:val="000000"/>
                                <w:sz w:val="24"/>
                                <w:szCs w:val="24"/>
                              </w:rPr>
                            </w:pPr>
                            <w:r w:rsidRPr="00F646CB">
                              <w:rPr>
                                <w:rFonts w:ascii="Times New Roman" w:hAnsi="Times New Roman" w:cs="Times New Roman"/>
                                <w:color w:val="000000"/>
                                <w:sz w:val="24"/>
                                <w:szCs w:val="24"/>
                              </w:rPr>
                              <w:t xml:space="preserve">Plus non response rate </w:t>
                            </w:r>
                            <w:r>
                              <w:rPr>
                                <w:rFonts w:ascii="Times New Roman" w:hAnsi="Times New Roman" w:cs="Times New Roman"/>
                                <w:color w:val="000000"/>
                                <w:sz w:val="24"/>
                                <w:szCs w:val="24"/>
                              </w:rPr>
                              <w:t>(n=170</w:t>
                            </w:r>
                            <w:r w:rsidRPr="00A430C1">
                              <w:rPr>
                                <w:rFonts w:ascii="Times New Roman" w:hAnsi="Times New Roman" w:cs="Times New Roman"/>
                                <w:color w:val="000000"/>
                                <w:sz w:val="24"/>
                                <w:szCs w:val="24"/>
                              </w:rPr>
                              <w:t>)</w:t>
                            </w:r>
                          </w:p>
                          <w:p w:rsidR="003A5DCC" w:rsidRPr="00A430C1" w:rsidRDefault="003A5DCC" w:rsidP="00A430C1">
                            <w:pPr>
                              <w:jc w:val="center"/>
                              <w:rPr>
                                <w:rFonts w:ascii="Times New Roman" w:hAnsi="Times New Roman" w:cs="Times New Roman"/>
                                <w:color w:val="000000"/>
                                <w:sz w:val="24"/>
                                <w:szCs w:val="24"/>
                              </w:rPr>
                            </w:pPr>
                          </w:p>
                        </w:txbxContent>
                      </v:textbox>
                      <w10:wrap anchorx="page"/>
                    </v:roundrect>
                  </w:pict>
                </mc:Fallback>
              </mc:AlternateContent>
            </w:r>
            <w:r w:rsidRPr="00A430C1">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599A8978" wp14:editId="18989DA8">
                      <wp:simplePos x="0" y="0"/>
                      <wp:positionH relativeFrom="page">
                        <wp:posOffset>298450</wp:posOffset>
                      </wp:positionH>
                      <wp:positionV relativeFrom="paragraph">
                        <wp:posOffset>167640</wp:posOffset>
                      </wp:positionV>
                      <wp:extent cx="1708150" cy="533400"/>
                      <wp:effectExtent l="0" t="0" r="25400" b="19050"/>
                      <wp:wrapNone/>
                      <wp:docPr id="4" name="Rounded Rectangle 4"/>
                      <wp:cNvGraphicFramePr/>
                      <a:graphic xmlns:a="http://schemas.openxmlformats.org/drawingml/2006/main">
                        <a:graphicData uri="http://schemas.microsoft.com/office/word/2010/wordprocessingShape">
                          <wps:wsp>
                            <wps:cNvSpPr/>
                            <wps:spPr>
                              <a:xfrm>
                                <a:off x="0" y="0"/>
                                <a:ext cx="1708150" cy="533400"/>
                              </a:xfrm>
                              <a:prstGeom prst="roundRect">
                                <a:avLst/>
                              </a:prstGeom>
                              <a:solidFill>
                                <a:sysClr val="window" lastClr="FFFFFF"/>
                              </a:solidFill>
                              <a:ln w="25400" cap="flat" cmpd="sng" algn="ctr">
                                <a:solidFill>
                                  <a:sysClr val="windowText" lastClr="000000"/>
                                </a:solidFill>
                                <a:prstDash val="solid"/>
                              </a:ln>
                              <a:effectLst/>
                            </wps:spPr>
                            <wps:txbx>
                              <w:txbxContent>
                                <w:p w:rsidR="003A5DCC" w:rsidRPr="00A430C1" w:rsidRDefault="003A5DCC" w:rsidP="00F646CB">
                                  <w:pPr>
                                    <w:jc w:val="center"/>
                                    <w:rPr>
                                      <w:rFonts w:ascii="Times New Roman" w:hAnsi="Times New Roman" w:cs="Times New Roman"/>
                                      <w:color w:val="000000"/>
                                      <w:sz w:val="24"/>
                                      <w:szCs w:val="24"/>
                                    </w:rPr>
                                  </w:pPr>
                                  <w:r>
                                    <w:rPr>
                                      <w:rFonts w:ascii="Times New Roman" w:hAnsi="Times New Roman" w:cs="Times New Roman"/>
                                      <w:color w:val="000000"/>
                                      <w:sz w:val="24"/>
                                      <w:szCs w:val="24"/>
                                    </w:rPr>
                                    <w:t>Plus non response rate (n=165</w:t>
                                  </w:r>
                                  <w:r w:rsidRPr="00A430C1">
                                    <w:rPr>
                                      <w:rFonts w:ascii="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9A8978" id="Rounded Rectangle 4" o:spid="_x0000_s1031" style="position:absolute;left:0;text-align:left;margin-left:23.5pt;margin-top:13.2pt;width:134.5pt;height:4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4CgwIAAB0FAAAOAAAAZHJzL2Uyb0RvYy54bWysVE1v2zAMvQ/YfxB0X+2kydoGcYqgRYYB&#10;RVu0HXpmZCk2IIuapMTOfv0o2WnTj9MwH2RSoki+R1Lzy67RbCedr9EUfHSScyaNwLI2m4L/elp9&#10;O+fMBzAlaDSy4Hvp+eXi65d5a2dyjBXqUjpGToyftbbgVQh2lmVeVLIBf4JWGjpU6BoIpLpNVjpo&#10;yXujs3Gef89adKV1KKT3tHvdH/JF8q+UFOFOKS8D0wWn3EJaXVrXcc0Wc5htHNiqFkMa8A9ZNFAb&#10;Cvri6hoCsK2rP7hqauHQowonApsMlaqFTBgIzSh/h+axAisTFiLH2xea/P9zK253947VZcEnnBlo&#10;qEQPuDWlLNkDkQdmoyWbRJpa62dk/Wjv3aB5EiPmTrkm/gkN6xK1+xdqZReYoM3RWX4+mlIFBJ1N&#10;T08neeI+e71tnQ8/JDYsCgV3MYuYQqIVdjc+UFiyP9jFiB51Xa5qrZOy91fasR1QqalDSmw50+AD&#10;bRZ8lb6Ig1y8uaYNaws+nsaMmADqQaUhkNhYYsWbDWegN9TcIriUy5vb/kPQJ4J8FDhP32eBI5Br&#10;8FWfcfI6mGkT8cjUvgPuyH7Pd5RCt+5S0abxRtxZY7mnQjrsO9xbsarJ/w3hvwdHLU3gaEzDHS1K&#10;IyHGQeKsQvfns/1oT51Gp5y1NCLExu8tOEnofhrqwYvRZBJnKimT6dmYFHd8sj4+MdvmCqk0I3oQ&#10;rEhitA/6ICqHzTNN8zJGpSMwgmL3vA/KVehHl94DIZfLZEZzZCHcmEcrovPIXGT2qXsGZ4dmClST&#10;WzyME8zetVNvG28aXG4Dqjr12iuv1DVRoRlM/TO8F3HIj/Vk9fqqLf4CAAD//wMAUEsDBBQABgAI&#10;AAAAIQB78MlA3gAAAAkBAAAPAAAAZHJzL2Rvd25yZXYueG1sTI/BTsMwEETvSP0Haytxo05KCFUa&#10;p6oqgcShB0Ilrk68JFHtdRS7bfh7lhMcd2Y0+6bczc6KK05h8KQgXSUgkFpvBuoUnD5eHjYgQtRk&#10;tPWECr4xwK5a3JW6MP5G73itYye4hEKhFfQxjoWUoe3R6bDyIxJ7X35yOvI5ddJM+sblzsp1kuTS&#10;6YH4Q69HPPTYnuuLUxCyp8+3Y7OpGxtbPAV6PfrUKXW/nPdbEBHn+BeGX3xGh4qZGn8hE4RVkD3z&#10;lKhgnWcg2H9McxYaDqZJBrIq5f8F1Q8AAAD//wMAUEsBAi0AFAAGAAgAAAAhALaDOJL+AAAA4QEA&#10;ABMAAAAAAAAAAAAAAAAAAAAAAFtDb250ZW50X1R5cGVzXS54bWxQSwECLQAUAAYACAAAACEAOP0h&#10;/9YAAACUAQAACwAAAAAAAAAAAAAAAAAvAQAAX3JlbHMvLnJlbHNQSwECLQAUAAYACAAAACEAXT5+&#10;AoMCAAAdBQAADgAAAAAAAAAAAAAAAAAuAgAAZHJzL2Uyb0RvYy54bWxQSwECLQAUAAYACAAAACEA&#10;e/DJQN4AAAAJAQAADwAAAAAAAAAAAAAAAADdBAAAZHJzL2Rvd25yZXYueG1sUEsFBgAAAAAEAAQA&#10;8wAAAOgFAAAAAA==&#10;" fillcolor="window" strokecolor="windowText" strokeweight="2pt">
                      <v:textbox>
                        <w:txbxContent>
                          <w:p w:rsidR="003A5DCC" w:rsidRPr="00A430C1" w:rsidRDefault="003A5DCC" w:rsidP="00F646CB">
                            <w:pPr>
                              <w:jc w:val="center"/>
                              <w:rPr>
                                <w:rFonts w:ascii="Times New Roman" w:hAnsi="Times New Roman" w:cs="Times New Roman"/>
                                <w:color w:val="000000"/>
                                <w:sz w:val="24"/>
                                <w:szCs w:val="24"/>
                              </w:rPr>
                            </w:pPr>
                            <w:r>
                              <w:rPr>
                                <w:rFonts w:ascii="Times New Roman" w:hAnsi="Times New Roman" w:cs="Times New Roman"/>
                                <w:color w:val="000000"/>
                                <w:sz w:val="24"/>
                                <w:szCs w:val="24"/>
                              </w:rPr>
                              <w:t>Plus non response rate (n=165</w:t>
                            </w:r>
                            <w:r w:rsidRPr="00A430C1">
                              <w:rPr>
                                <w:rFonts w:ascii="Times New Roman" w:hAnsi="Times New Roman" w:cs="Times New Roman"/>
                                <w:color w:val="000000"/>
                                <w:sz w:val="24"/>
                                <w:szCs w:val="24"/>
                              </w:rPr>
                              <w:t>)</w:t>
                            </w:r>
                          </w:p>
                        </w:txbxContent>
                      </v:textbox>
                      <w10:wrap anchorx="page"/>
                    </v:roundrect>
                  </w:pict>
                </mc:Fallback>
              </mc:AlternateContent>
            </w:r>
          </w:p>
          <w:p w:rsidR="00A430C1" w:rsidRPr="00A430C1" w:rsidRDefault="00184433" w:rsidP="00A430C1">
            <w:pPr>
              <w:keepNext/>
              <w:keepLines/>
              <w:spacing w:before="200" w:line="360" w:lineRule="auto"/>
              <w:jc w:val="both"/>
              <w:outlineLvl w:val="1"/>
              <w:rPr>
                <w:rFonts w:ascii="Times New Roman" w:eastAsia="Times New Roman" w:hAnsi="Times New Roman"/>
                <w:b/>
                <w:bCs/>
                <w:sz w:val="24"/>
                <w:szCs w:val="24"/>
              </w:rPr>
            </w:pPr>
            <w:r w:rsidRPr="00A430C1">
              <w:rPr>
                <w:rFonts w:ascii="Times New Roman" w:hAnsi="Times New Roman"/>
                <w:noProof/>
                <w:sz w:val="24"/>
                <w:szCs w:val="24"/>
              </w:rPr>
              <mc:AlternateContent>
                <mc:Choice Requires="wps">
                  <w:drawing>
                    <wp:anchor distT="0" distB="0" distL="114300" distR="114300" simplePos="0" relativeHeight="251700224" behindDoc="0" locked="0" layoutInCell="1" allowOverlap="1" wp14:anchorId="7AA63BAA" wp14:editId="564BEF54">
                      <wp:simplePos x="0" y="0"/>
                      <wp:positionH relativeFrom="column">
                        <wp:posOffset>918845</wp:posOffset>
                      </wp:positionH>
                      <wp:positionV relativeFrom="paragraph">
                        <wp:posOffset>323850</wp:posOffset>
                      </wp:positionV>
                      <wp:extent cx="292100" cy="358775"/>
                      <wp:effectExtent l="19050" t="0" r="12700" b="41275"/>
                      <wp:wrapNone/>
                      <wp:docPr id="19" name="Down Arrow 19"/>
                      <wp:cNvGraphicFramePr/>
                      <a:graphic xmlns:a="http://schemas.openxmlformats.org/drawingml/2006/main">
                        <a:graphicData uri="http://schemas.microsoft.com/office/word/2010/wordprocessingShape">
                          <wps:wsp>
                            <wps:cNvSpPr/>
                            <wps:spPr>
                              <a:xfrm>
                                <a:off x="0" y="0"/>
                                <a:ext cx="292100" cy="358775"/>
                              </a:xfrm>
                              <a:prstGeom prst="downArrow">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AF9D0" id="Down Arrow 19" o:spid="_x0000_s1026" type="#_x0000_t67" style="position:absolute;margin-left:72.35pt;margin-top:25.5pt;width:23pt;height:2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2tKaAIAAAkFAAAOAAAAZHJzL2Uyb0RvYy54bWysVE1PGzEQvVfqf7B8L5ukSYGIBEVEVJUQ&#10;IEHF2Xjt7Eq2x7WdbNJf32fv8tmeUHNwZjzj+XjzZs/O99awnQqxJbfg46MRZ8pJqlu3WfCf95df&#10;TjiLSbhaGHJqwQ8q8vPl509nnZ+rCTVkahUYgrg47/yCNyn5eVVF2Sgr4hF55WDUFKxIUMOmqoPo&#10;EN2aajIafas6CrUPJFWMuF33Rr4s8bVWMt1oHVViZsFRWypnKOdjPqvlmZhvgvBNK4cyxAeqsKJ1&#10;SPocai2SYNvQ/hXKtjJQJJ2OJNmKtG6lKj2gm/HoXTd3jfCq9AJwon+GKf6/sPJ6dxtYW2N2p5w5&#10;YTGjNXWOrUKgjuESCHU+zuF452/DoEWIud29Djb/oxG2L6genlFV+8QkLienk/EI2EuYvs5Ojo9n&#10;OWb18tiHmL4rsiwLC14jfcleABW7q5h6/ye/nDCSaevL1piiHOKFCWwnMGRwAwHukZwzI2KCARWV&#10;35D2zVPjWIcSZ9NSoQADtRF4Kq0HJtFtOBNmA2rLFEo9b17HjyfOzaxFbPqqS9ShPuNyT6qQd+g9&#10;D6CHPEuPVB8wtEA9m6OXly2iXaHbWxFAX4CNlUw3OLQh9EeDxFlD4fe/7rM/WAUrZx3WAb3/2oqg&#10;AOIPB76djqfTvD9Fmc6OJ1DCa8vja4vb2gvCMMZYfi+LmP2TeRJ1IPuAzV3lrDAJJ5G7R3lQLlK/&#10;pth9qVar4oad8SJduTsvc/CMU8bxfv8ggh/okzD6a3paHTF/R6DeN790tNom0m1h1wuuoGZWsG+F&#10;pMO3IS/0a714vXzBln8AAAD//wMAUEsDBBQABgAIAAAAIQACial33wAAAAoBAAAPAAAAZHJzL2Rv&#10;d25yZXYueG1sTI8xT8MwEIV3JP6DdUhs1C5q0zaNU0GkSiwMDQyMbmziqPE5st008Ou5TnS7d/f0&#10;7nvFbnI9G02InUcJ85kAZrDxusNWwufH/mkNLCaFWvUejYQfE2FX3t8VKtf+ggcz1qllFIIxVxJs&#10;SkPOeWyscSrO/GCQbt8+OJVIhpbroC4U7nr+LETGneqQPlg1mMqa5lSfnYQsa/eb+FW9Bv323hzW&#10;v9U02lrKx4fpZQssmSn9m+GKT+hQEtPRn1FH1pNeLFZklbCcU6erYSNocaRBrJbAy4LfVij/AAAA&#10;//8DAFBLAQItABQABgAIAAAAIQC2gziS/gAAAOEBAAATAAAAAAAAAAAAAAAAAAAAAABbQ29udGVu&#10;dF9UeXBlc10ueG1sUEsBAi0AFAAGAAgAAAAhADj9If/WAAAAlAEAAAsAAAAAAAAAAAAAAAAALwEA&#10;AF9yZWxzLy5yZWxzUEsBAi0AFAAGAAgAAAAhAC/va0poAgAACQUAAA4AAAAAAAAAAAAAAAAALgIA&#10;AGRycy9lMm9Eb2MueG1sUEsBAi0AFAAGAAgAAAAhAAKJqXffAAAACgEAAA8AAAAAAAAAAAAAAAAA&#10;wgQAAGRycy9kb3ducmV2LnhtbFBLBQYAAAAABAAEAPMAAADOBQAAAAA=&#10;" adj="12807" fillcolor="windowText" strokecolor="windowText" strokeweight="2pt"/>
                  </w:pict>
                </mc:Fallback>
              </mc:AlternateContent>
            </w:r>
            <w:r w:rsidRPr="00A430C1">
              <w:rPr>
                <w:rFonts w:ascii="Times New Roman" w:hAnsi="Times New Roman"/>
                <w:noProof/>
                <w:sz w:val="24"/>
                <w:szCs w:val="24"/>
              </w:rPr>
              <mc:AlternateContent>
                <mc:Choice Requires="wps">
                  <w:drawing>
                    <wp:anchor distT="0" distB="0" distL="114300" distR="114300" simplePos="0" relativeHeight="251702272" behindDoc="0" locked="0" layoutInCell="1" allowOverlap="1" wp14:anchorId="7AA63BAA" wp14:editId="564BEF54">
                      <wp:simplePos x="0" y="0"/>
                      <wp:positionH relativeFrom="column">
                        <wp:posOffset>2753995</wp:posOffset>
                      </wp:positionH>
                      <wp:positionV relativeFrom="paragraph">
                        <wp:posOffset>355600</wp:posOffset>
                      </wp:positionV>
                      <wp:extent cx="292100" cy="365125"/>
                      <wp:effectExtent l="19050" t="0" r="12700" b="34925"/>
                      <wp:wrapNone/>
                      <wp:docPr id="23" name="Down Arrow 23"/>
                      <wp:cNvGraphicFramePr/>
                      <a:graphic xmlns:a="http://schemas.openxmlformats.org/drawingml/2006/main">
                        <a:graphicData uri="http://schemas.microsoft.com/office/word/2010/wordprocessingShape">
                          <wps:wsp>
                            <wps:cNvSpPr/>
                            <wps:spPr>
                              <a:xfrm>
                                <a:off x="0" y="0"/>
                                <a:ext cx="292100" cy="365125"/>
                              </a:xfrm>
                              <a:prstGeom prst="downArrow">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46379" id="Down Arrow 23" o:spid="_x0000_s1026" type="#_x0000_t67" style="position:absolute;margin-left:216.85pt;margin-top:28pt;width:23pt;height:2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gVFaAIAAAkFAAAOAAAAZHJzL2Uyb0RvYy54bWysVE1v2zAMvQ/YfxB0X524SbcGdYqgQYcB&#10;RVugHXpWZSk2IIuapMTJfv2eZPdzOxXLQSFFih+Pjz4733eG7ZQPLdmKT48mnCkrqW7tpuI/7y+/&#10;fOMsRGFrYciqih9U4OfLz5/OerdQJTVkauUZgtiw6F3FmxjdoiiCbFQnwhE5ZWHU5DsRofpNUXvR&#10;I3pninIyOSl68rXzJFUIuF0PRr7M8bVWMt5oHVRkpuKoLebT5/MxncXyTCw2XrimlWMZ4gNVdKK1&#10;SPocai2iYFvf/hWqa6WnQDoeSeoK0rqVKveAbqaTd93cNcKp3AvACe4ZpvD/wsrr3a1nbV3x8pgz&#10;KzrMaE29ZSvvqWe4BEK9Cws43rlbP2oBYmp3r32X/tEI22dUD8+oqn1kEpflaTmdAHsJ0/HJfFrO&#10;U8zi5bHzIX5X1LEkVLxG+pw9Ayp2VyEO/k9+KWEg09aXrTFZOYQL49lOYMjgBgLcIzlnRoQIAyrK&#10;vzHtm6fGsh4lzme5QgEGaiPwVHYOmAS74UyYDagto8/1vHkdPp44NbMWoRmqzlHH+oxNPalM3rH3&#10;NIAB8iQ9Un3A0DwNbA5OXraIdoVub4UHfQE2VjLe4NCG0B+NEmcN+d//uk/+YBWsnPVYB/T+ayu8&#10;Aog/LPh2Op3N0v5kZTb/WkLxry2Pry12210QhjHF8juZxeQfzZOoPXUP2NxVygqTsBK5B5RH5SIO&#10;a4rdl2q1ym7YGSfilb1zMgVPOCUc7/cPwruRPhGjv6an1RGLdwQafNNLS6ttJN1mdr3gCmomBfuW&#10;STp+G9JCv9az18sXbPkHAAD//wMAUEsDBBQABgAIAAAAIQAFj8hI4AAAAAoBAAAPAAAAZHJzL2Rv&#10;d25yZXYueG1sTI9NT8JAEIbvJv6HzZh4k20tBa3dEmPCzQiiIXBbutOP2J1tuguUf+94wuPMPHnn&#10;efPFaDtxwsG3jhTEkwgEUulMS7WC76/lwxMIHzQZ3TlCBRf0sChub3KdGXemTzxtQi04hHymFTQh&#10;9JmUvmzQaj9xPRLfKjdYHXgcamkGfeZw28nHKJpJq1viD43u8a3B8mdztApWtF2mH9F7tW8v22qt&#10;17vY7XdK3d+Nry8gAo7hCsOfPqtDwU4HdyTjRadgmiRzRhWkM+7EwHT+zIsDk3GSgixy+b9C8QsA&#10;AP//AwBQSwECLQAUAAYACAAAACEAtoM4kv4AAADhAQAAEwAAAAAAAAAAAAAAAAAAAAAAW0NvbnRl&#10;bnRfVHlwZXNdLnhtbFBLAQItABQABgAIAAAAIQA4/SH/1gAAAJQBAAALAAAAAAAAAAAAAAAAAC8B&#10;AABfcmVscy8ucmVsc1BLAQItABQABgAIAAAAIQCaLgVFaAIAAAkFAAAOAAAAAAAAAAAAAAAAAC4C&#10;AABkcnMvZTJvRG9jLnhtbFBLAQItABQABgAIAAAAIQAFj8hI4AAAAAoBAAAPAAAAAAAAAAAAAAAA&#10;AMIEAABkcnMvZG93bnJldi54bWxQSwUGAAAAAAQABADzAAAAzwUAAAAA&#10;" adj="12960" fillcolor="windowText" strokecolor="windowText" strokeweight="2pt"/>
                  </w:pict>
                </mc:Fallback>
              </mc:AlternateContent>
            </w:r>
            <w:r w:rsidRPr="00A430C1">
              <w:rPr>
                <w:rFonts w:ascii="Times New Roman" w:hAnsi="Times New Roman"/>
                <w:noProof/>
                <w:sz w:val="24"/>
                <w:szCs w:val="24"/>
              </w:rPr>
              <mc:AlternateContent>
                <mc:Choice Requires="wps">
                  <w:drawing>
                    <wp:anchor distT="0" distB="0" distL="114300" distR="114300" simplePos="0" relativeHeight="251704320" behindDoc="0" locked="0" layoutInCell="1" allowOverlap="1" wp14:anchorId="7AA63BAA" wp14:editId="564BEF54">
                      <wp:simplePos x="0" y="0"/>
                      <wp:positionH relativeFrom="column">
                        <wp:posOffset>4614545</wp:posOffset>
                      </wp:positionH>
                      <wp:positionV relativeFrom="paragraph">
                        <wp:posOffset>342900</wp:posOffset>
                      </wp:positionV>
                      <wp:extent cx="292100" cy="422275"/>
                      <wp:effectExtent l="19050" t="0" r="31750" b="34925"/>
                      <wp:wrapNone/>
                      <wp:docPr id="24" name="Down Arrow 24"/>
                      <wp:cNvGraphicFramePr/>
                      <a:graphic xmlns:a="http://schemas.openxmlformats.org/drawingml/2006/main">
                        <a:graphicData uri="http://schemas.microsoft.com/office/word/2010/wordprocessingShape">
                          <wps:wsp>
                            <wps:cNvSpPr/>
                            <wps:spPr>
                              <a:xfrm>
                                <a:off x="0" y="0"/>
                                <a:ext cx="292100" cy="422275"/>
                              </a:xfrm>
                              <a:prstGeom prst="downArrow">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791D5" id="Down Arrow 24" o:spid="_x0000_s1026" type="#_x0000_t67" style="position:absolute;margin-left:363.35pt;margin-top:27pt;width:23pt;height:3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eSaAIAAAkFAAAOAAAAZHJzL2Uyb0RvYy54bWysVE1v2zAMvQ/YfxB0X50YyboGdYqgQYYB&#10;RVugHXpWZSk2IIuapMTJfv2eZPdzOxXLQSFFih+Pjz6/OHSG7ZUPLdmKT08mnCkrqW7ttuI/7zdf&#10;vnEWorC1MGRVxY8q8Ivl50/nvVuokhoytfIMQWxY9K7iTYxuURRBNqoT4YScsjBq8p2IUP22qL3o&#10;Eb0zRTmZfC168rXzJFUIuF0PRr7M8bVWMt5oHVRkpuKoLebT5/MxncXyXCy2XrimlWMZ4gNVdKK1&#10;SPocai2iYDvf/hWqa6WnQDqeSOoK0rqVKveAbqaTd93cNcKp3AvACe4ZpvD/wsrr/a1nbV3xcsaZ&#10;FR1mtKbespX31DNcAqHehQUc79ytH7UAMbV70L5L/2iEHTKqx2dU1SEyicvyrJxOgL2EaVaW5ek8&#10;xSxeHjsf4ndFHUtCxWukz9kzoGJ/FeLg/+SXEgYybb1pjcnKMVwaz/YCQwY3EOAeyTkzIkQYUFH+&#10;jWnfPDWW9ShxPssVCjBQG4GnsnPAJNgtZ8JsQW0Zfa7nzevw8cSpmbUIzVB1jjrWZ2zqSWXyjr2n&#10;AQyQJ+mR6iOG5mlgc3By0yLaFbq9FR70BdhYyXiDQxtCfzRKnDXkf//rPvmDVbBy1mMd0PuvnfAK&#10;IP6w4NvZdDZL+5OV2fy0hOJfWx5fW+yuuyQMY4rldzKLyT+aJ1F76h6wuauUFSZhJXIPKI/KZRzW&#10;FLsv1WqV3bAzTsQre+dkCp5wSjjeHx6EdyN9IkZ/TU+rIxbvCDT4ppeWVrtIus3sesEV1EwK9i2T&#10;dPw2pIV+rWevly/Y8g8AAAD//wMAUEsDBBQABgAIAAAAIQDEgUpF3wAAAAoBAAAPAAAAZHJzL2Rv&#10;d25yZXYueG1sTI9NT8JAEIbvJvyHzZh4k60NUFO6JWriRROpoOG6dIdtQ3e26S5Q/z3jSY/zzpP3&#10;o1iNrhNnHELrScHDNAGBVHvTklXwtX29fwQRoiajO0+o4AcDrMrJTaFz4y/0iedNtIJNKORaQRNj&#10;n0sZ6gadDlPfI/Hv4AenI5+DlWbQFzZ3nUyTZCGdbokTGt3jS4P1cXNynLt73rZ1Nft+q+yHPbyP&#10;0vfVWqm72/FpCSLiGP9g+K3P1aHkTnt/IhNEpyBLFxmjCuYz3sRAlqUs7JlMkznIspD/J5RXAAAA&#10;//8DAFBLAQItABQABgAIAAAAIQC2gziS/gAAAOEBAAATAAAAAAAAAAAAAAAAAAAAAABbQ29udGVu&#10;dF9UeXBlc10ueG1sUEsBAi0AFAAGAAgAAAAhADj9If/WAAAAlAEAAAsAAAAAAAAAAAAAAAAALwEA&#10;AF9yZWxzLy5yZWxzUEsBAi0AFAAGAAgAAAAhAIKsh5JoAgAACQUAAA4AAAAAAAAAAAAAAAAALgIA&#10;AGRycy9lMm9Eb2MueG1sUEsBAi0AFAAGAAgAAAAhAMSBSkXfAAAACgEAAA8AAAAAAAAAAAAAAAAA&#10;wgQAAGRycy9kb3ducmV2LnhtbFBLBQYAAAAABAAEAPMAAADOBQAAAAA=&#10;" adj="14129" fillcolor="windowText" strokecolor="windowText" strokeweight="2pt"/>
                  </w:pict>
                </mc:Fallback>
              </mc:AlternateContent>
            </w:r>
          </w:p>
          <w:p w:rsidR="00A430C1" w:rsidRDefault="0074197D" w:rsidP="009F276F">
            <w:pPr>
              <w:keepNext/>
              <w:spacing w:before="100" w:beforeAutospacing="1" w:after="100" w:afterAutospacing="1"/>
              <w:jc w:val="both"/>
              <w:rPr>
                <w:rFonts w:ascii="Times New Roman" w:eastAsia="Times New Roman" w:hAnsi="Times New Roman"/>
                <w:b/>
                <w:sz w:val="24"/>
                <w:szCs w:val="24"/>
              </w:rPr>
            </w:pPr>
            <w:r w:rsidRPr="00A430C1">
              <w:rPr>
                <w:rFonts w:ascii="Times New Roman" w:hAnsi="Times New Roman"/>
                <w:noProof/>
                <w:sz w:val="24"/>
                <w:szCs w:val="24"/>
              </w:rPr>
              <mc:AlternateContent>
                <mc:Choice Requires="wps">
                  <w:drawing>
                    <wp:anchor distT="0" distB="0" distL="114300" distR="114300" simplePos="0" relativeHeight="251687936" behindDoc="0" locked="0" layoutInCell="1" allowOverlap="1" wp14:anchorId="739F407A" wp14:editId="3F798E38">
                      <wp:simplePos x="0" y="0"/>
                      <wp:positionH relativeFrom="column">
                        <wp:posOffset>925195</wp:posOffset>
                      </wp:positionH>
                      <wp:positionV relativeFrom="paragraph">
                        <wp:posOffset>1153160</wp:posOffset>
                      </wp:positionV>
                      <wp:extent cx="292100" cy="339725"/>
                      <wp:effectExtent l="19050" t="0" r="12700" b="41275"/>
                      <wp:wrapNone/>
                      <wp:docPr id="13" name="Down Arrow 13"/>
                      <wp:cNvGraphicFramePr/>
                      <a:graphic xmlns:a="http://schemas.openxmlformats.org/drawingml/2006/main">
                        <a:graphicData uri="http://schemas.microsoft.com/office/word/2010/wordprocessingShape">
                          <wps:wsp>
                            <wps:cNvSpPr/>
                            <wps:spPr>
                              <a:xfrm>
                                <a:off x="0" y="0"/>
                                <a:ext cx="292100" cy="339725"/>
                              </a:xfrm>
                              <a:prstGeom prst="downArrow">
                                <a:avLst/>
                              </a:prstGeom>
                              <a:solidFill>
                                <a:schemeClr val="tx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CA141" id="Down Arrow 13" o:spid="_x0000_s1026" type="#_x0000_t67" style="position:absolute;margin-left:72.85pt;margin-top:90.8pt;width:23pt;height:2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UICXgIAAN8EAAAOAAAAZHJzL2Uyb0RvYy54bWysVNtqGzEQfS/0H4Tem7Udp2mM7WBiUgoh&#10;CSQlz2Ot5F2QNOpI9jr9+o60m2sLhdIXeUYzO5ejczw/Pzgr9ppii34hx0cjKbRXWLd+u5Df7y8/&#10;fZEiJvA1WPR6IR91lOfLjx/mXZjpCTZoa02Ci/g468JCNimFWVVF1WgH8QiD9hw0SA4Su7StaoKO&#10;qztbTUajz1WHVAdCpWPk23UflMtS3xit0o0xUSdhF5JnS+Wkcm7yWS3nMNsShKZVwxjwD1M4aD03&#10;fS61hgRiR+1vpVyrCCOadKTQVWhMq3TZgbcZj95tc9dA0GUXBieGZ5ji/yurrve3JNqa3+5YCg+O&#10;32iNnRcrIuwEXzJCXYgzTrwLtzR4kc287sGQy7+8iDgUVB+fUdWHJBRfTs4m4xFjrzh0fHx2OjnJ&#10;NauXjwPF9FWjE9lYyJrbl+4FUNhfxdTnP+XlhhFtW1+21hYns0VfWBJ74HdOh/HQ4U2W9aLjaU6m&#10;ZRhgshkLiedygdePfisF2C2zWCUqrd98XRj51x55xDXEph+kFBhGsT5Pqgslh40yrD2Q2dpg/chP&#10;QdhzNAZ12XK1K4jpFohJyRCy0NINH8Yir4KDJUWD9PNP9zmfucJRKTomOa/5YwekpbDfPLPobDyd&#10;ZlUUZ3pyOmGHXkc2ryN+5y6Q8R2zpIMqZs5P9sk0hO6B9bjKXTkEXnHvHtDBuUi9+FjRSq9WJY2V&#10;ECBd+bugcvGMU8bx/vAAFAZSJGbTNT4JAmbvaNHn5i89rnYJTVs484IrEy47rKJCvUHxWaav/ZL1&#10;8r+0/AUAAP//AwBQSwMEFAAGAAgAAAAhANq46tjdAAAACwEAAA8AAABkcnMvZG93bnJldi54bWxM&#10;j8FOw0AMRO9I/MPKSNzoJoWWErKpUCVUcSTtB7iJSaLseqPstgl8Pe4Jbh57NH6Tb2dn1YXG0Hk2&#10;kC4SUMSVrztuDBwP7w8bUCEi12g9k4FvCrAtbm9yzGo/8SddytgoCeGQoYE2xiHTOlQtOQwLPxDL&#10;7cuPDqPIsdH1iJOEO6uXSbLWDjuWDy0OtGup6suzM4C7PfvY9f7jSLaffHmw+/LHmPu7+e0VVKQ5&#10;/pnhii/oUAjTyZ+5DsqKflo9i1WGTboGdXW8pLI5GVg+rlLQRa7/dyh+AQAA//8DAFBLAQItABQA&#10;BgAIAAAAIQC2gziS/gAAAOEBAAATAAAAAAAAAAAAAAAAAAAAAABbQ29udGVudF9UeXBlc10ueG1s&#10;UEsBAi0AFAAGAAgAAAAhADj9If/WAAAAlAEAAAsAAAAAAAAAAAAAAAAALwEAAF9yZWxzLy5yZWxz&#10;UEsBAi0AFAAGAAgAAAAhAGopQgJeAgAA3wQAAA4AAAAAAAAAAAAAAAAALgIAAGRycy9lMm9Eb2Mu&#10;eG1sUEsBAi0AFAAGAAgAAAAhANq46tjdAAAACwEAAA8AAAAAAAAAAAAAAAAAuAQAAGRycy9kb3du&#10;cmV2LnhtbFBLBQYAAAAABAAEAPMAAADCBQAAAAA=&#10;" adj="12314" fillcolor="black [3213]" strokecolor="black [3213]" strokeweight="2pt"/>
                  </w:pict>
                </mc:Fallback>
              </mc:AlternateContent>
            </w:r>
            <w:r w:rsidRPr="00A430C1">
              <w:rPr>
                <w:rFonts w:ascii="Times New Roman" w:hAnsi="Times New Roman"/>
                <w:noProof/>
                <w:sz w:val="24"/>
                <w:szCs w:val="24"/>
              </w:rPr>
              <mc:AlternateContent>
                <mc:Choice Requires="wps">
                  <w:drawing>
                    <wp:anchor distT="0" distB="0" distL="114300" distR="114300" simplePos="0" relativeHeight="251696128" behindDoc="0" locked="0" layoutInCell="1" allowOverlap="1" wp14:anchorId="65D6056B" wp14:editId="5E9AC192">
                      <wp:simplePos x="0" y="0"/>
                      <wp:positionH relativeFrom="page">
                        <wp:posOffset>2332355</wp:posOffset>
                      </wp:positionH>
                      <wp:positionV relativeFrom="paragraph">
                        <wp:posOffset>349250</wp:posOffset>
                      </wp:positionV>
                      <wp:extent cx="1534795" cy="755650"/>
                      <wp:effectExtent l="0" t="0" r="27305" b="25400"/>
                      <wp:wrapNone/>
                      <wp:docPr id="12" name="Rounded Rectangle 12"/>
                      <wp:cNvGraphicFramePr/>
                      <a:graphic xmlns:a="http://schemas.openxmlformats.org/drawingml/2006/main">
                        <a:graphicData uri="http://schemas.microsoft.com/office/word/2010/wordprocessingShape">
                          <wps:wsp>
                            <wps:cNvSpPr/>
                            <wps:spPr>
                              <a:xfrm>
                                <a:off x="0" y="0"/>
                                <a:ext cx="1534795" cy="755650"/>
                              </a:xfrm>
                              <a:prstGeom prst="roundRect">
                                <a:avLst/>
                              </a:prstGeom>
                              <a:solidFill>
                                <a:sysClr val="window" lastClr="FFFFFF"/>
                              </a:solidFill>
                              <a:ln w="25400" cap="flat" cmpd="sng" algn="ctr">
                                <a:solidFill>
                                  <a:sysClr val="windowText" lastClr="000000"/>
                                </a:solidFill>
                                <a:prstDash val="solid"/>
                              </a:ln>
                              <a:effectLst/>
                            </wps:spPr>
                            <wps:txbx>
                              <w:txbxContent>
                                <w:p w:rsidR="00A6097F" w:rsidRPr="00A430C1" w:rsidRDefault="00A6097F" w:rsidP="00A6097F">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Caregiver/child pairs listed </w:t>
                                  </w:r>
                                  <w:r w:rsidR="00FD5D95">
                                    <w:rPr>
                                      <w:rFonts w:ascii="Times New Roman" w:hAnsi="Times New Roman" w:cs="Times New Roman"/>
                                      <w:color w:val="000000"/>
                                      <w:sz w:val="24"/>
                                      <w:szCs w:val="24"/>
                                    </w:rPr>
                                    <w:t>(n=…</w:t>
                                  </w:r>
                                  <w:r w:rsidRPr="00A430C1">
                                    <w:rPr>
                                      <w:rFonts w:ascii="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D6056B" id="Rounded Rectangle 12" o:spid="_x0000_s1032" style="position:absolute;left:0;text-align:left;margin-left:183.65pt;margin-top:27.5pt;width:120.85pt;height:59.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4yhQIAAB8FAAAOAAAAZHJzL2Uyb0RvYy54bWysVE1v2zAMvQ/YfxB0X51kcT+COkXQIsOA&#10;oi3aDj0zshwbkCVNUuJkv35PstumH6dhPsikSJF8T6TOL3atYlvpfGN0wcdHI86kFqZs9Lrgvx6X&#10;304584F0ScpoWfC99Pxi/vXLeWdncmJqo0rpGIJoP+tswesQ7CzLvKhlS/7IWKlhrIxrKUB166x0&#10;1CF6q7LJaHScdcaV1hkhvcfuVW/k8xS/qqQIt1XlZWCq4KgtpNWldRXXbH5Os7UjWzdiKIP+oYqW&#10;Go2kL6GuKBDbuOZDqLYRznhThSNh2sxUVSNkwgA049E7NA81WZmwgBxvX2jy/y+suNneOdaUuLsJ&#10;Z5pa3NG92ehSluwe7JFeK8lgA1Gd9TP4P9g7N2geYkS9q1wb/8DDdonc/Qu5cheYwOY4/z49Ocs5&#10;E7Cd5PlxntjPXk9b58MPaVoWhYK7WEasIRFL22sfkBb+z34xozeqKZeNUknZ+0vl2JZw2eiR0nSc&#10;KfIBmwVfpi/iQIg3x5RmXcEn+XSEDhGELqwUBYitBS9erzkjtUZ7i+BSLW9O+w9JHwH5IPEofZ8l&#10;jkCuyNd9xSnq4KZ0xCNTAw+4I/s931EKu9UuXdtxPBF3Vqbc4yqd6XvcW7FsEP8a+O/IoakBDoMa&#10;brFUygCxGSTOauP+fLYf/dFrsHLWYUjAxu8NOQl0PzW68Gw8ncapSso0P5lAcYeW1aFFb9pLg6sZ&#10;40mwIonRP6hnsXKmfcI8L2JWmEgL5O55H5TL0A8vXgQhF4vkhkmyFK71gxUxeGQuMvu4eyJnh2YK&#10;uJMb8zxQNHvXTr1vPKnNYhNM1aRee+UVXRMVTGHqn+HFiGN+qCev13dt/hcAAP//AwBQSwMEFAAG&#10;AAgAAAAhAF9JKhreAAAACgEAAA8AAABkcnMvZG93bnJldi54bWxMj8FOwzAMhu9IvENkJG4sGVu7&#10;UZpOCAkkDjtQJnFNG9NWJE7VZFt5e8yJ3Wz50+/vL3ezd+KEUxwCaVguFAikNtiBOg2Hj5e7LYiY&#10;DFnjAqGGH4ywq66vSlPYcKZ3PNWpExxCsTAa+pTGQsrY9uhNXIQRiW9fYfIm8Tp10k7mzOHeyXul&#10;cunNQPyhNyM+99h+10evIa6zz7d9s60bl1o8RHrdh6XX+vZmfnoEkXBO/zD86bM6VOzUhCPZKJyG&#10;Vb5ZMaohy7gTA7l64KFhcrNWIKtSXlaofgEAAP//AwBQSwECLQAUAAYACAAAACEAtoM4kv4AAADh&#10;AQAAEwAAAAAAAAAAAAAAAAAAAAAAW0NvbnRlbnRfVHlwZXNdLnhtbFBLAQItABQABgAIAAAAIQA4&#10;/SH/1gAAAJQBAAALAAAAAAAAAAAAAAAAAC8BAABfcmVscy8ucmVsc1BLAQItABQABgAIAAAAIQCh&#10;EL4yhQIAAB8FAAAOAAAAAAAAAAAAAAAAAC4CAABkcnMvZTJvRG9jLnhtbFBLAQItABQABgAIAAAA&#10;IQBfSSoa3gAAAAoBAAAPAAAAAAAAAAAAAAAAAN8EAABkcnMvZG93bnJldi54bWxQSwUGAAAAAAQA&#10;BADzAAAA6gUAAAAA&#10;" fillcolor="window" strokecolor="windowText" strokeweight="2pt">
                      <v:textbox>
                        <w:txbxContent>
                          <w:p w:rsidR="00A6097F" w:rsidRPr="00A430C1" w:rsidRDefault="00A6097F" w:rsidP="00A6097F">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Caregiver/child pairs listed </w:t>
                            </w:r>
                            <w:r w:rsidR="00FD5D95">
                              <w:rPr>
                                <w:rFonts w:ascii="Times New Roman" w:hAnsi="Times New Roman" w:cs="Times New Roman"/>
                                <w:color w:val="000000"/>
                                <w:sz w:val="24"/>
                                <w:szCs w:val="24"/>
                              </w:rPr>
                              <w:t>(n=…</w:t>
                            </w:r>
                            <w:r w:rsidRPr="00A430C1">
                              <w:rPr>
                                <w:rFonts w:ascii="Times New Roman" w:hAnsi="Times New Roman" w:cs="Times New Roman"/>
                                <w:color w:val="000000"/>
                                <w:sz w:val="24"/>
                                <w:szCs w:val="24"/>
                              </w:rPr>
                              <w:t>)</w:t>
                            </w:r>
                          </w:p>
                        </w:txbxContent>
                      </v:textbox>
                      <w10:wrap anchorx="page"/>
                    </v:roundrect>
                  </w:pict>
                </mc:Fallback>
              </mc:AlternateContent>
            </w:r>
            <w:r w:rsidRPr="00A430C1">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34BD299A" wp14:editId="57F1DB7A">
                      <wp:simplePos x="0" y="0"/>
                      <wp:positionH relativeFrom="column">
                        <wp:posOffset>2798445</wp:posOffset>
                      </wp:positionH>
                      <wp:positionV relativeFrom="paragraph">
                        <wp:posOffset>1127760</wp:posOffset>
                      </wp:positionV>
                      <wp:extent cx="275590" cy="314325"/>
                      <wp:effectExtent l="19050" t="0" r="10160" b="47625"/>
                      <wp:wrapNone/>
                      <wp:docPr id="26" name="Down Arrow 26"/>
                      <wp:cNvGraphicFramePr/>
                      <a:graphic xmlns:a="http://schemas.openxmlformats.org/drawingml/2006/main">
                        <a:graphicData uri="http://schemas.microsoft.com/office/word/2010/wordprocessingShape">
                          <wps:wsp>
                            <wps:cNvSpPr/>
                            <wps:spPr>
                              <a:xfrm>
                                <a:off x="0" y="0"/>
                                <a:ext cx="275590" cy="314325"/>
                              </a:xfrm>
                              <a:prstGeom prst="downArrow">
                                <a:avLst/>
                              </a:prstGeom>
                              <a:solidFill>
                                <a:schemeClr val="tx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1FA5A" id="Down Arrow 26" o:spid="_x0000_s1026" type="#_x0000_t67" style="position:absolute;margin-left:220.35pt;margin-top:88.8pt;width:21.7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IoYAIAAN8EAAAOAAAAZHJzL2Uyb0RvYy54bWysVNtqGzEQfS/0H4Tem7UdOxeTdTAxKYWQ&#10;BJKS57FW8i5oNepI9jr9+o60G+fSQqH0RZ7RjOZy9hxfXO5bK3aaQoOulOOjkRTaKawatynl98fr&#10;L2dShAiuAotOl/JZB3m5+PzpovNzPcEabaVJcBEX5p0vZR2jnxdFULVuIRyh146DBqmFyC5tioqg&#10;4+qtLSaj0UnRIVWeUOkQ+HbVB+Ui1zdGq3hnTNBR2FLybDGflM91OovFBcw3BL5u1DAG/MMULTSO&#10;mx5KrSCC2FLzW6m2UYQBTTxS2BZoTKN03oG3GY8+bPNQg9d5FwYn+ANM4f+VVbe7exJNVcrJiRQO&#10;Wv5GK+ycWBJhJ/iSEep8mHPig7+nwQtspnX3htr0y4uIfUb1+YCq3keh+HJyOpudM/aKQ8fj6fFk&#10;lmoWr489hfhVYyuSUcqK2+fuGVDY3YTY57/kpYYBbVNdN9ZmJ7FFX1kSO+DvHPfjocO7LOtEx9PM&#10;pqM0DDDZjIXIZut5/eA2UoDdMItVpNz63evMyL/2SCOuINT9ILnAMIp1aVKdKTlslGDtgUzWGqtn&#10;/hSEPUeDV9cNV7uBEO+BmJQ8NQst3vFhLPIqOFhS1Eg//3Sf8pkrHJWiY5Lzmj+2QFoK+80xi87H&#10;02lSRXams9MJO/Q2sn4bcdv2ChnfMUvaq2ym/GhfTEPYPrEel6krh8Ap7t0DOjhXsRcfK1rp5TKn&#10;sRI8xBv34FUqnnBKOD7un4D8QIrIbLrFF0HA/AMt+tz00uFyG9E0mTOvuDLhksMqytQbFJ9k+tbP&#10;Wa//S4tfAAAA//8DAFBLAwQUAAYACAAAACEA4vTufuEAAAALAQAADwAAAGRycy9kb3ducmV2Lnht&#10;bEyPwU7DMBBE70j8g7VIXBB1EoWmSuNUFoITQojSQ49OvI0j4nWInTb8PeYEx9U8zbytdosd2Bkn&#10;3zsSkK4SYEit0z11Ag4fz/cbYD4o0mpwhAK+0cOuvr6qVKndhd7xvA8diyXkSyXAhDCWnPvWoFV+&#10;5UakmJ3cZFWI59RxPalLLLcDz5Jkza3qKS4YNeKjwfZzP1sBL2Y6SClf7dPxTS7NQ3tnv06zELc3&#10;i9wCC7iEPxh+9aM61NGpcTNpzwYBeZ4UEY1BUayBRSLf5CmwRkCWFSnwuuL/f6h/AAAA//8DAFBL&#10;AQItABQABgAIAAAAIQC2gziS/gAAAOEBAAATAAAAAAAAAAAAAAAAAAAAAABbQ29udGVudF9UeXBl&#10;c10ueG1sUEsBAi0AFAAGAAgAAAAhADj9If/WAAAAlAEAAAsAAAAAAAAAAAAAAAAALwEAAF9yZWxz&#10;Ly5yZWxzUEsBAi0AFAAGAAgAAAAhAO+osihgAgAA3wQAAA4AAAAAAAAAAAAAAAAALgIAAGRycy9l&#10;Mm9Eb2MueG1sUEsBAi0AFAAGAAgAAAAhAOL07n7hAAAACwEAAA8AAAAAAAAAAAAAAAAAugQAAGRy&#10;cy9kb3ducmV2LnhtbFBLBQYAAAAABAAEAPMAAADIBQAAAAA=&#10;" adj="12131" fillcolor="black [3213]" strokecolor="black [3213]" strokeweight="2pt"/>
                  </w:pict>
                </mc:Fallback>
              </mc:AlternateContent>
            </w:r>
            <w:r w:rsidRPr="00A430C1">
              <w:rPr>
                <w:rFonts w:ascii="Times New Roman" w:hAnsi="Times New Roman"/>
                <w:noProof/>
                <w:sz w:val="24"/>
                <w:szCs w:val="24"/>
              </w:rPr>
              <mc:AlternateContent>
                <mc:Choice Requires="wps">
                  <w:drawing>
                    <wp:anchor distT="0" distB="0" distL="114300" distR="114300" simplePos="0" relativeHeight="251679744" behindDoc="0" locked="0" layoutInCell="1" allowOverlap="1" wp14:anchorId="394C722F" wp14:editId="44C53ECE">
                      <wp:simplePos x="0" y="0"/>
                      <wp:positionH relativeFrom="page">
                        <wp:posOffset>2095500</wp:posOffset>
                      </wp:positionH>
                      <wp:positionV relativeFrom="paragraph">
                        <wp:posOffset>1467485</wp:posOffset>
                      </wp:positionV>
                      <wp:extent cx="1706245" cy="749300"/>
                      <wp:effectExtent l="0" t="0" r="27305" b="12700"/>
                      <wp:wrapNone/>
                      <wp:docPr id="7" name="Rounded Rectangle 7"/>
                      <wp:cNvGraphicFramePr/>
                      <a:graphic xmlns:a="http://schemas.openxmlformats.org/drawingml/2006/main">
                        <a:graphicData uri="http://schemas.microsoft.com/office/word/2010/wordprocessingShape">
                          <wps:wsp>
                            <wps:cNvSpPr/>
                            <wps:spPr>
                              <a:xfrm>
                                <a:off x="0" y="0"/>
                                <a:ext cx="1706245" cy="749300"/>
                              </a:xfrm>
                              <a:prstGeom prst="roundRect">
                                <a:avLst/>
                              </a:prstGeom>
                              <a:solidFill>
                                <a:sysClr val="window" lastClr="FFFFFF"/>
                              </a:solidFill>
                              <a:ln w="25400" cap="flat" cmpd="sng" algn="ctr">
                                <a:solidFill>
                                  <a:sysClr val="windowText" lastClr="000000"/>
                                </a:solidFill>
                                <a:prstDash val="solid"/>
                              </a:ln>
                              <a:effectLst/>
                            </wps:spPr>
                            <wps:txbx>
                              <w:txbxContent>
                                <w:p w:rsidR="003A5DCC" w:rsidRPr="00A430C1" w:rsidRDefault="003A5DCC" w:rsidP="00F646CB">
                                  <w:pPr>
                                    <w:jc w:val="center"/>
                                    <w:rPr>
                                      <w:rFonts w:ascii="Times New Roman" w:hAnsi="Times New Roman" w:cs="Times New Roman"/>
                                      <w:color w:val="000000"/>
                                      <w:sz w:val="24"/>
                                      <w:szCs w:val="24"/>
                                    </w:rPr>
                                  </w:pPr>
                                  <w:r w:rsidRPr="00F646CB">
                                    <w:rPr>
                                      <w:rFonts w:ascii="Times New Roman" w:hAnsi="Times New Roman" w:cs="Times New Roman"/>
                                      <w:color w:val="000000"/>
                                      <w:sz w:val="24"/>
                                      <w:szCs w:val="24"/>
                                    </w:rPr>
                                    <w:t>Caregiver/child pair</w:t>
                                  </w:r>
                                  <w:r w:rsidR="00A6097F">
                                    <w:rPr>
                                      <w:rFonts w:ascii="Times New Roman" w:hAnsi="Times New Roman" w:cs="Times New Roman"/>
                                      <w:color w:val="000000"/>
                                      <w:sz w:val="24"/>
                                      <w:szCs w:val="24"/>
                                    </w:rPr>
                                    <w:t>s randomized to the study</w:t>
                                  </w:r>
                                  <w:r w:rsidRPr="00F646CB">
                                    <w:rPr>
                                      <w:rFonts w:ascii="Times New Roman" w:hAnsi="Times New Roman" w:cs="Times New Roman"/>
                                      <w:color w:val="000000"/>
                                      <w:sz w:val="24"/>
                                      <w:szCs w:val="24"/>
                                    </w:rPr>
                                    <w:t xml:space="preserve"> </w:t>
                                  </w:r>
                                  <w:r>
                                    <w:rPr>
                                      <w:rFonts w:ascii="Times New Roman" w:hAnsi="Times New Roman" w:cs="Times New Roman"/>
                                      <w:color w:val="000000"/>
                                      <w:sz w:val="24"/>
                                      <w:szCs w:val="24"/>
                                    </w:rPr>
                                    <w:t>(n=1</w:t>
                                  </w:r>
                                  <w:r w:rsidRPr="00A430C1">
                                    <w:rPr>
                                      <w:rFonts w:ascii="Times New Roman" w:hAnsi="Times New Roman" w:cs="Times New Roman"/>
                                      <w:color w:val="000000"/>
                                      <w:sz w:val="24"/>
                                      <w:szCs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4C722F" id="Rounded Rectangle 7" o:spid="_x0000_s1033" style="position:absolute;left:0;text-align:left;margin-left:165pt;margin-top:115.55pt;width:134.35pt;height:59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OLhhAIAAB0FAAAOAAAAZHJzL2Uyb0RvYy54bWysVE1v2zAMvQ/YfxB0X+1kadMGdYogRYYB&#10;RVu0HXpmZCk2IIuapMTOfv0o2U3Tj9MwH2RSoki+R1KXV12j2U46X6Mp+Ogk50wagWVtNgX/9bT6&#10;ds6ZD2BK0GhkwffS86v51y+XrZ3JMVaoS+kYOTF+1tqCVyHYWZZ5UckG/AlaaehQoWsgkOo2Wemg&#10;Je+NzsZ5fpa16ErrUEjvafe6P+Tz5F8pKcKdUl4GpgtOuYW0urSu45rNL2G2cWCrWgxpwD9k0UBt&#10;KOjB1TUEYFtXf3DV1MKhRxVOBDYZKlULmTAQmlH+Ds1jBVYmLESOtwea/P9zK253947VZcGnnBlo&#10;qEQPuDWlLNkDkQdmoyWbRppa62dk/Wjv3aB5EiPmTrkm/gkN6xK1+wO1sgtM0OZomp+NJ6ecCTqb&#10;Ti6+54n77PW2dT78kNiwKBTcxSxiColW2N34QGHJ/sUuRvSo63JVa52UvV9qx3ZApaYOKbHlTIMP&#10;tFnwVfoiDnLx5po2rC34+HRCGTEB1INKQyCxscSKNxvOQG+ouUVwKZc3t/2HoE8E+Shwnr7PAkcg&#10;1+CrPuPkdTDTJuKRqX0H3JH9nu8ohW7dDUUbarHGck+FdNh3uLdiVZP/G8J/D45amsDRmIY7WpRG&#10;QoyDxFmF7s9n+9GeOo1OOWtpRIiN31twktD9NNSDF6PJJM5UUian0zEp7vhkfXxits0SqTQjehCs&#10;SGK0D/pFVA6bZ5rmRYxKR2AExe55H5Rl6EeX3gMhF4tkRnNkIdyYRyui88hcZPapewZnh2YKVJNb&#10;fBknmL1rp9423jS42AZUdeq1yHTPK3VNVGgGU/8M70Uc8mM9Wb2+avO/AAAA//8DAFBLAwQUAAYA&#10;CAAAACEA4SbBneAAAAALAQAADwAAAGRycy9kb3ducmV2LnhtbEyPwU7DMBBE70j8g7VI3KjjpoU0&#10;jVMhJJA49NBQiasTb5OIeB3Fbhv+nuUEx9GMZt4Uu9kN4oJT6D1pUIsEBFLjbU+thuPH60MGIkRD&#10;1gyeUMM3BtiVtzeFya2/0gEvVWwFl1DIjYYuxjGXMjQdOhMWfkRi7+QnZyLLqZV2Mlcud4NcJsmj&#10;dKYnXujMiC8dNl/V2WkIq/Xn+77OqnqIDR4Dve29clrf383PWxAR5/gXhl98RoeSmWp/JhvEoCFN&#10;E/4SNSxTpUBwYr3JnkDUbK02CmRZyP8fyh8AAAD//wMAUEsBAi0AFAAGAAgAAAAhALaDOJL+AAAA&#10;4QEAABMAAAAAAAAAAAAAAAAAAAAAAFtDb250ZW50X1R5cGVzXS54bWxQSwECLQAUAAYACAAAACEA&#10;OP0h/9YAAACUAQAACwAAAAAAAAAAAAAAAAAvAQAAX3JlbHMvLnJlbHNQSwECLQAUAAYACAAAACEA&#10;wdji4YQCAAAdBQAADgAAAAAAAAAAAAAAAAAuAgAAZHJzL2Uyb0RvYy54bWxQSwECLQAUAAYACAAA&#10;ACEA4SbBneAAAAALAQAADwAAAAAAAAAAAAAAAADeBAAAZHJzL2Rvd25yZXYueG1sUEsFBgAAAAAE&#10;AAQA8wAAAOsFAAAAAA==&#10;" fillcolor="window" strokecolor="windowText" strokeweight="2pt">
                      <v:textbox>
                        <w:txbxContent>
                          <w:p w:rsidR="003A5DCC" w:rsidRPr="00A430C1" w:rsidRDefault="003A5DCC" w:rsidP="00F646CB">
                            <w:pPr>
                              <w:jc w:val="center"/>
                              <w:rPr>
                                <w:rFonts w:ascii="Times New Roman" w:hAnsi="Times New Roman" w:cs="Times New Roman"/>
                                <w:color w:val="000000"/>
                                <w:sz w:val="24"/>
                                <w:szCs w:val="24"/>
                              </w:rPr>
                            </w:pPr>
                            <w:r w:rsidRPr="00F646CB">
                              <w:rPr>
                                <w:rFonts w:ascii="Times New Roman" w:hAnsi="Times New Roman" w:cs="Times New Roman"/>
                                <w:color w:val="000000"/>
                                <w:sz w:val="24"/>
                                <w:szCs w:val="24"/>
                              </w:rPr>
                              <w:t>Caregiver/child pair</w:t>
                            </w:r>
                            <w:r w:rsidR="00A6097F">
                              <w:rPr>
                                <w:rFonts w:ascii="Times New Roman" w:hAnsi="Times New Roman" w:cs="Times New Roman"/>
                                <w:color w:val="000000"/>
                                <w:sz w:val="24"/>
                                <w:szCs w:val="24"/>
                              </w:rPr>
                              <w:t>s randomized to the study</w:t>
                            </w:r>
                            <w:r w:rsidRPr="00F646CB">
                              <w:rPr>
                                <w:rFonts w:ascii="Times New Roman" w:hAnsi="Times New Roman" w:cs="Times New Roman"/>
                                <w:color w:val="000000"/>
                                <w:sz w:val="24"/>
                                <w:szCs w:val="24"/>
                              </w:rPr>
                              <w:t xml:space="preserve"> </w:t>
                            </w:r>
                            <w:r>
                              <w:rPr>
                                <w:rFonts w:ascii="Times New Roman" w:hAnsi="Times New Roman" w:cs="Times New Roman"/>
                                <w:color w:val="000000"/>
                                <w:sz w:val="24"/>
                                <w:szCs w:val="24"/>
                              </w:rPr>
                              <w:t>(n=1</w:t>
                            </w:r>
                            <w:r w:rsidRPr="00A430C1">
                              <w:rPr>
                                <w:rFonts w:ascii="Times New Roman" w:hAnsi="Times New Roman" w:cs="Times New Roman"/>
                                <w:color w:val="000000"/>
                                <w:sz w:val="24"/>
                                <w:szCs w:val="24"/>
                              </w:rPr>
                              <w:t>6)</w:t>
                            </w:r>
                          </w:p>
                        </w:txbxContent>
                      </v:textbox>
                      <w10:wrap anchorx="page"/>
                    </v:roundrect>
                  </w:pict>
                </mc:Fallback>
              </mc:AlternateContent>
            </w:r>
            <w:r w:rsidR="00A6097F" w:rsidRPr="00A430C1">
              <w:rPr>
                <w:rFonts w:ascii="Times New Roman" w:hAnsi="Times New Roman"/>
                <w:noProof/>
                <w:sz w:val="24"/>
                <w:szCs w:val="24"/>
              </w:rPr>
              <mc:AlternateContent>
                <mc:Choice Requires="wps">
                  <w:drawing>
                    <wp:anchor distT="0" distB="0" distL="114300" distR="114300" simplePos="0" relativeHeight="251694080" behindDoc="0" locked="0" layoutInCell="1" allowOverlap="1" wp14:anchorId="65D6056B" wp14:editId="5E9AC192">
                      <wp:simplePos x="0" y="0"/>
                      <wp:positionH relativeFrom="page">
                        <wp:posOffset>336550</wp:posOffset>
                      </wp:positionH>
                      <wp:positionV relativeFrom="paragraph">
                        <wp:posOffset>308610</wp:posOffset>
                      </wp:positionV>
                      <wp:extent cx="1809750" cy="81915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809750" cy="819150"/>
                              </a:xfrm>
                              <a:prstGeom prst="roundRect">
                                <a:avLst/>
                              </a:prstGeom>
                              <a:solidFill>
                                <a:sysClr val="window" lastClr="FFFFFF"/>
                              </a:solidFill>
                              <a:ln w="25400" cap="flat" cmpd="sng" algn="ctr">
                                <a:solidFill>
                                  <a:sysClr val="windowText" lastClr="000000"/>
                                </a:solidFill>
                                <a:prstDash val="solid"/>
                              </a:ln>
                              <a:effectLst/>
                            </wps:spPr>
                            <wps:txbx>
                              <w:txbxContent>
                                <w:p w:rsidR="00A6097F" w:rsidRPr="00A430C1" w:rsidRDefault="00A6097F" w:rsidP="00A6097F">
                                  <w:pPr>
                                    <w:jc w:val="center"/>
                                    <w:rPr>
                                      <w:rFonts w:ascii="Times New Roman" w:hAnsi="Times New Roman" w:cs="Times New Roman"/>
                                      <w:color w:val="000000"/>
                                      <w:sz w:val="24"/>
                                      <w:szCs w:val="24"/>
                                    </w:rPr>
                                  </w:pPr>
                                  <w:r>
                                    <w:rPr>
                                      <w:rFonts w:ascii="Times New Roman" w:hAnsi="Times New Roman" w:cs="Times New Roman"/>
                                      <w:color w:val="000000"/>
                                      <w:sz w:val="24"/>
                                      <w:szCs w:val="24"/>
                                    </w:rPr>
                                    <w:t>Caregiver/child pairs listed</w:t>
                                  </w:r>
                                  <w:r w:rsidR="00FD5D95">
                                    <w:rPr>
                                      <w:rFonts w:ascii="Times New Roman" w:hAnsi="Times New Roman" w:cs="Times New Roman"/>
                                      <w:color w:val="000000"/>
                                      <w:sz w:val="24"/>
                                      <w:szCs w:val="24"/>
                                    </w:rPr>
                                    <w:t xml:space="preserve"> (n=…</w:t>
                                  </w:r>
                                  <w:r w:rsidRPr="00A430C1">
                                    <w:rPr>
                                      <w:rFonts w:ascii="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D6056B" id="Rounded Rectangle 9" o:spid="_x0000_s1034" style="position:absolute;left:0;text-align:left;margin-left:26.5pt;margin-top:24.3pt;width:142.5pt;height:64.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EgAIAAB0FAAAOAAAAZHJzL2Uyb0RvYy54bWysVE1v2zAMvQ/YfxB0X20H6ZoEdYqgRYYB&#10;RVu0HXpmZCk2IIuapMTOfv0o2W3Tj9MwH2RSoki+R1LnF32r2V4636ApeXGScyaNwKox25L/elx/&#10;m3HmA5gKNBpZ8oP0/GL59ct5ZxdygjXqSjpGToxfdLbkdQh2kWVe1LIFf4JWGjpU6FoIpLptVjno&#10;yHurs0mef886dJV1KKT3tHs1HPJl8q+UFOFWKS8D0yWn3EJaXVo3cc2W57DYOrB1I8Y04B+yaKEx&#10;FPTF1RUEYDvXfHDVNsKhRxVOBLYZKtUImTAQmiJ/h+ahBisTFiLH2xea/P9zK272d441VcnnnBlo&#10;qUT3uDOVrNg9kQdmqyWbR5o66xdk/WDv3Kh5EiPmXrk2/gkN6xO1hxdqZR+YoM1ils/PTqkCgs5m&#10;xbwgmdxkr7et8+GHxJZFoeQuZhFTSLTC/tqHwf7ZLkb0qJtq3WidlIO/1I7tgUpNHVJhx5kGH2iz&#10;5Ov0jSHfXNOGdSWfnE7zmB1QDyoNgcTWEivebDkDvaXmFsGlXN7c9h+CPhLko8B5+j4LHIFcga+H&#10;jJPX0UybiEem9h1xR/YHvqMU+k2fijaLN+LOBqsDFdLh0OHeinVD/q8J/x04amkCR2MabmlRGgkx&#10;jhJnNbo/n+1He+o0OuWsoxEhNn7vwElC99NQD86L6TTOVFKmp2cTUtzxyeb4xOzaS6TSFPQgWJHE&#10;aB/0s6gctk80zasYlY7ACIo98D4ql2EYXXoPhFytkhnNkYVwbR6siM4jc5HZx/4JnB2bKVBNbvB5&#10;nGDxrp0G23jT4GoXUDWp1155pUaNCs1gatnxvYhDfqwnq9dXbfkXAAD//wMAUEsDBBQABgAIAAAA&#10;IQAMCDGj3gAAAAkBAAAPAAAAZHJzL2Rvd25yZXYueG1sTI/BTsMwEETvSPyDtZW4UaekTaMQp0JI&#10;IHHogVCJqxMvSVR7HcVuG/6e7akcd2Y0+6bczc6KM05h8KRgtUxAILXeDNQpOHy9PeYgQtRktPWE&#10;Cn4xwK66vyt1YfyFPvFcx05wCYVCK+hjHAspQ9uj02HpRyT2fvzkdORz6qSZ9IXLnZVPSZJJpwfi&#10;D70e8bXH9lifnIKw3nx/7Ju8bmxs8RDofe9XTqmHxfzyDCLiHG9huOIzOlTM1PgTmSCsgk3KU6KC&#10;dZ6BYD9NcxYaDm63GciqlP8XVH8AAAD//wMAUEsBAi0AFAAGAAgAAAAhALaDOJL+AAAA4QEAABMA&#10;AAAAAAAAAAAAAAAAAAAAAFtDb250ZW50X1R5cGVzXS54bWxQSwECLQAUAAYACAAAACEAOP0h/9YA&#10;AACUAQAACwAAAAAAAAAAAAAAAAAvAQAAX3JlbHMvLnJlbHNQSwECLQAUAAYACAAAACEAEYnfxIAC&#10;AAAdBQAADgAAAAAAAAAAAAAAAAAuAgAAZHJzL2Uyb0RvYy54bWxQSwECLQAUAAYACAAAACEADAgx&#10;o94AAAAJAQAADwAAAAAAAAAAAAAAAADaBAAAZHJzL2Rvd25yZXYueG1sUEsFBgAAAAAEAAQA8wAA&#10;AOUFAAAAAA==&#10;" fillcolor="window" strokecolor="windowText" strokeweight="2pt">
                      <v:textbox>
                        <w:txbxContent>
                          <w:p w:rsidR="00A6097F" w:rsidRPr="00A430C1" w:rsidRDefault="00A6097F" w:rsidP="00A6097F">
                            <w:pPr>
                              <w:jc w:val="center"/>
                              <w:rPr>
                                <w:rFonts w:ascii="Times New Roman" w:hAnsi="Times New Roman" w:cs="Times New Roman"/>
                                <w:color w:val="000000"/>
                                <w:sz w:val="24"/>
                                <w:szCs w:val="24"/>
                              </w:rPr>
                            </w:pPr>
                            <w:r>
                              <w:rPr>
                                <w:rFonts w:ascii="Times New Roman" w:hAnsi="Times New Roman" w:cs="Times New Roman"/>
                                <w:color w:val="000000"/>
                                <w:sz w:val="24"/>
                                <w:szCs w:val="24"/>
                              </w:rPr>
                              <w:t>Caregiver/child pairs listed</w:t>
                            </w:r>
                            <w:r w:rsidR="00FD5D95">
                              <w:rPr>
                                <w:rFonts w:ascii="Times New Roman" w:hAnsi="Times New Roman" w:cs="Times New Roman"/>
                                <w:color w:val="000000"/>
                                <w:sz w:val="24"/>
                                <w:szCs w:val="24"/>
                              </w:rPr>
                              <w:t xml:space="preserve"> (n=…</w:t>
                            </w:r>
                            <w:r w:rsidRPr="00A430C1">
                              <w:rPr>
                                <w:rFonts w:ascii="Times New Roman" w:hAnsi="Times New Roman" w:cs="Times New Roman"/>
                                <w:color w:val="000000"/>
                                <w:sz w:val="24"/>
                                <w:szCs w:val="24"/>
                              </w:rPr>
                              <w:t>)</w:t>
                            </w:r>
                          </w:p>
                        </w:txbxContent>
                      </v:textbox>
                      <w10:wrap anchorx="page"/>
                    </v:roundrect>
                  </w:pict>
                </mc:Fallback>
              </mc:AlternateContent>
            </w:r>
            <w:r w:rsidR="00A6097F" w:rsidRPr="00A430C1">
              <w:rPr>
                <w:rFonts w:ascii="Times New Roman" w:hAnsi="Times New Roman"/>
                <w:noProof/>
                <w:sz w:val="24"/>
                <w:szCs w:val="24"/>
              </w:rPr>
              <mc:AlternateContent>
                <mc:Choice Requires="wps">
                  <w:drawing>
                    <wp:anchor distT="0" distB="0" distL="114300" distR="114300" simplePos="0" relativeHeight="251698176" behindDoc="0" locked="0" layoutInCell="1" allowOverlap="1" wp14:anchorId="65D6056B" wp14:editId="5E9AC192">
                      <wp:simplePos x="0" y="0"/>
                      <wp:positionH relativeFrom="page">
                        <wp:posOffset>4118610</wp:posOffset>
                      </wp:positionH>
                      <wp:positionV relativeFrom="paragraph">
                        <wp:posOffset>387350</wp:posOffset>
                      </wp:positionV>
                      <wp:extent cx="1534795" cy="755650"/>
                      <wp:effectExtent l="0" t="0" r="27305" b="25400"/>
                      <wp:wrapNone/>
                      <wp:docPr id="17" name="Rounded Rectangle 17"/>
                      <wp:cNvGraphicFramePr/>
                      <a:graphic xmlns:a="http://schemas.openxmlformats.org/drawingml/2006/main">
                        <a:graphicData uri="http://schemas.microsoft.com/office/word/2010/wordprocessingShape">
                          <wps:wsp>
                            <wps:cNvSpPr/>
                            <wps:spPr>
                              <a:xfrm>
                                <a:off x="0" y="0"/>
                                <a:ext cx="1534795" cy="755650"/>
                              </a:xfrm>
                              <a:prstGeom prst="roundRect">
                                <a:avLst/>
                              </a:prstGeom>
                              <a:solidFill>
                                <a:sysClr val="window" lastClr="FFFFFF"/>
                              </a:solidFill>
                              <a:ln w="25400" cap="flat" cmpd="sng" algn="ctr">
                                <a:solidFill>
                                  <a:sysClr val="windowText" lastClr="000000"/>
                                </a:solidFill>
                                <a:prstDash val="solid"/>
                              </a:ln>
                              <a:effectLst/>
                            </wps:spPr>
                            <wps:txbx>
                              <w:txbxContent>
                                <w:p w:rsidR="00A6097F" w:rsidRPr="00A430C1" w:rsidRDefault="00A6097F" w:rsidP="00A6097F">
                                  <w:pPr>
                                    <w:jc w:val="center"/>
                                    <w:rPr>
                                      <w:rFonts w:ascii="Times New Roman" w:hAnsi="Times New Roman" w:cs="Times New Roman"/>
                                      <w:color w:val="000000"/>
                                      <w:sz w:val="24"/>
                                      <w:szCs w:val="24"/>
                                    </w:rPr>
                                  </w:pPr>
                                  <w:r>
                                    <w:rPr>
                                      <w:rFonts w:ascii="Times New Roman" w:hAnsi="Times New Roman" w:cs="Times New Roman"/>
                                      <w:color w:val="000000"/>
                                      <w:sz w:val="24"/>
                                      <w:szCs w:val="24"/>
                                    </w:rPr>
                                    <w:t>Caregiver/child pair</w:t>
                                  </w:r>
                                  <w:r w:rsidR="0074197D">
                                    <w:rPr>
                                      <w:rFonts w:ascii="Times New Roman" w:hAnsi="Times New Roman" w:cs="Times New Roman"/>
                                      <w:color w:val="000000"/>
                                      <w:sz w:val="24"/>
                                      <w:szCs w:val="24"/>
                                    </w:rPr>
                                    <w:t>s listed</w:t>
                                  </w:r>
                                  <w:r w:rsidR="00FD5D95">
                                    <w:rPr>
                                      <w:rFonts w:ascii="Times New Roman" w:hAnsi="Times New Roman" w:cs="Times New Roman"/>
                                      <w:color w:val="000000"/>
                                      <w:sz w:val="24"/>
                                      <w:szCs w:val="24"/>
                                    </w:rPr>
                                    <w:t xml:space="preserve"> (n=…</w:t>
                                  </w:r>
                                  <w:r w:rsidRPr="00A430C1">
                                    <w:rPr>
                                      <w:rFonts w:ascii="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D6056B" id="Rounded Rectangle 17" o:spid="_x0000_s1035" style="position:absolute;left:0;text-align:left;margin-left:324.3pt;margin-top:30.5pt;width:120.85pt;height:59.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jhhQIAAB8FAAAOAAAAZHJzL2Uyb0RvYy54bWysVFFP2zAQfp+0/2D5faTtWjoqUlSBOk1C&#10;gICJZ9dxmkiOz7PdJt2v32cnQIE9TcuDc+c73933+c7nF12j2V45X5PJ+fhkxJkykorabHP+83H9&#10;5RtnPghTCE1G5fygPL9Yfv503tqFmlBFulCOIYjxi9bmvArBLrLMy0o1wp+QVQbGklwjAlS3zQon&#10;WkRvdDYZjU6zllxhHUnlPXaveiNfpvhlqWS4LUuvAtM5R20hrS6tm7hmy3Ox2Dphq1oOZYh/qKIR&#10;tUHSl1BXIgi2c/WHUE0tHXkqw4mkJqOyrKVKGIBmPHqH5qESViUsIMfbF5r8/wsrb/Z3jtUF7m7O&#10;mREN7uiedqZQBbsHe8JstWKwgajW+gX8H+ydGzQPMaLuStfEP/CwLpF7eCFXdYFJbI5nX6fzsxln&#10;Erb5bHY6S+xnr6et8+G7ooZFIeculhFrSMSK/bUPSAv/Z7+Y0ZOui3WtdVIO/lI7the4bPRIQS1n&#10;WviAzZyv0xdxIMSbY9qwNueT2XSEDpECXVhqESA2Frx4s+VM6C3aWwaXanlz2n9I+gjIR4lH6ftb&#10;4gjkSviqrzhFHdy0iXhUauABd2S/5ztKodt06drO4om4s6HigKt01Pe4t3JdI/418N8Jh6YGOAxq&#10;uMVSagJiGiTOKnK//7Yf/dFrsHLWYkjAxq+dcArofhh04dl4Oo1TlZTpbD6B4o4tm2OL2TWXhKsZ&#10;40mwMonRP+hnsXTUPGGeVzErTMJI5O55H5TL0A8vXgSpVqvkhkmyIlybBytj8MhcZPaxexLODs0U&#10;cCc39DxQYvGunXrfeNLQaheorFOvvfKKrokKpjD1z/BixDE/1pPX67u2/AMAAP//AwBQSwMEFAAG&#10;AAgAAAAhACXA/7/dAAAACgEAAA8AAABkcnMvZG93bnJldi54bWxMj8FOwzAMhu9IvENkJG4sKYwq&#10;dE0nhAQShx3oJnFNG6+taJyqybby9pgT3Gz50+/vL7eLH8UZ5zgEMpCtFAikNriBOgOH/eudBhGT&#10;JWfHQGjgGyNsq+ur0hYuXOgDz3XqBIdQLKyBPqWpkDK2PXobV2FC4tsxzN4mXudOutleONyP8l6p&#10;XHo7EH/o7YQvPbZf9ckbiOvHz/ddo+tmTC0eIr3tQuaNub1ZnjcgEi7pD4ZffVaHip2acCIXxWgg&#10;X+ucUR4y7sSAflIPIBomtVIgq1L+r1D9AAAA//8DAFBLAQItABQABgAIAAAAIQC2gziS/gAAAOEB&#10;AAATAAAAAAAAAAAAAAAAAAAAAABbQ29udGVudF9UeXBlc10ueG1sUEsBAi0AFAAGAAgAAAAhADj9&#10;If/WAAAAlAEAAAsAAAAAAAAAAAAAAAAALwEAAF9yZWxzLy5yZWxzUEsBAi0AFAAGAAgAAAAhAIYZ&#10;+OGFAgAAHwUAAA4AAAAAAAAAAAAAAAAALgIAAGRycy9lMm9Eb2MueG1sUEsBAi0AFAAGAAgAAAAh&#10;ACXA/7/dAAAACgEAAA8AAAAAAAAAAAAAAAAA3wQAAGRycy9kb3ducmV2LnhtbFBLBQYAAAAABAAE&#10;APMAAADpBQAAAAA=&#10;" fillcolor="window" strokecolor="windowText" strokeweight="2pt">
                      <v:textbox>
                        <w:txbxContent>
                          <w:p w:rsidR="00A6097F" w:rsidRPr="00A430C1" w:rsidRDefault="00A6097F" w:rsidP="00A6097F">
                            <w:pPr>
                              <w:jc w:val="center"/>
                              <w:rPr>
                                <w:rFonts w:ascii="Times New Roman" w:hAnsi="Times New Roman" w:cs="Times New Roman"/>
                                <w:color w:val="000000"/>
                                <w:sz w:val="24"/>
                                <w:szCs w:val="24"/>
                              </w:rPr>
                            </w:pPr>
                            <w:r>
                              <w:rPr>
                                <w:rFonts w:ascii="Times New Roman" w:hAnsi="Times New Roman" w:cs="Times New Roman"/>
                                <w:color w:val="000000"/>
                                <w:sz w:val="24"/>
                                <w:szCs w:val="24"/>
                              </w:rPr>
                              <w:t>Caregiver/child pair</w:t>
                            </w:r>
                            <w:r w:rsidR="0074197D">
                              <w:rPr>
                                <w:rFonts w:ascii="Times New Roman" w:hAnsi="Times New Roman" w:cs="Times New Roman"/>
                                <w:color w:val="000000"/>
                                <w:sz w:val="24"/>
                                <w:szCs w:val="24"/>
                              </w:rPr>
                              <w:t>s listed</w:t>
                            </w:r>
                            <w:r w:rsidR="00FD5D95">
                              <w:rPr>
                                <w:rFonts w:ascii="Times New Roman" w:hAnsi="Times New Roman" w:cs="Times New Roman"/>
                                <w:color w:val="000000"/>
                                <w:sz w:val="24"/>
                                <w:szCs w:val="24"/>
                              </w:rPr>
                              <w:t xml:space="preserve"> (n=…</w:t>
                            </w:r>
                            <w:r w:rsidRPr="00A430C1">
                              <w:rPr>
                                <w:rFonts w:ascii="Times New Roman" w:hAnsi="Times New Roman" w:cs="Times New Roman"/>
                                <w:color w:val="000000"/>
                                <w:sz w:val="24"/>
                                <w:szCs w:val="24"/>
                              </w:rPr>
                              <w:t>)</w:t>
                            </w:r>
                          </w:p>
                        </w:txbxContent>
                      </v:textbox>
                      <w10:wrap anchorx="page"/>
                    </v:roundrect>
                  </w:pict>
                </mc:Fallback>
              </mc:AlternateContent>
            </w:r>
            <w:r w:rsidR="00A6097F" w:rsidRPr="00A430C1">
              <w:rPr>
                <w:rFonts w:ascii="Times New Roman" w:hAnsi="Times New Roman"/>
                <w:noProof/>
                <w:sz w:val="24"/>
                <w:szCs w:val="24"/>
              </w:rPr>
              <mc:AlternateContent>
                <mc:Choice Requires="wps">
                  <w:drawing>
                    <wp:anchor distT="0" distB="0" distL="114300" distR="114300" simplePos="0" relativeHeight="251689984" behindDoc="0" locked="0" layoutInCell="1" allowOverlap="1" wp14:anchorId="739F407A" wp14:editId="3F798E38">
                      <wp:simplePos x="0" y="0"/>
                      <wp:positionH relativeFrom="column">
                        <wp:posOffset>4665345</wp:posOffset>
                      </wp:positionH>
                      <wp:positionV relativeFrom="paragraph">
                        <wp:posOffset>1165860</wp:posOffset>
                      </wp:positionV>
                      <wp:extent cx="292100" cy="301625"/>
                      <wp:effectExtent l="19050" t="0" r="12700" b="41275"/>
                      <wp:wrapNone/>
                      <wp:docPr id="15" name="Down Arrow 15"/>
                      <wp:cNvGraphicFramePr/>
                      <a:graphic xmlns:a="http://schemas.openxmlformats.org/drawingml/2006/main">
                        <a:graphicData uri="http://schemas.microsoft.com/office/word/2010/wordprocessingShape">
                          <wps:wsp>
                            <wps:cNvSpPr/>
                            <wps:spPr>
                              <a:xfrm>
                                <a:off x="0" y="0"/>
                                <a:ext cx="292100" cy="301625"/>
                              </a:xfrm>
                              <a:prstGeom prst="downArrow">
                                <a:avLst/>
                              </a:prstGeom>
                              <a:solidFill>
                                <a:schemeClr val="tx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6CCB3" id="Down Arrow 15" o:spid="_x0000_s1026" type="#_x0000_t67" style="position:absolute;margin-left:367.35pt;margin-top:91.8pt;width:23pt;height:2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3FgYQIAAN8EAAAOAAAAZHJzL2Uyb0RvYy54bWysVN9rGzEMfh/sfzB+Xy+XpV0bmpTQ0DEo&#10;baEdfVZ9du7AtjzZyaX76yf7rj83GIy9+CxLlj59/nSnZ3tnxU5T7NAvZH0wkUJ7hU3nNwv5/e7i&#10;07EUMYFvwKLXC/moozxbfvxw2oe5nmKLttEkOImP8z4sZJtSmFdVVK12EA8waM9Og+QgsUmbqiHo&#10;Obuz1XQyOap6pCYQKh0jn64Hp1yW/MZola6NiToJu5CMLZWVyvqQ12p5CvMNQWg7NcKAf0DhoPNc&#10;9DnVGhKILXW/pXKdIoxo0oFCV6ExndKlB+6mnrzr5raFoEsvTE4MzzTF/5dWXe1uSHQNv92hFB4c&#10;v9Eaey9WRNgLPmSG+hDnHHgbbmi0Im9zu3tDLn+5EbEvrD4+s6r3SSg+nJ5M6wlzr9j1eVIfTUvO&#10;6uVyoJi+anQibxay4fKleiEUdpcxcVWOf4rLBSParrnorC1GVos+tyR2wO+c9nVGzTfeRFkvekZz&#10;OCtggMVmLCTG5QK3H/1GCrAbVrFKVEq/uV0U+dcaGeIaYjsAKQlGKNZnpLpIcuwo0zoQmXcP2Dzy&#10;UxAOGo1BXXSc7RJiugFiUTKFPGjpmhdjkVvBcSdFi/TzT+c5nrXCXil6Fjm3+WMLpKWw3zyr6KSe&#10;zfJUFGN2+GXKBr32PLz2+K07R+a35pEOqmxzfLJPW0Po7nkeV7kqu8Arrj0QOhrnaRg+nmilV6sS&#10;xpMQIF3626By8sxT5vFufw8URlEkVtMVPg0EzN/JYojNNz2utglNVzTzwivLIRs8RUUY48TnMX1t&#10;l6iX/9LyFwAAAP//AwBQSwMEFAAGAAgAAAAhAL0f6ifeAAAACwEAAA8AAABkcnMvZG93bnJldi54&#10;bWxMj8tOwzAQRfdI/IM1SOyonQY1UYhTIRAbNojy2rrxkAT8CLbTmr9nWMFy5h7dOdNuszXsgCFO&#10;3kkoVgIYut7ryQ0Snp/uLmpgMSmnlfEOJXxjhG13etKqRvuje8TDLg2MSlxslIQxpbnhPPYjWhVX&#10;fkZH2bsPViUaw8B1UEcqt4avhdhwqyZHF0Y1482I/edusRJel4c38THd3+JXzLl+CUXWi5Hy/Cxf&#10;XwFLmNMfDL/6pA4dOe394nRkRkJVXlaEUlCXG2BEVLWgzV7CuiwK4F3L///Q/QAAAP//AwBQSwEC&#10;LQAUAAYACAAAACEAtoM4kv4AAADhAQAAEwAAAAAAAAAAAAAAAAAAAAAAW0NvbnRlbnRfVHlwZXNd&#10;LnhtbFBLAQItABQABgAIAAAAIQA4/SH/1gAAAJQBAAALAAAAAAAAAAAAAAAAAC8BAABfcmVscy8u&#10;cmVsc1BLAQItABQABgAIAAAAIQCeY3FgYQIAAN8EAAAOAAAAAAAAAAAAAAAAAC4CAABkcnMvZTJv&#10;RG9jLnhtbFBLAQItABQABgAIAAAAIQC9H+on3gAAAAsBAAAPAAAAAAAAAAAAAAAAALsEAABkcnMv&#10;ZG93bnJldi54bWxQSwUGAAAAAAQABADzAAAAxgUAAAAA&#10;" adj="11141" fillcolor="black [3213]" strokecolor="black [3213]" strokeweight="2pt"/>
                  </w:pict>
                </mc:Fallback>
              </mc:AlternateContent>
            </w:r>
            <w:r w:rsidR="00A6097F" w:rsidRPr="00A430C1">
              <w:rPr>
                <w:rFonts w:ascii="Times New Roman" w:hAnsi="Times New Roman"/>
                <w:noProof/>
                <w:sz w:val="24"/>
                <w:szCs w:val="24"/>
              </w:rPr>
              <mc:AlternateContent>
                <mc:Choice Requires="wps">
                  <w:drawing>
                    <wp:anchor distT="0" distB="0" distL="114300" distR="114300" simplePos="0" relativeHeight="251677696" behindDoc="0" locked="0" layoutInCell="1" allowOverlap="1" wp14:anchorId="394C722F" wp14:editId="44C53ECE">
                      <wp:simplePos x="0" y="0"/>
                      <wp:positionH relativeFrom="page">
                        <wp:posOffset>344805</wp:posOffset>
                      </wp:positionH>
                      <wp:positionV relativeFrom="paragraph">
                        <wp:posOffset>1496060</wp:posOffset>
                      </wp:positionV>
                      <wp:extent cx="1534795" cy="755650"/>
                      <wp:effectExtent l="0" t="0" r="27305" b="25400"/>
                      <wp:wrapNone/>
                      <wp:docPr id="6" name="Rounded Rectangle 6"/>
                      <wp:cNvGraphicFramePr/>
                      <a:graphic xmlns:a="http://schemas.openxmlformats.org/drawingml/2006/main">
                        <a:graphicData uri="http://schemas.microsoft.com/office/word/2010/wordprocessingShape">
                          <wps:wsp>
                            <wps:cNvSpPr/>
                            <wps:spPr>
                              <a:xfrm>
                                <a:off x="0" y="0"/>
                                <a:ext cx="1534795" cy="755650"/>
                              </a:xfrm>
                              <a:prstGeom prst="roundRect">
                                <a:avLst/>
                              </a:prstGeom>
                              <a:solidFill>
                                <a:sysClr val="window" lastClr="FFFFFF"/>
                              </a:solidFill>
                              <a:ln w="25400" cap="flat" cmpd="sng" algn="ctr">
                                <a:solidFill>
                                  <a:sysClr val="windowText" lastClr="000000"/>
                                </a:solidFill>
                                <a:prstDash val="solid"/>
                              </a:ln>
                              <a:effectLst/>
                            </wps:spPr>
                            <wps:txbx>
                              <w:txbxContent>
                                <w:p w:rsidR="003A5DCC" w:rsidRPr="00A430C1" w:rsidRDefault="00A6097F" w:rsidP="00F646CB">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Caregiver/child pairs randomized to study </w:t>
                                  </w:r>
                                  <w:r w:rsidR="003A5DCC">
                                    <w:rPr>
                                      <w:rFonts w:ascii="Times New Roman" w:hAnsi="Times New Roman" w:cs="Times New Roman"/>
                                      <w:color w:val="000000"/>
                                      <w:sz w:val="24"/>
                                      <w:szCs w:val="24"/>
                                    </w:rPr>
                                    <w:t>(n=27</w:t>
                                  </w:r>
                                  <w:r w:rsidR="003A5DCC" w:rsidRPr="00A430C1">
                                    <w:rPr>
                                      <w:rFonts w:ascii="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4C722F" id="Rounded Rectangle 6" o:spid="_x0000_s1036" style="position:absolute;left:0;text-align:left;margin-left:27.15pt;margin-top:117.8pt;width:120.85pt;height:5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9zhQIAAB4FAAAOAAAAZHJzL2Uyb0RvYy54bWysVEtv2zAMvg/YfxB0X51kcdoGdYqgRYYB&#10;RRu0HXpmZCk2IIuapMTOfv0o2W3Tx2mYDzIpUnx8+qiLy67RbC+dr9EUfHwy4kwagWVttgX/9bj6&#10;dsaZD2BK0GhkwQ/S88vF1y8XrZ3LCVaoS+kYBTF+3tqCVyHYeZZ5UckG/Alaacio0DUQSHXbrHTQ&#10;UvRGZ5PRaJa16ErrUEjvafe6N/JFiq+UFOFOKS8D0wWn2kJaXVo3cc0WFzDfOrBVLYYy4B+qaKA2&#10;lPQl1DUEYDtXfwjV1MKhRxVOBDYZKlULmXqgbsajd908VGBl6oXA8fYFJv//worb/dqxuiz4jDMD&#10;DV3RPe5MKUt2T+CB2WrJZhGm1vo5eT/YtRs0T2LsuVOuiX/qhnUJ2sMLtLILTNDmOP8+PT3PORNk&#10;O83zWZ6wz15PW+fDD4kNi0LBXawilpBghf2ND5SW/J/9YkaPui5XtdZJOfgr7dge6KqJISW2nGnw&#10;gTYLvkpf7INCvDmmDWsLPsmnI+KHAOKg0hBIbCyh4s2WM9BbIrcILtXy5rT/kPSRWj5KPErfZ4lj&#10;I9fgq77iFHVw0yb2IxN9h74j+j3eUQrdpkuXNk4oxq0Nlge6SYc9xb0Vq5oS3BAAa3DEaeqO5jTc&#10;0aI0Uss4SJxV6P58th/9iWpk5aylGSE4fu/ASWrvpyESno+n0zhUSZnmpxNS3LFlc2wxu+YK6W7G&#10;9CJYkcToH/SzqBw2TzTOy5iVTGAE5e6BH5Sr0M8uPQhCLpfJjQbJQrgxD1bE4BG6CO1j9wTODmwK&#10;dCm3+DxPMH/Hp943njS43AVUdSLbK65Em6jQECYCDQ9GnPJjPXm9PmuLvwAAAP//AwBQSwMEFAAG&#10;AAgAAAAhAHK47mneAAAACgEAAA8AAABkcnMvZG93bnJldi54bWxMj01LxDAQhu+C/yGM4M1Nt1+s&#10;tdNFBAUPe7AueE2bsS0mk9Jkd+u/N570OMzD+z5vvV+tEWda/OQYYbtJQBD3Tk88IBzfn+92IHxQ&#10;rJVxTAjf5GHfXF/VqtLuwm90bsMgYgj7SiGMIcyVlL4fySq/cTNx/H26xaoQz2WQelGXGG6NTJOk&#10;lFZNHBtGNdPTSP1Xe7IIPi8+Xg/dru1M6Ono+eXgthbx9mZ9fAARaA1/MPzqR3VoolPnTqy9MAhF&#10;nkUSIc2KEkQE0vsyjusQsiIvQTa1/D+h+QEAAP//AwBQSwECLQAUAAYACAAAACEAtoM4kv4AAADh&#10;AQAAEwAAAAAAAAAAAAAAAAAAAAAAW0NvbnRlbnRfVHlwZXNdLnhtbFBLAQItABQABgAIAAAAIQA4&#10;/SH/1gAAAJQBAAALAAAAAAAAAAAAAAAAAC8BAABfcmVscy8ucmVsc1BLAQItABQABgAIAAAAIQAK&#10;U59zhQIAAB4FAAAOAAAAAAAAAAAAAAAAAC4CAABkcnMvZTJvRG9jLnhtbFBLAQItABQABgAIAAAA&#10;IQByuO5p3gAAAAoBAAAPAAAAAAAAAAAAAAAAAN8EAABkcnMvZG93bnJldi54bWxQSwUGAAAAAAQA&#10;BADzAAAA6gUAAAAA&#10;" fillcolor="window" strokecolor="windowText" strokeweight="2pt">
                      <v:textbox>
                        <w:txbxContent>
                          <w:p w:rsidR="003A5DCC" w:rsidRPr="00A430C1" w:rsidRDefault="00A6097F" w:rsidP="00F646CB">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Caregiver/child pairs randomized to study </w:t>
                            </w:r>
                            <w:r w:rsidR="003A5DCC">
                              <w:rPr>
                                <w:rFonts w:ascii="Times New Roman" w:hAnsi="Times New Roman" w:cs="Times New Roman"/>
                                <w:color w:val="000000"/>
                                <w:sz w:val="24"/>
                                <w:szCs w:val="24"/>
                              </w:rPr>
                              <w:t>(n=27</w:t>
                            </w:r>
                            <w:r w:rsidR="003A5DCC" w:rsidRPr="00A430C1">
                              <w:rPr>
                                <w:rFonts w:ascii="Times New Roman" w:hAnsi="Times New Roman" w:cs="Times New Roman"/>
                                <w:color w:val="000000"/>
                                <w:sz w:val="24"/>
                                <w:szCs w:val="24"/>
                              </w:rPr>
                              <w:t>)</w:t>
                            </w:r>
                          </w:p>
                        </w:txbxContent>
                      </v:textbox>
                      <w10:wrap anchorx="page"/>
                    </v:roundrect>
                  </w:pict>
                </mc:Fallback>
              </mc:AlternateContent>
            </w:r>
            <w:r w:rsidR="00A6097F" w:rsidRPr="00A430C1">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394C722F" wp14:editId="44C53ECE">
                      <wp:simplePos x="0" y="0"/>
                      <wp:positionH relativeFrom="page">
                        <wp:posOffset>4146550</wp:posOffset>
                      </wp:positionH>
                      <wp:positionV relativeFrom="paragraph">
                        <wp:posOffset>1489710</wp:posOffset>
                      </wp:positionV>
                      <wp:extent cx="1496695" cy="762000"/>
                      <wp:effectExtent l="0" t="0" r="27305" b="19050"/>
                      <wp:wrapNone/>
                      <wp:docPr id="8" name="Rounded Rectangle 8"/>
                      <wp:cNvGraphicFramePr/>
                      <a:graphic xmlns:a="http://schemas.openxmlformats.org/drawingml/2006/main">
                        <a:graphicData uri="http://schemas.microsoft.com/office/word/2010/wordprocessingShape">
                          <wps:wsp>
                            <wps:cNvSpPr/>
                            <wps:spPr>
                              <a:xfrm>
                                <a:off x="0" y="0"/>
                                <a:ext cx="1496695" cy="762000"/>
                              </a:xfrm>
                              <a:prstGeom prst="roundRect">
                                <a:avLst/>
                              </a:prstGeom>
                              <a:solidFill>
                                <a:sysClr val="window" lastClr="FFFFFF"/>
                              </a:solidFill>
                              <a:ln w="25400" cap="flat" cmpd="sng" algn="ctr">
                                <a:solidFill>
                                  <a:sysClr val="windowText" lastClr="000000"/>
                                </a:solidFill>
                                <a:prstDash val="solid"/>
                              </a:ln>
                              <a:effectLst/>
                            </wps:spPr>
                            <wps:txbx>
                              <w:txbxContent>
                                <w:p w:rsidR="003A5DCC" w:rsidRPr="00A430C1" w:rsidRDefault="003A5DCC" w:rsidP="00F646CB">
                                  <w:pPr>
                                    <w:jc w:val="center"/>
                                    <w:rPr>
                                      <w:rFonts w:ascii="Times New Roman" w:hAnsi="Times New Roman" w:cs="Times New Roman"/>
                                      <w:color w:val="000000"/>
                                      <w:sz w:val="24"/>
                                      <w:szCs w:val="24"/>
                                    </w:rPr>
                                  </w:pPr>
                                  <w:r w:rsidRPr="00F646CB">
                                    <w:rPr>
                                      <w:rFonts w:ascii="Times New Roman" w:hAnsi="Times New Roman" w:cs="Times New Roman"/>
                                      <w:color w:val="000000"/>
                                      <w:sz w:val="24"/>
                                      <w:szCs w:val="24"/>
                                    </w:rPr>
                                    <w:t>Caregiver/child</w:t>
                                  </w:r>
                                  <w:r w:rsidR="00A6097F">
                                    <w:rPr>
                                      <w:rFonts w:ascii="Times New Roman" w:hAnsi="Times New Roman" w:cs="Times New Roman"/>
                                      <w:color w:val="000000"/>
                                      <w:sz w:val="24"/>
                                      <w:szCs w:val="24"/>
                                    </w:rPr>
                                    <w:t xml:space="preserve"> pairs randomized to the study</w:t>
                                  </w:r>
                                  <w:r w:rsidRPr="00F646CB">
                                    <w:rPr>
                                      <w:rFonts w:ascii="Times New Roman" w:hAnsi="Times New Roman" w:cs="Times New Roman"/>
                                      <w:color w:val="000000"/>
                                      <w:sz w:val="24"/>
                                      <w:szCs w:val="24"/>
                                    </w:rPr>
                                    <w:t xml:space="preserve"> </w:t>
                                  </w:r>
                                  <w:r>
                                    <w:rPr>
                                      <w:rFonts w:ascii="Times New Roman" w:hAnsi="Times New Roman" w:cs="Times New Roman"/>
                                      <w:color w:val="000000"/>
                                      <w:sz w:val="24"/>
                                      <w:szCs w:val="24"/>
                                    </w:rPr>
                                    <w:t>(n=4</w:t>
                                  </w:r>
                                  <w:r w:rsidRPr="00A430C1">
                                    <w:rPr>
                                      <w:rFonts w:ascii="Times New Roman" w:hAnsi="Times New Roman" w:cs="Times New Roman"/>
                                      <w:color w:val="000000"/>
                                      <w:sz w:val="24"/>
                                      <w:szCs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4C722F" id="Rounded Rectangle 8" o:spid="_x0000_s1037" style="position:absolute;left:0;text-align:left;margin-left:326.5pt;margin-top:117.3pt;width:117.85pt;height:60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tJhQIAAB4FAAAOAAAAZHJzL2Uyb0RvYy54bWysVFFP2zAQfp+0/2D5faSpSoGKFFWgTpMQ&#10;IGDi+eo4bSTH9my3Sffr99lJocCepvXBvcud7+777s6XV12j2E46Xxtd8PxkxJnUwpS1Xhf85/Py&#10;2zlnPpAuSRktC76Xnl/Nv365bO1Mjs3GqFI6hiDaz1pb8E0IdpZlXmxkQ/7EWKlhrIxrKEB166x0&#10;1CJ6o7LxaDTNWuNK64yQ3uPrTW/k8xS/qqQI91XlZWCq4KgtpNOlcxXPbH5Js7Uju6nFUAb9QxUN&#10;1RpJX0PdUCC2dfWnUE0tnPGmCifCNJmpqlrIhAFo8tEHNE8bsjJhATnevtLk/19Ycbd7cKwuC45G&#10;aWrQokez1aUs2SPII71Wkp1HmlrrZ/B+sg9u0DzEiLmrXBP/gYZ1idr9K7WyC0zgYz65mE4vTjkT&#10;sJ1N0brEffZ22zofvkvTsCgU3MUqYgmJVtrd+oC08D/4xYzeqLpc1kolZe+vlWM7QqsxIaVpOVPk&#10;Az4WfJl+EQdCvLumNGsLPj6doCImCDNYKQoQGwtWvF5zRmqN4RbBpVre3fafkj4D8lFiAH3D+u5q&#10;BHJDftNXnExDfUpHPDKN74A7st/zHaXQrbrUtDw/tGZlyj066Uw/4t6KZY0EtyDggRxmGuiwp+Ee&#10;R6UMIJtB4mxj3O+/fY/+GDVYOWuxI6Dj15acBLwfGkN4kU8mcamSMjk9G0Nxx5bVsUVvm2uD3uR4&#10;EaxIYvQP6iBWzjQvWOdFzAoTaYHcPfGDch363cWDIORikdywSJbCrX6yIgaP1EVqn7sXcnaYpoCm&#10;3JnDPtHswzz1vvGmNottMFWdhi1S3fOKsYkKljAN0PBgxC0/1pPX27M2/wMAAP//AwBQSwMEFAAG&#10;AAgAAAAhAAFB3YvgAAAACwEAAA8AAABkcnMvZG93bnJldi54bWxMj8FOwzAQRO9I/IO1SNyo06YJ&#10;VhqnQkggceiBUImrEy9J1HgdxW4b/p7lBMfZGc2+KfeLG8UF5zB40rBeJSCQWm8H6jQcP14eFIgQ&#10;DVkzekIN3xhgX93elKaw/krveKljJ7iEQmE09DFOhZSh7dGZsPITEntffnYmspw7aWdz5XI3yk2S&#10;5NKZgfhDbyZ87rE91WenIWyzz7dDo+pmjC0eA70e/NppfX+3PO1ARFziXxh+8RkdKmZq/JlsEKOG&#10;PEt5S9SwSbc5CE4opR5BNBrSjC+yKuX/DdUPAAAA//8DAFBLAQItABQABgAIAAAAIQC2gziS/gAA&#10;AOEBAAATAAAAAAAAAAAAAAAAAAAAAABbQ29udGVudF9UeXBlc10ueG1sUEsBAi0AFAAGAAgAAAAh&#10;ADj9If/WAAAAlAEAAAsAAAAAAAAAAAAAAAAALwEAAF9yZWxzLy5yZWxzUEsBAi0AFAAGAAgAAAAh&#10;ABOgK0mFAgAAHgUAAA4AAAAAAAAAAAAAAAAALgIAAGRycy9lMm9Eb2MueG1sUEsBAi0AFAAGAAgA&#10;AAAhAAFB3YvgAAAACwEAAA8AAAAAAAAAAAAAAAAA3wQAAGRycy9kb3ducmV2LnhtbFBLBQYAAAAA&#10;BAAEAPMAAADsBQAAAAA=&#10;" fillcolor="window" strokecolor="windowText" strokeweight="2pt">
                      <v:textbox>
                        <w:txbxContent>
                          <w:p w:rsidR="003A5DCC" w:rsidRPr="00A430C1" w:rsidRDefault="003A5DCC" w:rsidP="00F646CB">
                            <w:pPr>
                              <w:jc w:val="center"/>
                              <w:rPr>
                                <w:rFonts w:ascii="Times New Roman" w:hAnsi="Times New Roman" w:cs="Times New Roman"/>
                                <w:color w:val="000000"/>
                                <w:sz w:val="24"/>
                                <w:szCs w:val="24"/>
                              </w:rPr>
                            </w:pPr>
                            <w:r w:rsidRPr="00F646CB">
                              <w:rPr>
                                <w:rFonts w:ascii="Times New Roman" w:hAnsi="Times New Roman" w:cs="Times New Roman"/>
                                <w:color w:val="000000"/>
                                <w:sz w:val="24"/>
                                <w:szCs w:val="24"/>
                              </w:rPr>
                              <w:t>Caregiver/child</w:t>
                            </w:r>
                            <w:r w:rsidR="00A6097F">
                              <w:rPr>
                                <w:rFonts w:ascii="Times New Roman" w:hAnsi="Times New Roman" w:cs="Times New Roman"/>
                                <w:color w:val="000000"/>
                                <w:sz w:val="24"/>
                                <w:szCs w:val="24"/>
                              </w:rPr>
                              <w:t xml:space="preserve"> pairs randomized to the study</w:t>
                            </w:r>
                            <w:r w:rsidRPr="00F646CB">
                              <w:rPr>
                                <w:rFonts w:ascii="Times New Roman" w:hAnsi="Times New Roman" w:cs="Times New Roman"/>
                                <w:color w:val="000000"/>
                                <w:sz w:val="24"/>
                                <w:szCs w:val="24"/>
                              </w:rPr>
                              <w:t xml:space="preserve"> </w:t>
                            </w:r>
                            <w:r>
                              <w:rPr>
                                <w:rFonts w:ascii="Times New Roman" w:hAnsi="Times New Roman" w:cs="Times New Roman"/>
                                <w:color w:val="000000"/>
                                <w:sz w:val="24"/>
                                <w:szCs w:val="24"/>
                              </w:rPr>
                              <w:t>(n=4</w:t>
                            </w:r>
                            <w:r w:rsidRPr="00A430C1">
                              <w:rPr>
                                <w:rFonts w:ascii="Times New Roman" w:hAnsi="Times New Roman" w:cs="Times New Roman"/>
                                <w:color w:val="000000"/>
                                <w:sz w:val="24"/>
                                <w:szCs w:val="24"/>
                              </w:rPr>
                              <w:t>6)</w:t>
                            </w:r>
                          </w:p>
                        </w:txbxContent>
                      </v:textbox>
                      <w10:wrap anchorx="page"/>
                    </v:roundrect>
                  </w:pict>
                </mc:Fallback>
              </mc:AlternateContent>
            </w:r>
            <w:r w:rsidR="00A6097F">
              <w:rPr>
                <w:rFonts w:ascii="Times New Roman" w:hAnsi="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942975</wp:posOffset>
                      </wp:positionH>
                      <wp:positionV relativeFrom="paragraph">
                        <wp:posOffset>2244725</wp:posOffset>
                      </wp:positionV>
                      <wp:extent cx="648015" cy="701040"/>
                      <wp:effectExtent l="49530" t="26670" r="11430" b="106680"/>
                      <wp:wrapNone/>
                      <wp:docPr id="20" name="Bent-Up Arrow 20"/>
                      <wp:cNvGraphicFramePr/>
                      <a:graphic xmlns:a="http://schemas.openxmlformats.org/drawingml/2006/main">
                        <a:graphicData uri="http://schemas.microsoft.com/office/word/2010/wordprocessingShape">
                          <wps:wsp>
                            <wps:cNvSpPr/>
                            <wps:spPr>
                              <a:xfrm rot="5400000">
                                <a:off x="0" y="0"/>
                                <a:ext cx="648015" cy="701040"/>
                              </a:xfrm>
                              <a:prstGeom prst="bentUp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99CDF" id="Bent-Up Arrow 20" o:spid="_x0000_s1026" style="position:absolute;margin-left:74.25pt;margin-top:176.75pt;width:51pt;height:55.2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8015,701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e9igIAAKMFAAAOAAAAZHJzL2Uyb0RvYy54bWysVNtu2zAMfR+wfxD03jrO0suCOEXWosOA&#10;og3WFn1WZCkxIIsapcTJvn6UfGnXFShQzA+GJPJQ5NEhZxf72rCdQl+BLXh+POJMWQllZdcFf3y4&#10;PjrnzAdhS2HAqoIflOcX88+fZo2bqjFswJQKGQWxftq4gm9CcNMs83KjauGPwSlLRg1Yi0BbXGcl&#10;ioai1yYbj0anWQNYOgSpvKfTq9bI5ym+1kqGO629CswUnHIL6Y/pv4r/bD4T0zUKt6lkl4b4QBa1&#10;qCxdOoS6EkGwLVb/hKorieBBh2MJdQZaV1KlGqiafPSqmvuNcCrVQuR4N9Dk/19YebtbIqvKgo+J&#10;HitqeqNvyoajR8cWiNAwOieSGuen5HvvltjtPC1jxXuNNUMgZk8mo/glHqgytk80Hwaa1T4wSYen&#10;k/NRfsKZJNMZVT1JN2RtqBjSoQ/fFdQsLgq+onweXcomxRa7Gx8oC0L0nhHlwVTldWVM2kQBqUuD&#10;bCfo6cM+j1UQ4i8vYz8EpDARmUVSWhrSKhyMivGM/ak0cUql5inhpObnZISUVFGfUPKOME2pD8Av&#10;7wM7/whVSekDePw+eECkm8GGAVxXFvCtAGZIWbf+PQNt3ZGCFZQHklNSA8nJO3ld0RPeCB+WAqmx&#10;6JCGRbijnzbQFBy6FWcbwN9vnUd/0jtZOWuoUQvuf20FKs7MD0ud8DWfkIBYSJvJyVnUMb60rF5a&#10;7La+BBJEnrJLy+gfTL/UCPUTzZRFvJVMwkq6u+AyYL+5DO0Aoakk1WKR3KibnQg39t7J/tWjNh/2&#10;TwJdp+NADXALfVOL6Ssdt77xPSwstgF0lUT+zGvHN02CpORuasVR83KfvJ5n6/wPAAAA//8DAFBL&#10;AwQUAAYACAAAACEAtFCbG+AAAAALAQAADwAAAGRycy9kb3ducmV2LnhtbEyPTU/DMAyG70j8h8hI&#10;3FjK1lIoTSc+tF12YuzA0WtMW9YkJcm68u/xTnDzKz96/bhcTqYXI/nQOavgdpaAIFs73dlGwe59&#10;dXMPIkS0GntnScEPBVhWlxclFtqd7BuN29gILrGhQAVtjEMhZahbMhhmbiDLu0/nDUaOvpHa44nL&#10;TS/nSXInDXaWL7Q40EtL9WF7NArWq++P9UjT1wG7Z514v3kNu41S11fT0yOISFP8g+Gsz+pQsdPe&#10;Ha0OouecpgtGFSyyPAfBxDxLedgrSLOHHGRVyv8/VL8AAAD//wMAUEsBAi0AFAAGAAgAAAAhALaD&#10;OJL+AAAA4QEAABMAAAAAAAAAAAAAAAAAAAAAAFtDb250ZW50X1R5cGVzXS54bWxQSwECLQAUAAYA&#10;CAAAACEAOP0h/9YAAACUAQAACwAAAAAAAAAAAAAAAAAvAQAAX3JlbHMvLnJlbHNQSwECLQAUAAYA&#10;CAAAACEADgGHvYoCAACjBQAADgAAAAAAAAAAAAAAAAAuAgAAZHJzL2Uyb0RvYy54bWxQSwECLQAU&#10;AAYACAAAACEAtFCbG+AAAAALAQAADwAAAAAAAAAAAAAAAADkBAAAZHJzL2Rvd25yZXYueG1sUEsF&#10;BgAAAAAEAAQA8wAAAPEFAAAAAA==&#10;" path="m,539036r405009,l405009,162004r-81001,l486011,,648015,162004r-81002,l567013,701040,,701040,,539036xe" fillcolor="black [3213]" strokecolor="black [3213]">
                      <v:shadow on="t" color="black" opacity="22937f" origin=",.5" offset="0,.63889mm"/>
                      <v:path arrowok="t" o:connecttype="custom" o:connectlocs="0,539036;405009,539036;405009,162004;324008,162004;486011,0;648015,162004;567013,162004;567013,701040;0,701040;0,539036" o:connectangles="0,0,0,0,0,0,0,0,0,0"/>
                    </v:shape>
                  </w:pict>
                </mc:Fallback>
              </mc:AlternateContent>
            </w:r>
            <w:r w:rsidR="00A6097F" w:rsidRPr="00A430C1">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747DABB0" wp14:editId="14306D03">
                      <wp:simplePos x="0" y="0"/>
                      <wp:positionH relativeFrom="column">
                        <wp:posOffset>2753995</wp:posOffset>
                      </wp:positionH>
                      <wp:positionV relativeFrom="paragraph">
                        <wp:posOffset>2188210</wp:posOffset>
                      </wp:positionV>
                      <wp:extent cx="279400" cy="400050"/>
                      <wp:effectExtent l="19050" t="0" r="25400" b="38100"/>
                      <wp:wrapNone/>
                      <wp:docPr id="27" name="Down Arrow 27"/>
                      <wp:cNvGraphicFramePr/>
                      <a:graphic xmlns:a="http://schemas.openxmlformats.org/drawingml/2006/main">
                        <a:graphicData uri="http://schemas.microsoft.com/office/word/2010/wordprocessingShape">
                          <wps:wsp>
                            <wps:cNvSpPr/>
                            <wps:spPr>
                              <a:xfrm>
                                <a:off x="0" y="0"/>
                                <a:ext cx="279400" cy="400050"/>
                              </a:xfrm>
                              <a:prstGeom prst="downArrow">
                                <a:avLst>
                                  <a:gd name="adj1" fmla="val 65000"/>
                                  <a:gd name="adj2" fmla="val 50000"/>
                                </a:avLst>
                              </a:prstGeom>
                              <a:solidFill>
                                <a:schemeClr val="tx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EF205" id="Down Arrow 27" o:spid="_x0000_s1026" type="#_x0000_t67" style="position:absolute;margin-left:216.85pt;margin-top:172.3pt;width:22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wsbgAIAADAFAAAOAAAAZHJzL2Uyb0RvYy54bWysVFFr2zAQfh/sPwi9r05C0q6hTgkNHYPS&#10;FtrSZ1WWYg9Zp0lKnO7X75PspOk2GIy9yHe603d339354nLXGrZVPjRkSz4+GXGmrKSqseuSPz1e&#10;f/rMWYjCVsKQVSV/VYFfLj5+uOjcXE2oJlMpzwBiw7xzJa9jdPOiCLJWrQgn5JSFUZNvRYTq10Xl&#10;RQf01hST0ei06MhXzpNUIeB21Rv5IuNrrWS80zqoyEzJkVvMp8/nSzqLxYWYr71wdSOHNMQ/ZNGK&#10;xiLoAWolomAb3/wG1TbSUyAdTyS1BWndSJVrQDXj0S/VPNTCqVwLyAnuQFP4f7DydnvvWVOVfHLG&#10;mRUterSizrKl99QxXIKhzoU5HB/cvR+0ADGVu9O+TV8UwnaZ1dcDq2oXmcTl5Ox8OgL3EiYIo1lm&#10;vXh77HyIXxS1LAklrxA+R8+Eiu1NiJnZakhPVN/GnOnWoFFbYdjpDKBDI498Jsc+yWUfdkBEAvvA&#10;CT6QaarrxpispPFTV8YzBCh53I0TPl688zKWdShv1lcnML3aiIhCWwc+g11zJswaayGjz7W8e51H&#10;/K8xUoorEeo+kQwwpGJsylTlGQdFKb/Up74zSXqh6hW99dQPfXDyugHajQjxXniQh55gc+MdDm0I&#10;pdAgcVaT//Gn++SP4YOVsw5bgzK/b4RXnJmvFmN5Pp5O05plZTo7m0Dxx5aXY4vdtFcEftFOZJfF&#10;5B/NXtSe2mcs+DJFhUlYidg9oYNyFfttxi9CquUyu2G1nIg39sHJBJ54Sjw+7p6Fd8OURYznLe03&#10;TMzzVPRNfvNNLy0tN5F0c2C453WgG2uZB2P4haS9P9az19uPbvETAAD//wMAUEsDBBQABgAIAAAA&#10;IQBbAuIS3wAAAAsBAAAPAAAAZHJzL2Rvd25yZXYueG1sTI9NT8MwDIbvSPyHyEjcWDJatVNpOgED&#10;cWEHBuKcNV5b0ThVk67l32NOcPPHo9ePy+3ienHGMXSeNKxXCgRS7W1HjYaP9+ebDYgQDVnTe0IN&#10;3xhgW11elKawfqY3PB9iIziEQmE0tDEOhZShbtGZsPIDEu9OfnQmcjs20o5m5nDXy1ulMulMR3yh&#10;NQM+tlh/HSanIZ3l/LqoJuxe9uunz93DZjqZoPX11XJ/ByLiEv9g+NVndajY6egnskH0nJEkOaMa&#10;kjTNQDCR5jlPjlyoPANZlfL/D9UPAAAA//8DAFBLAQItABQABgAIAAAAIQC2gziS/gAAAOEBAAAT&#10;AAAAAAAAAAAAAAAAAAAAAABbQ29udGVudF9UeXBlc10ueG1sUEsBAi0AFAAGAAgAAAAhADj9If/W&#10;AAAAlAEAAAsAAAAAAAAAAAAAAAAALwEAAF9yZWxzLy5yZWxzUEsBAi0AFAAGAAgAAAAhADAXCxuA&#10;AgAAMAUAAA4AAAAAAAAAAAAAAAAALgIAAGRycy9lMm9Eb2MueG1sUEsBAi0AFAAGAAgAAAAhAFsC&#10;4hLfAAAACwEAAA8AAAAAAAAAAAAAAAAA2gQAAGRycy9kb3ducmV2LnhtbFBLBQYAAAAABAAEAPMA&#10;AADmBQAAAAA=&#10;" adj="14057,3780" fillcolor="black [3213]" strokecolor="black [3213]" strokeweight="2pt"/>
                  </w:pict>
                </mc:Fallback>
              </mc:AlternateContent>
            </w:r>
            <w:r w:rsidR="00A6097F">
              <w:rPr>
                <w:rFonts w:ascii="Times New Roman" w:hAnsi="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4182745</wp:posOffset>
                      </wp:positionH>
                      <wp:positionV relativeFrom="paragraph">
                        <wp:posOffset>2277110</wp:posOffset>
                      </wp:positionV>
                      <wp:extent cx="635000" cy="609600"/>
                      <wp:effectExtent l="57150" t="19050" r="69850" b="95250"/>
                      <wp:wrapNone/>
                      <wp:docPr id="21" name="Bent Arrow 21"/>
                      <wp:cNvGraphicFramePr/>
                      <a:graphic xmlns:a="http://schemas.openxmlformats.org/drawingml/2006/main">
                        <a:graphicData uri="http://schemas.microsoft.com/office/word/2010/wordprocessingShape">
                          <wps:wsp>
                            <wps:cNvSpPr/>
                            <wps:spPr>
                              <a:xfrm rot="10800000">
                                <a:off x="0" y="0"/>
                                <a:ext cx="635000" cy="609600"/>
                              </a:xfrm>
                              <a:prstGeom prst="ben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B5CB0" id="Bent Arrow 21" o:spid="_x0000_s1026" style="position:absolute;margin-left:329.35pt;margin-top:179.3pt;width:50pt;height:48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5000,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usthAIAAJ8FAAAOAAAAZHJzL2Uyb0RvYy54bWysVN9PGzEMfp+0/yHK+7hrgQ4qrqgDMU1C&#10;gAYTz2kuoZFyceakvXZ//ZzcDxibhIR2Dyc7tr/YX2yfne8ay7YKgwFX8clByZlyEmrjnir+4+Hq&#10;0wlnIQpXCwtOVXyvAj9ffPxw1vq5msIabK2QEYgL89ZXfB2jnxdFkGvViHAAXjkyasBGRFLxqahR&#10;tITe2GJalrOiBaw9glQh0OllZ+SLjK+1kvFW66AisxWn3GL+Y/6v0r9YnIn5Ewq/NrJPQ7wji0YY&#10;R5eOUJciCrZB8xdUYyRCAB0PJDQFaG2kyjVQNZPyVTX3a+FVroXICX6kKfw/WHmzvUNm6opPJ5w5&#10;0dAbfVEusiUitIwOiaHWhzk53vs77LVAYip3p7FhCETrpDwp05dZoLrYLpO8H0lWu8gkHc4Oj5Mb&#10;k2Salaczkgm06LASpscQvypoWBIqvqJscjIZWWyvQ+z8B78UE8Ca+spYm5XUPOrCItsKeva4y0XQ&#10;DX94WfeuQIJJkUXipGMhS3FvVcKz7rvSxCcVOskJ505+TkZISfUMCWXvFKYp9THw8O3A3j+Fqtzl&#10;Y/D07eAxIt8MLo7BjXGA/wKwY8q68x8Y6OpOFKyg3lMr5Wag5w1eXhl6wGsR4p1AGio6pEURb+mn&#10;LbQVh17ibA3461/nyZ96nayctTSkFQ8/NwIVZ/aboyk4nRwdpanOytHx5ykp+NKyemlxm+YCqCGo&#10;0Sm7LCb/aAdRIzSPtE+W6VYyCSfp7orLiINyEbvlQRtJquUyu9EkexGv3b2Xw6un3nzYPQr0fRdH&#10;av8bGAZazF/1ceeb3sPBchNBm9zkz7z2fNMWyLPSb6y0Zl7q2et5ry5+AwAA//8DAFBLAwQUAAYA&#10;CAAAACEAx8oJmuAAAAALAQAADwAAAGRycy9kb3ducmV2LnhtbEyPTUvDQBCG74L/YRnBm91Umw9i&#10;JkUKouBBWhU8brJjEro7G7LbNv33rl70ODMP7zxvtZ6tEUea/OAYYblIQBC3Tg/cIby/Pd4UIHxQ&#10;rJVxTAhn8rCuLy8qVWp34i0dd6ETMYR9qRD6EMZSSt/2ZJVfuJE43r7cZFWI49RJPalTDLdG3iZJ&#10;Jq0aOH7o1Uibntr97mARTB7Obrnh5/RjcO2+eXl6zT8Z8fpqfrgHEWgOfzD86Ed1qKNT4w6svTAI&#10;WVrkEUW4S4sMRCTy302DsEpXGci6kv871N8AAAD//wMAUEsBAi0AFAAGAAgAAAAhALaDOJL+AAAA&#10;4QEAABMAAAAAAAAAAAAAAAAAAAAAAFtDb250ZW50X1R5cGVzXS54bWxQSwECLQAUAAYACAAAACEA&#10;OP0h/9YAAACUAQAACwAAAAAAAAAAAAAAAAAvAQAAX3JlbHMvLnJlbHNQSwECLQAUAAYACAAAACEA&#10;+tbrLYQCAACfBQAADgAAAAAAAAAAAAAAAAAuAgAAZHJzL2Uyb0RvYy54bWxQSwECLQAUAAYACAAA&#10;ACEAx8oJmuAAAAALAQAADwAAAAAAAAAAAAAAAADeBAAAZHJzL2Rvd25yZXYueG1sUEsFBgAAAAAE&#10;AAQA8wAAAOsFAAAAAA==&#10;" path="m,609600l,342900c,195606,119406,76200,266700,76200r215900,l482600,,635000,152400,482600,304800r,-76200l266700,228600v-63126,,-114300,51174,-114300,114300l152400,609600,,609600xe" fillcolor="black [3213]" strokecolor="black [3213]">
                      <v:shadow on="t" color="black" opacity="22937f" origin=",.5" offset="0,.63889mm"/>
                      <v:path arrowok="t" o:connecttype="custom" o:connectlocs="0,609600;0,342900;266700,76200;482600,76200;482600,0;635000,152400;482600,304800;482600,228600;266700,228600;152400,342900;152400,609600;0,609600" o:connectangles="0,0,0,0,0,0,0,0,0,0,0,0"/>
                    </v:shape>
                  </w:pict>
                </mc:Fallback>
              </mc:AlternateContent>
            </w:r>
            <w:r w:rsidR="00A6097F" w:rsidRPr="00A430C1">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5E6054C3" wp14:editId="30A0B3E7">
                      <wp:simplePos x="0" y="0"/>
                      <wp:positionH relativeFrom="page">
                        <wp:posOffset>1695450</wp:posOffset>
                      </wp:positionH>
                      <wp:positionV relativeFrom="paragraph">
                        <wp:posOffset>2594610</wp:posOffset>
                      </wp:positionV>
                      <wp:extent cx="2520950" cy="325755"/>
                      <wp:effectExtent l="0" t="0" r="12700" b="17145"/>
                      <wp:wrapNone/>
                      <wp:docPr id="18" name="Rounded Rectangle 18"/>
                      <wp:cNvGraphicFramePr/>
                      <a:graphic xmlns:a="http://schemas.openxmlformats.org/drawingml/2006/main">
                        <a:graphicData uri="http://schemas.microsoft.com/office/word/2010/wordprocessingShape">
                          <wps:wsp>
                            <wps:cNvSpPr/>
                            <wps:spPr>
                              <a:xfrm>
                                <a:off x="0" y="0"/>
                                <a:ext cx="2520950" cy="325755"/>
                              </a:xfrm>
                              <a:prstGeom prst="roundRect">
                                <a:avLst/>
                              </a:prstGeom>
                              <a:solidFill>
                                <a:sysClr val="window" lastClr="FFFFFF"/>
                              </a:solidFill>
                              <a:ln w="25400" cap="flat" cmpd="sng" algn="ctr">
                                <a:solidFill>
                                  <a:sysClr val="windowText" lastClr="000000"/>
                                </a:solidFill>
                                <a:prstDash val="solid"/>
                              </a:ln>
                              <a:effectLst/>
                            </wps:spPr>
                            <wps:txbx>
                              <w:txbxContent>
                                <w:p w:rsidR="003A5DCC" w:rsidRPr="00A430C1" w:rsidRDefault="003A5DCC" w:rsidP="00A430C1">
                                  <w:pPr>
                                    <w:jc w:val="center"/>
                                    <w:rPr>
                                      <w:rFonts w:ascii="Times New Roman" w:hAnsi="Times New Roman" w:cs="Times New Roman"/>
                                      <w:color w:val="000000"/>
                                      <w:sz w:val="24"/>
                                      <w:szCs w:val="24"/>
                                    </w:rPr>
                                  </w:pPr>
                                  <w:r>
                                    <w:rPr>
                                      <w:rFonts w:ascii="Times New Roman" w:hAnsi="Times New Roman" w:cs="Times New Roman"/>
                                      <w:color w:val="000000"/>
                                      <w:sz w:val="24"/>
                                      <w:szCs w:val="24"/>
                                    </w:rPr>
                                    <w:t>Final sample (n=89</w:t>
                                  </w:r>
                                  <w:r w:rsidRPr="00A430C1">
                                    <w:rPr>
                                      <w:rFonts w:ascii="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6054C3" id="Rounded Rectangle 18" o:spid="_x0000_s1038" style="position:absolute;left:0;text-align:left;margin-left:133.5pt;margin-top:204.3pt;width:198.5pt;height:25.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8UkgQIAACAFAAAOAAAAZHJzL2Uyb0RvYy54bWysVEtv2zAMvg/YfxB0X+14yboGdYqgRYYB&#10;RRu0HXpmZCk2IIuapMTOfv0o2W3Tx2mYD7IoUnx8/Kjzi77VbC+db9CUfHKScyaNwKox25L/elh9&#10;+c6ZD2Aq0GhkyQ/S84vF50/nnZ3LAmvUlXSMnBg/72zJ6xDsPMu8qGUL/gStNKRU6FoIJLptVjno&#10;yHursyLPv2Uduso6FNJ7Or0alHyR/CslRbhVysvAdMkpt5BWl9ZNXLPFOcy3DmzdiDEN+IcsWmgM&#10;BX12dQUB2M4171y1jXDoUYUTgW2GSjVCphqomkn+ppr7GqxMtRA43j7D5P+fW3GzXzvWVNQ76pSB&#10;lnp0hztTyYrdEXpgtloy0hFQnfVzsr+3azdKnrax6l65Nv6pHtYncA/P4Mo+MEGHxazIz2bUA0G6&#10;r8XsdDaLTrOX29b58ENiy+Km5C6mEXNIwML+2ofB/skuRvSom2rVaJ2Eg7/Uju2Bmk0cqbDjTIMP&#10;dFjyVfrGkK+uacO6mN80j9kBsVBpCLRtLeHizZYz0Fuitwgu5fLqtn8X9IFKPgqcp++jwLGQK/D1&#10;kHHyOpppE+uRicBj3RH9Ae+4C/2mH9pWxCvxaIPVgXrpcCC5t2LVUIBrAmANjlhN1dGkhltalEYq&#10;GccdZzW6Px+dR3siG2k562hKCI7fO3CSyvtpiIZnk+k0jlUSprPTggR3rNkca8yuvUTqzYTeBCvS&#10;NtoH/bRVDttHGuhljEoqMIJiD8CPwmUYppeeBCGXy2RGo2QhXJt7K6LzCF2E9qF/BGdHNgVqyg0+&#10;TRTM3/BpsI03DS53AVWTyPaCKzE1CjSGibPjkxHn/FhOVi8P2+IvAAAA//8DAFBLAwQUAAYACAAA&#10;ACEAVQmtBN8AAAALAQAADwAAAGRycy9kb3ducmV2LnhtbEyPwU7DMBBE70j8g7VI3KjTKjVpiFMh&#10;JJA49ECoxNWJlyTCXkex24a/ZznBcWdHM2+q/eKdOOMcx0Aa1qsMBFIX7Ei9huP7810BIiZD1rhA&#10;qOEbI+zr66vKlDZc6A3PTeoFh1AsjYYhpamUMnYDehNXYULi32eYvUl8zr20s7lwuHdyk2VKejMS&#10;NwxmwqcBu6/m5DXEfPvxemiLpnWpw2Okl0NYe61vb5bHBxAJl/Rnhl98RoeamdpwIhuF07BR97wl&#10;acizQoFgh1I5Ky0r290OZF3J/xvqHwAAAP//AwBQSwECLQAUAAYACAAAACEAtoM4kv4AAADhAQAA&#10;EwAAAAAAAAAAAAAAAAAAAAAAW0NvbnRlbnRfVHlwZXNdLnhtbFBLAQItABQABgAIAAAAIQA4/SH/&#10;1gAAAJQBAAALAAAAAAAAAAAAAAAAAC8BAABfcmVscy8ucmVsc1BLAQItABQABgAIAAAAIQCud8Uk&#10;gQIAACAFAAAOAAAAAAAAAAAAAAAAAC4CAABkcnMvZTJvRG9jLnhtbFBLAQItABQABgAIAAAAIQBV&#10;Ca0E3wAAAAsBAAAPAAAAAAAAAAAAAAAAANsEAABkcnMvZG93bnJldi54bWxQSwUGAAAAAAQABADz&#10;AAAA5wUAAAAA&#10;" fillcolor="window" strokecolor="windowText" strokeweight="2pt">
                      <v:textbox>
                        <w:txbxContent>
                          <w:p w:rsidR="003A5DCC" w:rsidRPr="00A430C1" w:rsidRDefault="003A5DCC" w:rsidP="00A430C1">
                            <w:pPr>
                              <w:jc w:val="center"/>
                              <w:rPr>
                                <w:rFonts w:ascii="Times New Roman" w:hAnsi="Times New Roman" w:cs="Times New Roman"/>
                                <w:color w:val="000000"/>
                                <w:sz w:val="24"/>
                                <w:szCs w:val="24"/>
                              </w:rPr>
                            </w:pPr>
                            <w:r>
                              <w:rPr>
                                <w:rFonts w:ascii="Times New Roman" w:hAnsi="Times New Roman" w:cs="Times New Roman"/>
                                <w:color w:val="000000"/>
                                <w:sz w:val="24"/>
                                <w:szCs w:val="24"/>
                              </w:rPr>
                              <w:t>Final sample (n=89</w:t>
                            </w:r>
                            <w:r w:rsidRPr="00A430C1">
                              <w:rPr>
                                <w:rFonts w:ascii="Times New Roman" w:hAnsi="Times New Roman" w:cs="Times New Roman"/>
                                <w:color w:val="000000"/>
                                <w:sz w:val="24"/>
                                <w:szCs w:val="24"/>
                              </w:rPr>
                              <w:t>)</w:t>
                            </w:r>
                          </w:p>
                        </w:txbxContent>
                      </v:textbox>
                      <w10:wrap anchorx="page"/>
                    </v:roundrect>
                  </w:pict>
                </mc:Fallback>
              </mc:AlternateContent>
            </w:r>
          </w:p>
        </w:tc>
      </w:tr>
    </w:tbl>
    <w:p w:rsidR="00A430C1" w:rsidRPr="007D3755" w:rsidRDefault="001B4AC9" w:rsidP="0023733D">
      <w:pPr>
        <w:pStyle w:val="Caption"/>
        <w:jc w:val="center"/>
        <w:rPr>
          <w:rFonts w:ascii="Times New Roman" w:eastAsia="Times New Roman" w:hAnsi="Times New Roman" w:cs="Times New Roman"/>
          <w:b/>
          <w:i w:val="0"/>
          <w:color w:val="auto"/>
          <w:sz w:val="24"/>
          <w:szCs w:val="24"/>
        </w:rPr>
      </w:pPr>
      <w:r w:rsidRPr="001B4AC9">
        <w:rPr>
          <w:rFonts w:ascii="Times New Roman" w:hAnsi="Times New Roman" w:cs="Times New Roman"/>
          <w:b/>
          <w:i w:val="0"/>
          <w:color w:val="auto"/>
          <w:sz w:val="24"/>
          <w:szCs w:val="24"/>
        </w:rPr>
        <w:t>Fig.</w:t>
      </w:r>
      <w:r w:rsidR="009F276F" w:rsidRPr="001B4AC9">
        <w:rPr>
          <w:rFonts w:ascii="Times New Roman" w:hAnsi="Times New Roman" w:cs="Times New Roman"/>
          <w:b/>
          <w:i w:val="0"/>
          <w:color w:val="auto"/>
          <w:sz w:val="24"/>
          <w:szCs w:val="24"/>
        </w:rPr>
        <w:t xml:space="preserve"> </w:t>
      </w:r>
      <w:r w:rsidR="00E245F3" w:rsidRPr="001B4AC9">
        <w:rPr>
          <w:rFonts w:ascii="Times New Roman" w:hAnsi="Times New Roman" w:cs="Times New Roman"/>
          <w:b/>
          <w:i w:val="0"/>
          <w:noProof/>
          <w:color w:val="auto"/>
          <w:sz w:val="24"/>
          <w:szCs w:val="24"/>
        </w:rPr>
        <w:fldChar w:fldCharType="begin"/>
      </w:r>
      <w:r w:rsidR="00E245F3" w:rsidRPr="001B4AC9">
        <w:rPr>
          <w:rFonts w:ascii="Times New Roman" w:hAnsi="Times New Roman" w:cs="Times New Roman"/>
          <w:b/>
          <w:i w:val="0"/>
          <w:noProof/>
          <w:color w:val="auto"/>
          <w:sz w:val="24"/>
          <w:szCs w:val="24"/>
        </w:rPr>
        <w:instrText xml:space="preserve"> SEQ Figure \* ARABIC </w:instrText>
      </w:r>
      <w:r w:rsidR="00E245F3" w:rsidRPr="001B4AC9">
        <w:rPr>
          <w:rFonts w:ascii="Times New Roman" w:hAnsi="Times New Roman" w:cs="Times New Roman"/>
          <w:b/>
          <w:i w:val="0"/>
          <w:noProof/>
          <w:color w:val="auto"/>
          <w:sz w:val="24"/>
          <w:szCs w:val="24"/>
        </w:rPr>
        <w:fldChar w:fldCharType="separate"/>
      </w:r>
      <w:r w:rsidR="00F4586A" w:rsidRPr="001B4AC9">
        <w:rPr>
          <w:rFonts w:ascii="Times New Roman" w:hAnsi="Times New Roman" w:cs="Times New Roman"/>
          <w:b/>
          <w:i w:val="0"/>
          <w:noProof/>
          <w:color w:val="auto"/>
          <w:sz w:val="24"/>
          <w:szCs w:val="24"/>
        </w:rPr>
        <w:t>2</w:t>
      </w:r>
      <w:r w:rsidR="00E245F3" w:rsidRPr="001B4AC9">
        <w:rPr>
          <w:rFonts w:ascii="Times New Roman" w:hAnsi="Times New Roman" w:cs="Times New Roman"/>
          <w:b/>
          <w:i w:val="0"/>
          <w:noProof/>
          <w:color w:val="auto"/>
          <w:sz w:val="24"/>
          <w:szCs w:val="24"/>
        </w:rPr>
        <w:fldChar w:fldCharType="end"/>
      </w:r>
      <w:r w:rsidR="005A71D5" w:rsidRPr="001B4AC9">
        <w:rPr>
          <w:rFonts w:ascii="Times New Roman" w:hAnsi="Times New Roman" w:cs="Times New Roman"/>
          <w:b/>
          <w:i w:val="0"/>
          <w:color w:val="auto"/>
          <w:sz w:val="24"/>
          <w:szCs w:val="24"/>
        </w:rPr>
        <w:t>:</w:t>
      </w:r>
      <w:r w:rsidR="007D3755">
        <w:rPr>
          <w:rFonts w:ascii="Times New Roman" w:hAnsi="Times New Roman" w:cs="Times New Roman"/>
          <w:i w:val="0"/>
          <w:color w:val="auto"/>
          <w:sz w:val="24"/>
          <w:szCs w:val="24"/>
        </w:rPr>
        <w:t xml:space="preserve"> </w:t>
      </w:r>
      <w:r w:rsidR="00946FA7">
        <w:rPr>
          <w:rFonts w:ascii="Times New Roman" w:hAnsi="Times New Roman" w:cs="Times New Roman"/>
          <w:i w:val="0"/>
          <w:color w:val="auto"/>
          <w:sz w:val="24"/>
          <w:szCs w:val="24"/>
        </w:rPr>
        <w:t xml:space="preserve">Flow diagram of caregiver/child pairs </w:t>
      </w:r>
      <w:r w:rsidR="009F276F" w:rsidRPr="007D3755">
        <w:rPr>
          <w:rFonts w:ascii="Times New Roman" w:hAnsi="Times New Roman" w:cs="Times New Roman"/>
          <w:i w:val="0"/>
          <w:color w:val="auto"/>
          <w:sz w:val="24"/>
          <w:szCs w:val="24"/>
        </w:rPr>
        <w:t>enro</w:t>
      </w:r>
      <w:r w:rsidR="00946FA7">
        <w:rPr>
          <w:rFonts w:ascii="Times New Roman" w:hAnsi="Times New Roman" w:cs="Times New Roman"/>
          <w:i w:val="0"/>
          <w:color w:val="auto"/>
          <w:sz w:val="24"/>
          <w:szCs w:val="24"/>
        </w:rPr>
        <w:t>lment and inclusion in the MDD-C</w:t>
      </w:r>
      <w:r w:rsidR="009F276F" w:rsidRPr="007D3755">
        <w:rPr>
          <w:rFonts w:ascii="Times New Roman" w:hAnsi="Times New Roman" w:cs="Times New Roman"/>
          <w:i w:val="0"/>
          <w:color w:val="auto"/>
          <w:sz w:val="24"/>
          <w:szCs w:val="24"/>
        </w:rPr>
        <w:t xml:space="preserve"> study</w:t>
      </w:r>
    </w:p>
    <w:p w:rsidR="00C11A0E" w:rsidRPr="00263AA9" w:rsidRDefault="00C11A0E" w:rsidP="00F2634D">
      <w:pPr>
        <w:pBdr>
          <w:bottom w:val="single" w:sz="6" w:space="0" w:color="auto"/>
        </w:pBdr>
        <w:spacing w:after="0" w:line="240" w:lineRule="auto"/>
        <w:jc w:val="center"/>
        <w:rPr>
          <w:rFonts w:ascii="Arial" w:eastAsia="Times New Roman" w:hAnsi="Arial" w:cs="Arial"/>
          <w:b/>
          <w:vanish/>
          <w:sz w:val="16"/>
          <w:szCs w:val="16"/>
        </w:rPr>
      </w:pPr>
      <w:r w:rsidRPr="00263AA9">
        <w:rPr>
          <w:rFonts w:ascii="Arial" w:eastAsia="Times New Roman" w:hAnsi="Arial" w:cs="Arial"/>
          <w:b/>
          <w:vanish/>
          <w:sz w:val="16"/>
          <w:szCs w:val="16"/>
        </w:rPr>
        <w:t>Top of Form</w:t>
      </w:r>
    </w:p>
    <w:p w:rsidR="00C11A0E" w:rsidRPr="00263AA9" w:rsidRDefault="00C11A0E" w:rsidP="00C11A0E">
      <w:pPr>
        <w:pBdr>
          <w:top w:val="single" w:sz="6" w:space="1" w:color="auto"/>
        </w:pBdr>
        <w:spacing w:after="0" w:line="240" w:lineRule="auto"/>
        <w:jc w:val="center"/>
        <w:rPr>
          <w:rFonts w:ascii="Arial" w:eastAsia="Times New Roman" w:hAnsi="Arial" w:cs="Arial"/>
          <w:b/>
          <w:vanish/>
          <w:sz w:val="16"/>
          <w:szCs w:val="16"/>
        </w:rPr>
      </w:pPr>
      <w:r w:rsidRPr="00263AA9">
        <w:rPr>
          <w:rFonts w:ascii="Arial" w:eastAsia="Times New Roman" w:hAnsi="Arial" w:cs="Arial"/>
          <w:b/>
          <w:vanish/>
          <w:sz w:val="16"/>
          <w:szCs w:val="16"/>
        </w:rPr>
        <w:t>Bottom of Form</w:t>
      </w:r>
    </w:p>
    <w:p w:rsidR="002763EA" w:rsidRPr="00263AA9" w:rsidRDefault="002763EA" w:rsidP="007741C8">
      <w:pPr>
        <w:pStyle w:val="NormalWeb"/>
        <w:rPr>
          <w:b/>
        </w:rPr>
      </w:pPr>
      <w:r w:rsidRPr="00263AA9">
        <w:rPr>
          <w:b/>
        </w:rPr>
        <w:t>Data</w:t>
      </w:r>
      <w:r w:rsidR="000378B4" w:rsidRPr="00263AA9">
        <w:rPr>
          <w:b/>
        </w:rPr>
        <w:t xml:space="preserve"> Collection</w:t>
      </w:r>
      <w:r w:rsidRPr="00263AA9">
        <w:rPr>
          <w:b/>
        </w:rPr>
        <w:t xml:space="preserve"> </w:t>
      </w:r>
      <w:r w:rsidR="00263AA9">
        <w:rPr>
          <w:b/>
        </w:rPr>
        <w:t>Tools and P</w:t>
      </w:r>
      <w:r w:rsidR="00263AA9" w:rsidRPr="00263AA9">
        <w:rPr>
          <w:b/>
        </w:rPr>
        <w:t>rocedures</w:t>
      </w:r>
    </w:p>
    <w:p w:rsidR="006578C6" w:rsidRPr="006578C6" w:rsidRDefault="006578C6" w:rsidP="006578C6">
      <w:pPr>
        <w:keepNext/>
        <w:keepLines/>
        <w:spacing w:before="200" w:after="0" w:line="360" w:lineRule="auto"/>
        <w:jc w:val="both"/>
        <w:outlineLvl w:val="2"/>
        <w:rPr>
          <w:rFonts w:ascii="Times New Roman" w:eastAsia="Times New Roman" w:hAnsi="Times New Roman" w:cs="Times New Roman"/>
          <w:b/>
          <w:bCs/>
          <w:sz w:val="24"/>
          <w:szCs w:val="24"/>
        </w:rPr>
      </w:pPr>
      <w:bookmarkStart w:id="34" w:name="_Toc143428858"/>
      <w:r w:rsidRPr="006578C6">
        <w:rPr>
          <w:rFonts w:ascii="Times New Roman" w:eastAsia="Times New Roman" w:hAnsi="Times New Roman" w:cs="Times New Roman"/>
          <w:b/>
          <w:bCs/>
          <w:sz w:val="24"/>
          <w:szCs w:val="24"/>
        </w:rPr>
        <w:lastRenderedPageBreak/>
        <w:t>Questionnaire</w:t>
      </w:r>
      <w:bookmarkEnd w:id="34"/>
    </w:p>
    <w:p w:rsidR="007A0888" w:rsidRDefault="0043698B" w:rsidP="007A0888">
      <w:pPr>
        <w:pStyle w:val="NormalWeb"/>
        <w:spacing w:line="360" w:lineRule="auto"/>
        <w:jc w:val="both"/>
      </w:pPr>
      <w:r>
        <w:t>A</w:t>
      </w:r>
      <w:r w:rsidR="006578C6" w:rsidRPr="006578C6">
        <w:t xml:space="preserve"> semi-structured, researcher administered questionnaire </w:t>
      </w:r>
      <w:r w:rsidR="000378B4">
        <w:t>uploaded on</w:t>
      </w:r>
      <w:r w:rsidR="002102D4">
        <w:t xml:space="preserve"> a smart phone </w:t>
      </w:r>
      <w:r w:rsidR="00875E62">
        <w:t xml:space="preserve">(KGTEL </w:t>
      </w:r>
      <w:r w:rsidR="000378B4">
        <w:t>4G)</w:t>
      </w:r>
      <w:r>
        <w:t xml:space="preserve"> was used to collect the data</w:t>
      </w:r>
      <w:r w:rsidR="000378B4">
        <w:t xml:space="preserve">.  </w:t>
      </w:r>
      <w:r w:rsidR="006578C6" w:rsidRPr="006578C6">
        <w:t>The questi</w:t>
      </w:r>
      <w:r w:rsidR="002102D4">
        <w:t xml:space="preserve">onnaire comprised </w:t>
      </w:r>
      <w:r w:rsidR="006578C6" w:rsidRPr="006578C6">
        <w:t xml:space="preserve">closed ended questions. It </w:t>
      </w:r>
      <w:r w:rsidR="006578C6" w:rsidRPr="000378B4">
        <w:t>was</w:t>
      </w:r>
      <w:r w:rsidR="006578C6" w:rsidRPr="006578C6">
        <w:t xml:space="preserve"> admin</w:t>
      </w:r>
      <w:r w:rsidR="000378B4">
        <w:t xml:space="preserve">istered to the participating caregivers of children aged 6-23 months. </w:t>
      </w:r>
      <w:r w:rsidR="006578C6" w:rsidRPr="006578C6">
        <w:t xml:space="preserve">The questionnaire was developed in English and </w:t>
      </w:r>
      <w:r w:rsidR="000378B4">
        <w:t xml:space="preserve">uploaded to the smart phone in English.  Translations into </w:t>
      </w:r>
      <w:r w:rsidR="006578C6" w:rsidRPr="006578C6">
        <w:t>Nyanja, the local language th</w:t>
      </w:r>
      <w:r w:rsidR="000378B4">
        <w:t xml:space="preserve">at is commonly spoken in </w:t>
      </w:r>
      <w:proofErr w:type="spellStart"/>
      <w:r w:rsidR="000378B4">
        <w:t>Rufunsa</w:t>
      </w:r>
      <w:proofErr w:type="spellEnd"/>
      <w:r w:rsidR="006578C6" w:rsidRPr="006578C6">
        <w:t>, the study site</w:t>
      </w:r>
      <w:r w:rsidR="000378B4">
        <w:t xml:space="preserve"> were done during interviews</w:t>
      </w:r>
      <w:r w:rsidR="006578C6" w:rsidRPr="006578C6">
        <w:t xml:space="preserve">. </w:t>
      </w:r>
      <w:r w:rsidR="000378B4">
        <w:t xml:space="preserve">The questionnaire was created in the </w:t>
      </w:r>
      <w:proofErr w:type="spellStart"/>
      <w:r w:rsidR="000378B4">
        <w:t>kobocollect</w:t>
      </w:r>
      <w:proofErr w:type="spellEnd"/>
      <w:r w:rsidR="000378B4">
        <w:t xml:space="preserve"> tool box.  </w:t>
      </w:r>
      <w:r w:rsidR="006578C6" w:rsidRPr="006578C6">
        <w:t>The sub-sections of the q</w:t>
      </w:r>
      <w:r w:rsidR="002102F4">
        <w:t>uestionnaire namely demographic characteristics</w:t>
      </w:r>
      <w:r w:rsidR="00D36975">
        <w:t xml:space="preserve"> and </w:t>
      </w:r>
      <w:r w:rsidR="002102F4">
        <w:t>24 hour</w:t>
      </w:r>
      <w:r w:rsidR="006578C6" w:rsidRPr="006578C6">
        <w:t xml:space="preserve"> recall</w:t>
      </w:r>
      <w:r w:rsidR="00D36975" w:rsidRPr="00D36975">
        <w:t xml:space="preserve"> </w:t>
      </w:r>
      <w:r w:rsidR="00D36975">
        <w:t xml:space="preserve">were adapted </w:t>
      </w:r>
      <w:r w:rsidR="00D36975" w:rsidRPr="00D36975">
        <w:t>from the global questionnaire that had been earlier developed by the global research team in consultation with country partners. This questionnaire was then adapted to fit the local context. Some of the adaptations included inclusion of locally consumed food in Zambia, inclusion of variable for wards and villages, among others.</w:t>
      </w:r>
      <w:r w:rsidR="006578C6" w:rsidRPr="006578C6">
        <w:t xml:space="preserve"> </w:t>
      </w:r>
      <w:r w:rsidR="007A0888">
        <w:t xml:space="preserve">The questionnaire was designed based on constructs from the </w:t>
      </w:r>
      <w:r w:rsidR="007A0888" w:rsidRPr="007A0888">
        <w:rPr>
          <w:rStyle w:val="Strong"/>
          <w:b w:val="0"/>
        </w:rPr>
        <w:t>Socioecological Model-food systems interplay</w:t>
      </w:r>
      <w:r w:rsidR="007A0888">
        <w:rPr>
          <w:rStyle w:val="Strong"/>
        </w:rPr>
        <w:t xml:space="preserve"> </w:t>
      </w:r>
      <w:r w:rsidR="007A0888">
        <w:fldChar w:fldCharType="begin" w:fldLock="1"/>
      </w:r>
      <w:r w:rsidR="007A0888">
        <w:instrText>ADDIN CSL_CITATION {"citationItems":[{"id":"ITEM-1","itemData":{"abstract":"Charter adopted at an International Conference on Health Promotion, 17-21 November 1986, Ottawa, Canada, co-sponsored by the Canadian Public Health Association, Health and Welfare Canada and the World Health Organization WHO/HPR/HEP/95.1. Unpublished - See more at: http://apps.who.int/iris/handle/10665/59557#sthash.GwJNPbcx.dpuf","author":[{"dropping-particle":"","family":"WHO","given":"","non-dropping-particle":"","parse-names":false,"suffix":""}],"container-title":"WHO/HPR/HEP/95.1. Unpublished","id":"ITEM-1","issued":{"date-parts":[["1986"]]},"page":"8 p.","title":"International Conference on Health Promotion: Ottawa charter","type":"article-journal"},"uris":["http://www.mendeley.com/documents/?uuid=3ba0188a-47d8-4a23-a287-2e604d9794d6"]},{"id":"ITEM-2","itemData":{"ISSN":"2304-8158","author":[{"dropping-particle":"","family":"Noort","given":"","non-dropping-particle":"","parse-names":false,"suffix":""},{"dropping-particle":"","family":"Renzetti","given":"","non-dropping-particle":"","parse-names":false,"suffix":""},{"dropping-particle":"","family":"Stefano","given":"","non-dropping-particle":"","parse-names":false,"suffix":""},{"dropping-particle":"","family":"Linderhof","given":"","non-dropping-particle":"","parse-names":false,"suffix":""},{"dropping-particle":"","family":"Vincent","given":"","non-dropping-particle":"","parse-names":false,"suffix":""},{"dropping-particle":"","family":"Rand","given":"","non-dropping-particle":"","parse-names":false,"suffix":""},{"dropping-particle":"","family":"DuGerrie","given":"","non-dropping-particle":"","parse-names":false,"suffix":""},{"dropping-particle":"","family":"Marx-Pienaar","given":"","non-dropping-particle":"","parse-names":false,"suffix":""},{"dropping-particle":"","family":"Nadéne","given":"","non-dropping-particle":"","parse-names":false,"suffix":""},{"dropping-particle":"","family":"Kock","given":"De","non-dropping-particle":"","parse-names":false,"suffix":""},{"dropping-particle":"","family":"Henriëtte","given":"","non-dropping-particle":"","parse-names":false,"suffix":""},{"dropping-particle":"","family":"Magano","given":"","non-dropping-particle":"","parse-names":false,"suffix":""},{"dropping-particle":"","family":"Nomzamo","given":"","non-dropping-particle":"","parse-names":false,"suffix":""},{"dropping-particle":"","family":"Taylor","given":"","non-dropping-particle":"","parse-names":false,"suffix":""},{"dropping-particle":"","family":"John","given":"","non-dropping-particle":"","parse-names":false,"suffix":""}],"container-title":"Foods","id":"ITEM-2","issue":"2","issued":{"date-parts":[["2022"]]},"page":"135","publisher":"MDPI","title":"Towards sustainable shifts to healthy diets and food security in sub-saharan Africa with climate-resilient crops in bread-type products: a food system analysis","type":"article-journal","volume":"11"},"uris":["http://www.mendeley.com/documents/?uuid=8542ff05-4aa4-44f1-ad9a-12921486e85e"]}],"mendeley":{"formattedCitation":"(WHO, 1986; Noort &lt;i&gt;et al.&lt;/i&gt;, 2022)","plainTextFormattedCitation":"(WHO, 1986; Noort et al., 2022)","previouslyFormattedCitation":"(WHO, 1986; Noort &lt;i&gt;et al.&lt;/i&gt;, 2022)"},"properties":{"noteIndex":0},"schema":"https://github.com/citation-style-language/schema/raw/master/csl-citation.json"}</w:instrText>
      </w:r>
      <w:r w:rsidR="007A0888">
        <w:fldChar w:fldCharType="separate"/>
      </w:r>
      <w:r w:rsidR="007A0888" w:rsidRPr="009F500A">
        <w:rPr>
          <w:noProof/>
        </w:rPr>
        <w:t xml:space="preserve">(WHO, 1986; Noort </w:t>
      </w:r>
      <w:r w:rsidR="007A0888" w:rsidRPr="009F500A">
        <w:rPr>
          <w:i/>
          <w:noProof/>
        </w:rPr>
        <w:t>et al.</w:t>
      </w:r>
      <w:r w:rsidR="007A0888" w:rsidRPr="009F500A">
        <w:rPr>
          <w:noProof/>
        </w:rPr>
        <w:t>, 2022)</w:t>
      </w:r>
      <w:r w:rsidR="007A0888">
        <w:fldChar w:fldCharType="end"/>
      </w:r>
      <w:r w:rsidR="007A0888">
        <w:t xml:space="preserve">, incorporating key indicators from both frameworks.  The first page of the questionnaire also included a participant information sheet outlining the purpose of the study, the voluntary nature of participation, and the intended benefits. </w:t>
      </w:r>
    </w:p>
    <w:p w:rsidR="006578C6" w:rsidRPr="006578C6" w:rsidRDefault="006578C6" w:rsidP="006578C6">
      <w:pPr>
        <w:keepNext/>
        <w:keepLines/>
        <w:spacing w:before="200" w:after="0" w:line="360" w:lineRule="auto"/>
        <w:jc w:val="both"/>
        <w:outlineLvl w:val="2"/>
        <w:rPr>
          <w:rFonts w:ascii="Times New Roman" w:eastAsia="Times New Roman" w:hAnsi="Times New Roman" w:cs="Times New Roman"/>
          <w:b/>
          <w:bCs/>
          <w:sz w:val="24"/>
          <w:szCs w:val="24"/>
        </w:rPr>
      </w:pPr>
      <w:bookmarkStart w:id="35" w:name="_Toc143428859"/>
      <w:r w:rsidRPr="006578C6">
        <w:rPr>
          <w:rFonts w:ascii="Times New Roman" w:eastAsia="Times New Roman" w:hAnsi="Times New Roman" w:cs="Times New Roman"/>
          <w:b/>
          <w:bCs/>
          <w:sz w:val="24"/>
          <w:szCs w:val="24"/>
        </w:rPr>
        <w:t>Pre-testing</w:t>
      </w:r>
      <w:bookmarkEnd w:id="35"/>
    </w:p>
    <w:p w:rsidR="006578C6" w:rsidRDefault="008F5EFA" w:rsidP="006578C6">
      <w:pPr>
        <w:spacing w:line="360" w:lineRule="auto"/>
        <w:jc w:val="both"/>
        <w:rPr>
          <w:rFonts w:ascii="Times New Roman" w:hAnsi="Times New Roman" w:cs="Times New Roman"/>
          <w:sz w:val="24"/>
          <w:szCs w:val="24"/>
        </w:rPr>
      </w:pPr>
      <w:r w:rsidRPr="008F5EFA">
        <w:rPr>
          <w:rFonts w:ascii="Times New Roman" w:hAnsi="Times New Roman" w:cs="Times New Roman"/>
          <w:sz w:val="24"/>
          <w:szCs w:val="24"/>
        </w:rPr>
        <w:t>To en</w:t>
      </w:r>
      <w:r>
        <w:rPr>
          <w:rFonts w:ascii="Times New Roman" w:hAnsi="Times New Roman" w:cs="Times New Roman"/>
          <w:sz w:val="24"/>
          <w:szCs w:val="24"/>
        </w:rPr>
        <w:t>sure that the instrument used was</w:t>
      </w:r>
      <w:r w:rsidRPr="008F5EFA">
        <w:rPr>
          <w:rFonts w:ascii="Times New Roman" w:hAnsi="Times New Roman" w:cs="Times New Roman"/>
          <w:sz w:val="24"/>
          <w:szCs w:val="24"/>
        </w:rPr>
        <w:t xml:space="preserve"> valid, an initial design of the questionnaire was administered to the research team, comments received, were used to make adjustments in the questionnaire, the corrected version was administered to the research team the second time in which additional corrections were made before dissemination. </w:t>
      </w:r>
      <w:r>
        <w:rPr>
          <w:rFonts w:ascii="Times New Roman" w:hAnsi="Times New Roman" w:cs="Times New Roman"/>
          <w:sz w:val="24"/>
          <w:szCs w:val="24"/>
        </w:rPr>
        <w:t xml:space="preserve"> </w:t>
      </w:r>
      <w:r w:rsidR="006578C6" w:rsidRPr="006578C6">
        <w:rPr>
          <w:rFonts w:ascii="Times New Roman" w:hAnsi="Times New Roman" w:cs="Times New Roman"/>
          <w:sz w:val="24"/>
          <w:szCs w:val="24"/>
        </w:rPr>
        <w:t>The team used this exercise as an opportunity to refine the questionnaire. Some issues raised included clarity of questions, probing techniques when conducting the op</w:t>
      </w:r>
      <w:r w:rsidR="00D13C6E">
        <w:rPr>
          <w:rFonts w:ascii="Times New Roman" w:hAnsi="Times New Roman" w:cs="Times New Roman"/>
          <w:sz w:val="24"/>
          <w:szCs w:val="24"/>
        </w:rPr>
        <w:t>en recall, reliance on the care givers to remember the foods consumed by the child 24 hours prior to the interview</w:t>
      </w:r>
      <w:r w:rsidR="006578C6" w:rsidRPr="006578C6">
        <w:rPr>
          <w:rFonts w:ascii="Times New Roman" w:hAnsi="Times New Roman" w:cs="Times New Roman"/>
          <w:sz w:val="24"/>
          <w:szCs w:val="24"/>
        </w:rPr>
        <w:t xml:space="preserve">. </w:t>
      </w:r>
      <w:r w:rsidR="001B6EBA">
        <w:rPr>
          <w:rFonts w:ascii="Times New Roman" w:hAnsi="Times New Roman" w:cs="Times New Roman"/>
          <w:sz w:val="24"/>
          <w:szCs w:val="24"/>
        </w:rPr>
        <w:t xml:space="preserve"> </w:t>
      </w:r>
      <w:r w:rsidR="001B6EBA" w:rsidRPr="001B6EBA">
        <w:rPr>
          <w:rFonts w:ascii="Times New Roman" w:hAnsi="Times New Roman" w:cs="Times New Roman"/>
          <w:sz w:val="24"/>
          <w:szCs w:val="24"/>
        </w:rPr>
        <w:t>After the pre-testing exercise, the research team discussed methodological and logistical issues that arose during the pretesting exercise that needed to be addressed.</w:t>
      </w:r>
    </w:p>
    <w:p w:rsidR="00D13C6E" w:rsidRPr="00D13C6E" w:rsidRDefault="00D13C6E" w:rsidP="006578C6">
      <w:pPr>
        <w:spacing w:line="360" w:lineRule="auto"/>
        <w:jc w:val="both"/>
        <w:rPr>
          <w:rFonts w:ascii="Times New Roman" w:hAnsi="Times New Roman" w:cs="Times New Roman"/>
          <w:b/>
          <w:sz w:val="24"/>
          <w:szCs w:val="24"/>
        </w:rPr>
      </w:pPr>
      <w:r w:rsidRPr="00D13C6E">
        <w:rPr>
          <w:rFonts w:ascii="Times New Roman" w:hAnsi="Times New Roman" w:cs="Times New Roman"/>
          <w:b/>
          <w:sz w:val="24"/>
          <w:szCs w:val="24"/>
        </w:rPr>
        <w:t>Research Assistants</w:t>
      </w:r>
    </w:p>
    <w:p w:rsidR="00D13C6E" w:rsidRPr="006578C6" w:rsidRDefault="00D13C6E" w:rsidP="00D13C6E">
      <w:pPr>
        <w:spacing w:line="360" w:lineRule="auto"/>
        <w:jc w:val="both"/>
        <w:rPr>
          <w:rFonts w:ascii="Times New Roman" w:hAnsi="Times New Roman" w:cs="Times New Roman"/>
          <w:sz w:val="24"/>
          <w:szCs w:val="24"/>
        </w:rPr>
      </w:pPr>
      <w:r w:rsidRPr="006578C6">
        <w:rPr>
          <w:rFonts w:ascii="Times New Roman" w:hAnsi="Times New Roman" w:cs="Times New Roman"/>
          <w:sz w:val="24"/>
          <w:szCs w:val="24"/>
        </w:rPr>
        <w:lastRenderedPageBreak/>
        <w:t>Research assistants (enumerators) were recruited and oriented before pre-testing t</w:t>
      </w:r>
      <w:r>
        <w:rPr>
          <w:rFonts w:ascii="Times New Roman" w:hAnsi="Times New Roman" w:cs="Times New Roman"/>
          <w:sz w:val="24"/>
          <w:szCs w:val="24"/>
        </w:rPr>
        <w:t>he data collection tool.  All e</w:t>
      </w:r>
      <w:r w:rsidRPr="006578C6">
        <w:rPr>
          <w:rFonts w:ascii="Times New Roman" w:hAnsi="Times New Roman" w:cs="Times New Roman"/>
          <w:sz w:val="24"/>
          <w:szCs w:val="24"/>
        </w:rPr>
        <w:t xml:space="preserve">numerators practiced </w:t>
      </w:r>
      <w:r>
        <w:rPr>
          <w:rFonts w:ascii="Times New Roman" w:hAnsi="Times New Roman" w:cs="Times New Roman"/>
          <w:sz w:val="24"/>
          <w:szCs w:val="24"/>
        </w:rPr>
        <w:t xml:space="preserve">conducting interviews during the pilot testing </w:t>
      </w:r>
      <w:r w:rsidRPr="006578C6">
        <w:rPr>
          <w:rFonts w:ascii="Times New Roman" w:hAnsi="Times New Roman" w:cs="Times New Roman"/>
          <w:sz w:val="24"/>
          <w:szCs w:val="24"/>
        </w:rPr>
        <w:t xml:space="preserve">with the aim of them familiarizing themselves with the questions and also getting a chance to practice the interviewing technique. </w:t>
      </w:r>
    </w:p>
    <w:p w:rsidR="00263AA9" w:rsidRPr="00263AA9" w:rsidRDefault="00263AA9" w:rsidP="005D7A6C">
      <w:pPr>
        <w:pStyle w:val="NormalWeb"/>
        <w:jc w:val="both"/>
        <w:rPr>
          <w:b/>
        </w:rPr>
      </w:pPr>
      <w:r w:rsidRPr="00263AA9">
        <w:rPr>
          <w:b/>
        </w:rPr>
        <w:t>Data collection</w:t>
      </w:r>
      <w:r w:rsidR="006B7297">
        <w:rPr>
          <w:b/>
        </w:rPr>
        <w:t xml:space="preserve"> procedure</w:t>
      </w:r>
    </w:p>
    <w:p w:rsidR="003C6E3A" w:rsidRDefault="0043698B" w:rsidP="0043698B">
      <w:pPr>
        <w:pStyle w:val="NormalWeb"/>
        <w:spacing w:line="360" w:lineRule="auto"/>
        <w:jc w:val="both"/>
      </w:pPr>
      <w:r w:rsidRPr="0043698B">
        <w:t>The data for this study was collected from 17</w:t>
      </w:r>
      <w:r w:rsidRPr="0043698B">
        <w:rPr>
          <w:vertAlign w:val="superscript"/>
        </w:rPr>
        <w:t>th</w:t>
      </w:r>
      <w:r w:rsidRPr="0043698B">
        <w:t xml:space="preserve"> to 21</w:t>
      </w:r>
      <w:r w:rsidRPr="0043698B">
        <w:rPr>
          <w:vertAlign w:val="superscript"/>
        </w:rPr>
        <w:t>st</w:t>
      </w:r>
      <w:r>
        <w:t xml:space="preserve"> August 2021.  </w:t>
      </w:r>
      <w:r w:rsidR="005D7A6C">
        <w:t xml:space="preserve">Data was </w:t>
      </w:r>
      <w:r w:rsidR="003C6E3A">
        <w:t xml:space="preserve">collected through face-to-face interviews using a structured questionnaire. </w:t>
      </w:r>
      <w:r w:rsidR="007A0888">
        <w:t xml:space="preserve"> </w:t>
      </w:r>
      <w:r w:rsidR="003C6E3A">
        <w:t>I</w:t>
      </w:r>
      <w:r w:rsidR="007A0888">
        <w:t xml:space="preserve">nformed consent was </w:t>
      </w:r>
      <w:r w:rsidR="003C6E3A">
        <w:t>obtained from all respondents prior to data collection. The prima</w:t>
      </w:r>
      <w:r w:rsidR="007A0888">
        <w:t xml:space="preserve">ry respondent was a care giver who was knowledgeable about </w:t>
      </w:r>
      <w:r w:rsidR="003C6E3A">
        <w:t>food consump</w:t>
      </w:r>
      <w:r w:rsidR="007A0888">
        <w:t>tion patterns of a child aged 6-23 months</w:t>
      </w:r>
      <w:r w:rsidR="003C6E3A">
        <w:t>. This respondent provide</w:t>
      </w:r>
      <w:r w:rsidR="007A0888">
        <w:t>d</w:t>
      </w:r>
      <w:r w:rsidR="003C6E3A">
        <w:t xml:space="preserve"> information on child feeding pract</w:t>
      </w:r>
      <w:r w:rsidR="007A0888">
        <w:t>ices</w:t>
      </w:r>
      <w:r w:rsidR="003C6E3A">
        <w:t>.</w:t>
      </w:r>
    </w:p>
    <w:p w:rsidR="003C6E3A" w:rsidRDefault="007A0888" w:rsidP="0043698B">
      <w:pPr>
        <w:pStyle w:val="NormalWeb"/>
        <w:spacing w:line="360" w:lineRule="auto"/>
        <w:jc w:val="both"/>
      </w:pPr>
      <w:r w:rsidRPr="007A0888">
        <w:t>Data collection was</w:t>
      </w:r>
      <w:r w:rsidR="003C6E3A" w:rsidRPr="007A0888">
        <w:t xml:space="preserve"> conducted in adherence to the </w:t>
      </w:r>
      <w:r w:rsidR="003C6E3A" w:rsidRPr="007A0888">
        <w:rPr>
          <w:rStyle w:val="Strong"/>
          <w:b w:val="0"/>
        </w:rPr>
        <w:t>World Health Organization (WHO) COVID-19 prevention guidelines</w:t>
      </w:r>
      <w:r w:rsidR="003C6E3A" w:rsidRPr="007A0888">
        <w:t xml:space="preserve">. </w:t>
      </w:r>
      <w:r w:rsidR="008F2D9F">
        <w:t xml:space="preserve"> </w:t>
      </w:r>
      <w:r w:rsidR="003C6E3A" w:rsidRPr="007A0888">
        <w:t>These include maintaining physical distance of at least one meter, mandatory use of face masks, frequent hand washing, and the use of alcohol-based hand sanitizer in locations where hand washing facilities are unavailable</w:t>
      </w:r>
      <w:r w:rsidR="00764BB2">
        <w:t xml:space="preserve"> </w:t>
      </w:r>
      <w:r w:rsidR="00764BB2">
        <w:fldChar w:fldCharType="begin" w:fldLock="1"/>
      </w:r>
      <w:r w:rsidR="00764BB2">
        <w:instrText>ADDIN CSL_CITATION {"citationItems":[{"id":"ITEM-1","itemData":{"URL":"https://www.who.int/publications/i/item/WHO-2019-nCoV-IPC-guideline-summary-2023.4","author":[{"dropping-particle":"","family":"WHO","given":"","non-dropping-particle":"","parse-names":false,"suffix":""}],"id":"ITEM-1","issued":{"date-parts":[["2023"]]},"title":"Infection prevention and control guideline for coronavirus disease 2019 (COVID-19): Executive summary, 21 December 2023","type":"webpage"},"uris":["http://www.mendeley.com/documents/?uuid=1f058674-c52d-4622-8ce0-d12342ecc59c"]}],"mendeley":{"formattedCitation":"(WHO, 2023)","plainTextFormattedCitation":"(WHO, 2023)"},"properties":{"noteIndex":0},"schema":"https://github.com/citation-style-language/schema/raw/master/csl-citation.json"}</w:instrText>
      </w:r>
      <w:r w:rsidR="00764BB2">
        <w:fldChar w:fldCharType="separate"/>
      </w:r>
      <w:r w:rsidR="00764BB2" w:rsidRPr="00764BB2">
        <w:rPr>
          <w:noProof/>
        </w:rPr>
        <w:t>(WHO, 2023)</w:t>
      </w:r>
      <w:r w:rsidR="00764BB2">
        <w:fldChar w:fldCharType="end"/>
      </w:r>
      <w:r w:rsidR="003C6E3A" w:rsidRPr="007A0888">
        <w:t>.</w:t>
      </w:r>
    </w:p>
    <w:p w:rsidR="00E21E29" w:rsidRPr="007A0888" w:rsidRDefault="00E21E29" w:rsidP="00E21E29">
      <w:pPr>
        <w:pStyle w:val="NormalWeb"/>
        <w:spacing w:line="360" w:lineRule="auto"/>
        <w:jc w:val="both"/>
      </w:pPr>
      <w:r w:rsidRPr="00361121">
        <w:rPr>
          <w:rFonts w:eastAsia="SimSun"/>
        </w:rPr>
        <w:t>The well-being of children during the pandemic will be modeled out based on their dietary diversity. According to WHO Children need to eat food from at least 4 out of the 8 food g</w:t>
      </w:r>
      <w:r w:rsidR="00D96B95">
        <w:rPr>
          <w:rFonts w:eastAsia="SimSun"/>
        </w:rPr>
        <w:t xml:space="preserve">roups daily; </w:t>
      </w:r>
      <w:r w:rsidRPr="00361121">
        <w:rPr>
          <w:rFonts w:eastAsia="SimSun"/>
        </w:rPr>
        <w:t>1) Grains, roots and tubers   2) Legumes and nuts   3) Dairy produ</w:t>
      </w:r>
      <w:r w:rsidR="003A5DCC">
        <w:rPr>
          <w:rFonts w:eastAsia="SimSun"/>
        </w:rPr>
        <w:t xml:space="preserve">cts (milk, yoghurt and cheese) </w:t>
      </w:r>
      <w:r w:rsidRPr="00361121">
        <w:rPr>
          <w:rFonts w:eastAsia="SimSun"/>
        </w:rPr>
        <w:t>4) Flesh foods (meat, fish, poultry and liver/organ meats</w:t>
      </w:r>
      <w:proofErr w:type="gramStart"/>
      <w:r w:rsidRPr="00361121">
        <w:rPr>
          <w:rFonts w:eastAsia="SimSun"/>
        </w:rPr>
        <w:t>)  5</w:t>
      </w:r>
      <w:proofErr w:type="gramEnd"/>
      <w:r w:rsidRPr="00361121">
        <w:rPr>
          <w:rFonts w:eastAsia="SimSun"/>
        </w:rPr>
        <w:t>) Eggs 6) Vitamin A rich fruits &amp; vegetables  7) Other fruits and vegetable 8) Breast milk</w:t>
      </w:r>
      <w:r w:rsidRPr="00361121">
        <w:rPr>
          <w:rFonts w:eastAsia="SimSun"/>
          <w:shd w:val="clear" w:color="auto" w:fill="FFFFFF"/>
        </w:rPr>
        <w:t>.</w:t>
      </w:r>
      <w:r w:rsidRPr="00361121">
        <w:rPr>
          <w:rFonts w:eastAsia="SimSun"/>
        </w:rPr>
        <w:t xml:space="preserve">  Dietary diversity for Infants and young children was chosen because it is a sensitive indicator of house hold dietary diversity, nutritional status and health.  Furthermore, the extent of dietary diversity is dependent on the income levels and the households’ extent of COVID19 impact on their financial wellbeing. We will model the responses on dietary diversity measured by minimum dietary diversity (MDD) on the dichotomous scale as follows; Meeting minimum dietary diversity = 1; Not meeting minimum dietary diversity = 0. The responses for predictor variables will also have a dichotomous scale where a decrease/adverse effect </w:t>
      </w:r>
      <w:r w:rsidRPr="00361121">
        <w:rPr>
          <w:rFonts w:eastAsia="SimSun"/>
        </w:rPr>
        <w:lastRenderedPageBreak/>
        <w:t xml:space="preserve">= 1; no decrease/no effect = 0.  Logistic regression will be applied to check for associations.  Confounders will be controlled for by including them in the model.  These are age, gender and social economic status.   </w:t>
      </w:r>
    </w:p>
    <w:p w:rsidR="00361121" w:rsidRPr="00D96B95" w:rsidRDefault="00361121" w:rsidP="00361121">
      <w:pPr>
        <w:spacing w:after="240" w:line="360" w:lineRule="auto"/>
        <w:jc w:val="both"/>
        <w:rPr>
          <w:rFonts w:ascii="Times New Roman" w:eastAsia="SimSun" w:hAnsi="Times New Roman" w:cs="Times New Roman"/>
          <w:b/>
          <w:sz w:val="24"/>
          <w:szCs w:val="24"/>
        </w:rPr>
      </w:pPr>
      <w:r w:rsidRPr="00D96B95">
        <w:rPr>
          <w:rFonts w:ascii="Times New Roman" w:eastAsia="SimSun" w:hAnsi="Times New Roman" w:cs="Times New Roman"/>
          <w:b/>
          <w:sz w:val="24"/>
          <w:szCs w:val="24"/>
        </w:rPr>
        <w:t>Data Analysis</w:t>
      </w:r>
    </w:p>
    <w:p w:rsidR="00D96B95" w:rsidRPr="00D96B95" w:rsidRDefault="00D96B95" w:rsidP="002600E8">
      <w:pPr>
        <w:spacing w:before="100" w:beforeAutospacing="1" w:after="100" w:afterAutospacing="1" w:line="360" w:lineRule="auto"/>
        <w:jc w:val="both"/>
        <w:rPr>
          <w:rFonts w:ascii="Times New Roman" w:eastAsia="SimSun" w:hAnsi="Times New Roman" w:cs="Times New Roman"/>
          <w:b/>
          <w:sz w:val="24"/>
          <w:szCs w:val="24"/>
        </w:rPr>
      </w:pPr>
      <w:r w:rsidRPr="00D96B95">
        <w:rPr>
          <w:rFonts w:ascii="Times New Roman" w:eastAsia="SimSun" w:hAnsi="Times New Roman" w:cs="Times New Roman"/>
          <w:b/>
          <w:sz w:val="24"/>
          <w:szCs w:val="24"/>
        </w:rPr>
        <w:t>Study Variables</w:t>
      </w:r>
    </w:p>
    <w:p w:rsidR="002600E8" w:rsidRPr="002600E8" w:rsidRDefault="002600E8" w:rsidP="002600E8">
      <w:pPr>
        <w:spacing w:before="100" w:beforeAutospacing="1" w:after="100" w:afterAutospacing="1" w:line="360" w:lineRule="auto"/>
        <w:jc w:val="both"/>
        <w:rPr>
          <w:rFonts w:ascii="Times New Roman" w:eastAsia="SimSun" w:hAnsi="Times New Roman" w:cs="Times New Roman"/>
          <w:sz w:val="24"/>
          <w:szCs w:val="24"/>
        </w:rPr>
      </w:pPr>
      <w:r w:rsidRPr="002600E8">
        <w:rPr>
          <w:rFonts w:ascii="Times New Roman" w:eastAsia="SimSun" w:hAnsi="Times New Roman" w:cs="Times New Roman"/>
          <w:sz w:val="24"/>
          <w:szCs w:val="24"/>
        </w:rPr>
        <w:t>The dependent variable for this study was Minimum Dietary Diversity (MDD) among children aged 6–23 months. MDD was operationalized as a binary variable, where a score of "1" indicated that the child met the minimum dietary diversity (i.e., consumed five or more out of eight recommended food groups), and a score of "0" indicated that the child did not meet this threshold. The MDD variable was summarized using frequencies and percentages to describe the proportion of children achieving or failing to achieve dietary diversity.</w:t>
      </w:r>
    </w:p>
    <w:p w:rsidR="002600E8" w:rsidRDefault="002600E8" w:rsidP="002600E8">
      <w:pPr>
        <w:spacing w:before="100" w:beforeAutospacing="1" w:after="100" w:afterAutospacing="1" w:line="360" w:lineRule="auto"/>
        <w:jc w:val="both"/>
        <w:rPr>
          <w:rFonts w:ascii="Times New Roman" w:eastAsia="SimSun" w:hAnsi="Times New Roman" w:cs="Times New Roman"/>
          <w:sz w:val="24"/>
          <w:szCs w:val="24"/>
        </w:rPr>
      </w:pPr>
      <w:r w:rsidRPr="002600E8">
        <w:rPr>
          <w:rFonts w:ascii="Times New Roman" w:eastAsia="SimSun" w:hAnsi="Times New Roman" w:cs="Times New Roman"/>
          <w:sz w:val="24"/>
          <w:szCs w:val="24"/>
        </w:rPr>
        <w:t>Independent variables were drawn from both the Socioecologica</w:t>
      </w:r>
      <w:r w:rsidR="00D96B95">
        <w:rPr>
          <w:rFonts w:ascii="Times New Roman" w:eastAsia="SimSun" w:hAnsi="Times New Roman" w:cs="Times New Roman"/>
          <w:sz w:val="24"/>
          <w:szCs w:val="24"/>
        </w:rPr>
        <w:t xml:space="preserve">l Model (including micro-, </w:t>
      </w:r>
      <w:proofErr w:type="spellStart"/>
      <w:r w:rsidR="00D96B95">
        <w:rPr>
          <w:rFonts w:ascii="Times New Roman" w:eastAsia="SimSun" w:hAnsi="Times New Roman" w:cs="Times New Roman"/>
          <w:sz w:val="24"/>
          <w:szCs w:val="24"/>
        </w:rPr>
        <w:t>meso</w:t>
      </w:r>
      <w:proofErr w:type="spellEnd"/>
      <w:r w:rsidR="00D96B95">
        <w:rPr>
          <w:rFonts w:ascii="Times New Roman" w:eastAsia="SimSun" w:hAnsi="Times New Roman" w:cs="Times New Roman"/>
          <w:sz w:val="24"/>
          <w:szCs w:val="24"/>
        </w:rPr>
        <w:t>-</w:t>
      </w:r>
      <w:r w:rsidRPr="002600E8">
        <w:rPr>
          <w:rFonts w:ascii="Times New Roman" w:eastAsia="SimSun" w:hAnsi="Times New Roman" w:cs="Times New Roman"/>
          <w:sz w:val="24"/>
          <w:szCs w:val="24"/>
        </w:rPr>
        <w:t xml:space="preserve">, and </w:t>
      </w:r>
      <w:proofErr w:type="spellStart"/>
      <w:r w:rsidRPr="002600E8">
        <w:rPr>
          <w:rFonts w:ascii="Times New Roman" w:eastAsia="SimSun" w:hAnsi="Times New Roman" w:cs="Times New Roman"/>
          <w:sz w:val="24"/>
          <w:szCs w:val="24"/>
        </w:rPr>
        <w:t>exo</w:t>
      </w:r>
      <w:proofErr w:type="spellEnd"/>
      <w:r w:rsidRPr="002600E8">
        <w:rPr>
          <w:rFonts w:ascii="Times New Roman" w:eastAsia="SimSun" w:hAnsi="Times New Roman" w:cs="Times New Roman"/>
          <w:sz w:val="24"/>
          <w:szCs w:val="24"/>
        </w:rPr>
        <w:t>-system levels) and Food Systems constructs (encompassing the food environment, enabling policy environment, and support systems). Categorical independent variables were summarized using frequencies and percentages. Continuous variables were analyzed based on their distribution: those following a normal distribution were reported as means with standard deviations, while non-normally distributed variables were presented as medians with interquartile ranges.</w:t>
      </w:r>
    </w:p>
    <w:p w:rsidR="002600E8" w:rsidRPr="00D96B95" w:rsidRDefault="002600E8" w:rsidP="002600E8">
      <w:pPr>
        <w:spacing w:before="100" w:beforeAutospacing="1" w:after="100" w:afterAutospacing="1" w:line="240" w:lineRule="auto"/>
        <w:outlineLvl w:val="2"/>
        <w:rPr>
          <w:rFonts w:ascii="Times New Roman" w:eastAsia="Times New Roman" w:hAnsi="Times New Roman" w:cs="Times New Roman"/>
          <w:b/>
          <w:bCs/>
          <w:sz w:val="24"/>
          <w:szCs w:val="24"/>
        </w:rPr>
      </w:pPr>
      <w:bookmarkStart w:id="36" w:name="_Toc143428856"/>
      <w:r w:rsidRPr="00D96B95">
        <w:rPr>
          <w:rFonts w:ascii="Times New Roman" w:eastAsia="Times New Roman" w:hAnsi="Times New Roman" w:cs="Times New Roman"/>
          <w:b/>
          <w:bCs/>
          <w:sz w:val="24"/>
          <w:szCs w:val="24"/>
        </w:rPr>
        <w:t xml:space="preserve">Regression Model Framework </w:t>
      </w:r>
    </w:p>
    <w:p w:rsidR="002600E8" w:rsidRPr="00D96B95" w:rsidRDefault="002600E8" w:rsidP="002600E8">
      <w:pPr>
        <w:spacing w:before="100" w:beforeAutospacing="1" w:after="100" w:afterAutospacing="1" w:line="240" w:lineRule="auto"/>
        <w:outlineLvl w:val="2"/>
        <w:rPr>
          <w:rFonts w:ascii="Times New Roman" w:eastAsia="Times New Roman" w:hAnsi="Times New Roman" w:cs="Times New Roman"/>
          <w:b/>
          <w:bCs/>
          <w:sz w:val="24"/>
          <w:szCs w:val="24"/>
        </w:rPr>
      </w:pPr>
      <w:r w:rsidRPr="00D96B95">
        <w:rPr>
          <w:rFonts w:ascii="Times New Roman" w:eastAsia="Times New Roman" w:hAnsi="Times New Roman" w:cs="Times New Roman"/>
          <w:b/>
          <w:bCs/>
          <w:sz w:val="24"/>
          <w:szCs w:val="24"/>
        </w:rPr>
        <w:t>Model 1: Crude (Unadjusted) Associations</w:t>
      </w:r>
    </w:p>
    <w:p w:rsidR="002600E8" w:rsidRPr="007741C8" w:rsidRDefault="002600E8" w:rsidP="002600E8">
      <w:pPr>
        <w:spacing w:before="100" w:beforeAutospacing="1" w:after="100" w:afterAutospacing="1" w:line="360" w:lineRule="auto"/>
        <w:rPr>
          <w:rFonts w:ascii="Times New Roman" w:eastAsia="Times New Roman" w:hAnsi="Times New Roman" w:cs="Times New Roman"/>
          <w:sz w:val="24"/>
          <w:szCs w:val="24"/>
        </w:rPr>
      </w:pPr>
      <w:r w:rsidRPr="007741C8">
        <w:rPr>
          <w:rFonts w:ascii="Times New Roman" w:eastAsia="Times New Roman" w:hAnsi="Times New Roman" w:cs="Times New Roman"/>
          <w:sz w:val="24"/>
          <w:szCs w:val="24"/>
        </w:rPr>
        <w:t xml:space="preserve">In this initial model, each variable under the SEM </w:t>
      </w:r>
      <w:r>
        <w:rPr>
          <w:rFonts w:ascii="Times New Roman" w:eastAsia="Times New Roman" w:hAnsi="Times New Roman" w:cs="Times New Roman"/>
          <w:sz w:val="24"/>
          <w:szCs w:val="24"/>
        </w:rPr>
        <w:t xml:space="preserve">and food systems </w:t>
      </w:r>
      <w:r w:rsidRPr="007741C8">
        <w:rPr>
          <w:rFonts w:ascii="Times New Roman" w:eastAsia="Times New Roman" w:hAnsi="Times New Roman" w:cs="Times New Roman"/>
          <w:sz w:val="24"/>
          <w:szCs w:val="24"/>
        </w:rPr>
        <w:t>domains is entered independently to examine its unadjusted association with MDD.</w:t>
      </w:r>
    </w:p>
    <w:p w:rsidR="002600E8" w:rsidRPr="00D96B95" w:rsidRDefault="002600E8" w:rsidP="002600E8">
      <w:pPr>
        <w:spacing w:before="100" w:beforeAutospacing="1" w:after="100" w:afterAutospacing="1" w:line="240" w:lineRule="auto"/>
        <w:rPr>
          <w:rFonts w:ascii="Times New Roman" w:eastAsia="Times New Roman" w:hAnsi="Times New Roman" w:cs="Times New Roman"/>
          <w:sz w:val="24"/>
          <w:szCs w:val="24"/>
        </w:rPr>
      </w:pPr>
      <w:r w:rsidRPr="00D96B95">
        <w:rPr>
          <w:rFonts w:ascii="Times New Roman" w:eastAsia="Times New Roman" w:hAnsi="Times New Roman" w:cs="Times New Roman"/>
          <w:bCs/>
          <w:sz w:val="24"/>
          <w:szCs w:val="24"/>
        </w:rPr>
        <w:lastRenderedPageBreak/>
        <w:t>Logit (MDD) = β₀ + β₁X₁ + β₂X₂ + ... + βₙXₙ + ε</w:t>
      </w:r>
    </w:p>
    <w:p w:rsidR="002600E8" w:rsidRPr="007741C8" w:rsidRDefault="002600E8" w:rsidP="002600E8">
      <w:pPr>
        <w:spacing w:before="100" w:beforeAutospacing="1" w:after="100" w:afterAutospacing="1" w:line="240" w:lineRule="auto"/>
        <w:rPr>
          <w:rFonts w:ascii="Times New Roman" w:eastAsia="Times New Roman" w:hAnsi="Times New Roman" w:cs="Times New Roman"/>
          <w:sz w:val="24"/>
          <w:szCs w:val="24"/>
        </w:rPr>
      </w:pPr>
      <w:r w:rsidRPr="007741C8">
        <w:rPr>
          <w:rFonts w:ascii="Times New Roman" w:eastAsia="Times New Roman" w:hAnsi="Times New Roman" w:cs="Times New Roman"/>
          <w:sz w:val="24"/>
          <w:szCs w:val="24"/>
        </w:rPr>
        <w:t>Where:</w:t>
      </w:r>
    </w:p>
    <w:p w:rsidR="002600E8" w:rsidRPr="007741C8" w:rsidRDefault="002600E8" w:rsidP="002600E8">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7741C8">
        <w:rPr>
          <w:rFonts w:ascii="Times New Roman" w:eastAsia="Times New Roman" w:hAnsi="Times New Roman" w:cs="Times New Roman"/>
          <w:sz w:val="24"/>
          <w:szCs w:val="24"/>
        </w:rPr>
        <w:t xml:space="preserve">X₁ to Xₙ represent individual predictors (e.g., </w:t>
      </w:r>
      <w:r>
        <w:rPr>
          <w:rFonts w:ascii="Times New Roman" w:eastAsia="Times New Roman" w:hAnsi="Times New Roman" w:cs="Times New Roman"/>
          <w:sz w:val="24"/>
          <w:szCs w:val="24"/>
        </w:rPr>
        <w:t xml:space="preserve">individual and household characteristics such as </w:t>
      </w:r>
      <w:r w:rsidRPr="007741C8">
        <w:rPr>
          <w:rFonts w:ascii="Times New Roman" w:eastAsia="Times New Roman" w:hAnsi="Times New Roman" w:cs="Times New Roman"/>
          <w:sz w:val="24"/>
          <w:szCs w:val="24"/>
        </w:rPr>
        <w:t>maternal education, access to health services</w:t>
      </w:r>
      <w:r>
        <w:rPr>
          <w:rFonts w:ascii="Times New Roman" w:eastAsia="Times New Roman" w:hAnsi="Times New Roman" w:cs="Times New Roman"/>
          <w:sz w:val="24"/>
          <w:szCs w:val="24"/>
        </w:rPr>
        <w:t xml:space="preserve"> and </w:t>
      </w:r>
      <w:r w:rsidRPr="007741C8">
        <w:rPr>
          <w:rFonts w:ascii="Times New Roman" w:eastAsia="Times New Roman" w:hAnsi="Times New Roman" w:cs="Times New Roman"/>
          <w:sz w:val="24"/>
          <w:szCs w:val="24"/>
        </w:rPr>
        <w:t xml:space="preserve">household food </w:t>
      </w:r>
      <w:proofErr w:type="gramStart"/>
      <w:r w:rsidRPr="007741C8">
        <w:rPr>
          <w:rFonts w:ascii="Times New Roman" w:eastAsia="Times New Roman" w:hAnsi="Times New Roman" w:cs="Times New Roman"/>
          <w:sz w:val="24"/>
          <w:szCs w:val="24"/>
        </w:rPr>
        <w:t>security</w:t>
      </w:r>
      <w:r>
        <w:rPr>
          <w:rFonts w:ascii="Times New Roman" w:eastAsia="Times New Roman" w:hAnsi="Times New Roman" w:cs="Times New Roman"/>
          <w:sz w:val="24"/>
          <w:szCs w:val="24"/>
        </w:rPr>
        <w:t xml:space="preserve"> </w:t>
      </w:r>
      <w:r w:rsidRPr="007741C8">
        <w:rPr>
          <w:rFonts w:ascii="Times New Roman" w:eastAsia="Times New Roman" w:hAnsi="Times New Roman" w:cs="Times New Roman"/>
          <w:sz w:val="24"/>
          <w:szCs w:val="24"/>
        </w:rPr>
        <w:t>)</w:t>
      </w:r>
      <w:proofErr w:type="gramEnd"/>
      <w:r w:rsidRPr="007741C8">
        <w:rPr>
          <w:rFonts w:ascii="Times New Roman" w:eastAsia="Times New Roman" w:hAnsi="Times New Roman" w:cs="Times New Roman"/>
          <w:sz w:val="24"/>
          <w:szCs w:val="24"/>
        </w:rPr>
        <w:t>.</w:t>
      </w:r>
    </w:p>
    <w:p w:rsidR="002600E8" w:rsidRPr="007741C8" w:rsidRDefault="002600E8" w:rsidP="002600E8">
      <w:pPr>
        <w:numPr>
          <w:ilvl w:val="0"/>
          <w:numId w:val="12"/>
        </w:numPr>
        <w:spacing w:before="100" w:beforeAutospacing="1" w:after="100" w:afterAutospacing="1" w:line="360" w:lineRule="auto"/>
        <w:rPr>
          <w:rFonts w:ascii="Times New Roman" w:eastAsia="Times New Roman" w:hAnsi="Times New Roman" w:cs="Times New Roman"/>
          <w:sz w:val="24"/>
          <w:szCs w:val="24"/>
        </w:rPr>
      </w:pPr>
      <w:proofErr w:type="gramStart"/>
      <w:r w:rsidRPr="007741C8">
        <w:rPr>
          <w:rFonts w:ascii="Times New Roman" w:eastAsia="Times New Roman" w:hAnsi="Times New Roman" w:cs="Times New Roman"/>
          <w:sz w:val="24"/>
          <w:szCs w:val="24"/>
        </w:rPr>
        <w:t>β₁</w:t>
      </w:r>
      <w:proofErr w:type="gramEnd"/>
      <w:r w:rsidRPr="007741C8">
        <w:rPr>
          <w:rFonts w:ascii="Times New Roman" w:eastAsia="Times New Roman" w:hAnsi="Times New Roman" w:cs="Times New Roman"/>
          <w:sz w:val="24"/>
          <w:szCs w:val="24"/>
        </w:rPr>
        <w:t xml:space="preserve"> to βₙ are the regression coefficients for each predictor.</w:t>
      </w:r>
    </w:p>
    <w:p w:rsidR="002600E8" w:rsidRPr="007741C8" w:rsidRDefault="002600E8" w:rsidP="002600E8">
      <w:pPr>
        <w:numPr>
          <w:ilvl w:val="0"/>
          <w:numId w:val="12"/>
        </w:numPr>
        <w:spacing w:before="100" w:beforeAutospacing="1" w:after="100" w:afterAutospacing="1" w:line="360" w:lineRule="auto"/>
        <w:rPr>
          <w:rFonts w:ascii="Times New Roman" w:eastAsia="Times New Roman" w:hAnsi="Times New Roman" w:cs="Times New Roman"/>
          <w:sz w:val="24"/>
          <w:szCs w:val="24"/>
        </w:rPr>
      </w:pPr>
      <w:proofErr w:type="gramStart"/>
      <w:r w:rsidRPr="007741C8">
        <w:rPr>
          <w:rFonts w:ascii="Times New Roman" w:eastAsia="Times New Roman" w:hAnsi="Times New Roman" w:cs="Times New Roman"/>
          <w:sz w:val="24"/>
          <w:szCs w:val="24"/>
        </w:rPr>
        <w:t>ε</w:t>
      </w:r>
      <w:proofErr w:type="gramEnd"/>
      <w:r w:rsidRPr="007741C8">
        <w:rPr>
          <w:rFonts w:ascii="Times New Roman" w:eastAsia="Times New Roman" w:hAnsi="Times New Roman" w:cs="Times New Roman"/>
          <w:sz w:val="24"/>
          <w:szCs w:val="24"/>
        </w:rPr>
        <w:t xml:space="preserve"> is the error term.</w:t>
      </w:r>
    </w:p>
    <w:p w:rsidR="002600E8" w:rsidRPr="003E0E72" w:rsidRDefault="002600E8" w:rsidP="002600E8">
      <w:pPr>
        <w:spacing w:before="100" w:beforeAutospacing="1" w:after="100" w:afterAutospacing="1" w:line="240" w:lineRule="auto"/>
        <w:outlineLvl w:val="2"/>
        <w:rPr>
          <w:rFonts w:ascii="Times New Roman" w:eastAsia="Times New Roman" w:hAnsi="Times New Roman" w:cs="Times New Roman"/>
          <w:b/>
          <w:bCs/>
          <w:sz w:val="24"/>
          <w:szCs w:val="24"/>
        </w:rPr>
      </w:pPr>
      <w:r w:rsidRPr="003E0E72">
        <w:rPr>
          <w:rFonts w:ascii="Times New Roman" w:eastAsia="Times New Roman" w:hAnsi="Times New Roman" w:cs="Times New Roman"/>
          <w:b/>
          <w:bCs/>
          <w:sz w:val="24"/>
          <w:szCs w:val="24"/>
        </w:rPr>
        <w:t>Model 2: Adjusted Model</w:t>
      </w:r>
    </w:p>
    <w:p w:rsidR="002600E8" w:rsidRPr="003E0E72" w:rsidRDefault="002600E8" w:rsidP="002600E8">
      <w:pPr>
        <w:spacing w:before="100" w:beforeAutospacing="1" w:after="100" w:afterAutospacing="1" w:line="360" w:lineRule="auto"/>
        <w:jc w:val="both"/>
        <w:rPr>
          <w:rFonts w:ascii="Times New Roman" w:eastAsia="Times New Roman" w:hAnsi="Times New Roman" w:cs="Times New Roman"/>
          <w:sz w:val="24"/>
          <w:szCs w:val="24"/>
        </w:rPr>
      </w:pPr>
      <w:r w:rsidRPr="003E0E72">
        <w:rPr>
          <w:rFonts w:ascii="Times New Roman" w:eastAsia="Times New Roman" w:hAnsi="Times New Roman" w:cs="Times New Roman"/>
          <w:sz w:val="24"/>
          <w:szCs w:val="24"/>
        </w:rPr>
        <w:t xml:space="preserve">In this model, SEM and food systems constructs were again entered in </w:t>
      </w:r>
      <w:r w:rsidRPr="003E0E72">
        <w:rPr>
          <w:rFonts w:ascii="Times New Roman" w:eastAsia="Times New Roman" w:hAnsi="Times New Roman" w:cs="Times New Roman"/>
          <w:b/>
          <w:bCs/>
          <w:sz w:val="24"/>
          <w:szCs w:val="24"/>
        </w:rPr>
        <w:t>blocks</w:t>
      </w:r>
      <w:r w:rsidRPr="003E0E72">
        <w:rPr>
          <w:rFonts w:ascii="Times New Roman" w:eastAsia="Times New Roman" w:hAnsi="Times New Roman" w:cs="Times New Roman"/>
          <w:sz w:val="24"/>
          <w:szCs w:val="24"/>
        </w:rPr>
        <w:t>, and potential confounders were adjusted for. This hierarchical approach respects the theoretical influence of upstream vs downstream variables.</w:t>
      </w:r>
    </w:p>
    <w:p w:rsidR="002600E8" w:rsidRPr="00D96B95" w:rsidRDefault="002600E8" w:rsidP="002600E8">
      <w:pPr>
        <w:spacing w:before="100" w:beforeAutospacing="1" w:after="100" w:afterAutospacing="1" w:line="240" w:lineRule="auto"/>
        <w:rPr>
          <w:rFonts w:ascii="Times New Roman" w:eastAsia="Times New Roman" w:hAnsi="Times New Roman" w:cs="Times New Roman"/>
          <w:sz w:val="24"/>
          <w:szCs w:val="24"/>
        </w:rPr>
      </w:pPr>
      <w:r w:rsidRPr="00D96B95">
        <w:rPr>
          <w:rFonts w:ascii="Times New Roman" w:eastAsia="Times New Roman" w:hAnsi="Times New Roman" w:cs="Times New Roman"/>
          <w:bCs/>
          <w:sz w:val="24"/>
          <w:szCs w:val="24"/>
        </w:rPr>
        <w:t xml:space="preserve">Logit (MDD) = β₀ + </w:t>
      </w:r>
      <w:proofErr w:type="gramStart"/>
      <w:r w:rsidRPr="00D96B95">
        <w:rPr>
          <w:rFonts w:ascii="Times New Roman" w:eastAsia="Times New Roman" w:hAnsi="Times New Roman" w:cs="Times New Roman"/>
          <w:bCs/>
          <w:sz w:val="24"/>
          <w:szCs w:val="24"/>
        </w:rPr>
        <w:t>β₁(</w:t>
      </w:r>
      <w:proofErr w:type="gramEnd"/>
      <w:r w:rsidRPr="00D96B95">
        <w:rPr>
          <w:rFonts w:ascii="Times New Roman" w:eastAsia="Times New Roman" w:hAnsi="Times New Roman" w:cs="Times New Roman"/>
          <w:bCs/>
          <w:sz w:val="24"/>
          <w:szCs w:val="24"/>
        </w:rPr>
        <w:t>Individual) + β₂(Household) + β₃(Community) + β₄(Societal) + β₅(Food Environment) + β₆(Enabling Policy Environment) B7(Support System)+ ε</w:t>
      </w:r>
    </w:p>
    <w:p w:rsidR="002600E8" w:rsidRPr="003E0E72" w:rsidRDefault="002600E8" w:rsidP="002600E8">
      <w:pPr>
        <w:spacing w:before="100" w:beforeAutospacing="1" w:after="100" w:afterAutospacing="1" w:line="240" w:lineRule="auto"/>
        <w:outlineLvl w:val="2"/>
        <w:rPr>
          <w:rFonts w:ascii="Times New Roman" w:eastAsia="Times New Roman" w:hAnsi="Times New Roman" w:cs="Times New Roman"/>
          <w:b/>
          <w:bCs/>
          <w:sz w:val="24"/>
          <w:szCs w:val="24"/>
        </w:rPr>
      </w:pPr>
      <w:r w:rsidRPr="003E0E72">
        <w:rPr>
          <w:rFonts w:ascii="Times New Roman" w:eastAsia="Times New Roman" w:hAnsi="Times New Roman" w:cs="Times New Roman"/>
          <w:b/>
          <w:bCs/>
          <w:sz w:val="24"/>
          <w:szCs w:val="24"/>
        </w:rPr>
        <w:t>Model 3: Best Fit Model</w:t>
      </w:r>
    </w:p>
    <w:p w:rsidR="002600E8" w:rsidRPr="003E0E72" w:rsidRDefault="002600E8" w:rsidP="002600E8">
      <w:pPr>
        <w:spacing w:before="100" w:beforeAutospacing="1" w:after="100" w:afterAutospacing="1" w:line="360" w:lineRule="auto"/>
        <w:jc w:val="both"/>
        <w:rPr>
          <w:rFonts w:ascii="Times New Roman" w:eastAsia="Times New Roman" w:hAnsi="Times New Roman" w:cs="Times New Roman"/>
          <w:sz w:val="24"/>
          <w:szCs w:val="24"/>
        </w:rPr>
      </w:pPr>
      <w:r w:rsidRPr="003E0E72">
        <w:rPr>
          <w:rFonts w:ascii="Times New Roman" w:eastAsia="Times New Roman" w:hAnsi="Times New Roman" w:cs="Times New Roman"/>
          <w:sz w:val="24"/>
          <w:szCs w:val="24"/>
        </w:rPr>
        <w:t xml:space="preserve">This final model retains only variables that were statistically significant (e.g., p&lt;0.05) or conceptually important from Model 2, using </w:t>
      </w:r>
      <w:r w:rsidRPr="003E0E72">
        <w:rPr>
          <w:rFonts w:ascii="Times New Roman" w:eastAsia="Times New Roman" w:hAnsi="Times New Roman" w:cs="Times New Roman"/>
          <w:bCs/>
          <w:sz w:val="24"/>
          <w:szCs w:val="24"/>
        </w:rPr>
        <w:t>backward stepwise selection</w:t>
      </w:r>
      <w:r w:rsidRPr="003E0E72">
        <w:rPr>
          <w:rFonts w:ascii="Times New Roman" w:eastAsia="Times New Roman" w:hAnsi="Times New Roman" w:cs="Times New Roman"/>
          <w:sz w:val="24"/>
          <w:szCs w:val="24"/>
        </w:rPr>
        <w:t xml:space="preserve"> or </w:t>
      </w:r>
      <w:r w:rsidRPr="003E0E72">
        <w:rPr>
          <w:rFonts w:ascii="Times New Roman" w:eastAsia="Times New Roman" w:hAnsi="Times New Roman" w:cs="Times New Roman"/>
          <w:bCs/>
          <w:sz w:val="24"/>
          <w:szCs w:val="24"/>
        </w:rPr>
        <w:t>likelihood ratio testing</w:t>
      </w:r>
      <w:r w:rsidRPr="003E0E72">
        <w:rPr>
          <w:rFonts w:ascii="Times New Roman" w:eastAsia="Times New Roman" w:hAnsi="Times New Roman" w:cs="Times New Roman"/>
          <w:sz w:val="24"/>
          <w:szCs w:val="24"/>
        </w:rPr>
        <w:t xml:space="preserve"> for parsimony.</w:t>
      </w:r>
    </w:p>
    <w:p w:rsidR="002600E8" w:rsidRPr="00D96B95" w:rsidRDefault="002600E8" w:rsidP="002600E8">
      <w:pPr>
        <w:spacing w:before="100" w:beforeAutospacing="1" w:after="100" w:afterAutospacing="1" w:line="240" w:lineRule="auto"/>
        <w:rPr>
          <w:rFonts w:ascii="Times New Roman" w:eastAsia="Times New Roman" w:hAnsi="Times New Roman" w:cs="Times New Roman"/>
          <w:sz w:val="24"/>
          <w:szCs w:val="24"/>
        </w:rPr>
      </w:pPr>
      <w:r w:rsidRPr="00D96B95">
        <w:rPr>
          <w:rFonts w:ascii="Times New Roman" w:eastAsia="Times New Roman" w:hAnsi="Times New Roman" w:cs="Times New Roman"/>
          <w:bCs/>
          <w:sz w:val="24"/>
          <w:szCs w:val="24"/>
        </w:rPr>
        <w:t>Logit (MDD) = β₀ + β₁X₁ + β₂X₂ + ... + βₖXₖ + ε</w:t>
      </w:r>
    </w:p>
    <w:p w:rsidR="002600E8" w:rsidRPr="003E0E72" w:rsidRDefault="002600E8" w:rsidP="002600E8">
      <w:pPr>
        <w:spacing w:before="100" w:beforeAutospacing="1" w:after="100" w:afterAutospacing="1" w:line="240" w:lineRule="auto"/>
        <w:rPr>
          <w:rFonts w:ascii="Times New Roman" w:eastAsia="Times New Roman" w:hAnsi="Times New Roman" w:cs="Times New Roman"/>
          <w:sz w:val="24"/>
          <w:szCs w:val="24"/>
        </w:rPr>
      </w:pPr>
      <w:r w:rsidRPr="003E0E72">
        <w:rPr>
          <w:rFonts w:ascii="Times New Roman" w:eastAsia="Times New Roman" w:hAnsi="Times New Roman" w:cs="Times New Roman"/>
          <w:sz w:val="24"/>
          <w:szCs w:val="24"/>
        </w:rPr>
        <w:t>Where:</w:t>
      </w:r>
    </w:p>
    <w:p w:rsidR="002600E8" w:rsidRPr="003E0E72" w:rsidRDefault="002600E8" w:rsidP="002600E8">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3E0E72">
        <w:rPr>
          <w:rFonts w:ascii="Times New Roman" w:eastAsia="Times New Roman" w:hAnsi="Times New Roman" w:cs="Times New Roman"/>
          <w:sz w:val="24"/>
          <w:szCs w:val="24"/>
        </w:rPr>
        <w:t>X₁ to Xₖ = retained significant predictors across SEM and Food System domains.</w:t>
      </w:r>
    </w:p>
    <w:p w:rsidR="002600E8" w:rsidRPr="003E0E72" w:rsidRDefault="002600E8" w:rsidP="002600E8">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3E0E72">
        <w:rPr>
          <w:rFonts w:ascii="Times New Roman" w:eastAsia="Times New Roman" w:hAnsi="Times New Roman" w:cs="Times New Roman"/>
          <w:sz w:val="24"/>
          <w:szCs w:val="24"/>
        </w:rPr>
        <w:t>Model fit was evaluated using Hosmer-</w:t>
      </w:r>
      <w:proofErr w:type="spellStart"/>
      <w:r w:rsidRPr="003E0E72">
        <w:rPr>
          <w:rFonts w:ascii="Times New Roman" w:eastAsia="Times New Roman" w:hAnsi="Times New Roman" w:cs="Times New Roman"/>
          <w:sz w:val="24"/>
          <w:szCs w:val="24"/>
        </w:rPr>
        <w:t>Lemeshow</w:t>
      </w:r>
      <w:proofErr w:type="spellEnd"/>
      <w:r w:rsidRPr="003E0E72">
        <w:rPr>
          <w:rFonts w:ascii="Times New Roman" w:eastAsia="Times New Roman" w:hAnsi="Times New Roman" w:cs="Times New Roman"/>
          <w:sz w:val="24"/>
          <w:szCs w:val="24"/>
        </w:rPr>
        <w:t xml:space="preserve"> goodness-of-fit.</w:t>
      </w:r>
    </w:p>
    <w:bookmarkEnd w:id="36"/>
    <w:p w:rsidR="004D2506" w:rsidRPr="003E0E72" w:rsidRDefault="00D96B95" w:rsidP="004D2506">
      <w:pPr>
        <w:spacing w:before="100" w:beforeAutospacing="1" w:after="100" w:afterAutospacing="1" w:line="360" w:lineRule="auto"/>
        <w:rPr>
          <w:rFonts w:ascii="Times New Roman" w:eastAsia="Times New Roman" w:hAnsi="Times New Roman" w:cs="Times New Roman"/>
          <w:sz w:val="24"/>
          <w:szCs w:val="24"/>
        </w:rPr>
      </w:pPr>
      <w:r w:rsidRPr="003E0E72">
        <w:rPr>
          <w:rFonts w:ascii="Times New Roman" w:eastAsia="Times New Roman" w:hAnsi="Times New Roman" w:cs="Times New Roman"/>
          <w:sz w:val="24"/>
          <w:szCs w:val="24"/>
        </w:rPr>
        <w:lastRenderedPageBreak/>
        <w:t>The odds ratios (OR) and 95% confidence intervals were reported for each predictor to show the likelihood of a child achieving MDD in relation to each SEM-</w:t>
      </w:r>
      <w:r>
        <w:rPr>
          <w:rFonts w:ascii="Times New Roman" w:eastAsia="Times New Roman" w:hAnsi="Times New Roman" w:cs="Times New Roman"/>
          <w:sz w:val="24"/>
          <w:szCs w:val="24"/>
        </w:rPr>
        <w:t xml:space="preserve">Food systems level factor.  </w:t>
      </w:r>
      <w:r w:rsidRPr="003E0E72">
        <w:rPr>
          <w:rFonts w:ascii="Times New Roman" w:eastAsia="Times New Roman" w:hAnsi="Times New Roman" w:cs="Times New Roman"/>
          <w:sz w:val="24"/>
          <w:szCs w:val="24"/>
        </w:rPr>
        <w:t>Interaction terms were also explored where theory suggests effect modification (e.g., between maternal educatio</w:t>
      </w:r>
      <w:r>
        <w:rPr>
          <w:rFonts w:ascii="Times New Roman" w:eastAsia="Times New Roman" w:hAnsi="Times New Roman" w:cs="Times New Roman"/>
          <w:sz w:val="24"/>
          <w:szCs w:val="24"/>
        </w:rPr>
        <w:t xml:space="preserve">n and household food security).  </w:t>
      </w:r>
      <w:r>
        <w:rPr>
          <w:rFonts w:ascii="Times New Roman" w:eastAsia="SimSun" w:hAnsi="Times New Roman" w:cs="Times New Roman"/>
          <w:sz w:val="24"/>
          <w:szCs w:val="24"/>
        </w:rPr>
        <w:t>The data was</w:t>
      </w:r>
      <w:r w:rsidR="00361121" w:rsidRPr="00361121">
        <w:rPr>
          <w:rFonts w:ascii="Times New Roman" w:eastAsia="SimSun" w:hAnsi="Times New Roman" w:cs="Times New Roman"/>
          <w:sz w:val="24"/>
          <w:szCs w:val="24"/>
        </w:rPr>
        <w:t xml:space="preserve"> analyzed with the aid of Stata MP 14 (</w:t>
      </w:r>
      <w:proofErr w:type="spellStart"/>
      <w:r w:rsidR="00361121" w:rsidRPr="00361121">
        <w:rPr>
          <w:rFonts w:ascii="Times New Roman" w:eastAsia="SimSun" w:hAnsi="Times New Roman" w:cs="Times New Roman"/>
          <w:sz w:val="24"/>
          <w:szCs w:val="24"/>
        </w:rPr>
        <w:t>StataCorp</w:t>
      </w:r>
      <w:proofErr w:type="spellEnd"/>
      <w:r w:rsidR="00361121" w:rsidRPr="00361121">
        <w:rPr>
          <w:rFonts w:ascii="Times New Roman" w:eastAsia="SimSun" w:hAnsi="Times New Roman" w:cs="Times New Roman"/>
          <w:sz w:val="24"/>
          <w:szCs w:val="24"/>
        </w:rPr>
        <w:t xml:space="preserve">, College Station, TX, USA).  </w:t>
      </w:r>
    </w:p>
    <w:p w:rsidR="009447AB" w:rsidRDefault="009447AB">
      <w:pPr>
        <w:spacing w:after="160" w:line="259" w:lineRule="auto"/>
        <w:rPr>
          <w:b/>
        </w:rPr>
      </w:pPr>
      <w:r>
        <w:rPr>
          <w:b/>
        </w:rPr>
        <w:t>Results</w:t>
      </w:r>
    </w:p>
    <w:p w:rsidR="00077F50" w:rsidRDefault="00DE7624" w:rsidP="00DE7624">
      <w:pPr>
        <w:tabs>
          <w:tab w:val="center" w:pos="6480"/>
        </w:tabs>
        <w:spacing w:after="160" w:line="259" w:lineRule="auto"/>
        <w:rPr>
          <w:b/>
        </w:rPr>
      </w:pPr>
      <w:r>
        <w:rPr>
          <w:b/>
        </w:rPr>
        <w:t>Micro</w:t>
      </w:r>
      <w:r w:rsidR="00DB7C3A">
        <w:rPr>
          <w:b/>
        </w:rPr>
        <w:t>-</w:t>
      </w:r>
      <w:r>
        <w:rPr>
          <w:b/>
        </w:rPr>
        <w:t>sy</w:t>
      </w:r>
      <w:r w:rsidR="00DB7C3A">
        <w:rPr>
          <w:b/>
        </w:rPr>
        <w:t>s</w:t>
      </w:r>
      <w:r>
        <w:rPr>
          <w:b/>
        </w:rPr>
        <w:t xml:space="preserve">tem </w:t>
      </w:r>
      <w:r w:rsidR="00077F50">
        <w:rPr>
          <w:b/>
        </w:rPr>
        <w:t>versus Food Environment</w:t>
      </w:r>
    </w:p>
    <w:p w:rsidR="00515738" w:rsidRDefault="00077F50" w:rsidP="00DE7624">
      <w:pPr>
        <w:tabs>
          <w:tab w:val="center" w:pos="6480"/>
        </w:tabs>
        <w:spacing w:after="160" w:line="259" w:lineRule="auto"/>
        <w:rPr>
          <w:b/>
        </w:rPr>
      </w:pPr>
      <w:r>
        <w:rPr>
          <w:b/>
        </w:rPr>
        <w:t xml:space="preserve">Sociodemographic </w:t>
      </w:r>
      <w:r w:rsidR="00DE7624">
        <w:rPr>
          <w:b/>
        </w:rPr>
        <w:t>chara</w:t>
      </w:r>
      <w:r w:rsidR="00433DB0">
        <w:rPr>
          <w:b/>
        </w:rPr>
        <w:t>cteristics</w:t>
      </w:r>
      <w:r w:rsidR="00DE7624">
        <w:rPr>
          <w:b/>
        </w:rPr>
        <w:tab/>
      </w:r>
    </w:p>
    <w:tbl>
      <w:tblPr>
        <w:tblStyle w:val="a"/>
        <w:tblW w:w="12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
        <w:gridCol w:w="2395"/>
        <w:gridCol w:w="2552"/>
        <w:gridCol w:w="1701"/>
        <w:gridCol w:w="1559"/>
        <w:gridCol w:w="1984"/>
        <w:gridCol w:w="1560"/>
        <w:gridCol w:w="1134"/>
      </w:tblGrid>
      <w:tr w:rsidR="0060581F" w:rsidRPr="000554B7" w:rsidTr="00C811C0">
        <w:trPr>
          <w:trHeight w:val="70"/>
        </w:trPr>
        <w:tc>
          <w:tcPr>
            <w:tcW w:w="4957" w:type="dxa"/>
            <w:gridSpan w:val="3"/>
            <w:shd w:val="clear" w:color="auto" w:fill="auto"/>
            <w:vAlign w:val="center"/>
          </w:tcPr>
          <w:p w:rsidR="00515738" w:rsidRPr="000554B7" w:rsidRDefault="00957A0C"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Variable</w:t>
            </w:r>
          </w:p>
        </w:tc>
        <w:tc>
          <w:tcPr>
            <w:tcW w:w="1701" w:type="dxa"/>
            <w:shd w:val="clear" w:color="auto" w:fill="auto"/>
            <w:vAlign w:val="center"/>
          </w:tcPr>
          <w:p w:rsidR="00515738" w:rsidRPr="000554B7" w:rsidRDefault="00957A0C"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Total</w:t>
            </w:r>
          </w:p>
          <w:p w:rsidR="00515738" w:rsidRPr="000554B7" w:rsidRDefault="00957A0C" w:rsidP="00B275D6">
            <w:pPr>
              <w:pStyle w:val="NoSpacing"/>
              <w:jc w:val="center"/>
              <w:rPr>
                <w:rFonts w:ascii="Times New Roman" w:hAnsi="Times New Roman" w:cs="Times New Roman"/>
                <w:sz w:val="24"/>
                <w:szCs w:val="24"/>
              </w:rPr>
            </w:pPr>
            <w:proofErr w:type="gramStart"/>
            <w:r w:rsidRPr="000554B7">
              <w:rPr>
                <w:rFonts w:ascii="Times New Roman" w:hAnsi="Times New Roman" w:cs="Times New Roman"/>
                <w:sz w:val="24"/>
                <w:szCs w:val="24"/>
              </w:rPr>
              <w:t>N(</w:t>
            </w:r>
            <w:proofErr w:type="gramEnd"/>
            <w:r w:rsidRPr="000554B7">
              <w:rPr>
                <w:rFonts w:ascii="Times New Roman" w:hAnsi="Times New Roman" w:cs="Times New Roman"/>
                <w:sz w:val="24"/>
                <w:szCs w:val="24"/>
              </w:rPr>
              <w:t>%)</w:t>
            </w:r>
          </w:p>
          <w:p w:rsidR="00515738" w:rsidRPr="000554B7" w:rsidRDefault="00515738" w:rsidP="00B275D6">
            <w:pPr>
              <w:pStyle w:val="NoSpacing"/>
              <w:jc w:val="center"/>
              <w:rPr>
                <w:rFonts w:ascii="Times New Roman" w:hAnsi="Times New Roman" w:cs="Times New Roman"/>
                <w:sz w:val="24"/>
                <w:szCs w:val="24"/>
              </w:rPr>
            </w:pPr>
          </w:p>
        </w:tc>
        <w:tc>
          <w:tcPr>
            <w:tcW w:w="1559" w:type="dxa"/>
            <w:shd w:val="clear" w:color="auto" w:fill="auto"/>
            <w:vAlign w:val="center"/>
          </w:tcPr>
          <w:p w:rsidR="00515738" w:rsidRPr="000554B7" w:rsidRDefault="00957A0C" w:rsidP="00B275D6">
            <w:pPr>
              <w:pStyle w:val="NoSpacing"/>
              <w:jc w:val="center"/>
              <w:rPr>
                <w:rFonts w:ascii="Times New Roman" w:hAnsi="Times New Roman" w:cs="Times New Roman"/>
                <w:sz w:val="24"/>
                <w:szCs w:val="24"/>
              </w:rPr>
            </w:pPr>
            <w:proofErr w:type="spellStart"/>
            <w:r w:rsidRPr="000554B7">
              <w:rPr>
                <w:rFonts w:ascii="Times New Roman" w:hAnsi="Times New Roman" w:cs="Times New Roman"/>
                <w:sz w:val="24"/>
                <w:szCs w:val="24"/>
              </w:rPr>
              <w:t>Nyangwena</w:t>
            </w:r>
            <w:proofErr w:type="spellEnd"/>
          </w:p>
          <w:p w:rsidR="00515738" w:rsidRPr="000554B7" w:rsidRDefault="00957A0C" w:rsidP="00B275D6">
            <w:pPr>
              <w:pStyle w:val="NoSpacing"/>
              <w:jc w:val="center"/>
              <w:rPr>
                <w:rFonts w:ascii="Times New Roman" w:hAnsi="Times New Roman" w:cs="Times New Roman"/>
                <w:sz w:val="24"/>
                <w:szCs w:val="24"/>
              </w:rPr>
            </w:pPr>
            <w:proofErr w:type="gramStart"/>
            <w:r w:rsidRPr="000554B7">
              <w:rPr>
                <w:rFonts w:ascii="Times New Roman" w:hAnsi="Times New Roman" w:cs="Times New Roman"/>
                <w:sz w:val="24"/>
                <w:szCs w:val="24"/>
              </w:rPr>
              <w:t>n(</w:t>
            </w:r>
            <w:proofErr w:type="gramEnd"/>
            <w:r w:rsidRPr="000554B7">
              <w:rPr>
                <w:rFonts w:ascii="Times New Roman" w:hAnsi="Times New Roman" w:cs="Times New Roman"/>
                <w:sz w:val="24"/>
                <w:szCs w:val="24"/>
              </w:rPr>
              <w:t>%)</w:t>
            </w:r>
          </w:p>
          <w:p w:rsidR="00515738" w:rsidRPr="000554B7" w:rsidRDefault="00515738" w:rsidP="00B275D6">
            <w:pPr>
              <w:pStyle w:val="NoSpacing"/>
              <w:jc w:val="center"/>
              <w:rPr>
                <w:rFonts w:ascii="Times New Roman" w:hAnsi="Times New Roman" w:cs="Times New Roman"/>
                <w:sz w:val="24"/>
                <w:szCs w:val="24"/>
              </w:rPr>
            </w:pPr>
          </w:p>
        </w:tc>
        <w:tc>
          <w:tcPr>
            <w:tcW w:w="1984" w:type="dxa"/>
            <w:shd w:val="clear" w:color="auto" w:fill="auto"/>
            <w:vAlign w:val="center"/>
          </w:tcPr>
          <w:p w:rsidR="00515738" w:rsidRPr="000554B7" w:rsidRDefault="00957A0C" w:rsidP="00B275D6">
            <w:pPr>
              <w:pStyle w:val="NoSpacing"/>
              <w:jc w:val="center"/>
              <w:rPr>
                <w:rFonts w:ascii="Times New Roman" w:hAnsi="Times New Roman" w:cs="Times New Roman"/>
                <w:sz w:val="24"/>
                <w:szCs w:val="24"/>
              </w:rPr>
            </w:pPr>
            <w:proofErr w:type="spellStart"/>
            <w:r w:rsidRPr="000554B7">
              <w:rPr>
                <w:rFonts w:ascii="Times New Roman" w:hAnsi="Times New Roman" w:cs="Times New Roman"/>
                <w:sz w:val="24"/>
                <w:szCs w:val="24"/>
              </w:rPr>
              <w:t>Bundabunda</w:t>
            </w:r>
            <w:proofErr w:type="spellEnd"/>
          </w:p>
          <w:p w:rsidR="00515738" w:rsidRPr="000554B7" w:rsidRDefault="00957A0C" w:rsidP="00B275D6">
            <w:pPr>
              <w:pStyle w:val="NoSpacing"/>
              <w:jc w:val="center"/>
              <w:rPr>
                <w:rFonts w:ascii="Times New Roman" w:hAnsi="Times New Roman" w:cs="Times New Roman"/>
                <w:sz w:val="24"/>
                <w:szCs w:val="24"/>
              </w:rPr>
            </w:pPr>
            <w:proofErr w:type="gramStart"/>
            <w:r w:rsidRPr="000554B7">
              <w:rPr>
                <w:rFonts w:ascii="Times New Roman" w:hAnsi="Times New Roman" w:cs="Times New Roman"/>
                <w:sz w:val="24"/>
                <w:szCs w:val="24"/>
              </w:rPr>
              <w:t>n(</w:t>
            </w:r>
            <w:proofErr w:type="gramEnd"/>
            <w:r w:rsidRPr="000554B7">
              <w:rPr>
                <w:rFonts w:ascii="Times New Roman" w:hAnsi="Times New Roman" w:cs="Times New Roman"/>
                <w:sz w:val="24"/>
                <w:szCs w:val="24"/>
              </w:rPr>
              <w:t>%)</w:t>
            </w:r>
          </w:p>
          <w:p w:rsidR="00515738" w:rsidRPr="000554B7" w:rsidRDefault="00515738" w:rsidP="00B275D6">
            <w:pPr>
              <w:pStyle w:val="NoSpacing"/>
              <w:jc w:val="center"/>
              <w:rPr>
                <w:rFonts w:ascii="Times New Roman" w:hAnsi="Times New Roman" w:cs="Times New Roman"/>
                <w:sz w:val="24"/>
                <w:szCs w:val="24"/>
              </w:rPr>
            </w:pPr>
          </w:p>
        </w:tc>
        <w:tc>
          <w:tcPr>
            <w:tcW w:w="1560" w:type="dxa"/>
            <w:shd w:val="clear" w:color="auto" w:fill="auto"/>
            <w:vAlign w:val="center"/>
          </w:tcPr>
          <w:p w:rsidR="00515738" w:rsidRPr="000554B7" w:rsidRDefault="00957A0C" w:rsidP="00B275D6">
            <w:pPr>
              <w:pStyle w:val="NoSpacing"/>
              <w:jc w:val="center"/>
              <w:rPr>
                <w:rFonts w:ascii="Times New Roman" w:hAnsi="Times New Roman" w:cs="Times New Roman"/>
                <w:sz w:val="24"/>
                <w:szCs w:val="24"/>
              </w:rPr>
            </w:pPr>
            <w:proofErr w:type="spellStart"/>
            <w:r w:rsidRPr="000554B7">
              <w:rPr>
                <w:rFonts w:ascii="Times New Roman" w:hAnsi="Times New Roman" w:cs="Times New Roman"/>
                <w:sz w:val="24"/>
                <w:szCs w:val="24"/>
              </w:rPr>
              <w:t>Rufunsa</w:t>
            </w:r>
            <w:proofErr w:type="spellEnd"/>
          </w:p>
          <w:p w:rsidR="00515738" w:rsidRPr="000554B7" w:rsidRDefault="00957A0C" w:rsidP="00B275D6">
            <w:pPr>
              <w:pStyle w:val="NoSpacing"/>
              <w:jc w:val="center"/>
              <w:rPr>
                <w:rFonts w:ascii="Times New Roman" w:hAnsi="Times New Roman" w:cs="Times New Roman"/>
                <w:sz w:val="24"/>
                <w:szCs w:val="24"/>
              </w:rPr>
            </w:pPr>
            <w:proofErr w:type="gramStart"/>
            <w:r w:rsidRPr="000554B7">
              <w:rPr>
                <w:rFonts w:ascii="Times New Roman" w:hAnsi="Times New Roman" w:cs="Times New Roman"/>
                <w:sz w:val="24"/>
                <w:szCs w:val="24"/>
              </w:rPr>
              <w:t>n(</w:t>
            </w:r>
            <w:proofErr w:type="gramEnd"/>
            <w:r w:rsidRPr="000554B7">
              <w:rPr>
                <w:rFonts w:ascii="Times New Roman" w:hAnsi="Times New Roman" w:cs="Times New Roman"/>
                <w:sz w:val="24"/>
                <w:szCs w:val="24"/>
              </w:rPr>
              <w:t>%)</w:t>
            </w:r>
          </w:p>
          <w:p w:rsidR="00515738" w:rsidRPr="000554B7" w:rsidRDefault="00515738" w:rsidP="00B275D6">
            <w:pPr>
              <w:pStyle w:val="NoSpacing"/>
              <w:jc w:val="center"/>
              <w:rPr>
                <w:rFonts w:ascii="Times New Roman" w:hAnsi="Times New Roman" w:cs="Times New Roman"/>
                <w:sz w:val="24"/>
                <w:szCs w:val="24"/>
              </w:rPr>
            </w:pPr>
          </w:p>
        </w:tc>
        <w:tc>
          <w:tcPr>
            <w:tcW w:w="1134" w:type="dxa"/>
            <w:shd w:val="clear" w:color="auto" w:fill="auto"/>
            <w:vAlign w:val="center"/>
          </w:tcPr>
          <w:p w:rsidR="00515738" w:rsidRPr="000554B7" w:rsidRDefault="00957A0C"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p-Value</w:t>
            </w:r>
          </w:p>
        </w:tc>
      </w:tr>
      <w:tr w:rsidR="00515738" w:rsidRPr="000554B7" w:rsidTr="00C811C0">
        <w:trPr>
          <w:gridBefore w:val="1"/>
          <w:wBefore w:w="10" w:type="dxa"/>
          <w:trHeight w:val="195"/>
        </w:trPr>
        <w:tc>
          <w:tcPr>
            <w:tcW w:w="4947" w:type="dxa"/>
            <w:gridSpan w:val="2"/>
            <w:shd w:val="clear" w:color="auto" w:fill="auto"/>
            <w:vAlign w:val="center"/>
          </w:tcPr>
          <w:p w:rsidR="00515738" w:rsidRPr="000554B7" w:rsidRDefault="00BC30CA"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Mother-Child pairs for c</w:t>
            </w:r>
            <w:r w:rsidR="00623257" w:rsidRPr="000554B7">
              <w:rPr>
                <w:rFonts w:ascii="Times New Roman" w:hAnsi="Times New Roman" w:cs="Times New Roman"/>
                <w:sz w:val="24"/>
                <w:szCs w:val="24"/>
              </w:rPr>
              <w:t>hildren aged 6-23 months</w:t>
            </w:r>
          </w:p>
        </w:tc>
        <w:tc>
          <w:tcPr>
            <w:tcW w:w="1701" w:type="dxa"/>
            <w:shd w:val="clear" w:color="auto" w:fill="auto"/>
          </w:tcPr>
          <w:p w:rsidR="00515738" w:rsidRPr="000554B7" w:rsidRDefault="004754D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89(100.00)</w:t>
            </w:r>
          </w:p>
        </w:tc>
        <w:tc>
          <w:tcPr>
            <w:tcW w:w="1559" w:type="dxa"/>
            <w:shd w:val="clear" w:color="auto" w:fill="auto"/>
          </w:tcPr>
          <w:p w:rsidR="00515738" w:rsidRPr="000554B7" w:rsidRDefault="004754D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27(100.00)</w:t>
            </w:r>
          </w:p>
        </w:tc>
        <w:tc>
          <w:tcPr>
            <w:tcW w:w="1984" w:type="dxa"/>
            <w:shd w:val="clear" w:color="auto" w:fill="auto"/>
          </w:tcPr>
          <w:p w:rsidR="00515738" w:rsidRPr="000554B7" w:rsidRDefault="004754D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16(100.00)</w:t>
            </w:r>
          </w:p>
        </w:tc>
        <w:tc>
          <w:tcPr>
            <w:tcW w:w="1560" w:type="dxa"/>
            <w:shd w:val="clear" w:color="auto" w:fill="auto"/>
          </w:tcPr>
          <w:p w:rsidR="00515738" w:rsidRPr="000554B7" w:rsidRDefault="004754D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46(100.00)</w:t>
            </w:r>
          </w:p>
        </w:tc>
        <w:tc>
          <w:tcPr>
            <w:tcW w:w="1134" w:type="dxa"/>
            <w:shd w:val="clear" w:color="auto" w:fill="auto"/>
            <w:vAlign w:val="center"/>
          </w:tcPr>
          <w:p w:rsidR="00515738" w:rsidRPr="000554B7" w:rsidRDefault="00515738" w:rsidP="000554B7">
            <w:pPr>
              <w:pStyle w:val="NoSpacing"/>
              <w:rPr>
                <w:rFonts w:ascii="Times New Roman" w:hAnsi="Times New Roman" w:cs="Times New Roman"/>
                <w:color w:val="FF0000"/>
                <w:sz w:val="24"/>
                <w:szCs w:val="24"/>
              </w:rPr>
            </w:pPr>
          </w:p>
        </w:tc>
      </w:tr>
      <w:tr w:rsidR="00053020" w:rsidRPr="000554B7" w:rsidTr="00CB7F08">
        <w:tblPrEx>
          <w:tblLook w:val="04A0" w:firstRow="1" w:lastRow="0" w:firstColumn="1" w:lastColumn="0" w:noHBand="0" w:noVBand="1"/>
        </w:tblPrEx>
        <w:trPr>
          <w:trHeight w:val="195"/>
        </w:trPr>
        <w:tc>
          <w:tcPr>
            <w:tcW w:w="2405" w:type="dxa"/>
            <w:gridSpan w:val="2"/>
            <w:vMerge w:val="restart"/>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Children’s age in months</w:t>
            </w:r>
          </w:p>
        </w:tc>
        <w:tc>
          <w:tcPr>
            <w:tcW w:w="2552"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6-8</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17(19.10)</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3(11.11)</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4(25.00)</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10(21.74)</w:t>
            </w:r>
          </w:p>
        </w:tc>
        <w:tc>
          <w:tcPr>
            <w:tcW w:w="1134" w:type="dxa"/>
            <w:vMerge w:val="restart"/>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0.1021</w:t>
            </w:r>
          </w:p>
        </w:tc>
      </w:tr>
      <w:tr w:rsidR="00053020" w:rsidRPr="000554B7" w:rsidTr="00CB7F08">
        <w:tblPrEx>
          <w:tblLook w:val="04A0" w:firstRow="1" w:lastRow="0" w:firstColumn="1" w:lastColumn="0" w:noHBand="0" w:noVBand="1"/>
        </w:tblPrEx>
        <w:trPr>
          <w:trHeight w:val="195"/>
        </w:trPr>
        <w:tc>
          <w:tcPr>
            <w:tcW w:w="2405" w:type="dxa"/>
            <w:gridSpan w:val="2"/>
            <w:vMerge/>
          </w:tcPr>
          <w:p w:rsidR="00F55710" w:rsidRPr="000554B7" w:rsidRDefault="00F55710" w:rsidP="000554B7">
            <w:pPr>
              <w:pStyle w:val="NoSpacing"/>
              <w:rPr>
                <w:rFonts w:ascii="Times New Roman" w:hAnsi="Times New Roman" w:cs="Times New Roman"/>
                <w:sz w:val="24"/>
                <w:szCs w:val="24"/>
              </w:rPr>
            </w:pPr>
          </w:p>
        </w:tc>
        <w:tc>
          <w:tcPr>
            <w:tcW w:w="2552"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9-11</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21(23.60)</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4(14.81)</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3(18.75)</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14(30.43)</w:t>
            </w:r>
          </w:p>
        </w:tc>
        <w:tc>
          <w:tcPr>
            <w:tcW w:w="1134" w:type="dxa"/>
            <w:vMerge/>
          </w:tcPr>
          <w:p w:rsidR="00F55710" w:rsidRPr="000554B7" w:rsidRDefault="00F55710" w:rsidP="000554B7">
            <w:pPr>
              <w:pStyle w:val="NoSpacing"/>
              <w:rPr>
                <w:rFonts w:ascii="Times New Roman" w:hAnsi="Times New Roman" w:cs="Times New Roman"/>
                <w:sz w:val="24"/>
                <w:szCs w:val="24"/>
              </w:rPr>
            </w:pPr>
          </w:p>
        </w:tc>
      </w:tr>
      <w:tr w:rsidR="00053020" w:rsidRPr="000554B7" w:rsidTr="00CB7F08">
        <w:tblPrEx>
          <w:tblLook w:val="04A0" w:firstRow="1" w:lastRow="0" w:firstColumn="1" w:lastColumn="0" w:noHBand="0" w:noVBand="1"/>
        </w:tblPrEx>
        <w:trPr>
          <w:trHeight w:val="195"/>
        </w:trPr>
        <w:tc>
          <w:tcPr>
            <w:tcW w:w="2405" w:type="dxa"/>
            <w:gridSpan w:val="2"/>
            <w:vMerge/>
          </w:tcPr>
          <w:p w:rsidR="00F55710" w:rsidRPr="000554B7" w:rsidRDefault="00F55710" w:rsidP="000554B7">
            <w:pPr>
              <w:pStyle w:val="NoSpacing"/>
              <w:rPr>
                <w:rFonts w:ascii="Times New Roman" w:hAnsi="Times New Roman" w:cs="Times New Roman"/>
                <w:sz w:val="24"/>
                <w:szCs w:val="24"/>
              </w:rPr>
            </w:pPr>
          </w:p>
        </w:tc>
        <w:tc>
          <w:tcPr>
            <w:tcW w:w="2552"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12-23</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51(57.30)</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20(74.07)</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9(56.25)</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22(47.83)</w:t>
            </w:r>
          </w:p>
        </w:tc>
        <w:tc>
          <w:tcPr>
            <w:tcW w:w="1134" w:type="dxa"/>
            <w:vMerge/>
          </w:tcPr>
          <w:p w:rsidR="00F55710" w:rsidRPr="000554B7" w:rsidRDefault="00F55710" w:rsidP="000554B7">
            <w:pPr>
              <w:pStyle w:val="NoSpacing"/>
              <w:rPr>
                <w:rFonts w:ascii="Times New Roman" w:hAnsi="Times New Roman" w:cs="Times New Roman"/>
                <w:sz w:val="24"/>
                <w:szCs w:val="24"/>
              </w:rPr>
            </w:pPr>
          </w:p>
        </w:tc>
      </w:tr>
      <w:tr w:rsidR="00053020" w:rsidRPr="000554B7" w:rsidTr="00CB7F08">
        <w:tblPrEx>
          <w:tblLook w:val="04A0" w:firstRow="1" w:lastRow="0" w:firstColumn="1" w:lastColumn="0" w:noHBand="0" w:noVBand="1"/>
        </w:tblPrEx>
        <w:trPr>
          <w:trHeight w:val="195"/>
        </w:trPr>
        <w:tc>
          <w:tcPr>
            <w:tcW w:w="2405" w:type="dxa"/>
            <w:gridSpan w:val="2"/>
            <w:vMerge w:val="restart"/>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Children’s gender</w:t>
            </w:r>
          </w:p>
        </w:tc>
        <w:tc>
          <w:tcPr>
            <w:tcW w:w="2552"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 xml:space="preserve"> Male</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49(55.06)</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15(55.56)</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11(68.75)</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23(50.00)</w:t>
            </w:r>
          </w:p>
        </w:tc>
        <w:tc>
          <w:tcPr>
            <w:tcW w:w="1134" w:type="dxa"/>
            <w:vMerge w:val="restart"/>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0.4335</w:t>
            </w:r>
          </w:p>
        </w:tc>
      </w:tr>
      <w:tr w:rsidR="00053020" w:rsidRPr="000554B7" w:rsidTr="00CB7F08">
        <w:tblPrEx>
          <w:tblLook w:val="04A0" w:firstRow="1" w:lastRow="0" w:firstColumn="1" w:lastColumn="0" w:noHBand="0" w:noVBand="1"/>
        </w:tblPrEx>
        <w:trPr>
          <w:trHeight w:val="195"/>
        </w:trPr>
        <w:tc>
          <w:tcPr>
            <w:tcW w:w="2405" w:type="dxa"/>
            <w:gridSpan w:val="2"/>
            <w:vMerge/>
          </w:tcPr>
          <w:p w:rsidR="00F55710" w:rsidRPr="000554B7" w:rsidRDefault="00F55710" w:rsidP="000554B7">
            <w:pPr>
              <w:pStyle w:val="NoSpacing"/>
              <w:rPr>
                <w:rFonts w:ascii="Times New Roman" w:hAnsi="Times New Roman" w:cs="Times New Roman"/>
                <w:sz w:val="24"/>
                <w:szCs w:val="24"/>
              </w:rPr>
            </w:pPr>
          </w:p>
        </w:tc>
        <w:tc>
          <w:tcPr>
            <w:tcW w:w="2552"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Female</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40(44.94)</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12((44.44)</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5(31.25)</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23((50.00)</w:t>
            </w:r>
          </w:p>
        </w:tc>
        <w:tc>
          <w:tcPr>
            <w:tcW w:w="1134" w:type="dxa"/>
            <w:vMerge/>
          </w:tcPr>
          <w:p w:rsidR="00F55710" w:rsidRPr="000554B7" w:rsidRDefault="00F55710" w:rsidP="000554B7">
            <w:pPr>
              <w:pStyle w:val="NoSpacing"/>
              <w:rPr>
                <w:rFonts w:ascii="Times New Roman" w:hAnsi="Times New Roman" w:cs="Times New Roman"/>
                <w:sz w:val="24"/>
                <w:szCs w:val="24"/>
              </w:rPr>
            </w:pPr>
          </w:p>
        </w:tc>
      </w:tr>
      <w:tr w:rsidR="00A65A92" w:rsidRPr="000554B7" w:rsidTr="00CB7F08">
        <w:tblPrEx>
          <w:tblLook w:val="04A0" w:firstRow="1" w:lastRow="0" w:firstColumn="1" w:lastColumn="0" w:noHBand="0" w:noVBand="1"/>
        </w:tblPrEx>
        <w:trPr>
          <w:trHeight w:val="195"/>
        </w:trPr>
        <w:tc>
          <w:tcPr>
            <w:tcW w:w="2405" w:type="dxa"/>
            <w:gridSpan w:val="2"/>
          </w:tcPr>
          <w:p w:rsidR="00A65A92" w:rsidRPr="000554B7" w:rsidRDefault="00A65A92" w:rsidP="000554B7">
            <w:pPr>
              <w:pStyle w:val="NoSpacing"/>
              <w:rPr>
                <w:rFonts w:ascii="Times New Roman" w:hAnsi="Times New Roman" w:cs="Times New Roman"/>
                <w:sz w:val="24"/>
                <w:szCs w:val="24"/>
              </w:rPr>
            </w:pPr>
            <w:r>
              <w:rPr>
                <w:rFonts w:ascii="Times New Roman" w:hAnsi="Times New Roman" w:cs="Times New Roman"/>
                <w:sz w:val="24"/>
                <w:szCs w:val="24"/>
              </w:rPr>
              <w:t>Child’s birthweight</w:t>
            </w:r>
          </w:p>
        </w:tc>
        <w:tc>
          <w:tcPr>
            <w:tcW w:w="2552" w:type="dxa"/>
          </w:tcPr>
          <w:p w:rsidR="00A65A92" w:rsidRPr="000554B7" w:rsidRDefault="00836188" w:rsidP="000554B7">
            <w:pPr>
              <w:pStyle w:val="NoSpacing"/>
              <w:rPr>
                <w:rFonts w:ascii="Times New Roman" w:hAnsi="Times New Roman" w:cs="Times New Roman"/>
                <w:sz w:val="24"/>
                <w:szCs w:val="24"/>
              </w:rPr>
            </w:pPr>
            <w:r>
              <w:rPr>
                <w:rFonts w:ascii="Times New Roman" w:hAnsi="Times New Roman" w:cs="Times New Roman"/>
                <w:sz w:val="24"/>
                <w:szCs w:val="24"/>
              </w:rPr>
              <w:t>Median (IQR</w:t>
            </w:r>
            <w:r w:rsidR="003A5DCC">
              <w:rPr>
                <w:rFonts w:ascii="Times New Roman" w:hAnsi="Times New Roman" w:cs="Times New Roman"/>
                <w:sz w:val="24"/>
                <w:szCs w:val="24"/>
              </w:rPr>
              <w:t>)</w:t>
            </w:r>
          </w:p>
        </w:tc>
        <w:tc>
          <w:tcPr>
            <w:tcW w:w="1701" w:type="dxa"/>
          </w:tcPr>
          <w:p w:rsidR="00A65A92" w:rsidRPr="000554B7" w:rsidRDefault="00CA4660" w:rsidP="00B275D6">
            <w:pPr>
              <w:pStyle w:val="NoSpacing"/>
              <w:jc w:val="center"/>
              <w:rPr>
                <w:rFonts w:ascii="Times New Roman" w:hAnsi="Times New Roman" w:cs="Times New Roman"/>
                <w:sz w:val="24"/>
                <w:szCs w:val="24"/>
              </w:rPr>
            </w:pPr>
            <w:r>
              <w:rPr>
                <w:rFonts w:ascii="Times New Roman" w:hAnsi="Times New Roman" w:cs="Times New Roman"/>
                <w:sz w:val="24"/>
                <w:szCs w:val="24"/>
              </w:rPr>
              <w:t>3.2(1.00)</w:t>
            </w:r>
          </w:p>
        </w:tc>
        <w:tc>
          <w:tcPr>
            <w:tcW w:w="1559" w:type="dxa"/>
          </w:tcPr>
          <w:p w:rsidR="00A65A92" w:rsidRPr="000554B7" w:rsidRDefault="00CA4660" w:rsidP="00B275D6">
            <w:pPr>
              <w:pStyle w:val="NoSpacing"/>
              <w:jc w:val="center"/>
              <w:rPr>
                <w:rFonts w:ascii="Times New Roman" w:hAnsi="Times New Roman" w:cs="Times New Roman"/>
                <w:sz w:val="24"/>
                <w:szCs w:val="24"/>
              </w:rPr>
            </w:pPr>
            <w:r>
              <w:rPr>
                <w:rFonts w:ascii="Times New Roman" w:hAnsi="Times New Roman" w:cs="Times New Roman"/>
                <w:sz w:val="24"/>
                <w:szCs w:val="24"/>
              </w:rPr>
              <w:t>3(0.80)</w:t>
            </w:r>
          </w:p>
        </w:tc>
        <w:tc>
          <w:tcPr>
            <w:tcW w:w="1984" w:type="dxa"/>
          </w:tcPr>
          <w:p w:rsidR="00A65A92" w:rsidRPr="000554B7" w:rsidRDefault="00CA4660" w:rsidP="00B275D6">
            <w:pPr>
              <w:pStyle w:val="NoSpacing"/>
              <w:jc w:val="center"/>
              <w:rPr>
                <w:rFonts w:ascii="Times New Roman" w:hAnsi="Times New Roman" w:cs="Times New Roman"/>
                <w:sz w:val="24"/>
                <w:szCs w:val="24"/>
              </w:rPr>
            </w:pPr>
            <w:r>
              <w:rPr>
                <w:rFonts w:ascii="Times New Roman" w:hAnsi="Times New Roman" w:cs="Times New Roman"/>
                <w:sz w:val="24"/>
                <w:szCs w:val="24"/>
              </w:rPr>
              <w:t>2.95(0.75)</w:t>
            </w:r>
          </w:p>
        </w:tc>
        <w:tc>
          <w:tcPr>
            <w:tcW w:w="1560" w:type="dxa"/>
          </w:tcPr>
          <w:p w:rsidR="00A65A92" w:rsidRPr="000554B7" w:rsidRDefault="00CA4660" w:rsidP="00B275D6">
            <w:pPr>
              <w:pStyle w:val="NoSpacing"/>
              <w:jc w:val="center"/>
              <w:rPr>
                <w:rFonts w:ascii="Times New Roman" w:hAnsi="Times New Roman" w:cs="Times New Roman"/>
                <w:sz w:val="24"/>
                <w:szCs w:val="24"/>
              </w:rPr>
            </w:pPr>
            <w:r>
              <w:rPr>
                <w:rFonts w:ascii="Times New Roman" w:hAnsi="Times New Roman" w:cs="Times New Roman"/>
                <w:sz w:val="24"/>
                <w:szCs w:val="24"/>
              </w:rPr>
              <w:t>3.5(1.10)</w:t>
            </w:r>
          </w:p>
        </w:tc>
        <w:tc>
          <w:tcPr>
            <w:tcW w:w="1134" w:type="dxa"/>
          </w:tcPr>
          <w:p w:rsidR="00A65A92" w:rsidRPr="000554B7" w:rsidRDefault="006133AA" w:rsidP="000554B7">
            <w:pPr>
              <w:pStyle w:val="NoSpacing"/>
              <w:rPr>
                <w:rFonts w:ascii="Times New Roman" w:hAnsi="Times New Roman" w:cs="Times New Roman"/>
                <w:sz w:val="24"/>
                <w:szCs w:val="24"/>
              </w:rPr>
            </w:pPr>
            <w:r w:rsidRPr="006133AA">
              <w:rPr>
                <w:rFonts w:ascii="Times New Roman" w:hAnsi="Times New Roman" w:cs="Times New Roman"/>
                <w:sz w:val="24"/>
                <w:szCs w:val="24"/>
              </w:rPr>
              <w:t>0.0152</w:t>
            </w:r>
          </w:p>
        </w:tc>
      </w:tr>
      <w:tr w:rsidR="000922E9" w:rsidRPr="000554B7" w:rsidTr="00CB7F08">
        <w:tblPrEx>
          <w:tblLook w:val="04A0" w:firstRow="1" w:lastRow="0" w:firstColumn="1" w:lastColumn="0" w:noHBand="0" w:noVBand="1"/>
        </w:tblPrEx>
        <w:trPr>
          <w:trHeight w:val="195"/>
        </w:trPr>
        <w:tc>
          <w:tcPr>
            <w:tcW w:w="2405" w:type="dxa"/>
            <w:gridSpan w:val="2"/>
            <w:vMerge w:val="restart"/>
          </w:tcPr>
          <w:p w:rsidR="000922E9" w:rsidRPr="000554B7" w:rsidRDefault="000922E9" w:rsidP="000554B7">
            <w:pPr>
              <w:pStyle w:val="NoSpacing"/>
              <w:rPr>
                <w:rFonts w:ascii="Times New Roman" w:hAnsi="Times New Roman" w:cs="Times New Roman"/>
                <w:sz w:val="24"/>
                <w:szCs w:val="24"/>
              </w:rPr>
            </w:pPr>
            <w:r>
              <w:rPr>
                <w:rFonts w:ascii="Times New Roman" w:hAnsi="Times New Roman" w:cs="Times New Roman"/>
                <w:sz w:val="24"/>
                <w:szCs w:val="24"/>
              </w:rPr>
              <w:t>Received under-five clinic during Covid19 lockdown</w:t>
            </w:r>
          </w:p>
        </w:tc>
        <w:tc>
          <w:tcPr>
            <w:tcW w:w="2552" w:type="dxa"/>
          </w:tcPr>
          <w:p w:rsidR="000922E9" w:rsidRPr="000554B7" w:rsidRDefault="000922E9" w:rsidP="000554B7">
            <w:pPr>
              <w:pStyle w:val="NoSpacing"/>
              <w:rPr>
                <w:rFonts w:ascii="Times New Roman" w:hAnsi="Times New Roman" w:cs="Times New Roman"/>
                <w:sz w:val="24"/>
                <w:szCs w:val="24"/>
              </w:rPr>
            </w:pPr>
            <w:r>
              <w:rPr>
                <w:rFonts w:ascii="Times New Roman" w:hAnsi="Times New Roman" w:cs="Times New Roman"/>
                <w:sz w:val="24"/>
                <w:szCs w:val="24"/>
              </w:rPr>
              <w:t>Yes</w:t>
            </w:r>
          </w:p>
        </w:tc>
        <w:tc>
          <w:tcPr>
            <w:tcW w:w="1701" w:type="dxa"/>
          </w:tcPr>
          <w:p w:rsidR="000922E9" w:rsidRPr="000554B7" w:rsidRDefault="000922E9" w:rsidP="00B275D6">
            <w:pPr>
              <w:pStyle w:val="NoSpacing"/>
              <w:jc w:val="center"/>
              <w:rPr>
                <w:rFonts w:ascii="Times New Roman" w:hAnsi="Times New Roman" w:cs="Times New Roman"/>
                <w:sz w:val="24"/>
                <w:szCs w:val="24"/>
              </w:rPr>
            </w:pPr>
            <w:r>
              <w:rPr>
                <w:rFonts w:ascii="Times New Roman" w:hAnsi="Times New Roman" w:cs="Times New Roman"/>
                <w:sz w:val="24"/>
                <w:szCs w:val="24"/>
              </w:rPr>
              <w:t>13(</w:t>
            </w:r>
            <w:r w:rsidRPr="00F332A3">
              <w:rPr>
                <w:rFonts w:ascii="Times New Roman" w:hAnsi="Times New Roman" w:cs="Times New Roman"/>
                <w:sz w:val="24"/>
                <w:szCs w:val="24"/>
              </w:rPr>
              <w:t>14.61</w:t>
            </w:r>
            <w:r>
              <w:rPr>
                <w:rFonts w:ascii="Times New Roman" w:hAnsi="Times New Roman" w:cs="Times New Roman"/>
                <w:sz w:val="24"/>
                <w:szCs w:val="24"/>
              </w:rPr>
              <w:t>)</w:t>
            </w:r>
          </w:p>
        </w:tc>
        <w:tc>
          <w:tcPr>
            <w:tcW w:w="1559" w:type="dxa"/>
          </w:tcPr>
          <w:p w:rsidR="000922E9" w:rsidRPr="000554B7" w:rsidRDefault="000922E9" w:rsidP="00B275D6">
            <w:pPr>
              <w:pStyle w:val="NoSpacing"/>
              <w:jc w:val="center"/>
              <w:rPr>
                <w:rFonts w:ascii="Times New Roman" w:hAnsi="Times New Roman" w:cs="Times New Roman"/>
                <w:sz w:val="24"/>
                <w:szCs w:val="24"/>
              </w:rPr>
            </w:pPr>
            <w:r>
              <w:rPr>
                <w:rFonts w:ascii="Times New Roman" w:hAnsi="Times New Roman" w:cs="Times New Roman"/>
                <w:sz w:val="24"/>
                <w:szCs w:val="24"/>
              </w:rPr>
              <w:t>4(</w:t>
            </w:r>
            <w:r w:rsidRPr="00B158C4">
              <w:rPr>
                <w:rFonts w:ascii="Times New Roman" w:hAnsi="Times New Roman" w:cs="Times New Roman"/>
                <w:sz w:val="24"/>
                <w:szCs w:val="24"/>
              </w:rPr>
              <w:t>14.81</w:t>
            </w:r>
            <w:r>
              <w:rPr>
                <w:rFonts w:ascii="Times New Roman" w:hAnsi="Times New Roman" w:cs="Times New Roman"/>
                <w:sz w:val="24"/>
                <w:szCs w:val="24"/>
              </w:rPr>
              <w:t>)</w:t>
            </w:r>
          </w:p>
        </w:tc>
        <w:tc>
          <w:tcPr>
            <w:tcW w:w="1984" w:type="dxa"/>
          </w:tcPr>
          <w:p w:rsidR="000922E9" w:rsidRPr="000554B7" w:rsidRDefault="000922E9" w:rsidP="00B275D6">
            <w:pPr>
              <w:pStyle w:val="NoSpacing"/>
              <w:jc w:val="center"/>
              <w:rPr>
                <w:rFonts w:ascii="Times New Roman" w:hAnsi="Times New Roman" w:cs="Times New Roman"/>
                <w:sz w:val="24"/>
                <w:szCs w:val="24"/>
              </w:rPr>
            </w:pPr>
            <w:r>
              <w:rPr>
                <w:rFonts w:ascii="Times New Roman" w:hAnsi="Times New Roman" w:cs="Times New Roman"/>
                <w:sz w:val="24"/>
                <w:szCs w:val="24"/>
              </w:rPr>
              <w:t>3(</w:t>
            </w:r>
            <w:r w:rsidRPr="00C501DC">
              <w:rPr>
                <w:rFonts w:ascii="Times New Roman" w:hAnsi="Times New Roman" w:cs="Times New Roman"/>
                <w:sz w:val="24"/>
                <w:szCs w:val="24"/>
              </w:rPr>
              <w:t>18.75</w:t>
            </w:r>
            <w:r>
              <w:rPr>
                <w:rFonts w:ascii="Times New Roman" w:hAnsi="Times New Roman" w:cs="Times New Roman"/>
                <w:sz w:val="24"/>
                <w:szCs w:val="24"/>
              </w:rPr>
              <w:t>)</w:t>
            </w:r>
          </w:p>
        </w:tc>
        <w:tc>
          <w:tcPr>
            <w:tcW w:w="1560" w:type="dxa"/>
          </w:tcPr>
          <w:p w:rsidR="000922E9" w:rsidRPr="000554B7" w:rsidRDefault="000922E9" w:rsidP="00B275D6">
            <w:pPr>
              <w:pStyle w:val="NoSpacing"/>
              <w:jc w:val="center"/>
              <w:rPr>
                <w:rFonts w:ascii="Times New Roman" w:hAnsi="Times New Roman" w:cs="Times New Roman"/>
                <w:sz w:val="24"/>
                <w:szCs w:val="24"/>
              </w:rPr>
            </w:pPr>
            <w:r>
              <w:rPr>
                <w:rFonts w:ascii="Times New Roman" w:hAnsi="Times New Roman" w:cs="Times New Roman"/>
                <w:sz w:val="24"/>
                <w:szCs w:val="24"/>
              </w:rPr>
              <w:t>6(</w:t>
            </w:r>
            <w:r w:rsidRPr="000922E9">
              <w:rPr>
                <w:rFonts w:ascii="Times New Roman" w:hAnsi="Times New Roman" w:cs="Times New Roman"/>
                <w:sz w:val="24"/>
                <w:szCs w:val="24"/>
              </w:rPr>
              <w:t>13.04</w:t>
            </w:r>
            <w:r>
              <w:rPr>
                <w:rFonts w:ascii="Times New Roman" w:hAnsi="Times New Roman" w:cs="Times New Roman"/>
                <w:sz w:val="24"/>
                <w:szCs w:val="24"/>
              </w:rPr>
              <w:t>)</w:t>
            </w:r>
          </w:p>
        </w:tc>
        <w:tc>
          <w:tcPr>
            <w:tcW w:w="1134" w:type="dxa"/>
            <w:vMerge w:val="restart"/>
          </w:tcPr>
          <w:p w:rsidR="000922E9" w:rsidRPr="000554B7" w:rsidRDefault="000922E9" w:rsidP="000554B7">
            <w:pPr>
              <w:pStyle w:val="NoSpacing"/>
              <w:rPr>
                <w:rFonts w:ascii="Times New Roman" w:hAnsi="Times New Roman" w:cs="Times New Roman"/>
                <w:sz w:val="24"/>
                <w:szCs w:val="24"/>
              </w:rPr>
            </w:pPr>
            <w:r w:rsidRPr="000922E9">
              <w:rPr>
                <w:rFonts w:ascii="Times New Roman" w:hAnsi="Times New Roman" w:cs="Times New Roman"/>
                <w:sz w:val="24"/>
                <w:szCs w:val="24"/>
              </w:rPr>
              <w:t>0.9440</w:t>
            </w:r>
          </w:p>
        </w:tc>
      </w:tr>
      <w:tr w:rsidR="000922E9" w:rsidRPr="000554B7" w:rsidTr="00CB7F08">
        <w:tblPrEx>
          <w:tblLook w:val="04A0" w:firstRow="1" w:lastRow="0" w:firstColumn="1" w:lastColumn="0" w:noHBand="0" w:noVBand="1"/>
        </w:tblPrEx>
        <w:trPr>
          <w:trHeight w:val="195"/>
        </w:trPr>
        <w:tc>
          <w:tcPr>
            <w:tcW w:w="2405" w:type="dxa"/>
            <w:gridSpan w:val="2"/>
            <w:vMerge/>
          </w:tcPr>
          <w:p w:rsidR="000922E9" w:rsidRPr="000554B7" w:rsidRDefault="000922E9" w:rsidP="000554B7">
            <w:pPr>
              <w:pStyle w:val="NoSpacing"/>
              <w:rPr>
                <w:rFonts w:ascii="Times New Roman" w:hAnsi="Times New Roman" w:cs="Times New Roman"/>
                <w:sz w:val="24"/>
                <w:szCs w:val="24"/>
              </w:rPr>
            </w:pPr>
          </w:p>
        </w:tc>
        <w:tc>
          <w:tcPr>
            <w:tcW w:w="2552" w:type="dxa"/>
          </w:tcPr>
          <w:p w:rsidR="000922E9" w:rsidRPr="000554B7" w:rsidRDefault="000922E9" w:rsidP="000554B7">
            <w:pPr>
              <w:pStyle w:val="NoSpacing"/>
              <w:rPr>
                <w:rFonts w:ascii="Times New Roman" w:hAnsi="Times New Roman" w:cs="Times New Roman"/>
                <w:sz w:val="24"/>
                <w:szCs w:val="24"/>
              </w:rPr>
            </w:pPr>
            <w:r>
              <w:rPr>
                <w:rFonts w:ascii="Times New Roman" w:hAnsi="Times New Roman" w:cs="Times New Roman"/>
                <w:sz w:val="24"/>
                <w:szCs w:val="24"/>
              </w:rPr>
              <w:t>No</w:t>
            </w:r>
          </w:p>
        </w:tc>
        <w:tc>
          <w:tcPr>
            <w:tcW w:w="1701" w:type="dxa"/>
          </w:tcPr>
          <w:p w:rsidR="000922E9" w:rsidRPr="000554B7" w:rsidRDefault="000922E9" w:rsidP="00B275D6">
            <w:pPr>
              <w:pStyle w:val="NoSpacing"/>
              <w:jc w:val="center"/>
              <w:rPr>
                <w:rFonts w:ascii="Times New Roman" w:hAnsi="Times New Roman" w:cs="Times New Roman"/>
                <w:sz w:val="24"/>
                <w:szCs w:val="24"/>
              </w:rPr>
            </w:pPr>
            <w:r>
              <w:rPr>
                <w:rFonts w:ascii="Times New Roman" w:hAnsi="Times New Roman" w:cs="Times New Roman"/>
                <w:sz w:val="24"/>
                <w:szCs w:val="24"/>
              </w:rPr>
              <w:t>76(</w:t>
            </w:r>
            <w:r w:rsidRPr="00F332A3">
              <w:rPr>
                <w:rFonts w:ascii="Times New Roman" w:hAnsi="Times New Roman" w:cs="Times New Roman"/>
                <w:sz w:val="24"/>
                <w:szCs w:val="24"/>
              </w:rPr>
              <w:t>85.39</w:t>
            </w:r>
            <w:r>
              <w:rPr>
                <w:rFonts w:ascii="Times New Roman" w:hAnsi="Times New Roman" w:cs="Times New Roman"/>
                <w:sz w:val="24"/>
                <w:szCs w:val="24"/>
              </w:rPr>
              <w:t>)</w:t>
            </w:r>
          </w:p>
        </w:tc>
        <w:tc>
          <w:tcPr>
            <w:tcW w:w="1559" w:type="dxa"/>
          </w:tcPr>
          <w:p w:rsidR="000922E9" w:rsidRPr="000554B7" w:rsidRDefault="000922E9" w:rsidP="00B275D6">
            <w:pPr>
              <w:pStyle w:val="NoSpacing"/>
              <w:jc w:val="center"/>
              <w:rPr>
                <w:rFonts w:ascii="Times New Roman" w:hAnsi="Times New Roman" w:cs="Times New Roman"/>
                <w:sz w:val="24"/>
                <w:szCs w:val="24"/>
              </w:rPr>
            </w:pPr>
            <w:r>
              <w:rPr>
                <w:rFonts w:ascii="Times New Roman" w:hAnsi="Times New Roman" w:cs="Times New Roman"/>
                <w:sz w:val="24"/>
                <w:szCs w:val="24"/>
              </w:rPr>
              <w:t>23(</w:t>
            </w:r>
            <w:r w:rsidRPr="004C7FEA">
              <w:rPr>
                <w:rFonts w:ascii="Times New Roman" w:hAnsi="Times New Roman" w:cs="Times New Roman"/>
                <w:sz w:val="24"/>
                <w:szCs w:val="24"/>
              </w:rPr>
              <w:t>85.19</w:t>
            </w:r>
            <w:r>
              <w:rPr>
                <w:rFonts w:ascii="Times New Roman" w:hAnsi="Times New Roman" w:cs="Times New Roman"/>
                <w:sz w:val="24"/>
                <w:szCs w:val="24"/>
              </w:rPr>
              <w:t>)</w:t>
            </w:r>
          </w:p>
        </w:tc>
        <w:tc>
          <w:tcPr>
            <w:tcW w:w="1984" w:type="dxa"/>
          </w:tcPr>
          <w:p w:rsidR="000922E9" w:rsidRPr="000554B7" w:rsidRDefault="000922E9" w:rsidP="00B275D6">
            <w:pPr>
              <w:pStyle w:val="NoSpacing"/>
              <w:jc w:val="center"/>
              <w:rPr>
                <w:rFonts w:ascii="Times New Roman" w:hAnsi="Times New Roman" w:cs="Times New Roman"/>
                <w:sz w:val="24"/>
                <w:szCs w:val="24"/>
              </w:rPr>
            </w:pPr>
            <w:r>
              <w:rPr>
                <w:rFonts w:ascii="Times New Roman" w:hAnsi="Times New Roman" w:cs="Times New Roman"/>
                <w:sz w:val="24"/>
                <w:szCs w:val="24"/>
              </w:rPr>
              <w:t>13(</w:t>
            </w:r>
            <w:r w:rsidRPr="00C501DC">
              <w:rPr>
                <w:rFonts w:ascii="Times New Roman" w:hAnsi="Times New Roman" w:cs="Times New Roman"/>
                <w:sz w:val="24"/>
                <w:szCs w:val="24"/>
              </w:rPr>
              <w:t>81.25</w:t>
            </w:r>
            <w:r>
              <w:rPr>
                <w:rFonts w:ascii="Times New Roman" w:hAnsi="Times New Roman" w:cs="Times New Roman"/>
                <w:sz w:val="24"/>
                <w:szCs w:val="24"/>
              </w:rPr>
              <w:t>)</w:t>
            </w:r>
          </w:p>
        </w:tc>
        <w:tc>
          <w:tcPr>
            <w:tcW w:w="1560" w:type="dxa"/>
          </w:tcPr>
          <w:p w:rsidR="000922E9" w:rsidRPr="000554B7" w:rsidRDefault="000922E9" w:rsidP="00B275D6">
            <w:pPr>
              <w:pStyle w:val="NoSpacing"/>
              <w:jc w:val="center"/>
              <w:rPr>
                <w:rFonts w:ascii="Times New Roman" w:hAnsi="Times New Roman" w:cs="Times New Roman"/>
                <w:sz w:val="24"/>
                <w:szCs w:val="24"/>
              </w:rPr>
            </w:pPr>
            <w:r>
              <w:rPr>
                <w:rFonts w:ascii="Times New Roman" w:hAnsi="Times New Roman" w:cs="Times New Roman"/>
                <w:sz w:val="24"/>
                <w:szCs w:val="24"/>
              </w:rPr>
              <w:t>40(</w:t>
            </w:r>
            <w:r w:rsidRPr="000922E9">
              <w:rPr>
                <w:rFonts w:ascii="Times New Roman" w:hAnsi="Times New Roman" w:cs="Times New Roman"/>
                <w:sz w:val="24"/>
                <w:szCs w:val="24"/>
              </w:rPr>
              <w:t>86.96</w:t>
            </w:r>
            <w:r>
              <w:rPr>
                <w:rFonts w:ascii="Times New Roman" w:hAnsi="Times New Roman" w:cs="Times New Roman"/>
                <w:sz w:val="24"/>
                <w:szCs w:val="24"/>
              </w:rPr>
              <w:t>)</w:t>
            </w:r>
          </w:p>
        </w:tc>
        <w:tc>
          <w:tcPr>
            <w:tcW w:w="1134" w:type="dxa"/>
            <w:vMerge/>
          </w:tcPr>
          <w:p w:rsidR="000922E9" w:rsidRPr="000554B7" w:rsidRDefault="000922E9" w:rsidP="000554B7">
            <w:pPr>
              <w:pStyle w:val="NoSpacing"/>
              <w:rPr>
                <w:rFonts w:ascii="Times New Roman" w:hAnsi="Times New Roman" w:cs="Times New Roman"/>
                <w:sz w:val="24"/>
                <w:szCs w:val="24"/>
              </w:rPr>
            </w:pPr>
          </w:p>
        </w:tc>
      </w:tr>
      <w:tr w:rsidR="00B81C91" w:rsidRPr="000554B7" w:rsidTr="00CB7F08">
        <w:tblPrEx>
          <w:tblLook w:val="04A0" w:firstRow="1" w:lastRow="0" w:firstColumn="1" w:lastColumn="0" w:noHBand="0" w:noVBand="1"/>
        </w:tblPrEx>
        <w:trPr>
          <w:trHeight w:val="195"/>
        </w:trPr>
        <w:tc>
          <w:tcPr>
            <w:tcW w:w="2405" w:type="dxa"/>
            <w:gridSpan w:val="2"/>
            <w:vMerge w:val="restart"/>
          </w:tcPr>
          <w:p w:rsidR="00B81C91" w:rsidRPr="000554B7" w:rsidRDefault="00B81C91" w:rsidP="000554B7">
            <w:pPr>
              <w:pStyle w:val="NoSpacing"/>
              <w:rPr>
                <w:rFonts w:ascii="Times New Roman" w:hAnsi="Times New Roman" w:cs="Times New Roman"/>
                <w:sz w:val="24"/>
                <w:szCs w:val="24"/>
              </w:rPr>
            </w:pPr>
            <w:r>
              <w:rPr>
                <w:rFonts w:ascii="Times New Roman" w:hAnsi="Times New Roman" w:cs="Times New Roman"/>
                <w:sz w:val="24"/>
                <w:szCs w:val="24"/>
              </w:rPr>
              <w:t>Child Vaccination status</w:t>
            </w:r>
          </w:p>
        </w:tc>
        <w:tc>
          <w:tcPr>
            <w:tcW w:w="2552" w:type="dxa"/>
          </w:tcPr>
          <w:p w:rsidR="00B81C91" w:rsidRPr="000554B7" w:rsidRDefault="00B81C91" w:rsidP="000554B7">
            <w:pPr>
              <w:pStyle w:val="NoSpacing"/>
              <w:rPr>
                <w:rFonts w:ascii="Times New Roman" w:hAnsi="Times New Roman" w:cs="Times New Roman"/>
                <w:sz w:val="24"/>
                <w:szCs w:val="24"/>
              </w:rPr>
            </w:pPr>
            <w:r>
              <w:rPr>
                <w:rFonts w:ascii="Times New Roman" w:hAnsi="Times New Roman" w:cs="Times New Roman"/>
                <w:sz w:val="24"/>
                <w:szCs w:val="24"/>
              </w:rPr>
              <w:t xml:space="preserve">Fully </w:t>
            </w:r>
            <w:r w:rsidRPr="00CB7F08">
              <w:rPr>
                <w:rFonts w:ascii="Times New Roman" w:hAnsi="Times New Roman" w:cs="Times New Roman"/>
                <w:sz w:val="24"/>
                <w:szCs w:val="24"/>
              </w:rPr>
              <w:t>vaccinated</w:t>
            </w:r>
          </w:p>
        </w:tc>
        <w:tc>
          <w:tcPr>
            <w:tcW w:w="1701" w:type="dxa"/>
          </w:tcPr>
          <w:p w:rsidR="00B81C91" w:rsidRPr="000554B7" w:rsidRDefault="00B81C91" w:rsidP="00B275D6">
            <w:pPr>
              <w:pStyle w:val="NoSpacing"/>
              <w:jc w:val="center"/>
              <w:rPr>
                <w:rFonts w:ascii="Times New Roman" w:hAnsi="Times New Roman" w:cs="Times New Roman"/>
                <w:sz w:val="24"/>
                <w:szCs w:val="24"/>
              </w:rPr>
            </w:pPr>
            <w:r>
              <w:rPr>
                <w:rFonts w:ascii="Times New Roman" w:hAnsi="Times New Roman" w:cs="Times New Roman"/>
                <w:sz w:val="24"/>
                <w:szCs w:val="24"/>
              </w:rPr>
              <w:t>53(</w:t>
            </w:r>
            <w:r w:rsidRPr="00CB7F08">
              <w:rPr>
                <w:rFonts w:ascii="Times New Roman" w:hAnsi="Times New Roman" w:cs="Times New Roman"/>
                <w:sz w:val="24"/>
                <w:szCs w:val="24"/>
              </w:rPr>
              <w:t>59.55</w:t>
            </w:r>
            <w:r>
              <w:rPr>
                <w:rFonts w:ascii="Times New Roman" w:hAnsi="Times New Roman" w:cs="Times New Roman"/>
                <w:sz w:val="24"/>
                <w:szCs w:val="24"/>
              </w:rPr>
              <w:t>)</w:t>
            </w:r>
          </w:p>
        </w:tc>
        <w:tc>
          <w:tcPr>
            <w:tcW w:w="1559" w:type="dxa"/>
          </w:tcPr>
          <w:p w:rsidR="00B81C91" w:rsidRPr="000554B7" w:rsidRDefault="00B81C91" w:rsidP="00B275D6">
            <w:pPr>
              <w:pStyle w:val="NoSpacing"/>
              <w:jc w:val="center"/>
              <w:rPr>
                <w:rFonts w:ascii="Times New Roman" w:hAnsi="Times New Roman" w:cs="Times New Roman"/>
                <w:sz w:val="24"/>
                <w:szCs w:val="24"/>
              </w:rPr>
            </w:pPr>
            <w:r>
              <w:rPr>
                <w:rFonts w:ascii="Times New Roman" w:hAnsi="Times New Roman" w:cs="Times New Roman"/>
                <w:sz w:val="24"/>
                <w:szCs w:val="24"/>
              </w:rPr>
              <w:t>18(</w:t>
            </w:r>
            <w:r w:rsidRPr="00B81C91">
              <w:rPr>
                <w:rFonts w:ascii="Times New Roman" w:hAnsi="Times New Roman" w:cs="Times New Roman"/>
                <w:sz w:val="24"/>
                <w:szCs w:val="24"/>
              </w:rPr>
              <w:t>66.67</w:t>
            </w:r>
            <w:r>
              <w:rPr>
                <w:rFonts w:ascii="Times New Roman" w:hAnsi="Times New Roman" w:cs="Times New Roman"/>
                <w:sz w:val="24"/>
                <w:szCs w:val="24"/>
              </w:rPr>
              <w:t>)</w:t>
            </w:r>
          </w:p>
        </w:tc>
        <w:tc>
          <w:tcPr>
            <w:tcW w:w="1984" w:type="dxa"/>
          </w:tcPr>
          <w:p w:rsidR="00B81C91" w:rsidRPr="000554B7" w:rsidRDefault="00B81C91" w:rsidP="00B275D6">
            <w:pPr>
              <w:pStyle w:val="NoSpacing"/>
              <w:jc w:val="center"/>
              <w:rPr>
                <w:rFonts w:ascii="Times New Roman" w:hAnsi="Times New Roman" w:cs="Times New Roman"/>
                <w:sz w:val="24"/>
                <w:szCs w:val="24"/>
              </w:rPr>
            </w:pPr>
            <w:r>
              <w:rPr>
                <w:rFonts w:ascii="Times New Roman" w:hAnsi="Times New Roman" w:cs="Times New Roman"/>
                <w:sz w:val="24"/>
                <w:szCs w:val="24"/>
              </w:rPr>
              <w:t>12(</w:t>
            </w:r>
            <w:r w:rsidRPr="00B81C91">
              <w:rPr>
                <w:rFonts w:ascii="Times New Roman" w:hAnsi="Times New Roman" w:cs="Times New Roman"/>
                <w:sz w:val="24"/>
                <w:szCs w:val="24"/>
              </w:rPr>
              <w:t>75.00</w:t>
            </w:r>
            <w:r>
              <w:rPr>
                <w:rFonts w:ascii="Times New Roman" w:hAnsi="Times New Roman" w:cs="Times New Roman"/>
                <w:sz w:val="24"/>
                <w:szCs w:val="24"/>
              </w:rPr>
              <w:t>)</w:t>
            </w:r>
          </w:p>
        </w:tc>
        <w:tc>
          <w:tcPr>
            <w:tcW w:w="1560" w:type="dxa"/>
          </w:tcPr>
          <w:p w:rsidR="00B81C91" w:rsidRPr="000554B7" w:rsidRDefault="00B81C91" w:rsidP="00B275D6">
            <w:pPr>
              <w:pStyle w:val="NoSpacing"/>
              <w:jc w:val="center"/>
              <w:rPr>
                <w:rFonts w:ascii="Times New Roman" w:hAnsi="Times New Roman" w:cs="Times New Roman"/>
                <w:sz w:val="24"/>
                <w:szCs w:val="24"/>
              </w:rPr>
            </w:pPr>
            <w:r>
              <w:rPr>
                <w:rFonts w:ascii="Times New Roman" w:hAnsi="Times New Roman" w:cs="Times New Roman"/>
                <w:sz w:val="24"/>
                <w:szCs w:val="24"/>
              </w:rPr>
              <w:t>23(</w:t>
            </w:r>
            <w:r w:rsidRPr="00B81C91">
              <w:rPr>
                <w:rFonts w:ascii="Times New Roman" w:hAnsi="Times New Roman" w:cs="Times New Roman"/>
                <w:sz w:val="24"/>
                <w:szCs w:val="24"/>
              </w:rPr>
              <w:t>50.00</w:t>
            </w:r>
            <w:r>
              <w:rPr>
                <w:rFonts w:ascii="Times New Roman" w:hAnsi="Times New Roman" w:cs="Times New Roman"/>
                <w:sz w:val="24"/>
                <w:szCs w:val="24"/>
              </w:rPr>
              <w:t>)</w:t>
            </w:r>
          </w:p>
        </w:tc>
        <w:tc>
          <w:tcPr>
            <w:tcW w:w="1134" w:type="dxa"/>
            <w:vMerge w:val="restart"/>
          </w:tcPr>
          <w:p w:rsidR="00B81C91" w:rsidRPr="000554B7" w:rsidRDefault="00B81C91" w:rsidP="000554B7">
            <w:pPr>
              <w:pStyle w:val="NoSpacing"/>
              <w:rPr>
                <w:rFonts w:ascii="Times New Roman" w:hAnsi="Times New Roman" w:cs="Times New Roman"/>
                <w:sz w:val="24"/>
                <w:szCs w:val="24"/>
              </w:rPr>
            </w:pPr>
            <w:r w:rsidRPr="00B81C91">
              <w:rPr>
                <w:rFonts w:ascii="Times New Roman" w:hAnsi="Times New Roman" w:cs="Times New Roman"/>
                <w:sz w:val="24"/>
                <w:szCs w:val="24"/>
              </w:rPr>
              <w:t>0.1484</w:t>
            </w:r>
          </w:p>
        </w:tc>
      </w:tr>
      <w:tr w:rsidR="00B81C91" w:rsidRPr="000554B7" w:rsidTr="00CB7F08">
        <w:tblPrEx>
          <w:tblLook w:val="04A0" w:firstRow="1" w:lastRow="0" w:firstColumn="1" w:lastColumn="0" w:noHBand="0" w:noVBand="1"/>
        </w:tblPrEx>
        <w:trPr>
          <w:trHeight w:val="195"/>
        </w:trPr>
        <w:tc>
          <w:tcPr>
            <w:tcW w:w="2405" w:type="dxa"/>
            <w:gridSpan w:val="2"/>
            <w:vMerge/>
          </w:tcPr>
          <w:p w:rsidR="00B81C91" w:rsidRPr="000554B7" w:rsidRDefault="00B81C91" w:rsidP="000554B7">
            <w:pPr>
              <w:pStyle w:val="NoSpacing"/>
              <w:rPr>
                <w:rFonts w:ascii="Times New Roman" w:hAnsi="Times New Roman" w:cs="Times New Roman"/>
                <w:sz w:val="24"/>
                <w:szCs w:val="24"/>
              </w:rPr>
            </w:pPr>
          </w:p>
        </w:tc>
        <w:tc>
          <w:tcPr>
            <w:tcW w:w="2552" w:type="dxa"/>
          </w:tcPr>
          <w:p w:rsidR="00B81C91" w:rsidRPr="000554B7" w:rsidRDefault="00B81C91" w:rsidP="000554B7">
            <w:pPr>
              <w:pStyle w:val="NoSpacing"/>
              <w:rPr>
                <w:rFonts w:ascii="Times New Roman" w:hAnsi="Times New Roman" w:cs="Times New Roman"/>
                <w:sz w:val="24"/>
                <w:szCs w:val="24"/>
              </w:rPr>
            </w:pPr>
            <w:r>
              <w:rPr>
                <w:rFonts w:ascii="Times New Roman" w:hAnsi="Times New Roman" w:cs="Times New Roman"/>
                <w:sz w:val="24"/>
                <w:szCs w:val="24"/>
              </w:rPr>
              <w:t xml:space="preserve">Partially </w:t>
            </w:r>
            <w:r w:rsidRPr="00CB7F08">
              <w:rPr>
                <w:rFonts w:ascii="Times New Roman" w:hAnsi="Times New Roman" w:cs="Times New Roman"/>
                <w:sz w:val="24"/>
                <w:szCs w:val="24"/>
              </w:rPr>
              <w:t>vaccinated</w:t>
            </w:r>
          </w:p>
        </w:tc>
        <w:tc>
          <w:tcPr>
            <w:tcW w:w="1701" w:type="dxa"/>
          </w:tcPr>
          <w:p w:rsidR="00B81C91" w:rsidRPr="000554B7" w:rsidRDefault="00B81C91" w:rsidP="00B275D6">
            <w:pPr>
              <w:pStyle w:val="NoSpacing"/>
              <w:jc w:val="center"/>
              <w:rPr>
                <w:rFonts w:ascii="Times New Roman" w:hAnsi="Times New Roman" w:cs="Times New Roman"/>
                <w:sz w:val="24"/>
                <w:szCs w:val="24"/>
              </w:rPr>
            </w:pPr>
            <w:r>
              <w:rPr>
                <w:rFonts w:ascii="Times New Roman" w:hAnsi="Times New Roman" w:cs="Times New Roman"/>
                <w:sz w:val="24"/>
                <w:szCs w:val="24"/>
              </w:rPr>
              <w:t>32(</w:t>
            </w:r>
            <w:r w:rsidRPr="00CB7F08">
              <w:rPr>
                <w:rFonts w:ascii="Times New Roman" w:hAnsi="Times New Roman" w:cs="Times New Roman"/>
                <w:sz w:val="24"/>
                <w:szCs w:val="24"/>
              </w:rPr>
              <w:t>35.96</w:t>
            </w:r>
            <w:r>
              <w:rPr>
                <w:rFonts w:ascii="Times New Roman" w:hAnsi="Times New Roman" w:cs="Times New Roman"/>
                <w:sz w:val="24"/>
                <w:szCs w:val="24"/>
              </w:rPr>
              <w:t>)</w:t>
            </w:r>
          </w:p>
        </w:tc>
        <w:tc>
          <w:tcPr>
            <w:tcW w:w="1559" w:type="dxa"/>
          </w:tcPr>
          <w:p w:rsidR="00B81C91" w:rsidRPr="000554B7" w:rsidRDefault="00B81C91" w:rsidP="00B275D6">
            <w:pPr>
              <w:pStyle w:val="NoSpacing"/>
              <w:jc w:val="center"/>
              <w:rPr>
                <w:rFonts w:ascii="Times New Roman" w:hAnsi="Times New Roman" w:cs="Times New Roman"/>
                <w:sz w:val="24"/>
                <w:szCs w:val="24"/>
              </w:rPr>
            </w:pPr>
            <w:r>
              <w:rPr>
                <w:rFonts w:ascii="Times New Roman" w:hAnsi="Times New Roman" w:cs="Times New Roman"/>
                <w:sz w:val="24"/>
                <w:szCs w:val="24"/>
              </w:rPr>
              <w:t>8(</w:t>
            </w:r>
            <w:r w:rsidRPr="00B81C91">
              <w:rPr>
                <w:rFonts w:ascii="Times New Roman" w:hAnsi="Times New Roman" w:cs="Times New Roman"/>
                <w:sz w:val="24"/>
                <w:szCs w:val="24"/>
              </w:rPr>
              <w:t>29.63</w:t>
            </w:r>
            <w:r>
              <w:rPr>
                <w:rFonts w:ascii="Times New Roman" w:hAnsi="Times New Roman" w:cs="Times New Roman"/>
                <w:sz w:val="24"/>
                <w:szCs w:val="24"/>
              </w:rPr>
              <w:t>)</w:t>
            </w:r>
          </w:p>
        </w:tc>
        <w:tc>
          <w:tcPr>
            <w:tcW w:w="1984" w:type="dxa"/>
          </w:tcPr>
          <w:p w:rsidR="00B81C91" w:rsidRPr="000554B7" w:rsidRDefault="00B81C91" w:rsidP="00B275D6">
            <w:pPr>
              <w:pStyle w:val="NoSpacing"/>
              <w:jc w:val="center"/>
              <w:rPr>
                <w:rFonts w:ascii="Times New Roman" w:hAnsi="Times New Roman" w:cs="Times New Roman"/>
                <w:sz w:val="24"/>
                <w:szCs w:val="24"/>
              </w:rPr>
            </w:pPr>
            <w:r>
              <w:rPr>
                <w:rFonts w:ascii="Times New Roman" w:hAnsi="Times New Roman" w:cs="Times New Roman"/>
                <w:sz w:val="24"/>
                <w:szCs w:val="24"/>
              </w:rPr>
              <w:t>2(</w:t>
            </w:r>
            <w:r w:rsidRPr="00B81C91">
              <w:rPr>
                <w:rFonts w:ascii="Times New Roman" w:hAnsi="Times New Roman" w:cs="Times New Roman"/>
                <w:sz w:val="24"/>
                <w:szCs w:val="24"/>
              </w:rPr>
              <w:t>12.50</w:t>
            </w:r>
            <w:r>
              <w:rPr>
                <w:rFonts w:ascii="Times New Roman" w:hAnsi="Times New Roman" w:cs="Times New Roman"/>
                <w:sz w:val="24"/>
                <w:szCs w:val="24"/>
              </w:rPr>
              <w:t>)</w:t>
            </w:r>
          </w:p>
        </w:tc>
        <w:tc>
          <w:tcPr>
            <w:tcW w:w="1560" w:type="dxa"/>
          </w:tcPr>
          <w:p w:rsidR="00B81C91" w:rsidRPr="000554B7" w:rsidRDefault="00B81C91" w:rsidP="00B275D6">
            <w:pPr>
              <w:pStyle w:val="NoSpacing"/>
              <w:jc w:val="center"/>
              <w:rPr>
                <w:rFonts w:ascii="Times New Roman" w:hAnsi="Times New Roman" w:cs="Times New Roman"/>
                <w:sz w:val="24"/>
                <w:szCs w:val="24"/>
              </w:rPr>
            </w:pPr>
            <w:r>
              <w:rPr>
                <w:rFonts w:ascii="Times New Roman" w:hAnsi="Times New Roman" w:cs="Times New Roman"/>
                <w:sz w:val="24"/>
                <w:szCs w:val="24"/>
              </w:rPr>
              <w:t>22(</w:t>
            </w:r>
            <w:r w:rsidRPr="00B81C91">
              <w:rPr>
                <w:rFonts w:ascii="Times New Roman" w:hAnsi="Times New Roman" w:cs="Times New Roman"/>
                <w:sz w:val="24"/>
                <w:szCs w:val="24"/>
              </w:rPr>
              <w:t>47.83</w:t>
            </w:r>
            <w:r>
              <w:rPr>
                <w:rFonts w:ascii="Times New Roman" w:hAnsi="Times New Roman" w:cs="Times New Roman"/>
                <w:sz w:val="24"/>
                <w:szCs w:val="24"/>
              </w:rPr>
              <w:t>)</w:t>
            </w:r>
          </w:p>
        </w:tc>
        <w:tc>
          <w:tcPr>
            <w:tcW w:w="1134" w:type="dxa"/>
            <w:vMerge/>
          </w:tcPr>
          <w:p w:rsidR="00B81C91" w:rsidRPr="000554B7" w:rsidRDefault="00B81C91" w:rsidP="000554B7">
            <w:pPr>
              <w:pStyle w:val="NoSpacing"/>
              <w:rPr>
                <w:rFonts w:ascii="Times New Roman" w:hAnsi="Times New Roman" w:cs="Times New Roman"/>
                <w:sz w:val="24"/>
                <w:szCs w:val="24"/>
              </w:rPr>
            </w:pPr>
          </w:p>
        </w:tc>
      </w:tr>
      <w:tr w:rsidR="00B81C91" w:rsidRPr="000554B7" w:rsidTr="00CB7F08">
        <w:tblPrEx>
          <w:tblLook w:val="04A0" w:firstRow="1" w:lastRow="0" w:firstColumn="1" w:lastColumn="0" w:noHBand="0" w:noVBand="1"/>
        </w:tblPrEx>
        <w:trPr>
          <w:trHeight w:val="195"/>
        </w:trPr>
        <w:tc>
          <w:tcPr>
            <w:tcW w:w="2405" w:type="dxa"/>
            <w:gridSpan w:val="2"/>
            <w:vMerge/>
          </w:tcPr>
          <w:p w:rsidR="00B81C91" w:rsidRPr="000554B7" w:rsidRDefault="00B81C91" w:rsidP="000554B7">
            <w:pPr>
              <w:pStyle w:val="NoSpacing"/>
              <w:rPr>
                <w:rFonts w:ascii="Times New Roman" w:hAnsi="Times New Roman" w:cs="Times New Roman"/>
                <w:sz w:val="24"/>
                <w:szCs w:val="24"/>
              </w:rPr>
            </w:pPr>
          </w:p>
        </w:tc>
        <w:tc>
          <w:tcPr>
            <w:tcW w:w="2552" w:type="dxa"/>
          </w:tcPr>
          <w:p w:rsidR="00B81C91" w:rsidRPr="000554B7" w:rsidRDefault="00B81C91" w:rsidP="000554B7">
            <w:pPr>
              <w:pStyle w:val="NoSpacing"/>
              <w:rPr>
                <w:rFonts w:ascii="Times New Roman" w:hAnsi="Times New Roman" w:cs="Times New Roman"/>
                <w:sz w:val="24"/>
                <w:szCs w:val="24"/>
              </w:rPr>
            </w:pPr>
            <w:r>
              <w:rPr>
                <w:rFonts w:ascii="Times New Roman" w:hAnsi="Times New Roman" w:cs="Times New Roman"/>
                <w:sz w:val="24"/>
                <w:szCs w:val="24"/>
              </w:rPr>
              <w:t xml:space="preserve">Not </w:t>
            </w:r>
            <w:r w:rsidRPr="00CB7F08">
              <w:rPr>
                <w:rFonts w:ascii="Times New Roman" w:hAnsi="Times New Roman" w:cs="Times New Roman"/>
                <w:sz w:val="24"/>
                <w:szCs w:val="24"/>
              </w:rPr>
              <w:t>vaccinated</w:t>
            </w:r>
          </w:p>
        </w:tc>
        <w:tc>
          <w:tcPr>
            <w:tcW w:w="1701" w:type="dxa"/>
          </w:tcPr>
          <w:p w:rsidR="00B81C91" w:rsidRPr="000554B7" w:rsidRDefault="00B81C91" w:rsidP="00B275D6">
            <w:pPr>
              <w:pStyle w:val="NoSpacing"/>
              <w:jc w:val="center"/>
              <w:rPr>
                <w:rFonts w:ascii="Times New Roman" w:hAnsi="Times New Roman" w:cs="Times New Roman"/>
                <w:sz w:val="24"/>
                <w:szCs w:val="24"/>
              </w:rPr>
            </w:pPr>
            <w:r>
              <w:rPr>
                <w:rFonts w:ascii="Times New Roman" w:hAnsi="Times New Roman" w:cs="Times New Roman"/>
                <w:sz w:val="24"/>
                <w:szCs w:val="24"/>
              </w:rPr>
              <w:t>4(</w:t>
            </w:r>
            <w:r w:rsidRPr="00CB7F08">
              <w:rPr>
                <w:rFonts w:ascii="Times New Roman" w:hAnsi="Times New Roman" w:cs="Times New Roman"/>
                <w:sz w:val="24"/>
                <w:szCs w:val="24"/>
              </w:rPr>
              <w:t>4.49</w:t>
            </w:r>
            <w:r>
              <w:rPr>
                <w:rFonts w:ascii="Times New Roman" w:hAnsi="Times New Roman" w:cs="Times New Roman"/>
                <w:sz w:val="24"/>
                <w:szCs w:val="24"/>
              </w:rPr>
              <w:t>)</w:t>
            </w:r>
          </w:p>
        </w:tc>
        <w:tc>
          <w:tcPr>
            <w:tcW w:w="1559" w:type="dxa"/>
          </w:tcPr>
          <w:p w:rsidR="00B81C91" w:rsidRPr="000554B7" w:rsidRDefault="00B81C91" w:rsidP="00B275D6">
            <w:pPr>
              <w:pStyle w:val="NoSpacing"/>
              <w:jc w:val="center"/>
              <w:rPr>
                <w:rFonts w:ascii="Times New Roman" w:hAnsi="Times New Roman" w:cs="Times New Roman"/>
                <w:sz w:val="24"/>
                <w:szCs w:val="24"/>
              </w:rPr>
            </w:pPr>
            <w:r>
              <w:rPr>
                <w:rFonts w:ascii="Times New Roman" w:hAnsi="Times New Roman" w:cs="Times New Roman"/>
                <w:sz w:val="24"/>
                <w:szCs w:val="24"/>
              </w:rPr>
              <w:t>1(</w:t>
            </w:r>
            <w:r w:rsidRPr="00B81C91">
              <w:rPr>
                <w:rFonts w:ascii="Times New Roman" w:hAnsi="Times New Roman" w:cs="Times New Roman"/>
                <w:sz w:val="24"/>
                <w:szCs w:val="24"/>
              </w:rPr>
              <w:t>3.70</w:t>
            </w:r>
            <w:r>
              <w:rPr>
                <w:rFonts w:ascii="Times New Roman" w:hAnsi="Times New Roman" w:cs="Times New Roman"/>
                <w:sz w:val="24"/>
                <w:szCs w:val="24"/>
              </w:rPr>
              <w:t>)</w:t>
            </w:r>
          </w:p>
        </w:tc>
        <w:tc>
          <w:tcPr>
            <w:tcW w:w="1984" w:type="dxa"/>
          </w:tcPr>
          <w:p w:rsidR="00B81C91" w:rsidRPr="000554B7" w:rsidRDefault="00B81C91" w:rsidP="00B275D6">
            <w:pPr>
              <w:pStyle w:val="NoSpacing"/>
              <w:jc w:val="center"/>
              <w:rPr>
                <w:rFonts w:ascii="Times New Roman" w:hAnsi="Times New Roman" w:cs="Times New Roman"/>
                <w:sz w:val="24"/>
                <w:szCs w:val="24"/>
              </w:rPr>
            </w:pPr>
            <w:r>
              <w:rPr>
                <w:rFonts w:ascii="Times New Roman" w:hAnsi="Times New Roman" w:cs="Times New Roman"/>
                <w:sz w:val="24"/>
                <w:szCs w:val="24"/>
              </w:rPr>
              <w:t>2(</w:t>
            </w:r>
            <w:r w:rsidRPr="00B81C91">
              <w:rPr>
                <w:rFonts w:ascii="Times New Roman" w:hAnsi="Times New Roman" w:cs="Times New Roman"/>
                <w:sz w:val="24"/>
                <w:szCs w:val="24"/>
              </w:rPr>
              <w:t>12.50</w:t>
            </w:r>
            <w:r>
              <w:rPr>
                <w:rFonts w:ascii="Times New Roman" w:hAnsi="Times New Roman" w:cs="Times New Roman"/>
                <w:sz w:val="24"/>
                <w:szCs w:val="24"/>
              </w:rPr>
              <w:t>)</w:t>
            </w:r>
          </w:p>
        </w:tc>
        <w:tc>
          <w:tcPr>
            <w:tcW w:w="1560" w:type="dxa"/>
          </w:tcPr>
          <w:p w:rsidR="00B81C91" w:rsidRPr="000554B7" w:rsidRDefault="00B81C91" w:rsidP="00B275D6">
            <w:pPr>
              <w:pStyle w:val="NoSpacing"/>
              <w:jc w:val="center"/>
              <w:rPr>
                <w:rFonts w:ascii="Times New Roman" w:hAnsi="Times New Roman" w:cs="Times New Roman"/>
                <w:sz w:val="24"/>
                <w:szCs w:val="24"/>
              </w:rPr>
            </w:pPr>
            <w:r>
              <w:rPr>
                <w:rFonts w:ascii="Times New Roman" w:hAnsi="Times New Roman" w:cs="Times New Roman"/>
                <w:sz w:val="24"/>
                <w:szCs w:val="24"/>
              </w:rPr>
              <w:t>1(</w:t>
            </w:r>
            <w:r w:rsidRPr="00B81C91">
              <w:rPr>
                <w:rFonts w:ascii="Times New Roman" w:hAnsi="Times New Roman" w:cs="Times New Roman"/>
                <w:sz w:val="24"/>
                <w:szCs w:val="24"/>
              </w:rPr>
              <w:t>2.17</w:t>
            </w:r>
            <w:r>
              <w:rPr>
                <w:rFonts w:ascii="Times New Roman" w:hAnsi="Times New Roman" w:cs="Times New Roman"/>
                <w:sz w:val="24"/>
                <w:szCs w:val="24"/>
              </w:rPr>
              <w:t>)</w:t>
            </w:r>
          </w:p>
        </w:tc>
        <w:tc>
          <w:tcPr>
            <w:tcW w:w="1134" w:type="dxa"/>
            <w:vMerge/>
          </w:tcPr>
          <w:p w:rsidR="00B81C91" w:rsidRPr="000554B7" w:rsidRDefault="00B81C91" w:rsidP="000554B7">
            <w:pPr>
              <w:pStyle w:val="NoSpacing"/>
              <w:rPr>
                <w:rFonts w:ascii="Times New Roman" w:hAnsi="Times New Roman" w:cs="Times New Roman"/>
                <w:sz w:val="24"/>
                <w:szCs w:val="24"/>
              </w:rPr>
            </w:pPr>
          </w:p>
        </w:tc>
      </w:tr>
      <w:tr w:rsidR="008957DE" w:rsidRPr="000554B7" w:rsidTr="00CB7F08">
        <w:tblPrEx>
          <w:tblLook w:val="04A0" w:firstRow="1" w:lastRow="0" w:firstColumn="1" w:lastColumn="0" w:noHBand="0" w:noVBand="1"/>
        </w:tblPrEx>
        <w:trPr>
          <w:trHeight w:val="195"/>
        </w:trPr>
        <w:tc>
          <w:tcPr>
            <w:tcW w:w="2405" w:type="dxa"/>
            <w:gridSpan w:val="2"/>
            <w:vMerge w:val="restart"/>
          </w:tcPr>
          <w:p w:rsidR="008957DE" w:rsidRPr="000554B7" w:rsidRDefault="008957DE" w:rsidP="000554B7">
            <w:pPr>
              <w:pStyle w:val="NoSpacing"/>
              <w:rPr>
                <w:rFonts w:ascii="Times New Roman" w:hAnsi="Times New Roman" w:cs="Times New Roman"/>
                <w:sz w:val="24"/>
                <w:szCs w:val="24"/>
              </w:rPr>
            </w:pPr>
            <w:r>
              <w:rPr>
                <w:rFonts w:ascii="Times New Roman" w:hAnsi="Times New Roman" w:cs="Times New Roman"/>
                <w:sz w:val="24"/>
                <w:szCs w:val="24"/>
              </w:rPr>
              <w:t>Child place of birth</w:t>
            </w:r>
          </w:p>
        </w:tc>
        <w:tc>
          <w:tcPr>
            <w:tcW w:w="2552" w:type="dxa"/>
          </w:tcPr>
          <w:p w:rsidR="008957DE" w:rsidRPr="000554B7" w:rsidRDefault="008957DE" w:rsidP="000554B7">
            <w:pPr>
              <w:pStyle w:val="NoSpacing"/>
              <w:rPr>
                <w:rFonts w:ascii="Times New Roman" w:hAnsi="Times New Roman" w:cs="Times New Roman"/>
                <w:sz w:val="24"/>
                <w:szCs w:val="24"/>
              </w:rPr>
            </w:pPr>
            <w:r>
              <w:rPr>
                <w:rFonts w:ascii="Times New Roman" w:hAnsi="Times New Roman" w:cs="Times New Roman"/>
                <w:sz w:val="24"/>
                <w:szCs w:val="24"/>
              </w:rPr>
              <w:t xml:space="preserve">Health </w:t>
            </w:r>
            <w:r w:rsidRPr="008957DE">
              <w:rPr>
                <w:rFonts w:ascii="Times New Roman" w:hAnsi="Times New Roman" w:cs="Times New Roman"/>
                <w:sz w:val="24"/>
                <w:szCs w:val="24"/>
              </w:rPr>
              <w:t>facility</w:t>
            </w:r>
          </w:p>
        </w:tc>
        <w:tc>
          <w:tcPr>
            <w:tcW w:w="1701" w:type="dxa"/>
          </w:tcPr>
          <w:p w:rsidR="008957DE" w:rsidRPr="000554B7" w:rsidRDefault="008957DE" w:rsidP="00B275D6">
            <w:pPr>
              <w:pStyle w:val="NoSpacing"/>
              <w:jc w:val="center"/>
              <w:rPr>
                <w:rFonts w:ascii="Times New Roman" w:hAnsi="Times New Roman" w:cs="Times New Roman"/>
                <w:sz w:val="24"/>
                <w:szCs w:val="24"/>
              </w:rPr>
            </w:pPr>
            <w:r>
              <w:rPr>
                <w:rFonts w:ascii="Times New Roman" w:hAnsi="Times New Roman" w:cs="Times New Roman"/>
                <w:sz w:val="24"/>
                <w:szCs w:val="24"/>
              </w:rPr>
              <w:t>87(</w:t>
            </w:r>
            <w:r w:rsidRPr="008957DE">
              <w:rPr>
                <w:rFonts w:ascii="Times New Roman" w:hAnsi="Times New Roman" w:cs="Times New Roman"/>
                <w:sz w:val="24"/>
                <w:szCs w:val="24"/>
              </w:rPr>
              <w:t>97.75</w:t>
            </w:r>
            <w:r>
              <w:rPr>
                <w:rFonts w:ascii="Times New Roman" w:hAnsi="Times New Roman" w:cs="Times New Roman"/>
                <w:sz w:val="24"/>
                <w:szCs w:val="24"/>
              </w:rPr>
              <w:t>)</w:t>
            </w:r>
          </w:p>
        </w:tc>
        <w:tc>
          <w:tcPr>
            <w:tcW w:w="1559" w:type="dxa"/>
          </w:tcPr>
          <w:p w:rsidR="008957DE" w:rsidRPr="000554B7" w:rsidRDefault="008957DE" w:rsidP="00B275D6">
            <w:pPr>
              <w:pStyle w:val="NoSpacing"/>
              <w:jc w:val="center"/>
              <w:rPr>
                <w:rFonts w:ascii="Times New Roman" w:hAnsi="Times New Roman" w:cs="Times New Roman"/>
                <w:sz w:val="24"/>
                <w:szCs w:val="24"/>
              </w:rPr>
            </w:pPr>
            <w:r>
              <w:rPr>
                <w:rFonts w:ascii="Times New Roman" w:hAnsi="Times New Roman" w:cs="Times New Roman"/>
                <w:sz w:val="24"/>
                <w:szCs w:val="24"/>
              </w:rPr>
              <w:t>25(</w:t>
            </w:r>
            <w:r w:rsidRPr="008957DE">
              <w:rPr>
                <w:rFonts w:ascii="Times New Roman" w:hAnsi="Times New Roman" w:cs="Times New Roman"/>
                <w:sz w:val="24"/>
                <w:szCs w:val="24"/>
              </w:rPr>
              <w:t>92.59</w:t>
            </w:r>
            <w:r>
              <w:rPr>
                <w:rFonts w:ascii="Times New Roman" w:hAnsi="Times New Roman" w:cs="Times New Roman"/>
                <w:sz w:val="24"/>
                <w:szCs w:val="24"/>
              </w:rPr>
              <w:t>)</w:t>
            </w:r>
          </w:p>
        </w:tc>
        <w:tc>
          <w:tcPr>
            <w:tcW w:w="1984" w:type="dxa"/>
          </w:tcPr>
          <w:p w:rsidR="008957DE" w:rsidRPr="000554B7" w:rsidRDefault="007B7D0F" w:rsidP="00B275D6">
            <w:pPr>
              <w:pStyle w:val="NoSpacing"/>
              <w:jc w:val="center"/>
              <w:rPr>
                <w:rFonts w:ascii="Times New Roman" w:hAnsi="Times New Roman" w:cs="Times New Roman"/>
                <w:sz w:val="24"/>
                <w:szCs w:val="24"/>
              </w:rPr>
            </w:pPr>
            <w:r>
              <w:rPr>
                <w:rFonts w:ascii="Times New Roman" w:hAnsi="Times New Roman" w:cs="Times New Roman"/>
                <w:sz w:val="24"/>
                <w:szCs w:val="24"/>
              </w:rPr>
              <w:t>16(</w:t>
            </w:r>
            <w:r w:rsidRPr="007B7D0F">
              <w:rPr>
                <w:rFonts w:ascii="Times New Roman" w:hAnsi="Times New Roman" w:cs="Times New Roman"/>
                <w:sz w:val="24"/>
                <w:szCs w:val="24"/>
              </w:rPr>
              <w:t>100.00</w:t>
            </w:r>
            <w:r>
              <w:rPr>
                <w:rFonts w:ascii="Times New Roman" w:hAnsi="Times New Roman" w:cs="Times New Roman"/>
                <w:sz w:val="24"/>
                <w:szCs w:val="24"/>
              </w:rPr>
              <w:t>)</w:t>
            </w:r>
          </w:p>
        </w:tc>
        <w:tc>
          <w:tcPr>
            <w:tcW w:w="1560" w:type="dxa"/>
          </w:tcPr>
          <w:p w:rsidR="008957DE" w:rsidRPr="000554B7" w:rsidRDefault="007B7D0F" w:rsidP="00B275D6">
            <w:pPr>
              <w:pStyle w:val="NoSpacing"/>
              <w:jc w:val="center"/>
              <w:rPr>
                <w:rFonts w:ascii="Times New Roman" w:hAnsi="Times New Roman" w:cs="Times New Roman"/>
                <w:sz w:val="24"/>
                <w:szCs w:val="24"/>
              </w:rPr>
            </w:pPr>
            <w:r>
              <w:rPr>
                <w:rFonts w:ascii="Times New Roman" w:hAnsi="Times New Roman" w:cs="Times New Roman"/>
                <w:sz w:val="24"/>
                <w:szCs w:val="24"/>
              </w:rPr>
              <w:t>46(</w:t>
            </w:r>
            <w:r w:rsidRPr="007B7D0F">
              <w:rPr>
                <w:rFonts w:ascii="Times New Roman" w:hAnsi="Times New Roman" w:cs="Times New Roman"/>
                <w:sz w:val="24"/>
                <w:szCs w:val="24"/>
              </w:rPr>
              <w:t>100.00</w:t>
            </w:r>
            <w:r>
              <w:rPr>
                <w:rFonts w:ascii="Times New Roman" w:hAnsi="Times New Roman" w:cs="Times New Roman"/>
                <w:sz w:val="24"/>
                <w:szCs w:val="24"/>
              </w:rPr>
              <w:t>)</w:t>
            </w:r>
          </w:p>
        </w:tc>
        <w:tc>
          <w:tcPr>
            <w:tcW w:w="1134" w:type="dxa"/>
            <w:vMerge w:val="restart"/>
          </w:tcPr>
          <w:p w:rsidR="008957DE" w:rsidRPr="000554B7" w:rsidRDefault="008957DE" w:rsidP="000554B7">
            <w:pPr>
              <w:pStyle w:val="NoSpacing"/>
              <w:rPr>
                <w:rFonts w:ascii="Times New Roman" w:hAnsi="Times New Roman" w:cs="Times New Roman"/>
                <w:sz w:val="24"/>
                <w:szCs w:val="24"/>
              </w:rPr>
            </w:pPr>
            <w:r w:rsidRPr="008957DE">
              <w:rPr>
                <w:rFonts w:ascii="Times New Roman" w:hAnsi="Times New Roman" w:cs="Times New Roman"/>
                <w:sz w:val="24"/>
                <w:szCs w:val="24"/>
              </w:rPr>
              <w:t>0.8581</w:t>
            </w:r>
          </w:p>
        </w:tc>
      </w:tr>
      <w:tr w:rsidR="008957DE" w:rsidRPr="000554B7" w:rsidTr="00CB7F08">
        <w:tblPrEx>
          <w:tblLook w:val="04A0" w:firstRow="1" w:lastRow="0" w:firstColumn="1" w:lastColumn="0" w:noHBand="0" w:noVBand="1"/>
        </w:tblPrEx>
        <w:trPr>
          <w:trHeight w:val="195"/>
        </w:trPr>
        <w:tc>
          <w:tcPr>
            <w:tcW w:w="2405" w:type="dxa"/>
            <w:gridSpan w:val="2"/>
            <w:vMerge/>
          </w:tcPr>
          <w:p w:rsidR="008957DE" w:rsidRPr="000554B7" w:rsidRDefault="008957DE" w:rsidP="000554B7">
            <w:pPr>
              <w:pStyle w:val="NoSpacing"/>
              <w:rPr>
                <w:rFonts w:ascii="Times New Roman" w:hAnsi="Times New Roman" w:cs="Times New Roman"/>
                <w:sz w:val="24"/>
                <w:szCs w:val="24"/>
              </w:rPr>
            </w:pPr>
          </w:p>
        </w:tc>
        <w:tc>
          <w:tcPr>
            <w:tcW w:w="2552" w:type="dxa"/>
          </w:tcPr>
          <w:p w:rsidR="008957DE" w:rsidRPr="000554B7" w:rsidRDefault="008957DE" w:rsidP="000554B7">
            <w:pPr>
              <w:pStyle w:val="NoSpacing"/>
              <w:rPr>
                <w:rFonts w:ascii="Times New Roman" w:hAnsi="Times New Roman" w:cs="Times New Roman"/>
                <w:sz w:val="24"/>
                <w:szCs w:val="24"/>
              </w:rPr>
            </w:pPr>
            <w:r>
              <w:rPr>
                <w:rFonts w:ascii="Times New Roman" w:hAnsi="Times New Roman" w:cs="Times New Roman"/>
                <w:sz w:val="24"/>
                <w:szCs w:val="24"/>
              </w:rPr>
              <w:t>H</w:t>
            </w:r>
            <w:r w:rsidRPr="008957DE">
              <w:rPr>
                <w:rFonts w:ascii="Times New Roman" w:hAnsi="Times New Roman" w:cs="Times New Roman"/>
                <w:sz w:val="24"/>
                <w:szCs w:val="24"/>
              </w:rPr>
              <w:t>ome</w:t>
            </w:r>
          </w:p>
        </w:tc>
        <w:tc>
          <w:tcPr>
            <w:tcW w:w="1701" w:type="dxa"/>
          </w:tcPr>
          <w:p w:rsidR="008957DE" w:rsidRPr="000554B7" w:rsidRDefault="008957DE" w:rsidP="00B275D6">
            <w:pPr>
              <w:pStyle w:val="NoSpacing"/>
              <w:jc w:val="center"/>
              <w:rPr>
                <w:rFonts w:ascii="Times New Roman" w:hAnsi="Times New Roman" w:cs="Times New Roman"/>
                <w:sz w:val="24"/>
                <w:szCs w:val="24"/>
              </w:rPr>
            </w:pPr>
            <w:r>
              <w:rPr>
                <w:rFonts w:ascii="Times New Roman" w:hAnsi="Times New Roman" w:cs="Times New Roman"/>
                <w:sz w:val="24"/>
                <w:szCs w:val="24"/>
              </w:rPr>
              <w:t>2(2.25</w:t>
            </w:r>
            <w:r w:rsidRPr="008957DE">
              <w:rPr>
                <w:rFonts w:ascii="Times New Roman" w:hAnsi="Times New Roman" w:cs="Times New Roman"/>
                <w:sz w:val="24"/>
                <w:szCs w:val="24"/>
              </w:rPr>
              <w:t xml:space="preserve"> </w:t>
            </w:r>
            <w:r>
              <w:rPr>
                <w:rFonts w:ascii="Times New Roman" w:hAnsi="Times New Roman" w:cs="Times New Roman"/>
                <w:sz w:val="24"/>
                <w:szCs w:val="24"/>
              </w:rPr>
              <w:t>)</w:t>
            </w:r>
          </w:p>
        </w:tc>
        <w:tc>
          <w:tcPr>
            <w:tcW w:w="1559" w:type="dxa"/>
          </w:tcPr>
          <w:p w:rsidR="008957DE" w:rsidRPr="000554B7" w:rsidRDefault="008957DE" w:rsidP="00B275D6">
            <w:pPr>
              <w:pStyle w:val="NoSpacing"/>
              <w:jc w:val="center"/>
              <w:rPr>
                <w:rFonts w:ascii="Times New Roman" w:hAnsi="Times New Roman" w:cs="Times New Roman"/>
                <w:sz w:val="24"/>
                <w:szCs w:val="24"/>
              </w:rPr>
            </w:pPr>
            <w:r>
              <w:rPr>
                <w:rFonts w:ascii="Times New Roman" w:hAnsi="Times New Roman" w:cs="Times New Roman"/>
                <w:sz w:val="24"/>
                <w:szCs w:val="24"/>
              </w:rPr>
              <w:t>2(</w:t>
            </w:r>
            <w:r w:rsidRPr="008957DE">
              <w:rPr>
                <w:rFonts w:ascii="Times New Roman" w:hAnsi="Times New Roman" w:cs="Times New Roman"/>
                <w:sz w:val="24"/>
                <w:szCs w:val="24"/>
              </w:rPr>
              <w:t>7.41</w:t>
            </w:r>
            <w:r>
              <w:rPr>
                <w:rFonts w:ascii="Times New Roman" w:hAnsi="Times New Roman" w:cs="Times New Roman"/>
                <w:sz w:val="24"/>
                <w:szCs w:val="24"/>
              </w:rPr>
              <w:t>)</w:t>
            </w:r>
          </w:p>
        </w:tc>
        <w:tc>
          <w:tcPr>
            <w:tcW w:w="1984" w:type="dxa"/>
          </w:tcPr>
          <w:p w:rsidR="008957DE" w:rsidRPr="000554B7" w:rsidRDefault="007B7D0F" w:rsidP="00B275D6">
            <w:pPr>
              <w:pStyle w:val="NoSpacing"/>
              <w:jc w:val="center"/>
              <w:rPr>
                <w:rFonts w:ascii="Times New Roman" w:hAnsi="Times New Roman" w:cs="Times New Roman"/>
                <w:sz w:val="24"/>
                <w:szCs w:val="24"/>
              </w:rPr>
            </w:pPr>
            <w:r>
              <w:rPr>
                <w:rFonts w:ascii="Times New Roman" w:hAnsi="Times New Roman" w:cs="Times New Roman"/>
                <w:sz w:val="24"/>
                <w:szCs w:val="24"/>
              </w:rPr>
              <w:t>0(0.00)</w:t>
            </w:r>
          </w:p>
        </w:tc>
        <w:tc>
          <w:tcPr>
            <w:tcW w:w="1560" w:type="dxa"/>
          </w:tcPr>
          <w:p w:rsidR="008957DE" w:rsidRPr="000554B7" w:rsidRDefault="007B7D0F" w:rsidP="00B275D6">
            <w:pPr>
              <w:pStyle w:val="NoSpacing"/>
              <w:jc w:val="center"/>
              <w:rPr>
                <w:rFonts w:ascii="Times New Roman" w:hAnsi="Times New Roman" w:cs="Times New Roman"/>
                <w:sz w:val="24"/>
                <w:szCs w:val="24"/>
              </w:rPr>
            </w:pPr>
            <w:r>
              <w:rPr>
                <w:rFonts w:ascii="Times New Roman" w:hAnsi="Times New Roman" w:cs="Times New Roman"/>
                <w:sz w:val="24"/>
                <w:szCs w:val="24"/>
              </w:rPr>
              <w:t>0(0.00)</w:t>
            </w:r>
          </w:p>
        </w:tc>
        <w:tc>
          <w:tcPr>
            <w:tcW w:w="1134" w:type="dxa"/>
            <w:vMerge/>
          </w:tcPr>
          <w:p w:rsidR="008957DE" w:rsidRPr="000554B7" w:rsidRDefault="008957DE" w:rsidP="000554B7">
            <w:pPr>
              <w:pStyle w:val="NoSpacing"/>
              <w:rPr>
                <w:rFonts w:ascii="Times New Roman" w:hAnsi="Times New Roman" w:cs="Times New Roman"/>
                <w:sz w:val="24"/>
                <w:szCs w:val="24"/>
              </w:rPr>
            </w:pPr>
          </w:p>
        </w:tc>
      </w:tr>
      <w:tr w:rsidR="001267A8" w:rsidRPr="000554B7" w:rsidTr="00CB7F08">
        <w:tblPrEx>
          <w:tblLook w:val="04A0" w:firstRow="1" w:lastRow="0" w:firstColumn="1" w:lastColumn="0" w:noHBand="0" w:noVBand="1"/>
        </w:tblPrEx>
        <w:trPr>
          <w:trHeight w:val="195"/>
        </w:trPr>
        <w:tc>
          <w:tcPr>
            <w:tcW w:w="2405" w:type="dxa"/>
            <w:gridSpan w:val="2"/>
            <w:vMerge w:val="restart"/>
          </w:tcPr>
          <w:p w:rsidR="001267A8" w:rsidRDefault="001267A8" w:rsidP="000554B7">
            <w:pPr>
              <w:pStyle w:val="NoSpacing"/>
              <w:rPr>
                <w:rFonts w:ascii="Times New Roman" w:hAnsi="Times New Roman" w:cs="Times New Roman"/>
                <w:sz w:val="24"/>
                <w:szCs w:val="24"/>
              </w:rPr>
            </w:pPr>
            <w:r>
              <w:rPr>
                <w:rFonts w:ascii="Times New Roman" w:hAnsi="Times New Roman" w:cs="Times New Roman"/>
                <w:sz w:val="24"/>
                <w:szCs w:val="24"/>
              </w:rPr>
              <w:t>Child days past since diarrhea</w:t>
            </w:r>
          </w:p>
        </w:tc>
        <w:tc>
          <w:tcPr>
            <w:tcW w:w="2552" w:type="dxa"/>
          </w:tcPr>
          <w:p w:rsidR="001267A8" w:rsidRPr="00C06B4C" w:rsidRDefault="001267A8" w:rsidP="000554B7">
            <w:pPr>
              <w:pStyle w:val="NoSpacing"/>
              <w:rPr>
                <w:rFonts w:ascii="Times New Roman" w:hAnsi="Times New Roman" w:cs="Times New Roman"/>
                <w:sz w:val="24"/>
                <w:szCs w:val="24"/>
              </w:rPr>
            </w:pPr>
            <w:r>
              <w:rPr>
                <w:rFonts w:ascii="Times New Roman" w:hAnsi="Times New Roman" w:cs="Times New Roman"/>
                <w:sz w:val="24"/>
                <w:szCs w:val="24"/>
              </w:rPr>
              <w:t>&gt;15 days ago</w:t>
            </w:r>
          </w:p>
        </w:tc>
        <w:tc>
          <w:tcPr>
            <w:tcW w:w="1701" w:type="dxa"/>
          </w:tcPr>
          <w:p w:rsidR="001267A8" w:rsidRPr="000554B7" w:rsidRDefault="001267A8" w:rsidP="00B275D6">
            <w:pPr>
              <w:pStyle w:val="NoSpacing"/>
              <w:jc w:val="center"/>
              <w:rPr>
                <w:rFonts w:ascii="Times New Roman" w:hAnsi="Times New Roman" w:cs="Times New Roman"/>
                <w:sz w:val="24"/>
                <w:szCs w:val="24"/>
              </w:rPr>
            </w:pPr>
            <w:r>
              <w:rPr>
                <w:rFonts w:ascii="Times New Roman" w:hAnsi="Times New Roman" w:cs="Times New Roman"/>
                <w:sz w:val="24"/>
                <w:szCs w:val="24"/>
              </w:rPr>
              <w:t>61(68.54)</w:t>
            </w:r>
          </w:p>
        </w:tc>
        <w:tc>
          <w:tcPr>
            <w:tcW w:w="1559" w:type="dxa"/>
          </w:tcPr>
          <w:p w:rsidR="001267A8" w:rsidRPr="000554B7" w:rsidRDefault="001267A8" w:rsidP="00B275D6">
            <w:pPr>
              <w:pStyle w:val="NoSpacing"/>
              <w:jc w:val="center"/>
              <w:rPr>
                <w:rFonts w:ascii="Times New Roman" w:hAnsi="Times New Roman" w:cs="Times New Roman"/>
                <w:sz w:val="24"/>
                <w:szCs w:val="24"/>
              </w:rPr>
            </w:pPr>
            <w:r>
              <w:rPr>
                <w:rFonts w:ascii="Times New Roman" w:hAnsi="Times New Roman" w:cs="Times New Roman"/>
                <w:sz w:val="24"/>
                <w:szCs w:val="24"/>
              </w:rPr>
              <w:t>17(62.96)</w:t>
            </w:r>
          </w:p>
        </w:tc>
        <w:tc>
          <w:tcPr>
            <w:tcW w:w="1984" w:type="dxa"/>
          </w:tcPr>
          <w:p w:rsidR="001267A8" w:rsidRPr="000554B7" w:rsidRDefault="001267A8" w:rsidP="00B275D6">
            <w:pPr>
              <w:pStyle w:val="NoSpacing"/>
              <w:jc w:val="center"/>
              <w:rPr>
                <w:rFonts w:ascii="Times New Roman" w:hAnsi="Times New Roman" w:cs="Times New Roman"/>
                <w:sz w:val="24"/>
                <w:szCs w:val="24"/>
              </w:rPr>
            </w:pPr>
            <w:r>
              <w:rPr>
                <w:rFonts w:ascii="Times New Roman" w:hAnsi="Times New Roman" w:cs="Times New Roman"/>
                <w:sz w:val="24"/>
                <w:szCs w:val="24"/>
              </w:rPr>
              <w:t>10(62.50)</w:t>
            </w:r>
          </w:p>
        </w:tc>
        <w:tc>
          <w:tcPr>
            <w:tcW w:w="1560" w:type="dxa"/>
          </w:tcPr>
          <w:p w:rsidR="001267A8" w:rsidRDefault="001267A8" w:rsidP="00B275D6">
            <w:pPr>
              <w:pStyle w:val="NoSpacing"/>
              <w:jc w:val="center"/>
              <w:rPr>
                <w:rFonts w:ascii="Times New Roman" w:hAnsi="Times New Roman" w:cs="Times New Roman"/>
                <w:sz w:val="24"/>
                <w:szCs w:val="24"/>
              </w:rPr>
            </w:pPr>
            <w:r>
              <w:rPr>
                <w:rFonts w:ascii="Times New Roman" w:hAnsi="Times New Roman" w:cs="Times New Roman"/>
                <w:sz w:val="24"/>
                <w:szCs w:val="24"/>
              </w:rPr>
              <w:t>34(74)</w:t>
            </w:r>
          </w:p>
        </w:tc>
        <w:tc>
          <w:tcPr>
            <w:tcW w:w="1134" w:type="dxa"/>
            <w:vMerge w:val="restart"/>
          </w:tcPr>
          <w:p w:rsidR="001267A8" w:rsidRPr="000554B7" w:rsidRDefault="001267A8" w:rsidP="000554B7">
            <w:pPr>
              <w:pStyle w:val="NoSpacing"/>
              <w:rPr>
                <w:rFonts w:ascii="Times New Roman" w:hAnsi="Times New Roman" w:cs="Times New Roman"/>
                <w:sz w:val="24"/>
                <w:szCs w:val="24"/>
              </w:rPr>
            </w:pPr>
            <w:r w:rsidRPr="001267A8">
              <w:rPr>
                <w:rFonts w:ascii="Times New Roman" w:hAnsi="Times New Roman" w:cs="Times New Roman"/>
                <w:sz w:val="24"/>
                <w:szCs w:val="24"/>
              </w:rPr>
              <w:t>0.0143</w:t>
            </w:r>
            <w:bookmarkStart w:id="37" w:name="_GoBack"/>
            <w:bookmarkEnd w:id="37"/>
          </w:p>
        </w:tc>
      </w:tr>
      <w:tr w:rsidR="001267A8" w:rsidRPr="000554B7" w:rsidTr="00CB7F08">
        <w:tblPrEx>
          <w:tblLook w:val="04A0" w:firstRow="1" w:lastRow="0" w:firstColumn="1" w:lastColumn="0" w:noHBand="0" w:noVBand="1"/>
        </w:tblPrEx>
        <w:trPr>
          <w:trHeight w:val="195"/>
        </w:trPr>
        <w:tc>
          <w:tcPr>
            <w:tcW w:w="2405" w:type="dxa"/>
            <w:gridSpan w:val="2"/>
            <w:vMerge/>
          </w:tcPr>
          <w:p w:rsidR="001267A8" w:rsidRPr="000554B7" w:rsidRDefault="001267A8" w:rsidP="000554B7">
            <w:pPr>
              <w:pStyle w:val="NoSpacing"/>
              <w:rPr>
                <w:rFonts w:ascii="Times New Roman" w:hAnsi="Times New Roman" w:cs="Times New Roman"/>
                <w:sz w:val="24"/>
                <w:szCs w:val="24"/>
              </w:rPr>
            </w:pPr>
          </w:p>
        </w:tc>
        <w:tc>
          <w:tcPr>
            <w:tcW w:w="2552" w:type="dxa"/>
          </w:tcPr>
          <w:p w:rsidR="001267A8" w:rsidRPr="000554B7" w:rsidRDefault="001267A8" w:rsidP="000554B7">
            <w:pPr>
              <w:pStyle w:val="NoSpacing"/>
              <w:rPr>
                <w:rFonts w:ascii="Times New Roman" w:hAnsi="Times New Roman" w:cs="Times New Roman"/>
                <w:sz w:val="24"/>
                <w:szCs w:val="24"/>
              </w:rPr>
            </w:pPr>
            <w:r w:rsidRPr="00C06B4C">
              <w:rPr>
                <w:rFonts w:ascii="Times New Roman" w:hAnsi="Times New Roman" w:cs="Times New Roman"/>
                <w:sz w:val="24"/>
                <w:szCs w:val="24"/>
              </w:rPr>
              <w:t>within_15_day_ago</w:t>
            </w:r>
          </w:p>
        </w:tc>
        <w:tc>
          <w:tcPr>
            <w:tcW w:w="1701" w:type="dxa"/>
          </w:tcPr>
          <w:p w:rsidR="001267A8" w:rsidRPr="000554B7" w:rsidRDefault="001267A8" w:rsidP="00B275D6">
            <w:pPr>
              <w:pStyle w:val="NoSpacing"/>
              <w:jc w:val="center"/>
              <w:rPr>
                <w:rFonts w:ascii="Times New Roman" w:hAnsi="Times New Roman" w:cs="Times New Roman"/>
                <w:sz w:val="24"/>
                <w:szCs w:val="24"/>
              </w:rPr>
            </w:pPr>
            <w:r>
              <w:rPr>
                <w:rFonts w:ascii="Times New Roman" w:hAnsi="Times New Roman" w:cs="Times New Roman"/>
                <w:sz w:val="24"/>
                <w:szCs w:val="24"/>
              </w:rPr>
              <w:t>8(8.99)</w:t>
            </w:r>
          </w:p>
        </w:tc>
        <w:tc>
          <w:tcPr>
            <w:tcW w:w="1559" w:type="dxa"/>
          </w:tcPr>
          <w:p w:rsidR="001267A8" w:rsidRPr="000554B7" w:rsidRDefault="001267A8" w:rsidP="00B275D6">
            <w:pPr>
              <w:pStyle w:val="NoSpacing"/>
              <w:jc w:val="center"/>
              <w:rPr>
                <w:rFonts w:ascii="Times New Roman" w:hAnsi="Times New Roman" w:cs="Times New Roman"/>
                <w:sz w:val="24"/>
                <w:szCs w:val="24"/>
              </w:rPr>
            </w:pPr>
            <w:r>
              <w:rPr>
                <w:rFonts w:ascii="Times New Roman" w:hAnsi="Times New Roman" w:cs="Times New Roman"/>
                <w:sz w:val="24"/>
                <w:szCs w:val="24"/>
              </w:rPr>
              <w:t>3(11.11)</w:t>
            </w:r>
          </w:p>
        </w:tc>
        <w:tc>
          <w:tcPr>
            <w:tcW w:w="1984" w:type="dxa"/>
          </w:tcPr>
          <w:p w:rsidR="001267A8" w:rsidRPr="000554B7" w:rsidRDefault="001267A8" w:rsidP="00B275D6">
            <w:pPr>
              <w:pStyle w:val="NoSpacing"/>
              <w:jc w:val="center"/>
              <w:rPr>
                <w:rFonts w:ascii="Times New Roman" w:hAnsi="Times New Roman" w:cs="Times New Roman"/>
                <w:sz w:val="24"/>
                <w:szCs w:val="24"/>
              </w:rPr>
            </w:pPr>
            <w:r>
              <w:rPr>
                <w:rFonts w:ascii="Times New Roman" w:hAnsi="Times New Roman" w:cs="Times New Roman"/>
                <w:sz w:val="24"/>
                <w:szCs w:val="24"/>
              </w:rPr>
              <w:t>2(12.50)</w:t>
            </w:r>
          </w:p>
        </w:tc>
        <w:tc>
          <w:tcPr>
            <w:tcW w:w="1560" w:type="dxa"/>
          </w:tcPr>
          <w:p w:rsidR="001267A8" w:rsidRPr="000554B7" w:rsidRDefault="001267A8" w:rsidP="00B275D6">
            <w:pPr>
              <w:pStyle w:val="NoSpacing"/>
              <w:jc w:val="center"/>
              <w:rPr>
                <w:rFonts w:ascii="Times New Roman" w:hAnsi="Times New Roman" w:cs="Times New Roman"/>
                <w:sz w:val="24"/>
                <w:szCs w:val="24"/>
              </w:rPr>
            </w:pPr>
            <w:r>
              <w:rPr>
                <w:rFonts w:ascii="Times New Roman" w:hAnsi="Times New Roman" w:cs="Times New Roman"/>
                <w:sz w:val="24"/>
                <w:szCs w:val="24"/>
              </w:rPr>
              <w:t>3(6.52)</w:t>
            </w:r>
          </w:p>
        </w:tc>
        <w:tc>
          <w:tcPr>
            <w:tcW w:w="1134" w:type="dxa"/>
            <w:vMerge/>
          </w:tcPr>
          <w:p w:rsidR="001267A8" w:rsidRPr="000554B7" w:rsidRDefault="001267A8" w:rsidP="000554B7">
            <w:pPr>
              <w:pStyle w:val="NoSpacing"/>
              <w:rPr>
                <w:rFonts w:ascii="Times New Roman" w:hAnsi="Times New Roman" w:cs="Times New Roman"/>
                <w:sz w:val="24"/>
                <w:szCs w:val="24"/>
              </w:rPr>
            </w:pPr>
          </w:p>
        </w:tc>
      </w:tr>
      <w:tr w:rsidR="001267A8" w:rsidRPr="000554B7" w:rsidTr="00CB7F08">
        <w:tblPrEx>
          <w:tblLook w:val="04A0" w:firstRow="1" w:lastRow="0" w:firstColumn="1" w:lastColumn="0" w:noHBand="0" w:noVBand="1"/>
        </w:tblPrEx>
        <w:trPr>
          <w:trHeight w:val="195"/>
        </w:trPr>
        <w:tc>
          <w:tcPr>
            <w:tcW w:w="2405" w:type="dxa"/>
            <w:gridSpan w:val="2"/>
            <w:vMerge/>
          </w:tcPr>
          <w:p w:rsidR="001267A8" w:rsidRPr="000554B7" w:rsidRDefault="001267A8" w:rsidP="000554B7">
            <w:pPr>
              <w:pStyle w:val="NoSpacing"/>
              <w:rPr>
                <w:rFonts w:ascii="Times New Roman" w:hAnsi="Times New Roman" w:cs="Times New Roman"/>
                <w:sz w:val="24"/>
                <w:szCs w:val="24"/>
              </w:rPr>
            </w:pPr>
          </w:p>
        </w:tc>
        <w:tc>
          <w:tcPr>
            <w:tcW w:w="2552" w:type="dxa"/>
          </w:tcPr>
          <w:p w:rsidR="001267A8" w:rsidRPr="000554B7" w:rsidRDefault="001267A8" w:rsidP="000554B7">
            <w:pPr>
              <w:pStyle w:val="NoSpacing"/>
              <w:rPr>
                <w:rFonts w:ascii="Times New Roman" w:hAnsi="Times New Roman" w:cs="Times New Roman"/>
                <w:sz w:val="24"/>
                <w:szCs w:val="24"/>
              </w:rPr>
            </w:pPr>
            <w:r>
              <w:rPr>
                <w:rFonts w:ascii="Times New Roman" w:hAnsi="Times New Roman" w:cs="Times New Roman"/>
                <w:sz w:val="24"/>
                <w:szCs w:val="24"/>
              </w:rPr>
              <w:t>within_10</w:t>
            </w:r>
            <w:r w:rsidRPr="00C06B4C">
              <w:rPr>
                <w:rFonts w:ascii="Times New Roman" w:hAnsi="Times New Roman" w:cs="Times New Roman"/>
                <w:sz w:val="24"/>
                <w:szCs w:val="24"/>
              </w:rPr>
              <w:t>_day_ago</w:t>
            </w:r>
          </w:p>
        </w:tc>
        <w:tc>
          <w:tcPr>
            <w:tcW w:w="1701" w:type="dxa"/>
          </w:tcPr>
          <w:p w:rsidR="001267A8" w:rsidRPr="000554B7" w:rsidRDefault="001267A8" w:rsidP="00B275D6">
            <w:pPr>
              <w:pStyle w:val="NoSpacing"/>
              <w:jc w:val="center"/>
              <w:rPr>
                <w:rFonts w:ascii="Times New Roman" w:hAnsi="Times New Roman" w:cs="Times New Roman"/>
                <w:sz w:val="24"/>
                <w:szCs w:val="24"/>
              </w:rPr>
            </w:pPr>
            <w:r>
              <w:rPr>
                <w:rFonts w:ascii="Times New Roman" w:hAnsi="Times New Roman" w:cs="Times New Roman"/>
                <w:sz w:val="24"/>
                <w:szCs w:val="24"/>
              </w:rPr>
              <w:t>7(7.87)</w:t>
            </w:r>
          </w:p>
        </w:tc>
        <w:tc>
          <w:tcPr>
            <w:tcW w:w="1559" w:type="dxa"/>
          </w:tcPr>
          <w:p w:rsidR="001267A8" w:rsidRPr="000554B7" w:rsidRDefault="001267A8" w:rsidP="00B275D6">
            <w:pPr>
              <w:pStyle w:val="NoSpacing"/>
              <w:jc w:val="center"/>
              <w:rPr>
                <w:rFonts w:ascii="Times New Roman" w:hAnsi="Times New Roman" w:cs="Times New Roman"/>
                <w:sz w:val="24"/>
                <w:szCs w:val="24"/>
              </w:rPr>
            </w:pPr>
            <w:r>
              <w:rPr>
                <w:rFonts w:ascii="Times New Roman" w:hAnsi="Times New Roman" w:cs="Times New Roman"/>
                <w:sz w:val="24"/>
                <w:szCs w:val="24"/>
              </w:rPr>
              <w:t>0(0.00)</w:t>
            </w:r>
          </w:p>
        </w:tc>
        <w:tc>
          <w:tcPr>
            <w:tcW w:w="1984" w:type="dxa"/>
          </w:tcPr>
          <w:p w:rsidR="001267A8" w:rsidRPr="000554B7" w:rsidRDefault="001267A8" w:rsidP="00B275D6">
            <w:pPr>
              <w:pStyle w:val="NoSpacing"/>
              <w:jc w:val="center"/>
              <w:rPr>
                <w:rFonts w:ascii="Times New Roman" w:hAnsi="Times New Roman" w:cs="Times New Roman"/>
                <w:sz w:val="24"/>
                <w:szCs w:val="24"/>
              </w:rPr>
            </w:pPr>
            <w:r>
              <w:rPr>
                <w:rFonts w:ascii="Times New Roman" w:hAnsi="Times New Roman" w:cs="Times New Roman"/>
                <w:sz w:val="24"/>
                <w:szCs w:val="24"/>
              </w:rPr>
              <w:t>4((25.00)</w:t>
            </w:r>
          </w:p>
        </w:tc>
        <w:tc>
          <w:tcPr>
            <w:tcW w:w="1560" w:type="dxa"/>
          </w:tcPr>
          <w:p w:rsidR="001267A8" w:rsidRPr="000554B7" w:rsidRDefault="001267A8" w:rsidP="00B275D6">
            <w:pPr>
              <w:pStyle w:val="NoSpacing"/>
              <w:jc w:val="center"/>
              <w:rPr>
                <w:rFonts w:ascii="Times New Roman" w:hAnsi="Times New Roman" w:cs="Times New Roman"/>
                <w:sz w:val="24"/>
                <w:szCs w:val="24"/>
              </w:rPr>
            </w:pPr>
            <w:r>
              <w:rPr>
                <w:rFonts w:ascii="Times New Roman" w:hAnsi="Times New Roman" w:cs="Times New Roman"/>
                <w:sz w:val="24"/>
                <w:szCs w:val="24"/>
              </w:rPr>
              <w:t>3(6.52)</w:t>
            </w:r>
          </w:p>
        </w:tc>
        <w:tc>
          <w:tcPr>
            <w:tcW w:w="1134" w:type="dxa"/>
            <w:vMerge/>
          </w:tcPr>
          <w:p w:rsidR="001267A8" w:rsidRPr="000554B7" w:rsidRDefault="001267A8" w:rsidP="000554B7">
            <w:pPr>
              <w:pStyle w:val="NoSpacing"/>
              <w:rPr>
                <w:rFonts w:ascii="Times New Roman" w:hAnsi="Times New Roman" w:cs="Times New Roman"/>
                <w:sz w:val="24"/>
                <w:szCs w:val="24"/>
              </w:rPr>
            </w:pPr>
          </w:p>
        </w:tc>
      </w:tr>
      <w:tr w:rsidR="001267A8" w:rsidRPr="000554B7" w:rsidTr="00CB7F08">
        <w:tblPrEx>
          <w:tblLook w:val="04A0" w:firstRow="1" w:lastRow="0" w:firstColumn="1" w:lastColumn="0" w:noHBand="0" w:noVBand="1"/>
        </w:tblPrEx>
        <w:trPr>
          <w:trHeight w:val="195"/>
        </w:trPr>
        <w:tc>
          <w:tcPr>
            <w:tcW w:w="2405" w:type="dxa"/>
            <w:gridSpan w:val="2"/>
            <w:vMerge/>
          </w:tcPr>
          <w:p w:rsidR="001267A8" w:rsidRPr="000554B7" w:rsidRDefault="001267A8" w:rsidP="000554B7">
            <w:pPr>
              <w:pStyle w:val="NoSpacing"/>
              <w:rPr>
                <w:rFonts w:ascii="Times New Roman" w:hAnsi="Times New Roman" w:cs="Times New Roman"/>
                <w:sz w:val="24"/>
                <w:szCs w:val="24"/>
              </w:rPr>
            </w:pPr>
          </w:p>
        </w:tc>
        <w:tc>
          <w:tcPr>
            <w:tcW w:w="2552" w:type="dxa"/>
          </w:tcPr>
          <w:p w:rsidR="001267A8" w:rsidRPr="00C06B4C" w:rsidRDefault="001267A8" w:rsidP="000554B7">
            <w:pPr>
              <w:pStyle w:val="NoSpacing"/>
              <w:rPr>
                <w:rFonts w:ascii="Times New Roman" w:hAnsi="Times New Roman" w:cs="Times New Roman"/>
                <w:sz w:val="24"/>
                <w:szCs w:val="24"/>
              </w:rPr>
            </w:pPr>
            <w:r w:rsidRPr="00C06B4C">
              <w:rPr>
                <w:rFonts w:ascii="Times New Roman" w:hAnsi="Times New Roman" w:cs="Times New Roman"/>
                <w:sz w:val="24"/>
                <w:szCs w:val="24"/>
              </w:rPr>
              <w:t>within_5_days_ago</w:t>
            </w:r>
          </w:p>
        </w:tc>
        <w:tc>
          <w:tcPr>
            <w:tcW w:w="1701" w:type="dxa"/>
          </w:tcPr>
          <w:p w:rsidR="001267A8" w:rsidRPr="000554B7" w:rsidRDefault="001267A8" w:rsidP="00B275D6">
            <w:pPr>
              <w:pStyle w:val="NoSpacing"/>
              <w:jc w:val="center"/>
              <w:rPr>
                <w:rFonts w:ascii="Times New Roman" w:hAnsi="Times New Roman" w:cs="Times New Roman"/>
                <w:sz w:val="24"/>
                <w:szCs w:val="24"/>
              </w:rPr>
            </w:pPr>
            <w:r>
              <w:rPr>
                <w:rFonts w:ascii="Times New Roman" w:hAnsi="Times New Roman" w:cs="Times New Roman"/>
                <w:sz w:val="24"/>
                <w:szCs w:val="24"/>
              </w:rPr>
              <w:t>13(14.61)</w:t>
            </w:r>
          </w:p>
        </w:tc>
        <w:tc>
          <w:tcPr>
            <w:tcW w:w="1559" w:type="dxa"/>
          </w:tcPr>
          <w:p w:rsidR="001267A8" w:rsidRPr="000554B7" w:rsidRDefault="001267A8" w:rsidP="00B275D6">
            <w:pPr>
              <w:pStyle w:val="NoSpacing"/>
              <w:jc w:val="center"/>
              <w:rPr>
                <w:rFonts w:ascii="Times New Roman" w:hAnsi="Times New Roman" w:cs="Times New Roman"/>
                <w:sz w:val="24"/>
                <w:szCs w:val="24"/>
              </w:rPr>
            </w:pPr>
            <w:r>
              <w:rPr>
                <w:rFonts w:ascii="Times New Roman" w:hAnsi="Times New Roman" w:cs="Times New Roman"/>
                <w:sz w:val="24"/>
                <w:szCs w:val="24"/>
              </w:rPr>
              <w:t>7(25.93)</w:t>
            </w:r>
          </w:p>
        </w:tc>
        <w:tc>
          <w:tcPr>
            <w:tcW w:w="1984" w:type="dxa"/>
          </w:tcPr>
          <w:p w:rsidR="001267A8" w:rsidRPr="000554B7" w:rsidRDefault="001267A8" w:rsidP="00B275D6">
            <w:pPr>
              <w:pStyle w:val="NoSpacing"/>
              <w:jc w:val="center"/>
              <w:rPr>
                <w:rFonts w:ascii="Times New Roman" w:hAnsi="Times New Roman" w:cs="Times New Roman"/>
                <w:sz w:val="24"/>
                <w:szCs w:val="24"/>
              </w:rPr>
            </w:pPr>
            <w:r>
              <w:rPr>
                <w:rFonts w:ascii="Times New Roman" w:hAnsi="Times New Roman" w:cs="Times New Roman"/>
                <w:sz w:val="24"/>
                <w:szCs w:val="24"/>
              </w:rPr>
              <w:t>0(0.00)</w:t>
            </w:r>
          </w:p>
        </w:tc>
        <w:tc>
          <w:tcPr>
            <w:tcW w:w="1560" w:type="dxa"/>
          </w:tcPr>
          <w:p w:rsidR="001267A8" w:rsidRPr="000554B7" w:rsidRDefault="001267A8" w:rsidP="00B275D6">
            <w:pPr>
              <w:pStyle w:val="NoSpacing"/>
              <w:jc w:val="center"/>
              <w:rPr>
                <w:rFonts w:ascii="Times New Roman" w:hAnsi="Times New Roman" w:cs="Times New Roman"/>
                <w:sz w:val="24"/>
                <w:szCs w:val="24"/>
              </w:rPr>
            </w:pPr>
            <w:r>
              <w:rPr>
                <w:rFonts w:ascii="Times New Roman" w:hAnsi="Times New Roman" w:cs="Times New Roman"/>
                <w:sz w:val="24"/>
                <w:szCs w:val="24"/>
              </w:rPr>
              <w:t>6(13.04)</w:t>
            </w:r>
          </w:p>
        </w:tc>
        <w:tc>
          <w:tcPr>
            <w:tcW w:w="1134" w:type="dxa"/>
            <w:vMerge/>
          </w:tcPr>
          <w:p w:rsidR="001267A8" w:rsidRPr="000554B7" w:rsidRDefault="001267A8" w:rsidP="000554B7">
            <w:pPr>
              <w:pStyle w:val="NoSpacing"/>
              <w:rPr>
                <w:rFonts w:ascii="Times New Roman" w:hAnsi="Times New Roman" w:cs="Times New Roman"/>
                <w:sz w:val="24"/>
                <w:szCs w:val="24"/>
              </w:rPr>
            </w:pPr>
          </w:p>
        </w:tc>
      </w:tr>
      <w:tr w:rsidR="00A65A92" w:rsidRPr="000554B7" w:rsidTr="00CB7F08">
        <w:tblPrEx>
          <w:tblLook w:val="04A0" w:firstRow="1" w:lastRow="0" w:firstColumn="1" w:lastColumn="0" w:noHBand="0" w:noVBand="1"/>
        </w:tblPrEx>
        <w:trPr>
          <w:trHeight w:val="195"/>
        </w:trPr>
        <w:tc>
          <w:tcPr>
            <w:tcW w:w="2405" w:type="dxa"/>
            <w:gridSpan w:val="2"/>
            <w:vMerge w:val="restart"/>
          </w:tcPr>
          <w:p w:rsidR="00A65A92" w:rsidRPr="000554B7" w:rsidRDefault="00A65A92" w:rsidP="000554B7">
            <w:pPr>
              <w:pStyle w:val="NoSpacing"/>
              <w:rPr>
                <w:rFonts w:ascii="Times New Roman" w:hAnsi="Times New Roman" w:cs="Times New Roman"/>
                <w:sz w:val="24"/>
                <w:szCs w:val="24"/>
              </w:rPr>
            </w:pPr>
            <w:r>
              <w:rPr>
                <w:rFonts w:ascii="Times New Roman" w:hAnsi="Times New Roman" w:cs="Times New Roman"/>
                <w:sz w:val="24"/>
                <w:szCs w:val="24"/>
              </w:rPr>
              <w:t>Child and older sibling difference</w:t>
            </w:r>
          </w:p>
        </w:tc>
        <w:tc>
          <w:tcPr>
            <w:tcW w:w="2552" w:type="dxa"/>
          </w:tcPr>
          <w:p w:rsidR="00A65A92" w:rsidRPr="000554B7" w:rsidRDefault="00A65A92" w:rsidP="000554B7">
            <w:pPr>
              <w:pStyle w:val="NoSpacing"/>
              <w:rPr>
                <w:rFonts w:ascii="Times New Roman" w:hAnsi="Times New Roman" w:cs="Times New Roman"/>
                <w:sz w:val="24"/>
                <w:szCs w:val="24"/>
              </w:rPr>
            </w:pPr>
          </w:p>
        </w:tc>
        <w:tc>
          <w:tcPr>
            <w:tcW w:w="1701" w:type="dxa"/>
          </w:tcPr>
          <w:p w:rsidR="00A65A92" w:rsidRPr="000554B7" w:rsidRDefault="00A65A92" w:rsidP="00B275D6">
            <w:pPr>
              <w:pStyle w:val="NoSpacing"/>
              <w:jc w:val="center"/>
              <w:rPr>
                <w:rFonts w:ascii="Times New Roman" w:hAnsi="Times New Roman" w:cs="Times New Roman"/>
                <w:sz w:val="24"/>
                <w:szCs w:val="24"/>
              </w:rPr>
            </w:pPr>
          </w:p>
        </w:tc>
        <w:tc>
          <w:tcPr>
            <w:tcW w:w="1559" w:type="dxa"/>
          </w:tcPr>
          <w:p w:rsidR="00A65A92" w:rsidRPr="000554B7" w:rsidRDefault="00A65A92" w:rsidP="00B275D6">
            <w:pPr>
              <w:pStyle w:val="NoSpacing"/>
              <w:jc w:val="center"/>
              <w:rPr>
                <w:rFonts w:ascii="Times New Roman" w:hAnsi="Times New Roman" w:cs="Times New Roman"/>
                <w:sz w:val="24"/>
                <w:szCs w:val="24"/>
              </w:rPr>
            </w:pPr>
          </w:p>
        </w:tc>
        <w:tc>
          <w:tcPr>
            <w:tcW w:w="1984" w:type="dxa"/>
          </w:tcPr>
          <w:p w:rsidR="00A65A92" w:rsidRPr="000554B7" w:rsidRDefault="00A65A92" w:rsidP="00B275D6">
            <w:pPr>
              <w:pStyle w:val="NoSpacing"/>
              <w:jc w:val="center"/>
              <w:rPr>
                <w:rFonts w:ascii="Times New Roman" w:hAnsi="Times New Roman" w:cs="Times New Roman"/>
                <w:sz w:val="24"/>
                <w:szCs w:val="24"/>
              </w:rPr>
            </w:pPr>
          </w:p>
        </w:tc>
        <w:tc>
          <w:tcPr>
            <w:tcW w:w="1560" w:type="dxa"/>
          </w:tcPr>
          <w:p w:rsidR="00A65A92" w:rsidRPr="000554B7" w:rsidRDefault="00A65A92" w:rsidP="00B275D6">
            <w:pPr>
              <w:pStyle w:val="NoSpacing"/>
              <w:jc w:val="center"/>
              <w:rPr>
                <w:rFonts w:ascii="Times New Roman" w:hAnsi="Times New Roman" w:cs="Times New Roman"/>
                <w:sz w:val="24"/>
                <w:szCs w:val="24"/>
              </w:rPr>
            </w:pPr>
          </w:p>
        </w:tc>
        <w:tc>
          <w:tcPr>
            <w:tcW w:w="1134" w:type="dxa"/>
          </w:tcPr>
          <w:p w:rsidR="00A65A92" w:rsidRPr="000554B7" w:rsidRDefault="00A65A92" w:rsidP="000554B7">
            <w:pPr>
              <w:pStyle w:val="NoSpacing"/>
              <w:rPr>
                <w:rFonts w:ascii="Times New Roman" w:hAnsi="Times New Roman" w:cs="Times New Roman"/>
                <w:sz w:val="24"/>
                <w:szCs w:val="24"/>
              </w:rPr>
            </w:pPr>
          </w:p>
        </w:tc>
      </w:tr>
      <w:tr w:rsidR="00A65A92" w:rsidRPr="000554B7" w:rsidTr="00CB7F08">
        <w:tblPrEx>
          <w:tblLook w:val="04A0" w:firstRow="1" w:lastRow="0" w:firstColumn="1" w:lastColumn="0" w:noHBand="0" w:noVBand="1"/>
        </w:tblPrEx>
        <w:trPr>
          <w:trHeight w:val="195"/>
        </w:trPr>
        <w:tc>
          <w:tcPr>
            <w:tcW w:w="2405" w:type="dxa"/>
            <w:gridSpan w:val="2"/>
            <w:vMerge/>
          </w:tcPr>
          <w:p w:rsidR="00A65A92" w:rsidRPr="000554B7" w:rsidRDefault="00A65A92" w:rsidP="000554B7">
            <w:pPr>
              <w:pStyle w:val="NoSpacing"/>
              <w:rPr>
                <w:rFonts w:ascii="Times New Roman" w:hAnsi="Times New Roman" w:cs="Times New Roman"/>
                <w:sz w:val="24"/>
                <w:szCs w:val="24"/>
              </w:rPr>
            </w:pPr>
          </w:p>
        </w:tc>
        <w:tc>
          <w:tcPr>
            <w:tcW w:w="2552" w:type="dxa"/>
          </w:tcPr>
          <w:p w:rsidR="00A65A92" w:rsidRPr="000554B7" w:rsidRDefault="00A65A92" w:rsidP="000554B7">
            <w:pPr>
              <w:pStyle w:val="NoSpacing"/>
              <w:rPr>
                <w:rFonts w:ascii="Times New Roman" w:hAnsi="Times New Roman" w:cs="Times New Roman"/>
                <w:sz w:val="24"/>
                <w:szCs w:val="24"/>
              </w:rPr>
            </w:pPr>
          </w:p>
        </w:tc>
        <w:tc>
          <w:tcPr>
            <w:tcW w:w="1701" w:type="dxa"/>
          </w:tcPr>
          <w:p w:rsidR="00A65A92" w:rsidRPr="000554B7" w:rsidRDefault="00A65A92" w:rsidP="00B275D6">
            <w:pPr>
              <w:pStyle w:val="NoSpacing"/>
              <w:jc w:val="center"/>
              <w:rPr>
                <w:rFonts w:ascii="Times New Roman" w:hAnsi="Times New Roman" w:cs="Times New Roman"/>
                <w:sz w:val="24"/>
                <w:szCs w:val="24"/>
              </w:rPr>
            </w:pPr>
          </w:p>
        </w:tc>
        <w:tc>
          <w:tcPr>
            <w:tcW w:w="1559" w:type="dxa"/>
          </w:tcPr>
          <w:p w:rsidR="00A65A92" w:rsidRPr="000554B7" w:rsidRDefault="00A65A92" w:rsidP="00B275D6">
            <w:pPr>
              <w:pStyle w:val="NoSpacing"/>
              <w:jc w:val="center"/>
              <w:rPr>
                <w:rFonts w:ascii="Times New Roman" w:hAnsi="Times New Roman" w:cs="Times New Roman"/>
                <w:sz w:val="24"/>
                <w:szCs w:val="24"/>
              </w:rPr>
            </w:pPr>
          </w:p>
        </w:tc>
        <w:tc>
          <w:tcPr>
            <w:tcW w:w="1984" w:type="dxa"/>
          </w:tcPr>
          <w:p w:rsidR="00A65A92" w:rsidRPr="000554B7" w:rsidRDefault="00A65A92" w:rsidP="00B275D6">
            <w:pPr>
              <w:pStyle w:val="NoSpacing"/>
              <w:jc w:val="center"/>
              <w:rPr>
                <w:rFonts w:ascii="Times New Roman" w:hAnsi="Times New Roman" w:cs="Times New Roman"/>
                <w:sz w:val="24"/>
                <w:szCs w:val="24"/>
              </w:rPr>
            </w:pPr>
          </w:p>
        </w:tc>
        <w:tc>
          <w:tcPr>
            <w:tcW w:w="1560" w:type="dxa"/>
          </w:tcPr>
          <w:p w:rsidR="00A65A92" w:rsidRPr="000554B7" w:rsidRDefault="00A65A92" w:rsidP="00B275D6">
            <w:pPr>
              <w:pStyle w:val="NoSpacing"/>
              <w:jc w:val="center"/>
              <w:rPr>
                <w:rFonts w:ascii="Times New Roman" w:hAnsi="Times New Roman" w:cs="Times New Roman"/>
                <w:sz w:val="24"/>
                <w:szCs w:val="24"/>
              </w:rPr>
            </w:pPr>
          </w:p>
        </w:tc>
        <w:tc>
          <w:tcPr>
            <w:tcW w:w="1134" w:type="dxa"/>
          </w:tcPr>
          <w:p w:rsidR="00A65A92" w:rsidRPr="000554B7" w:rsidRDefault="00A65A92" w:rsidP="000554B7">
            <w:pPr>
              <w:pStyle w:val="NoSpacing"/>
              <w:rPr>
                <w:rFonts w:ascii="Times New Roman" w:hAnsi="Times New Roman" w:cs="Times New Roman"/>
                <w:sz w:val="24"/>
                <w:szCs w:val="24"/>
              </w:rPr>
            </w:pPr>
          </w:p>
        </w:tc>
      </w:tr>
      <w:tr w:rsidR="00F652B2" w:rsidRPr="000554B7" w:rsidTr="00CB7F08">
        <w:tblPrEx>
          <w:tblLook w:val="04A0" w:firstRow="1" w:lastRow="0" w:firstColumn="1" w:lastColumn="0" w:noHBand="0" w:noVBand="1"/>
        </w:tblPrEx>
        <w:trPr>
          <w:trHeight w:val="195"/>
        </w:trPr>
        <w:tc>
          <w:tcPr>
            <w:tcW w:w="2405" w:type="dxa"/>
            <w:gridSpan w:val="2"/>
            <w:vMerge w:val="restart"/>
          </w:tcPr>
          <w:p w:rsidR="00F652B2" w:rsidRPr="000554B7" w:rsidRDefault="00F652B2" w:rsidP="000554B7">
            <w:pPr>
              <w:pStyle w:val="NoSpacing"/>
              <w:rPr>
                <w:rFonts w:ascii="Times New Roman" w:hAnsi="Times New Roman" w:cs="Times New Roman"/>
                <w:sz w:val="24"/>
                <w:szCs w:val="24"/>
              </w:rPr>
            </w:pPr>
            <w:r>
              <w:rPr>
                <w:rFonts w:ascii="Times New Roman" w:hAnsi="Times New Roman" w:cs="Times New Roman"/>
                <w:sz w:val="24"/>
                <w:szCs w:val="24"/>
              </w:rPr>
              <w:t>Child sick previous day</w:t>
            </w:r>
          </w:p>
        </w:tc>
        <w:tc>
          <w:tcPr>
            <w:tcW w:w="2552" w:type="dxa"/>
          </w:tcPr>
          <w:p w:rsidR="00F652B2" w:rsidRPr="000554B7" w:rsidRDefault="00F652B2" w:rsidP="000554B7">
            <w:pPr>
              <w:pStyle w:val="NoSpacing"/>
              <w:rPr>
                <w:rFonts w:ascii="Times New Roman" w:hAnsi="Times New Roman" w:cs="Times New Roman"/>
                <w:sz w:val="24"/>
                <w:szCs w:val="24"/>
              </w:rPr>
            </w:pPr>
          </w:p>
        </w:tc>
        <w:tc>
          <w:tcPr>
            <w:tcW w:w="1701" w:type="dxa"/>
          </w:tcPr>
          <w:p w:rsidR="00F652B2" w:rsidRPr="000554B7" w:rsidRDefault="00F652B2" w:rsidP="00B275D6">
            <w:pPr>
              <w:pStyle w:val="NoSpacing"/>
              <w:jc w:val="center"/>
              <w:rPr>
                <w:rFonts w:ascii="Times New Roman" w:hAnsi="Times New Roman" w:cs="Times New Roman"/>
                <w:sz w:val="24"/>
                <w:szCs w:val="24"/>
              </w:rPr>
            </w:pPr>
          </w:p>
        </w:tc>
        <w:tc>
          <w:tcPr>
            <w:tcW w:w="1559" w:type="dxa"/>
          </w:tcPr>
          <w:p w:rsidR="00F652B2" w:rsidRPr="000554B7" w:rsidRDefault="00F652B2" w:rsidP="00B275D6">
            <w:pPr>
              <w:pStyle w:val="NoSpacing"/>
              <w:jc w:val="center"/>
              <w:rPr>
                <w:rFonts w:ascii="Times New Roman" w:hAnsi="Times New Roman" w:cs="Times New Roman"/>
                <w:sz w:val="24"/>
                <w:szCs w:val="24"/>
              </w:rPr>
            </w:pPr>
          </w:p>
        </w:tc>
        <w:tc>
          <w:tcPr>
            <w:tcW w:w="1984" w:type="dxa"/>
          </w:tcPr>
          <w:p w:rsidR="00F652B2" w:rsidRPr="000554B7" w:rsidRDefault="00F652B2" w:rsidP="00B275D6">
            <w:pPr>
              <w:pStyle w:val="NoSpacing"/>
              <w:jc w:val="center"/>
              <w:rPr>
                <w:rFonts w:ascii="Times New Roman" w:hAnsi="Times New Roman" w:cs="Times New Roman"/>
                <w:sz w:val="24"/>
                <w:szCs w:val="24"/>
              </w:rPr>
            </w:pPr>
          </w:p>
        </w:tc>
        <w:tc>
          <w:tcPr>
            <w:tcW w:w="1560" w:type="dxa"/>
          </w:tcPr>
          <w:p w:rsidR="00F652B2" w:rsidRPr="000554B7" w:rsidRDefault="00F652B2" w:rsidP="00B275D6">
            <w:pPr>
              <w:pStyle w:val="NoSpacing"/>
              <w:jc w:val="center"/>
              <w:rPr>
                <w:rFonts w:ascii="Times New Roman" w:hAnsi="Times New Roman" w:cs="Times New Roman"/>
                <w:sz w:val="24"/>
                <w:szCs w:val="24"/>
              </w:rPr>
            </w:pPr>
          </w:p>
        </w:tc>
        <w:tc>
          <w:tcPr>
            <w:tcW w:w="1134" w:type="dxa"/>
          </w:tcPr>
          <w:p w:rsidR="00F652B2" w:rsidRPr="000554B7" w:rsidRDefault="00F652B2" w:rsidP="000554B7">
            <w:pPr>
              <w:pStyle w:val="NoSpacing"/>
              <w:rPr>
                <w:rFonts w:ascii="Times New Roman" w:hAnsi="Times New Roman" w:cs="Times New Roman"/>
                <w:sz w:val="24"/>
                <w:szCs w:val="24"/>
              </w:rPr>
            </w:pPr>
          </w:p>
        </w:tc>
      </w:tr>
      <w:tr w:rsidR="00F652B2" w:rsidRPr="000554B7" w:rsidTr="00CB7F08">
        <w:tblPrEx>
          <w:tblLook w:val="04A0" w:firstRow="1" w:lastRow="0" w:firstColumn="1" w:lastColumn="0" w:noHBand="0" w:noVBand="1"/>
        </w:tblPrEx>
        <w:trPr>
          <w:trHeight w:val="195"/>
        </w:trPr>
        <w:tc>
          <w:tcPr>
            <w:tcW w:w="2405" w:type="dxa"/>
            <w:gridSpan w:val="2"/>
            <w:vMerge/>
          </w:tcPr>
          <w:p w:rsidR="00F652B2" w:rsidRPr="000554B7" w:rsidRDefault="00F652B2" w:rsidP="000554B7">
            <w:pPr>
              <w:pStyle w:val="NoSpacing"/>
              <w:rPr>
                <w:rFonts w:ascii="Times New Roman" w:hAnsi="Times New Roman" w:cs="Times New Roman"/>
                <w:sz w:val="24"/>
                <w:szCs w:val="24"/>
              </w:rPr>
            </w:pPr>
          </w:p>
        </w:tc>
        <w:tc>
          <w:tcPr>
            <w:tcW w:w="2552" w:type="dxa"/>
          </w:tcPr>
          <w:p w:rsidR="00F652B2" w:rsidRPr="000554B7" w:rsidRDefault="00F652B2" w:rsidP="000554B7">
            <w:pPr>
              <w:pStyle w:val="NoSpacing"/>
              <w:rPr>
                <w:rFonts w:ascii="Times New Roman" w:hAnsi="Times New Roman" w:cs="Times New Roman"/>
                <w:sz w:val="24"/>
                <w:szCs w:val="24"/>
              </w:rPr>
            </w:pPr>
          </w:p>
        </w:tc>
        <w:tc>
          <w:tcPr>
            <w:tcW w:w="1701" w:type="dxa"/>
          </w:tcPr>
          <w:p w:rsidR="00F652B2" w:rsidRPr="000554B7" w:rsidRDefault="00F652B2" w:rsidP="00B275D6">
            <w:pPr>
              <w:pStyle w:val="NoSpacing"/>
              <w:jc w:val="center"/>
              <w:rPr>
                <w:rFonts w:ascii="Times New Roman" w:hAnsi="Times New Roman" w:cs="Times New Roman"/>
                <w:sz w:val="24"/>
                <w:szCs w:val="24"/>
              </w:rPr>
            </w:pPr>
          </w:p>
        </w:tc>
        <w:tc>
          <w:tcPr>
            <w:tcW w:w="1559" w:type="dxa"/>
          </w:tcPr>
          <w:p w:rsidR="00F652B2" w:rsidRPr="000554B7" w:rsidRDefault="00F652B2" w:rsidP="00B275D6">
            <w:pPr>
              <w:pStyle w:val="NoSpacing"/>
              <w:jc w:val="center"/>
              <w:rPr>
                <w:rFonts w:ascii="Times New Roman" w:hAnsi="Times New Roman" w:cs="Times New Roman"/>
                <w:sz w:val="24"/>
                <w:szCs w:val="24"/>
              </w:rPr>
            </w:pPr>
          </w:p>
        </w:tc>
        <w:tc>
          <w:tcPr>
            <w:tcW w:w="1984" w:type="dxa"/>
          </w:tcPr>
          <w:p w:rsidR="00F652B2" w:rsidRPr="000554B7" w:rsidRDefault="00F652B2" w:rsidP="00B275D6">
            <w:pPr>
              <w:pStyle w:val="NoSpacing"/>
              <w:jc w:val="center"/>
              <w:rPr>
                <w:rFonts w:ascii="Times New Roman" w:hAnsi="Times New Roman" w:cs="Times New Roman"/>
                <w:sz w:val="24"/>
                <w:szCs w:val="24"/>
              </w:rPr>
            </w:pPr>
          </w:p>
        </w:tc>
        <w:tc>
          <w:tcPr>
            <w:tcW w:w="1560" w:type="dxa"/>
          </w:tcPr>
          <w:p w:rsidR="00F652B2" w:rsidRPr="000554B7" w:rsidRDefault="00F652B2" w:rsidP="00B275D6">
            <w:pPr>
              <w:pStyle w:val="NoSpacing"/>
              <w:jc w:val="center"/>
              <w:rPr>
                <w:rFonts w:ascii="Times New Roman" w:hAnsi="Times New Roman" w:cs="Times New Roman"/>
                <w:sz w:val="24"/>
                <w:szCs w:val="24"/>
              </w:rPr>
            </w:pPr>
          </w:p>
        </w:tc>
        <w:tc>
          <w:tcPr>
            <w:tcW w:w="1134" w:type="dxa"/>
          </w:tcPr>
          <w:p w:rsidR="00F652B2" w:rsidRPr="000554B7" w:rsidRDefault="00F652B2" w:rsidP="000554B7">
            <w:pPr>
              <w:pStyle w:val="NoSpacing"/>
              <w:rPr>
                <w:rFonts w:ascii="Times New Roman" w:hAnsi="Times New Roman" w:cs="Times New Roman"/>
                <w:sz w:val="24"/>
                <w:szCs w:val="24"/>
              </w:rPr>
            </w:pPr>
          </w:p>
        </w:tc>
      </w:tr>
      <w:tr w:rsidR="00053020" w:rsidRPr="000554B7" w:rsidTr="00CB7F08">
        <w:tblPrEx>
          <w:tblLook w:val="04A0" w:firstRow="1" w:lastRow="0" w:firstColumn="1" w:lastColumn="0" w:noHBand="0" w:noVBand="1"/>
        </w:tblPrEx>
        <w:tc>
          <w:tcPr>
            <w:tcW w:w="2405" w:type="dxa"/>
            <w:gridSpan w:val="2"/>
            <w:vMerge w:val="restart"/>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Care givers’ age</w:t>
            </w:r>
          </w:p>
        </w:tc>
        <w:tc>
          <w:tcPr>
            <w:tcW w:w="2552"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18-19</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9(10.11)</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2(7.41)</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1(6.25)</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6(13.04)</w:t>
            </w:r>
          </w:p>
        </w:tc>
        <w:tc>
          <w:tcPr>
            <w:tcW w:w="1134" w:type="dxa"/>
            <w:vMerge w:val="restart"/>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0.0090</w:t>
            </w:r>
          </w:p>
        </w:tc>
      </w:tr>
      <w:tr w:rsidR="00053020" w:rsidRPr="000554B7" w:rsidTr="00CB7F08">
        <w:tblPrEx>
          <w:tblLook w:val="04A0" w:firstRow="1" w:lastRow="0" w:firstColumn="1" w:lastColumn="0" w:noHBand="0" w:noVBand="1"/>
        </w:tblPrEx>
        <w:tc>
          <w:tcPr>
            <w:tcW w:w="2405" w:type="dxa"/>
            <w:gridSpan w:val="2"/>
            <w:vMerge/>
          </w:tcPr>
          <w:p w:rsidR="00F55710" w:rsidRPr="000554B7" w:rsidRDefault="00F55710" w:rsidP="000554B7">
            <w:pPr>
              <w:pStyle w:val="NoSpacing"/>
              <w:rPr>
                <w:rFonts w:ascii="Times New Roman" w:hAnsi="Times New Roman" w:cs="Times New Roman"/>
                <w:color w:val="FF0000"/>
                <w:sz w:val="24"/>
                <w:szCs w:val="24"/>
              </w:rPr>
            </w:pPr>
          </w:p>
        </w:tc>
        <w:tc>
          <w:tcPr>
            <w:tcW w:w="2552"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20-24</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27(30.34)</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14(51.85)</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0(0.00)</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13(28.26)</w:t>
            </w:r>
          </w:p>
        </w:tc>
        <w:tc>
          <w:tcPr>
            <w:tcW w:w="1134" w:type="dxa"/>
            <w:vMerge/>
          </w:tcPr>
          <w:p w:rsidR="00F55710" w:rsidRPr="000554B7" w:rsidRDefault="00F55710" w:rsidP="000554B7">
            <w:pPr>
              <w:pStyle w:val="NoSpacing"/>
              <w:rPr>
                <w:rFonts w:ascii="Times New Roman" w:hAnsi="Times New Roman" w:cs="Times New Roman"/>
                <w:sz w:val="24"/>
                <w:szCs w:val="24"/>
              </w:rPr>
            </w:pPr>
          </w:p>
        </w:tc>
      </w:tr>
      <w:tr w:rsidR="00053020" w:rsidRPr="000554B7" w:rsidTr="00CB7F08">
        <w:tblPrEx>
          <w:tblLook w:val="04A0" w:firstRow="1" w:lastRow="0" w:firstColumn="1" w:lastColumn="0" w:noHBand="0" w:noVBand="1"/>
        </w:tblPrEx>
        <w:tc>
          <w:tcPr>
            <w:tcW w:w="2405" w:type="dxa"/>
            <w:gridSpan w:val="2"/>
            <w:vMerge/>
          </w:tcPr>
          <w:p w:rsidR="00F55710" w:rsidRPr="000554B7" w:rsidRDefault="00F55710" w:rsidP="000554B7">
            <w:pPr>
              <w:pStyle w:val="NoSpacing"/>
              <w:rPr>
                <w:rFonts w:ascii="Times New Roman" w:hAnsi="Times New Roman" w:cs="Times New Roman"/>
                <w:sz w:val="24"/>
                <w:szCs w:val="24"/>
              </w:rPr>
            </w:pPr>
          </w:p>
        </w:tc>
        <w:tc>
          <w:tcPr>
            <w:tcW w:w="2552"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25-29</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27(30.34)</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6(22.22)</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5(31.25)</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16(34.78)</w:t>
            </w:r>
          </w:p>
        </w:tc>
        <w:tc>
          <w:tcPr>
            <w:tcW w:w="1134" w:type="dxa"/>
            <w:vMerge/>
          </w:tcPr>
          <w:p w:rsidR="00F55710" w:rsidRPr="000554B7" w:rsidRDefault="00F55710" w:rsidP="000554B7">
            <w:pPr>
              <w:pStyle w:val="NoSpacing"/>
              <w:rPr>
                <w:rFonts w:ascii="Times New Roman" w:hAnsi="Times New Roman" w:cs="Times New Roman"/>
                <w:sz w:val="24"/>
                <w:szCs w:val="24"/>
              </w:rPr>
            </w:pPr>
          </w:p>
        </w:tc>
      </w:tr>
      <w:tr w:rsidR="00053020" w:rsidRPr="000554B7" w:rsidTr="00CB7F08">
        <w:tblPrEx>
          <w:tblLook w:val="04A0" w:firstRow="1" w:lastRow="0" w:firstColumn="1" w:lastColumn="0" w:noHBand="0" w:noVBand="1"/>
        </w:tblPrEx>
        <w:tc>
          <w:tcPr>
            <w:tcW w:w="2405" w:type="dxa"/>
            <w:gridSpan w:val="2"/>
            <w:vMerge/>
          </w:tcPr>
          <w:p w:rsidR="00F55710" w:rsidRPr="000554B7" w:rsidRDefault="00F55710" w:rsidP="000554B7">
            <w:pPr>
              <w:pStyle w:val="NoSpacing"/>
              <w:rPr>
                <w:rFonts w:ascii="Times New Roman" w:hAnsi="Times New Roman" w:cs="Times New Roman"/>
                <w:sz w:val="24"/>
                <w:szCs w:val="24"/>
              </w:rPr>
            </w:pPr>
          </w:p>
        </w:tc>
        <w:tc>
          <w:tcPr>
            <w:tcW w:w="2552"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30-34</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16(17.98)</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3(11.11)</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8(50.00)</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5(10.87)</w:t>
            </w:r>
          </w:p>
        </w:tc>
        <w:tc>
          <w:tcPr>
            <w:tcW w:w="1134" w:type="dxa"/>
            <w:vMerge/>
          </w:tcPr>
          <w:p w:rsidR="00F55710" w:rsidRPr="000554B7" w:rsidRDefault="00F55710" w:rsidP="000554B7">
            <w:pPr>
              <w:pStyle w:val="NoSpacing"/>
              <w:rPr>
                <w:rFonts w:ascii="Times New Roman" w:hAnsi="Times New Roman" w:cs="Times New Roman"/>
                <w:sz w:val="24"/>
                <w:szCs w:val="24"/>
              </w:rPr>
            </w:pPr>
          </w:p>
        </w:tc>
      </w:tr>
      <w:tr w:rsidR="00053020" w:rsidRPr="000554B7" w:rsidTr="00CB7F08">
        <w:tblPrEx>
          <w:tblLook w:val="04A0" w:firstRow="1" w:lastRow="0" w:firstColumn="1" w:lastColumn="0" w:noHBand="0" w:noVBand="1"/>
        </w:tblPrEx>
        <w:tc>
          <w:tcPr>
            <w:tcW w:w="2405" w:type="dxa"/>
            <w:gridSpan w:val="2"/>
            <w:vMerge/>
          </w:tcPr>
          <w:p w:rsidR="00F55710" w:rsidRPr="000554B7" w:rsidRDefault="00F55710" w:rsidP="000554B7">
            <w:pPr>
              <w:pStyle w:val="NoSpacing"/>
              <w:rPr>
                <w:rFonts w:ascii="Times New Roman" w:hAnsi="Times New Roman" w:cs="Times New Roman"/>
                <w:sz w:val="24"/>
                <w:szCs w:val="24"/>
              </w:rPr>
            </w:pPr>
          </w:p>
        </w:tc>
        <w:tc>
          <w:tcPr>
            <w:tcW w:w="2552"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u w:val="single"/>
              </w:rPr>
              <w:t>&gt;</w:t>
            </w:r>
            <w:r w:rsidRPr="000554B7">
              <w:rPr>
                <w:rFonts w:ascii="Times New Roman" w:hAnsi="Times New Roman" w:cs="Times New Roman"/>
                <w:sz w:val="24"/>
                <w:szCs w:val="24"/>
              </w:rPr>
              <w:t>35</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10(11.24)</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2(7.41)</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2(12.50)</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6(13.04)</w:t>
            </w:r>
          </w:p>
        </w:tc>
        <w:tc>
          <w:tcPr>
            <w:tcW w:w="1134" w:type="dxa"/>
            <w:vMerge/>
          </w:tcPr>
          <w:p w:rsidR="00F55710" w:rsidRPr="000554B7" w:rsidRDefault="00F55710" w:rsidP="000554B7">
            <w:pPr>
              <w:pStyle w:val="NoSpacing"/>
              <w:rPr>
                <w:rFonts w:ascii="Times New Roman" w:hAnsi="Times New Roman" w:cs="Times New Roman"/>
                <w:sz w:val="24"/>
                <w:szCs w:val="24"/>
              </w:rPr>
            </w:pPr>
          </w:p>
        </w:tc>
      </w:tr>
      <w:tr w:rsidR="00A65A92" w:rsidRPr="000554B7" w:rsidTr="00CB7F08">
        <w:tblPrEx>
          <w:tblLook w:val="04A0" w:firstRow="1" w:lastRow="0" w:firstColumn="1" w:lastColumn="0" w:noHBand="0" w:noVBand="1"/>
        </w:tblPrEx>
        <w:tc>
          <w:tcPr>
            <w:tcW w:w="2405" w:type="dxa"/>
            <w:gridSpan w:val="2"/>
          </w:tcPr>
          <w:p w:rsidR="00A65A92" w:rsidRPr="000554B7" w:rsidRDefault="00A65A92" w:rsidP="000554B7">
            <w:pPr>
              <w:pStyle w:val="NoSpacing"/>
              <w:rPr>
                <w:rFonts w:ascii="Times New Roman" w:hAnsi="Times New Roman" w:cs="Times New Roman"/>
                <w:sz w:val="24"/>
                <w:szCs w:val="24"/>
              </w:rPr>
            </w:pPr>
            <w:r>
              <w:rPr>
                <w:rFonts w:ascii="Times New Roman" w:hAnsi="Times New Roman" w:cs="Times New Roman"/>
                <w:sz w:val="24"/>
                <w:szCs w:val="24"/>
              </w:rPr>
              <w:t>Caregiver Height</w:t>
            </w:r>
          </w:p>
        </w:tc>
        <w:tc>
          <w:tcPr>
            <w:tcW w:w="2552" w:type="dxa"/>
          </w:tcPr>
          <w:p w:rsidR="00A65A92" w:rsidRPr="000554B7" w:rsidRDefault="00A65A92" w:rsidP="000554B7">
            <w:pPr>
              <w:pStyle w:val="NoSpacing"/>
              <w:rPr>
                <w:rFonts w:ascii="Times New Roman" w:hAnsi="Times New Roman" w:cs="Times New Roman"/>
                <w:sz w:val="24"/>
                <w:szCs w:val="24"/>
                <w:u w:val="single"/>
              </w:rPr>
            </w:pPr>
          </w:p>
        </w:tc>
        <w:tc>
          <w:tcPr>
            <w:tcW w:w="1701" w:type="dxa"/>
          </w:tcPr>
          <w:p w:rsidR="00A65A92" w:rsidRPr="000554B7" w:rsidRDefault="00A65A92" w:rsidP="00B275D6">
            <w:pPr>
              <w:pStyle w:val="NoSpacing"/>
              <w:jc w:val="center"/>
              <w:rPr>
                <w:rFonts w:ascii="Times New Roman" w:hAnsi="Times New Roman" w:cs="Times New Roman"/>
                <w:sz w:val="24"/>
                <w:szCs w:val="24"/>
              </w:rPr>
            </w:pPr>
          </w:p>
        </w:tc>
        <w:tc>
          <w:tcPr>
            <w:tcW w:w="1559" w:type="dxa"/>
          </w:tcPr>
          <w:p w:rsidR="00A65A92" w:rsidRPr="000554B7" w:rsidRDefault="00A65A92" w:rsidP="00B275D6">
            <w:pPr>
              <w:pStyle w:val="NoSpacing"/>
              <w:jc w:val="center"/>
              <w:rPr>
                <w:rFonts w:ascii="Times New Roman" w:hAnsi="Times New Roman" w:cs="Times New Roman"/>
                <w:sz w:val="24"/>
                <w:szCs w:val="24"/>
              </w:rPr>
            </w:pPr>
          </w:p>
        </w:tc>
        <w:tc>
          <w:tcPr>
            <w:tcW w:w="1984" w:type="dxa"/>
          </w:tcPr>
          <w:p w:rsidR="00A65A92" w:rsidRPr="000554B7" w:rsidRDefault="00A65A92" w:rsidP="00B275D6">
            <w:pPr>
              <w:pStyle w:val="NoSpacing"/>
              <w:jc w:val="center"/>
              <w:rPr>
                <w:rFonts w:ascii="Times New Roman" w:hAnsi="Times New Roman" w:cs="Times New Roman"/>
                <w:sz w:val="24"/>
                <w:szCs w:val="24"/>
              </w:rPr>
            </w:pPr>
          </w:p>
        </w:tc>
        <w:tc>
          <w:tcPr>
            <w:tcW w:w="1560" w:type="dxa"/>
          </w:tcPr>
          <w:p w:rsidR="00A65A92" w:rsidRPr="000554B7" w:rsidRDefault="00A65A92" w:rsidP="00B275D6">
            <w:pPr>
              <w:pStyle w:val="NoSpacing"/>
              <w:jc w:val="center"/>
              <w:rPr>
                <w:rFonts w:ascii="Times New Roman" w:hAnsi="Times New Roman" w:cs="Times New Roman"/>
                <w:sz w:val="24"/>
                <w:szCs w:val="24"/>
              </w:rPr>
            </w:pPr>
          </w:p>
        </w:tc>
        <w:tc>
          <w:tcPr>
            <w:tcW w:w="1134" w:type="dxa"/>
          </w:tcPr>
          <w:p w:rsidR="00A65A92" w:rsidRPr="000554B7" w:rsidRDefault="00A65A92" w:rsidP="000554B7">
            <w:pPr>
              <w:pStyle w:val="NoSpacing"/>
              <w:rPr>
                <w:rFonts w:ascii="Times New Roman" w:hAnsi="Times New Roman" w:cs="Times New Roman"/>
                <w:sz w:val="24"/>
                <w:szCs w:val="24"/>
              </w:rPr>
            </w:pPr>
          </w:p>
        </w:tc>
      </w:tr>
      <w:tr w:rsidR="00692AD7" w:rsidRPr="000554B7" w:rsidTr="00CB7F08">
        <w:tblPrEx>
          <w:tblLook w:val="04A0" w:firstRow="1" w:lastRow="0" w:firstColumn="1" w:lastColumn="0" w:noHBand="0" w:noVBand="1"/>
        </w:tblPrEx>
        <w:tc>
          <w:tcPr>
            <w:tcW w:w="2405" w:type="dxa"/>
            <w:gridSpan w:val="2"/>
            <w:vMerge w:val="restart"/>
          </w:tcPr>
          <w:p w:rsidR="00692AD7" w:rsidRPr="000554B7" w:rsidRDefault="00692AD7" w:rsidP="000554B7">
            <w:pPr>
              <w:pStyle w:val="NoSpacing"/>
              <w:rPr>
                <w:rFonts w:ascii="Times New Roman" w:hAnsi="Times New Roman" w:cs="Times New Roman"/>
                <w:sz w:val="24"/>
                <w:szCs w:val="24"/>
              </w:rPr>
            </w:pPr>
            <w:r>
              <w:rPr>
                <w:rFonts w:ascii="Times New Roman" w:hAnsi="Times New Roman" w:cs="Times New Roman"/>
                <w:sz w:val="24"/>
                <w:szCs w:val="24"/>
              </w:rPr>
              <w:t>Care giver physiological state</w:t>
            </w:r>
          </w:p>
        </w:tc>
        <w:tc>
          <w:tcPr>
            <w:tcW w:w="2552" w:type="dxa"/>
          </w:tcPr>
          <w:p w:rsidR="00692AD7" w:rsidRPr="000554B7" w:rsidRDefault="00692AD7" w:rsidP="000554B7">
            <w:pPr>
              <w:pStyle w:val="NoSpacing"/>
              <w:rPr>
                <w:rFonts w:ascii="Times New Roman" w:hAnsi="Times New Roman" w:cs="Times New Roman"/>
                <w:sz w:val="24"/>
                <w:szCs w:val="24"/>
                <w:u w:val="single"/>
              </w:rPr>
            </w:pPr>
          </w:p>
        </w:tc>
        <w:tc>
          <w:tcPr>
            <w:tcW w:w="1701" w:type="dxa"/>
          </w:tcPr>
          <w:p w:rsidR="00692AD7" w:rsidRPr="000554B7" w:rsidRDefault="00692AD7" w:rsidP="00B275D6">
            <w:pPr>
              <w:pStyle w:val="NoSpacing"/>
              <w:jc w:val="center"/>
              <w:rPr>
                <w:rFonts w:ascii="Times New Roman" w:hAnsi="Times New Roman" w:cs="Times New Roman"/>
                <w:sz w:val="24"/>
                <w:szCs w:val="24"/>
              </w:rPr>
            </w:pPr>
          </w:p>
        </w:tc>
        <w:tc>
          <w:tcPr>
            <w:tcW w:w="1559" w:type="dxa"/>
          </w:tcPr>
          <w:p w:rsidR="00692AD7" w:rsidRPr="000554B7" w:rsidRDefault="00692AD7" w:rsidP="00B275D6">
            <w:pPr>
              <w:pStyle w:val="NoSpacing"/>
              <w:jc w:val="center"/>
              <w:rPr>
                <w:rFonts w:ascii="Times New Roman" w:hAnsi="Times New Roman" w:cs="Times New Roman"/>
                <w:sz w:val="24"/>
                <w:szCs w:val="24"/>
              </w:rPr>
            </w:pPr>
          </w:p>
        </w:tc>
        <w:tc>
          <w:tcPr>
            <w:tcW w:w="1984" w:type="dxa"/>
          </w:tcPr>
          <w:p w:rsidR="00692AD7" w:rsidRPr="000554B7" w:rsidRDefault="00692AD7" w:rsidP="00B275D6">
            <w:pPr>
              <w:pStyle w:val="NoSpacing"/>
              <w:jc w:val="center"/>
              <w:rPr>
                <w:rFonts w:ascii="Times New Roman" w:hAnsi="Times New Roman" w:cs="Times New Roman"/>
                <w:sz w:val="24"/>
                <w:szCs w:val="24"/>
              </w:rPr>
            </w:pPr>
          </w:p>
        </w:tc>
        <w:tc>
          <w:tcPr>
            <w:tcW w:w="1560" w:type="dxa"/>
          </w:tcPr>
          <w:p w:rsidR="00692AD7" w:rsidRPr="000554B7" w:rsidRDefault="00692AD7" w:rsidP="00B275D6">
            <w:pPr>
              <w:pStyle w:val="NoSpacing"/>
              <w:jc w:val="center"/>
              <w:rPr>
                <w:rFonts w:ascii="Times New Roman" w:hAnsi="Times New Roman" w:cs="Times New Roman"/>
                <w:sz w:val="24"/>
                <w:szCs w:val="24"/>
              </w:rPr>
            </w:pPr>
          </w:p>
        </w:tc>
        <w:tc>
          <w:tcPr>
            <w:tcW w:w="1134" w:type="dxa"/>
          </w:tcPr>
          <w:p w:rsidR="00692AD7" w:rsidRPr="000554B7" w:rsidRDefault="00692AD7" w:rsidP="000554B7">
            <w:pPr>
              <w:pStyle w:val="NoSpacing"/>
              <w:rPr>
                <w:rFonts w:ascii="Times New Roman" w:hAnsi="Times New Roman" w:cs="Times New Roman"/>
                <w:sz w:val="24"/>
                <w:szCs w:val="24"/>
              </w:rPr>
            </w:pPr>
          </w:p>
        </w:tc>
      </w:tr>
      <w:tr w:rsidR="00692AD7" w:rsidRPr="000554B7" w:rsidTr="00CB7F08">
        <w:tblPrEx>
          <w:tblLook w:val="04A0" w:firstRow="1" w:lastRow="0" w:firstColumn="1" w:lastColumn="0" w:noHBand="0" w:noVBand="1"/>
        </w:tblPrEx>
        <w:tc>
          <w:tcPr>
            <w:tcW w:w="2405" w:type="dxa"/>
            <w:gridSpan w:val="2"/>
            <w:vMerge/>
          </w:tcPr>
          <w:p w:rsidR="00692AD7" w:rsidRPr="000554B7" w:rsidRDefault="00692AD7" w:rsidP="000554B7">
            <w:pPr>
              <w:pStyle w:val="NoSpacing"/>
              <w:rPr>
                <w:rFonts w:ascii="Times New Roman" w:hAnsi="Times New Roman" w:cs="Times New Roman"/>
                <w:sz w:val="24"/>
                <w:szCs w:val="24"/>
              </w:rPr>
            </w:pPr>
          </w:p>
        </w:tc>
        <w:tc>
          <w:tcPr>
            <w:tcW w:w="2552" w:type="dxa"/>
          </w:tcPr>
          <w:p w:rsidR="00692AD7" w:rsidRPr="000554B7" w:rsidRDefault="00692AD7" w:rsidP="000554B7">
            <w:pPr>
              <w:pStyle w:val="NoSpacing"/>
              <w:rPr>
                <w:rFonts w:ascii="Times New Roman" w:hAnsi="Times New Roman" w:cs="Times New Roman"/>
                <w:sz w:val="24"/>
                <w:szCs w:val="24"/>
                <w:u w:val="single"/>
              </w:rPr>
            </w:pPr>
          </w:p>
        </w:tc>
        <w:tc>
          <w:tcPr>
            <w:tcW w:w="1701" w:type="dxa"/>
          </w:tcPr>
          <w:p w:rsidR="00692AD7" w:rsidRPr="000554B7" w:rsidRDefault="00692AD7" w:rsidP="00B275D6">
            <w:pPr>
              <w:pStyle w:val="NoSpacing"/>
              <w:jc w:val="center"/>
              <w:rPr>
                <w:rFonts w:ascii="Times New Roman" w:hAnsi="Times New Roman" w:cs="Times New Roman"/>
                <w:sz w:val="24"/>
                <w:szCs w:val="24"/>
              </w:rPr>
            </w:pPr>
          </w:p>
        </w:tc>
        <w:tc>
          <w:tcPr>
            <w:tcW w:w="1559" w:type="dxa"/>
          </w:tcPr>
          <w:p w:rsidR="00692AD7" w:rsidRPr="000554B7" w:rsidRDefault="00692AD7" w:rsidP="00B275D6">
            <w:pPr>
              <w:pStyle w:val="NoSpacing"/>
              <w:jc w:val="center"/>
              <w:rPr>
                <w:rFonts w:ascii="Times New Roman" w:hAnsi="Times New Roman" w:cs="Times New Roman"/>
                <w:sz w:val="24"/>
                <w:szCs w:val="24"/>
              </w:rPr>
            </w:pPr>
          </w:p>
        </w:tc>
        <w:tc>
          <w:tcPr>
            <w:tcW w:w="1984" w:type="dxa"/>
          </w:tcPr>
          <w:p w:rsidR="00692AD7" w:rsidRPr="000554B7" w:rsidRDefault="00692AD7" w:rsidP="00B275D6">
            <w:pPr>
              <w:pStyle w:val="NoSpacing"/>
              <w:jc w:val="center"/>
              <w:rPr>
                <w:rFonts w:ascii="Times New Roman" w:hAnsi="Times New Roman" w:cs="Times New Roman"/>
                <w:sz w:val="24"/>
                <w:szCs w:val="24"/>
              </w:rPr>
            </w:pPr>
          </w:p>
        </w:tc>
        <w:tc>
          <w:tcPr>
            <w:tcW w:w="1560" w:type="dxa"/>
          </w:tcPr>
          <w:p w:rsidR="00692AD7" w:rsidRPr="000554B7" w:rsidRDefault="00692AD7" w:rsidP="00B275D6">
            <w:pPr>
              <w:pStyle w:val="NoSpacing"/>
              <w:jc w:val="center"/>
              <w:rPr>
                <w:rFonts w:ascii="Times New Roman" w:hAnsi="Times New Roman" w:cs="Times New Roman"/>
                <w:sz w:val="24"/>
                <w:szCs w:val="24"/>
              </w:rPr>
            </w:pPr>
          </w:p>
        </w:tc>
        <w:tc>
          <w:tcPr>
            <w:tcW w:w="1134" w:type="dxa"/>
          </w:tcPr>
          <w:p w:rsidR="00692AD7" w:rsidRPr="000554B7" w:rsidRDefault="00692AD7" w:rsidP="000554B7">
            <w:pPr>
              <w:pStyle w:val="NoSpacing"/>
              <w:rPr>
                <w:rFonts w:ascii="Times New Roman" w:hAnsi="Times New Roman" w:cs="Times New Roman"/>
                <w:sz w:val="24"/>
                <w:szCs w:val="24"/>
              </w:rPr>
            </w:pPr>
          </w:p>
        </w:tc>
      </w:tr>
      <w:tr w:rsidR="00692AD7" w:rsidRPr="000554B7" w:rsidTr="00CB7F08">
        <w:tblPrEx>
          <w:tblLook w:val="04A0" w:firstRow="1" w:lastRow="0" w:firstColumn="1" w:lastColumn="0" w:noHBand="0" w:noVBand="1"/>
        </w:tblPrEx>
        <w:tc>
          <w:tcPr>
            <w:tcW w:w="2405" w:type="dxa"/>
            <w:gridSpan w:val="2"/>
            <w:vMerge/>
          </w:tcPr>
          <w:p w:rsidR="00692AD7" w:rsidRPr="000554B7" w:rsidRDefault="00692AD7" w:rsidP="000554B7">
            <w:pPr>
              <w:pStyle w:val="NoSpacing"/>
              <w:rPr>
                <w:rFonts w:ascii="Times New Roman" w:hAnsi="Times New Roman" w:cs="Times New Roman"/>
                <w:sz w:val="24"/>
                <w:szCs w:val="24"/>
              </w:rPr>
            </w:pPr>
          </w:p>
        </w:tc>
        <w:tc>
          <w:tcPr>
            <w:tcW w:w="2552" w:type="dxa"/>
          </w:tcPr>
          <w:p w:rsidR="00692AD7" w:rsidRPr="000554B7" w:rsidRDefault="00692AD7" w:rsidP="000554B7">
            <w:pPr>
              <w:pStyle w:val="NoSpacing"/>
              <w:rPr>
                <w:rFonts w:ascii="Times New Roman" w:hAnsi="Times New Roman" w:cs="Times New Roman"/>
                <w:sz w:val="24"/>
                <w:szCs w:val="24"/>
                <w:u w:val="single"/>
              </w:rPr>
            </w:pPr>
          </w:p>
        </w:tc>
        <w:tc>
          <w:tcPr>
            <w:tcW w:w="1701" w:type="dxa"/>
          </w:tcPr>
          <w:p w:rsidR="00692AD7" w:rsidRPr="000554B7" w:rsidRDefault="00692AD7" w:rsidP="00B275D6">
            <w:pPr>
              <w:pStyle w:val="NoSpacing"/>
              <w:jc w:val="center"/>
              <w:rPr>
                <w:rFonts w:ascii="Times New Roman" w:hAnsi="Times New Roman" w:cs="Times New Roman"/>
                <w:sz w:val="24"/>
                <w:szCs w:val="24"/>
              </w:rPr>
            </w:pPr>
          </w:p>
        </w:tc>
        <w:tc>
          <w:tcPr>
            <w:tcW w:w="1559" w:type="dxa"/>
          </w:tcPr>
          <w:p w:rsidR="00692AD7" w:rsidRPr="000554B7" w:rsidRDefault="00692AD7" w:rsidP="00B275D6">
            <w:pPr>
              <w:pStyle w:val="NoSpacing"/>
              <w:jc w:val="center"/>
              <w:rPr>
                <w:rFonts w:ascii="Times New Roman" w:hAnsi="Times New Roman" w:cs="Times New Roman"/>
                <w:sz w:val="24"/>
                <w:szCs w:val="24"/>
              </w:rPr>
            </w:pPr>
          </w:p>
        </w:tc>
        <w:tc>
          <w:tcPr>
            <w:tcW w:w="1984" w:type="dxa"/>
          </w:tcPr>
          <w:p w:rsidR="00692AD7" w:rsidRPr="000554B7" w:rsidRDefault="00692AD7" w:rsidP="00B275D6">
            <w:pPr>
              <w:pStyle w:val="NoSpacing"/>
              <w:jc w:val="center"/>
              <w:rPr>
                <w:rFonts w:ascii="Times New Roman" w:hAnsi="Times New Roman" w:cs="Times New Roman"/>
                <w:sz w:val="24"/>
                <w:szCs w:val="24"/>
              </w:rPr>
            </w:pPr>
          </w:p>
        </w:tc>
        <w:tc>
          <w:tcPr>
            <w:tcW w:w="1560" w:type="dxa"/>
          </w:tcPr>
          <w:p w:rsidR="00692AD7" w:rsidRPr="000554B7" w:rsidRDefault="00692AD7" w:rsidP="00B275D6">
            <w:pPr>
              <w:pStyle w:val="NoSpacing"/>
              <w:jc w:val="center"/>
              <w:rPr>
                <w:rFonts w:ascii="Times New Roman" w:hAnsi="Times New Roman" w:cs="Times New Roman"/>
                <w:sz w:val="24"/>
                <w:szCs w:val="24"/>
              </w:rPr>
            </w:pPr>
          </w:p>
        </w:tc>
        <w:tc>
          <w:tcPr>
            <w:tcW w:w="1134" w:type="dxa"/>
          </w:tcPr>
          <w:p w:rsidR="00692AD7" w:rsidRPr="000554B7" w:rsidRDefault="00692AD7" w:rsidP="000554B7">
            <w:pPr>
              <w:pStyle w:val="NoSpacing"/>
              <w:rPr>
                <w:rFonts w:ascii="Times New Roman" w:hAnsi="Times New Roman" w:cs="Times New Roman"/>
                <w:sz w:val="24"/>
                <w:szCs w:val="24"/>
              </w:rPr>
            </w:pPr>
          </w:p>
        </w:tc>
      </w:tr>
      <w:tr w:rsidR="00A65A92" w:rsidRPr="000554B7" w:rsidTr="00CB7F08">
        <w:tblPrEx>
          <w:tblLook w:val="04A0" w:firstRow="1" w:lastRow="0" w:firstColumn="1" w:lastColumn="0" w:noHBand="0" w:noVBand="1"/>
        </w:tblPrEx>
        <w:tc>
          <w:tcPr>
            <w:tcW w:w="2405" w:type="dxa"/>
            <w:gridSpan w:val="2"/>
            <w:vMerge w:val="restart"/>
          </w:tcPr>
          <w:p w:rsidR="00A65A92" w:rsidRPr="000554B7" w:rsidRDefault="00A65A92" w:rsidP="000554B7">
            <w:pPr>
              <w:pStyle w:val="NoSpacing"/>
              <w:rPr>
                <w:rFonts w:ascii="Times New Roman" w:hAnsi="Times New Roman" w:cs="Times New Roman"/>
                <w:sz w:val="24"/>
                <w:szCs w:val="24"/>
              </w:rPr>
            </w:pPr>
            <w:r>
              <w:rPr>
                <w:rFonts w:ascii="Times New Roman" w:hAnsi="Times New Roman" w:cs="Times New Roman"/>
                <w:sz w:val="24"/>
                <w:szCs w:val="24"/>
              </w:rPr>
              <w:t>Taken iron tablets 7 days prior to the survey</w:t>
            </w:r>
          </w:p>
        </w:tc>
        <w:tc>
          <w:tcPr>
            <w:tcW w:w="2552" w:type="dxa"/>
          </w:tcPr>
          <w:p w:rsidR="00A65A92" w:rsidRPr="000554B7" w:rsidRDefault="00A65A92" w:rsidP="000554B7">
            <w:pPr>
              <w:pStyle w:val="NoSpacing"/>
              <w:rPr>
                <w:rFonts w:ascii="Times New Roman" w:hAnsi="Times New Roman" w:cs="Times New Roman"/>
                <w:sz w:val="24"/>
                <w:szCs w:val="24"/>
                <w:u w:val="single"/>
              </w:rPr>
            </w:pPr>
          </w:p>
        </w:tc>
        <w:tc>
          <w:tcPr>
            <w:tcW w:w="1701" w:type="dxa"/>
          </w:tcPr>
          <w:p w:rsidR="00A65A92" w:rsidRPr="000554B7" w:rsidRDefault="00A65A92" w:rsidP="00B275D6">
            <w:pPr>
              <w:pStyle w:val="NoSpacing"/>
              <w:jc w:val="center"/>
              <w:rPr>
                <w:rFonts w:ascii="Times New Roman" w:hAnsi="Times New Roman" w:cs="Times New Roman"/>
                <w:sz w:val="24"/>
                <w:szCs w:val="24"/>
              </w:rPr>
            </w:pPr>
          </w:p>
        </w:tc>
        <w:tc>
          <w:tcPr>
            <w:tcW w:w="1559" w:type="dxa"/>
          </w:tcPr>
          <w:p w:rsidR="00A65A92" w:rsidRPr="000554B7" w:rsidRDefault="00A65A92" w:rsidP="00B275D6">
            <w:pPr>
              <w:pStyle w:val="NoSpacing"/>
              <w:jc w:val="center"/>
              <w:rPr>
                <w:rFonts w:ascii="Times New Roman" w:hAnsi="Times New Roman" w:cs="Times New Roman"/>
                <w:sz w:val="24"/>
                <w:szCs w:val="24"/>
              </w:rPr>
            </w:pPr>
          </w:p>
        </w:tc>
        <w:tc>
          <w:tcPr>
            <w:tcW w:w="1984" w:type="dxa"/>
          </w:tcPr>
          <w:p w:rsidR="00A65A92" w:rsidRPr="000554B7" w:rsidRDefault="00A65A92" w:rsidP="00B275D6">
            <w:pPr>
              <w:pStyle w:val="NoSpacing"/>
              <w:jc w:val="center"/>
              <w:rPr>
                <w:rFonts w:ascii="Times New Roman" w:hAnsi="Times New Roman" w:cs="Times New Roman"/>
                <w:sz w:val="24"/>
                <w:szCs w:val="24"/>
              </w:rPr>
            </w:pPr>
          </w:p>
        </w:tc>
        <w:tc>
          <w:tcPr>
            <w:tcW w:w="1560" w:type="dxa"/>
          </w:tcPr>
          <w:p w:rsidR="00A65A92" w:rsidRPr="000554B7" w:rsidRDefault="00A65A92" w:rsidP="00B275D6">
            <w:pPr>
              <w:pStyle w:val="NoSpacing"/>
              <w:jc w:val="center"/>
              <w:rPr>
                <w:rFonts w:ascii="Times New Roman" w:hAnsi="Times New Roman" w:cs="Times New Roman"/>
                <w:sz w:val="24"/>
                <w:szCs w:val="24"/>
              </w:rPr>
            </w:pPr>
          </w:p>
        </w:tc>
        <w:tc>
          <w:tcPr>
            <w:tcW w:w="1134" w:type="dxa"/>
          </w:tcPr>
          <w:p w:rsidR="00A65A92" w:rsidRPr="000554B7" w:rsidRDefault="00A65A92" w:rsidP="000554B7">
            <w:pPr>
              <w:pStyle w:val="NoSpacing"/>
              <w:rPr>
                <w:rFonts w:ascii="Times New Roman" w:hAnsi="Times New Roman" w:cs="Times New Roman"/>
                <w:sz w:val="24"/>
                <w:szCs w:val="24"/>
              </w:rPr>
            </w:pPr>
          </w:p>
        </w:tc>
      </w:tr>
      <w:tr w:rsidR="00A65A92" w:rsidRPr="000554B7" w:rsidTr="00CB7F08">
        <w:tblPrEx>
          <w:tblLook w:val="04A0" w:firstRow="1" w:lastRow="0" w:firstColumn="1" w:lastColumn="0" w:noHBand="0" w:noVBand="1"/>
        </w:tblPrEx>
        <w:tc>
          <w:tcPr>
            <w:tcW w:w="2405" w:type="dxa"/>
            <w:gridSpan w:val="2"/>
            <w:vMerge/>
          </w:tcPr>
          <w:p w:rsidR="00A65A92" w:rsidRPr="000554B7" w:rsidRDefault="00A65A92" w:rsidP="000554B7">
            <w:pPr>
              <w:pStyle w:val="NoSpacing"/>
              <w:rPr>
                <w:rFonts w:ascii="Times New Roman" w:hAnsi="Times New Roman" w:cs="Times New Roman"/>
                <w:sz w:val="24"/>
                <w:szCs w:val="24"/>
              </w:rPr>
            </w:pPr>
          </w:p>
        </w:tc>
        <w:tc>
          <w:tcPr>
            <w:tcW w:w="2552" w:type="dxa"/>
          </w:tcPr>
          <w:p w:rsidR="00A65A92" w:rsidRPr="000554B7" w:rsidRDefault="00A65A92" w:rsidP="000554B7">
            <w:pPr>
              <w:pStyle w:val="NoSpacing"/>
              <w:rPr>
                <w:rFonts w:ascii="Times New Roman" w:hAnsi="Times New Roman" w:cs="Times New Roman"/>
                <w:sz w:val="24"/>
                <w:szCs w:val="24"/>
                <w:u w:val="single"/>
              </w:rPr>
            </w:pPr>
          </w:p>
        </w:tc>
        <w:tc>
          <w:tcPr>
            <w:tcW w:w="1701" w:type="dxa"/>
          </w:tcPr>
          <w:p w:rsidR="00A65A92" w:rsidRPr="000554B7" w:rsidRDefault="00A65A92" w:rsidP="00B275D6">
            <w:pPr>
              <w:pStyle w:val="NoSpacing"/>
              <w:jc w:val="center"/>
              <w:rPr>
                <w:rFonts w:ascii="Times New Roman" w:hAnsi="Times New Roman" w:cs="Times New Roman"/>
                <w:sz w:val="24"/>
                <w:szCs w:val="24"/>
              </w:rPr>
            </w:pPr>
          </w:p>
        </w:tc>
        <w:tc>
          <w:tcPr>
            <w:tcW w:w="1559" w:type="dxa"/>
          </w:tcPr>
          <w:p w:rsidR="00A65A92" w:rsidRPr="000554B7" w:rsidRDefault="00A65A92" w:rsidP="00B275D6">
            <w:pPr>
              <w:pStyle w:val="NoSpacing"/>
              <w:jc w:val="center"/>
              <w:rPr>
                <w:rFonts w:ascii="Times New Roman" w:hAnsi="Times New Roman" w:cs="Times New Roman"/>
                <w:sz w:val="24"/>
                <w:szCs w:val="24"/>
              </w:rPr>
            </w:pPr>
          </w:p>
        </w:tc>
        <w:tc>
          <w:tcPr>
            <w:tcW w:w="1984" w:type="dxa"/>
          </w:tcPr>
          <w:p w:rsidR="00A65A92" w:rsidRPr="000554B7" w:rsidRDefault="00A65A92" w:rsidP="00B275D6">
            <w:pPr>
              <w:pStyle w:val="NoSpacing"/>
              <w:jc w:val="center"/>
              <w:rPr>
                <w:rFonts w:ascii="Times New Roman" w:hAnsi="Times New Roman" w:cs="Times New Roman"/>
                <w:sz w:val="24"/>
                <w:szCs w:val="24"/>
              </w:rPr>
            </w:pPr>
          </w:p>
        </w:tc>
        <w:tc>
          <w:tcPr>
            <w:tcW w:w="1560" w:type="dxa"/>
          </w:tcPr>
          <w:p w:rsidR="00A65A92" w:rsidRPr="000554B7" w:rsidRDefault="00A65A92" w:rsidP="00B275D6">
            <w:pPr>
              <w:pStyle w:val="NoSpacing"/>
              <w:jc w:val="center"/>
              <w:rPr>
                <w:rFonts w:ascii="Times New Roman" w:hAnsi="Times New Roman" w:cs="Times New Roman"/>
                <w:sz w:val="24"/>
                <w:szCs w:val="24"/>
              </w:rPr>
            </w:pPr>
          </w:p>
        </w:tc>
        <w:tc>
          <w:tcPr>
            <w:tcW w:w="1134" w:type="dxa"/>
          </w:tcPr>
          <w:p w:rsidR="00A65A92" w:rsidRPr="000554B7" w:rsidRDefault="00A65A92" w:rsidP="000554B7">
            <w:pPr>
              <w:pStyle w:val="NoSpacing"/>
              <w:rPr>
                <w:rFonts w:ascii="Times New Roman" w:hAnsi="Times New Roman" w:cs="Times New Roman"/>
                <w:sz w:val="24"/>
                <w:szCs w:val="24"/>
              </w:rPr>
            </w:pPr>
          </w:p>
        </w:tc>
      </w:tr>
      <w:tr w:rsidR="00A65A92" w:rsidRPr="000554B7" w:rsidTr="00CB7F08">
        <w:tblPrEx>
          <w:tblLook w:val="04A0" w:firstRow="1" w:lastRow="0" w:firstColumn="1" w:lastColumn="0" w:noHBand="0" w:noVBand="1"/>
        </w:tblPrEx>
        <w:tc>
          <w:tcPr>
            <w:tcW w:w="2405" w:type="dxa"/>
            <w:gridSpan w:val="2"/>
            <w:vMerge w:val="restart"/>
          </w:tcPr>
          <w:p w:rsidR="00A65A92" w:rsidRPr="000554B7" w:rsidRDefault="00A65A92" w:rsidP="000554B7">
            <w:pPr>
              <w:pStyle w:val="NoSpacing"/>
              <w:rPr>
                <w:rFonts w:ascii="Times New Roman" w:hAnsi="Times New Roman" w:cs="Times New Roman"/>
                <w:sz w:val="24"/>
                <w:szCs w:val="24"/>
              </w:rPr>
            </w:pPr>
            <w:r>
              <w:rPr>
                <w:rFonts w:ascii="Times New Roman" w:hAnsi="Times New Roman" w:cs="Times New Roman"/>
                <w:sz w:val="24"/>
                <w:szCs w:val="24"/>
              </w:rPr>
              <w:t>Mother Vitamin A last three months</w:t>
            </w:r>
          </w:p>
        </w:tc>
        <w:tc>
          <w:tcPr>
            <w:tcW w:w="2552" w:type="dxa"/>
          </w:tcPr>
          <w:p w:rsidR="00A65A92" w:rsidRPr="000554B7" w:rsidRDefault="00A65A92" w:rsidP="000554B7">
            <w:pPr>
              <w:pStyle w:val="NoSpacing"/>
              <w:rPr>
                <w:rFonts w:ascii="Times New Roman" w:hAnsi="Times New Roman" w:cs="Times New Roman"/>
                <w:sz w:val="24"/>
                <w:szCs w:val="24"/>
                <w:u w:val="single"/>
              </w:rPr>
            </w:pPr>
          </w:p>
        </w:tc>
        <w:tc>
          <w:tcPr>
            <w:tcW w:w="1701" w:type="dxa"/>
          </w:tcPr>
          <w:p w:rsidR="00A65A92" w:rsidRPr="000554B7" w:rsidRDefault="00A65A92" w:rsidP="00B275D6">
            <w:pPr>
              <w:pStyle w:val="NoSpacing"/>
              <w:jc w:val="center"/>
              <w:rPr>
                <w:rFonts w:ascii="Times New Roman" w:hAnsi="Times New Roman" w:cs="Times New Roman"/>
                <w:sz w:val="24"/>
                <w:szCs w:val="24"/>
              </w:rPr>
            </w:pPr>
          </w:p>
        </w:tc>
        <w:tc>
          <w:tcPr>
            <w:tcW w:w="1559" w:type="dxa"/>
          </w:tcPr>
          <w:p w:rsidR="00A65A92" w:rsidRPr="000554B7" w:rsidRDefault="00A65A92" w:rsidP="00B275D6">
            <w:pPr>
              <w:pStyle w:val="NoSpacing"/>
              <w:jc w:val="center"/>
              <w:rPr>
                <w:rFonts w:ascii="Times New Roman" w:hAnsi="Times New Roman" w:cs="Times New Roman"/>
                <w:sz w:val="24"/>
                <w:szCs w:val="24"/>
              </w:rPr>
            </w:pPr>
          </w:p>
        </w:tc>
        <w:tc>
          <w:tcPr>
            <w:tcW w:w="1984" w:type="dxa"/>
          </w:tcPr>
          <w:p w:rsidR="00A65A92" w:rsidRPr="000554B7" w:rsidRDefault="00A65A92" w:rsidP="00B275D6">
            <w:pPr>
              <w:pStyle w:val="NoSpacing"/>
              <w:jc w:val="center"/>
              <w:rPr>
                <w:rFonts w:ascii="Times New Roman" w:hAnsi="Times New Roman" w:cs="Times New Roman"/>
                <w:sz w:val="24"/>
                <w:szCs w:val="24"/>
              </w:rPr>
            </w:pPr>
          </w:p>
        </w:tc>
        <w:tc>
          <w:tcPr>
            <w:tcW w:w="1560" w:type="dxa"/>
          </w:tcPr>
          <w:p w:rsidR="00A65A92" w:rsidRPr="000554B7" w:rsidRDefault="00A65A92" w:rsidP="00B275D6">
            <w:pPr>
              <w:pStyle w:val="NoSpacing"/>
              <w:jc w:val="center"/>
              <w:rPr>
                <w:rFonts w:ascii="Times New Roman" w:hAnsi="Times New Roman" w:cs="Times New Roman"/>
                <w:sz w:val="24"/>
                <w:szCs w:val="24"/>
              </w:rPr>
            </w:pPr>
          </w:p>
        </w:tc>
        <w:tc>
          <w:tcPr>
            <w:tcW w:w="1134" w:type="dxa"/>
          </w:tcPr>
          <w:p w:rsidR="00A65A92" w:rsidRPr="000554B7" w:rsidRDefault="00A65A92" w:rsidP="000554B7">
            <w:pPr>
              <w:pStyle w:val="NoSpacing"/>
              <w:rPr>
                <w:rFonts w:ascii="Times New Roman" w:hAnsi="Times New Roman" w:cs="Times New Roman"/>
                <w:sz w:val="24"/>
                <w:szCs w:val="24"/>
              </w:rPr>
            </w:pPr>
          </w:p>
        </w:tc>
      </w:tr>
      <w:tr w:rsidR="00A65A92" w:rsidRPr="000554B7" w:rsidTr="00CB7F08">
        <w:tblPrEx>
          <w:tblLook w:val="04A0" w:firstRow="1" w:lastRow="0" w:firstColumn="1" w:lastColumn="0" w:noHBand="0" w:noVBand="1"/>
        </w:tblPrEx>
        <w:tc>
          <w:tcPr>
            <w:tcW w:w="2405" w:type="dxa"/>
            <w:gridSpan w:val="2"/>
            <w:vMerge/>
          </w:tcPr>
          <w:p w:rsidR="00A65A92" w:rsidRPr="000554B7" w:rsidRDefault="00A65A92" w:rsidP="000554B7">
            <w:pPr>
              <w:pStyle w:val="NoSpacing"/>
              <w:rPr>
                <w:rFonts w:ascii="Times New Roman" w:hAnsi="Times New Roman" w:cs="Times New Roman"/>
                <w:sz w:val="24"/>
                <w:szCs w:val="24"/>
              </w:rPr>
            </w:pPr>
          </w:p>
        </w:tc>
        <w:tc>
          <w:tcPr>
            <w:tcW w:w="2552" w:type="dxa"/>
          </w:tcPr>
          <w:p w:rsidR="00A65A92" w:rsidRPr="000554B7" w:rsidRDefault="00A65A92" w:rsidP="000554B7">
            <w:pPr>
              <w:pStyle w:val="NoSpacing"/>
              <w:rPr>
                <w:rFonts w:ascii="Times New Roman" w:hAnsi="Times New Roman" w:cs="Times New Roman"/>
                <w:sz w:val="24"/>
                <w:szCs w:val="24"/>
                <w:u w:val="single"/>
              </w:rPr>
            </w:pPr>
          </w:p>
        </w:tc>
        <w:tc>
          <w:tcPr>
            <w:tcW w:w="1701" w:type="dxa"/>
          </w:tcPr>
          <w:p w:rsidR="00A65A92" w:rsidRPr="000554B7" w:rsidRDefault="00A65A92" w:rsidP="00B275D6">
            <w:pPr>
              <w:pStyle w:val="NoSpacing"/>
              <w:jc w:val="center"/>
              <w:rPr>
                <w:rFonts w:ascii="Times New Roman" w:hAnsi="Times New Roman" w:cs="Times New Roman"/>
                <w:sz w:val="24"/>
                <w:szCs w:val="24"/>
              </w:rPr>
            </w:pPr>
          </w:p>
        </w:tc>
        <w:tc>
          <w:tcPr>
            <w:tcW w:w="1559" w:type="dxa"/>
          </w:tcPr>
          <w:p w:rsidR="00A65A92" w:rsidRPr="000554B7" w:rsidRDefault="00A65A92" w:rsidP="00B275D6">
            <w:pPr>
              <w:pStyle w:val="NoSpacing"/>
              <w:jc w:val="center"/>
              <w:rPr>
                <w:rFonts w:ascii="Times New Roman" w:hAnsi="Times New Roman" w:cs="Times New Roman"/>
                <w:sz w:val="24"/>
                <w:szCs w:val="24"/>
              </w:rPr>
            </w:pPr>
          </w:p>
        </w:tc>
        <w:tc>
          <w:tcPr>
            <w:tcW w:w="1984" w:type="dxa"/>
          </w:tcPr>
          <w:p w:rsidR="00A65A92" w:rsidRPr="000554B7" w:rsidRDefault="00A65A92" w:rsidP="00B275D6">
            <w:pPr>
              <w:pStyle w:val="NoSpacing"/>
              <w:jc w:val="center"/>
              <w:rPr>
                <w:rFonts w:ascii="Times New Roman" w:hAnsi="Times New Roman" w:cs="Times New Roman"/>
                <w:sz w:val="24"/>
                <w:szCs w:val="24"/>
              </w:rPr>
            </w:pPr>
          </w:p>
        </w:tc>
        <w:tc>
          <w:tcPr>
            <w:tcW w:w="1560" w:type="dxa"/>
          </w:tcPr>
          <w:p w:rsidR="00A65A92" w:rsidRPr="000554B7" w:rsidRDefault="00A65A92" w:rsidP="00B275D6">
            <w:pPr>
              <w:pStyle w:val="NoSpacing"/>
              <w:jc w:val="center"/>
              <w:rPr>
                <w:rFonts w:ascii="Times New Roman" w:hAnsi="Times New Roman" w:cs="Times New Roman"/>
                <w:sz w:val="24"/>
                <w:szCs w:val="24"/>
              </w:rPr>
            </w:pPr>
          </w:p>
        </w:tc>
        <w:tc>
          <w:tcPr>
            <w:tcW w:w="1134" w:type="dxa"/>
          </w:tcPr>
          <w:p w:rsidR="00A65A92" w:rsidRPr="000554B7" w:rsidRDefault="00A65A92" w:rsidP="000554B7">
            <w:pPr>
              <w:pStyle w:val="NoSpacing"/>
              <w:rPr>
                <w:rFonts w:ascii="Times New Roman" w:hAnsi="Times New Roman" w:cs="Times New Roman"/>
                <w:sz w:val="24"/>
                <w:szCs w:val="24"/>
              </w:rPr>
            </w:pPr>
          </w:p>
        </w:tc>
      </w:tr>
      <w:tr w:rsidR="00F97690" w:rsidRPr="000554B7" w:rsidTr="00CB7F08">
        <w:tblPrEx>
          <w:tblLook w:val="04A0" w:firstRow="1" w:lastRow="0" w:firstColumn="1" w:lastColumn="0" w:noHBand="0" w:noVBand="1"/>
        </w:tblPrEx>
        <w:tc>
          <w:tcPr>
            <w:tcW w:w="2405" w:type="dxa"/>
            <w:gridSpan w:val="2"/>
            <w:vMerge w:val="restart"/>
          </w:tcPr>
          <w:p w:rsidR="00F97690" w:rsidRPr="000554B7" w:rsidRDefault="00F97690" w:rsidP="000554B7">
            <w:pPr>
              <w:pStyle w:val="NoSpacing"/>
              <w:rPr>
                <w:rFonts w:ascii="Times New Roman" w:hAnsi="Times New Roman" w:cs="Times New Roman"/>
                <w:sz w:val="24"/>
                <w:szCs w:val="24"/>
              </w:rPr>
            </w:pPr>
            <w:r>
              <w:rPr>
                <w:rFonts w:ascii="Times New Roman" w:hAnsi="Times New Roman" w:cs="Times New Roman"/>
                <w:sz w:val="24"/>
                <w:szCs w:val="24"/>
              </w:rPr>
              <w:t>Caregiver received antenatal care</w:t>
            </w:r>
          </w:p>
        </w:tc>
        <w:tc>
          <w:tcPr>
            <w:tcW w:w="2552" w:type="dxa"/>
          </w:tcPr>
          <w:p w:rsidR="00F97690" w:rsidRPr="000554B7" w:rsidRDefault="00F97690" w:rsidP="000554B7">
            <w:pPr>
              <w:pStyle w:val="NoSpacing"/>
              <w:rPr>
                <w:rFonts w:ascii="Times New Roman" w:hAnsi="Times New Roman" w:cs="Times New Roman"/>
                <w:sz w:val="24"/>
                <w:szCs w:val="24"/>
                <w:u w:val="single"/>
              </w:rPr>
            </w:pPr>
            <w:r w:rsidRPr="008F0672">
              <w:rPr>
                <w:rFonts w:ascii="Times New Roman" w:hAnsi="Times New Roman" w:cs="Times New Roman"/>
                <w:sz w:val="24"/>
                <w:szCs w:val="24"/>
              </w:rPr>
              <w:t>Yes</w:t>
            </w:r>
          </w:p>
        </w:tc>
        <w:tc>
          <w:tcPr>
            <w:tcW w:w="1701" w:type="dxa"/>
          </w:tcPr>
          <w:p w:rsidR="00F97690" w:rsidRPr="000554B7" w:rsidRDefault="00730E1B" w:rsidP="00B275D6">
            <w:pPr>
              <w:pStyle w:val="NoSpacing"/>
              <w:jc w:val="center"/>
              <w:rPr>
                <w:rFonts w:ascii="Times New Roman" w:hAnsi="Times New Roman" w:cs="Times New Roman"/>
                <w:sz w:val="24"/>
                <w:szCs w:val="24"/>
              </w:rPr>
            </w:pPr>
            <w:r>
              <w:rPr>
                <w:rFonts w:ascii="Times New Roman" w:hAnsi="Times New Roman" w:cs="Times New Roman"/>
                <w:sz w:val="24"/>
                <w:szCs w:val="24"/>
              </w:rPr>
              <w:t>82(</w:t>
            </w:r>
            <w:r w:rsidRPr="00730E1B">
              <w:rPr>
                <w:rFonts w:ascii="Times New Roman" w:hAnsi="Times New Roman" w:cs="Times New Roman"/>
                <w:sz w:val="24"/>
                <w:szCs w:val="24"/>
              </w:rPr>
              <w:t>92.13</w:t>
            </w:r>
            <w:r>
              <w:rPr>
                <w:rFonts w:ascii="Times New Roman" w:hAnsi="Times New Roman" w:cs="Times New Roman"/>
                <w:sz w:val="24"/>
                <w:szCs w:val="24"/>
              </w:rPr>
              <w:t>)</w:t>
            </w:r>
          </w:p>
        </w:tc>
        <w:tc>
          <w:tcPr>
            <w:tcW w:w="1559" w:type="dxa"/>
          </w:tcPr>
          <w:p w:rsidR="00F97690" w:rsidRPr="000554B7" w:rsidRDefault="006B3C1D" w:rsidP="00B275D6">
            <w:pPr>
              <w:pStyle w:val="NoSpacing"/>
              <w:jc w:val="center"/>
              <w:rPr>
                <w:rFonts w:ascii="Times New Roman" w:hAnsi="Times New Roman" w:cs="Times New Roman"/>
                <w:sz w:val="24"/>
                <w:szCs w:val="24"/>
              </w:rPr>
            </w:pPr>
            <w:r>
              <w:rPr>
                <w:rFonts w:ascii="Times New Roman" w:hAnsi="Times New Roman" w:cs="Times New Roman"/>
                <w:sz w:val="24"/>
                <w:szCs w:val="24"/>
              </w:rPr>
              <w:t>23(</w:t>
            </w:r>
            <w:r w:rsidRPr="006B3C1D">
              <w:rPr>
                <w:rFonts w:ascii="Times New Roman" w:hAnsi="Times New Roman" w:cs="Times New Roman"/>
                <w:sz w:val="24"/>
                <w:szCs w:val="24"/>
              </w:rPr>
              <w:t>85.19</w:t>
            </w:r>
            <w:r>
              <w:rPr>
                <w:rFonts w:ascii="Times New Roman" w:hAnsi="Times New Roman" w:cs="Times New Roman"/>
                <w:sz w:val="24"/>
                <w:szCs w:val="24"/>
              </w:rPr>
              <w:t>)</w:t>
            </w:r>
          </w:p>
        </w:tc>
        <w:tc>
          <w:tcPr>
            <w:tcW w:w="1984" w:type="dxa"/>
          </w:tcPr>
          <w:p w:rsidR="00F97690" w:rsidRPr="000554B7" w:rsidRDefault="006B3C1D" w:rsidP="00B275D6">
            <w:pPr>
              <w:pStyle w:val="NoSpacing"/>
              <w:jc w:val="center"/>
              <w:rPr>
                <w:rFonts w:ascii="Times New Roman" w:hAnsi="Times New Roman" w:cs="Times New Roman"/>
                <w:sz w:val="24"/>
                <w:szCs w:val="24"/>
              </w:rPr>
            </w:pPr>
            <w:r>
              <w:rPr>
                <w:rFonts w:ascii="Times New Roman" w:hAnsi="Times New Roman" w:cs="Times New Roman"/>
                <w:sz w:val="24"/>
                <w:szCs w:val="24"/>
              </w:rPr>
              <w:t>15(</w:t>
            </w:r>
            <w:r w:rsidRPr="006B3C1D">
              <w:rPr>
                <w:rFonts w:ascii="Times New Roman" w:hAnsi="Times New Roman" w:cs="Times New Roman"/>
                <w:sz w:val="24"/>
                <w:szCs w:val="24"/>
              </w:rPr>
              <w:t>93.75</w:t>
            </w:r>
            <w:r>
              <w:rPr>
                <w:rFonts w:ascii="Times New Roman" w:hAnsi="Times New Roman" w:cs="Times New Roman"/>
                <w:sz w:val="24"/>
                <w:szCs w:val="24"/>
              </w:rPr>
              <w:t>)</w:t>
            </w:r>
          </w:p>
        </w:tc>
        <w:tc>
          <w:tcPr>
            <w:tcW w:w="1560" w:type="dxa"/>
          </w:tcPr>
          <w:p w:rsidR="00F97690" w:rsidRPr="000554B7" w:rsidRDefault="006B3C1D" w:rsidP="00B275D6">
            <w:pPr>
              <w:pStyle w:val="NoSpacing"/>
              <w:jc w:val="center"/>
              <w:rPr>
                <w:rFonts w:ascii="Times New Roman" w:hAnsi="Times New Roman" w:cs="Times New Roman"/>
                <w:sz w:val="24"/>
                <w:szCs w:val="24"/>
              </w:rPr>
            </w:pPr>
            <w:r>
              <w:rPr>
                <w:rFonts w:ascii="Times New Roman" w:hAnsi="Times New Roman" w:cs="Times New Roman"/>
                <w:sz w:val="24"/>
                <w:szCs w:val="24"/>
              </w:rPr>
              <w:t>44(</w:t>
            </w:r>
            <w:r w:rsidRPr="006B3C1D">
              <w:rPr>
                <w:rFonts w:ascii="Times New Roman" w:hAnsi="Times New Roman" w:cs="Times New Roman"/>
                <w:sz w:val="24"/>
                <w:szCs w:val="24"/>
              </w:rPr>
              <w:t>95.65</w:t>
            </w:r>
            <w:r>
              <w:rPr>
                <w:rFonts w:ascii="Times New Roman" w:hAnsi="Times New Roman" w:cs="Times New Roman"/>
                <w:sz w:val="24"/>
                <w:szCs w:val="24"/>
              </w:rPr>
              <w:t>)</w:t>
            </w:r>
          </w:p>
        </w:tc>
        <w:tc>
          <w:tcPr>
            <w:tcW w:w="1134" w:type="dxa"/>
            <w:vMerge w:val="restart"/>
          </w:tcPr>
          <w:p w:rsidR="00F97690" w:rsidRPr="000554B7" w:rsidRDefault="00F97690" w:rsidP="000554B7">
            <w:pPr>
              <w:pStyle w:val="NoSpacing"/>
              <w:rPr>
                <w:rFonts w:ascii="Times New Roman" w:hAnsi="Times New Roman" w:cs="Times New Roman"/>
                <w:sz w:val="24"/>
                <w:szCs w:val="24"/>
              </w:rPr>
            </w:pPr>
            <w:r w:rsidRPr="00F97690">
              <w:rPr>
                <w:rFonts w:ascii="Times New Roman" w:hAnsi="Times New Roman" w:cs="Times New Roman"/>
                <w:sz w:val="24"/>
                <w:szCs w:val="24"/>
              </w:rPr>
              <w:t>0.7527</w:t>
            </w:r>
          </w:p>
        </w:tc>
      </w:tr>
      <w:tr w:rsidR="00F97690" w:rsidRPr="000554B7" w:rsidTr="00CB7F08">
        <w:tblPrEx>
          <w:tblLook w:val="04A0" w:firstRow="1" w:lastRow="0" w:firstColumn="1" w:lastColumn="0" w:noHBand="0" w:noVBand="1"/>
        </w:tblPrEx>
        <w:tc>
          <w:tcPr>
            <w:tcW w:w="2405" w:type="dxa"/>
            <w:gridSpan w:val="2"/>
            <w:vMerge/>
          </w:tcPr>
          <w:p w:rsidR="00F97690" w:rsidRPr="000554B7" w:rsidRDefault="00F97690" w:rsidP="000554B7">
            <w:pPr>
              <w:pStyle w:val="NoSpacing"/>
              <w:rPr>
                <w:rFonts w:ascii="Times New Roman" w:hAnsi="Times New Roman" w:cs="Times New Roman"/>
                <w:sz w:val="24"/>
                <w:szCs w:val="24"/>
              </w:rPr>
            </w:pPr>
          </w:p>
        </w:tc>
        <w:tc>
          <w:tcPr>
            <w:tcW w:w="2552" w:type="dxa"/>
          </w:tcPr>
          <w:p w:rsidR="00F97690" w:rsidRPr="000554B7" w:rsidRDefault="00F97690" w:rsidP="000554B7">
            <w:pPr>
              <w:pStyle w:val="NoSpacing"/>
              <w:rPr>
                <w:rFonts w:ascii="Times New Roman" w:hAnsi="Times New Roman" w:cs="Times New Roman"/>
                <w:sz w:val="24"/>
                <w:szCs w:val="24"/>
                <w:u w:val="single"/>
              </w:rPr>
            </w:pPr>
            <w:r w:rsidRPr="008F0672">
              <w:rPr>
                <w:rFonts w:ascii="Times New Roman" w:hAnsi="Times New Roman" w:cs="Times New Roman"/>
                <w:sz w:val="24"/>
                <w:szCs w:val="24"/>
              </w:rPr>
              <w:t>No</w:t>
            </w:r>
          </w:p>
        </w:tc>
        <w:tc>
          <w:tcPr>
            <w:tcW w:w="1701" w:type="dxa"/>
          </w:tcPr>
          <w:p w:rsidR="00F97690" w:rsidRPr="000554B7" w:rsidRDefault="00730E1B" w:rsidP="00B275D6">
            <w:pPr>
              <w:pStyle w:val="NoSpacing"/>
              <w:jc w:val="center"/>
              <w:rPr>
                <w:rFonts w:ascii="Times New Roman" w:hAnsi="Times New Roman" w:cs="Times New Roman"/>
                <w:sz w:val="24"/>
                <w:szCs w:val="24"/>
              </w:rPr>
            </w:pPr>
            <w:r>
              <w:rPr>
                <w:rFonts w:ascii="Times New Roman" w:hAnsi="Times New Roman" w:cs="Times New Roman"/>
                <w:sz w:val="24"/>
                <w:szCs w:val="24"/>
              </w:rPr>
              <w:t>7(</w:t>
            </w:r>
            <w:r w:rsidRPr="00730E1B">
              <w:rPr>
                <w:rFonts w:ascii="Times New Roman" w:hAnsi="Times New Roman" w:cs="Times New Roman"/>
                <w:sz w:val="24"/>
                <w:szCs w:val="24"/>
              </w:rPr>
              <w:t>7.87</w:t>
            </w:r>
            <w:r>
              <w:rPr>
                <w:rFonts w:ascii="Times New Roman" w:hAnsi="Times New Roman" w:cs="Times New Roman"/>
                <w:sz w:val="24"/>
                <w:szCs w:val="24"/>
              </w:rPr>
              <w:t>)</w:t>
            </w:r>
          </w:p>
        </w:tc>
        <w:tc>
          <w:tcPr>
            <w:tcW w:w="1559" w:type="dxa"/>
          </w:tcPr>
          <w:p w:rsidR="00F97690" w:rsidRPr="000554B7" w:rsidRDefault="006B3C1D" w:rsidP="00B275D6">
            <w:pPr>
              <w:pStyle w:val="NoSpacing"/>
              <w:jc w:val="center"/>
              <w:rPr>
                <w:rFonts w:ascii="Times New Roman" w:hAnsi="Times New Roman" w:cs="Times New Roman"/>
                <w:sz w:val="24"/>
                <w:szCs w:val="24"/>
              </w:rPr>
            </w:pPr>
            <w:r>
              <w:rPr>
                <w:rFonts w:ascii="Times New Roman" w:hAnsi="Times New Roman" w:cs="Times New Roman"/>
                <w:sz w:val="24"/>
                <w:szCs w:val="24"/>
              </w:rPr>
              <w:t>4(</w:t>
            </w:r>
            <w:r w:rsidRPr="006B3C1D">
              <w:rPr>
                <w:rFonts w:ascii="Times New Roman" w:hAnsi="Times New Roman" w:cs="Times New Roman"/>
                <w:sz w:val="24"/>
                <w:szCs w:val="24"/>
              </w:rPr>
              <w:t>14.81</w:t>
            </w:r>
            <w:r>
              <w:rPr>
                <w:rFonts w:ascii="Times New Roman" w:hAnsi="Times New Roman" w:cs="Times New Roman"/>
                <w:sz w:val="24"/>
                <w:szCs w:val="24"/>
              </w:rPr>
              <w:t>)</w:t>
            </w:r>
          </w:p>
        </w:tc>
        <w:tc>
          <w:tcPr>
            <w:tcW w:w="1984" w:type="dxa"/>
          </w:tcPr>
          <w:p w:rsidR="00F97690" w:rsidRPr="000554B7" w:rsidRDefault="006B3C1D" w:rsidP="00B275D6">
            <w:pPr>
              <w:pStyle w:val="NoSpacing"/>
              <w:jc w:val="center"/>
              <w:rPr>
                <w:rFonts w:ascii="Times New Roman" w:hAnsi="Times New Roman" w:cs="Times New Roman"/>
                <w:sz w:val="24"/>
                <w:szCs w:val="24"/>
              </w:rPr>
            </w:pPr>
            <w:r>
              <w:rPr>
                <w:rFonts w:ascii="Times New Roman" w:hAnsi="Times New Roman" w:cs="Times New Roman"/>
                <w:sz w:val="24"/>
                <w:szCs w:val="24"/>
              </w:rPr>
              <w:t>1(</w:t>
            </w:r>
            <w:r w:rsidRPr="006B3C1D">
              <w:rPr>
                <w:rFonts w:ascii="Times New Roman" w:hAnsi="Times New Roman" w:cs="Times New Roman"/>
                <w:sz w:val="24"/>
                <w:szCs w:val="24"/>
              </w:rPr>
              <w:t>6.25</w:t>
            </w:r>
            <w:r>
              <w:rPr>
                <w:rFonts w:ascii="Times New Roman" w:hAnsi="Times New Roman" w:cs="Times New Roman"/>
                <w:sz w:val="24"/>
                <w:szCs w:val="24"/>
              </w:rPr>
              <w:t>)</w:t>
            </w:r>
          </w:p>
        </w:tc>
        <w:tc>
          <w:tcPr>
            <w:tcW w:w="1560" w:type="dxa"/>
          </w:tcPr>
          <w:p w:rsidR="00F97690" w:rsidRPr="000554B7" w:rsidRDefault="006B3C1D" w:rsidP="00B275D6">
            <w:pPr>
              <w:pStyle w:val="NoSpacing"/>
              <w:jc w:val="center"/>
              <w:rPr>
                <w:rFonts w:ascii="Times New Roman" w:hAnsi="Times New Roman" w:cs="Times New Roman"/>
                <w:sz w:val="24"/>
                <w:szCs w:val="24"/>
              </w:rPr>
            </w:pPr>
            <w:r>
              <w:rPr>
                <w:rFonts w:ascii="Times New Roman" w:hAnsi="Times New Roman" w:cs="Times New Roman"/>
                <w:sz w:val="24"/>
                <w:szCs w:val="24"/>
              </w:rPr>
              <w:t>2(</w:t>
            </w:r>
            <w:r w:rsidRPr="006B3C1D">
              <w:rPr>
                <w:rFonts w:ascii="Times New Roman" w:hAnsi="Times New Roman" w:cs="Times New Roman"/>
                <w:sz w:val="24"/>
                <w:szCs w:val="24"/>
              </w:rPr>
              <w:t>4.35</w:t>
            </w:r>
            <w:r>
              <w:rPr>
                <w:rFonts w:ascii="Times New Roman" w:hAnsi="Times New Roman" w:cs="Times New Roman"/>
                <w:sz w:val="24"/>
                <w:szCs w:val="24"/>
              </w:rPr>
              <w:t>)</w:t>
            </w:r>
          </w:p>
        </w:tc>
        <w:tc>
          <w:tcPr>
            <w:tcW w:w="1134" w:type="dxa"/>
            <w:vMerge/>
          </w:tcPr>
          <w:p w:rsidR="00F97690" w:rsidRPr="000554B7" w:rsidRDefault="00F97690" w:rsidP="000554B7">
            <w:pPr>
              <w:pStyle w:val="NoSpacing"/>
              <w:rPr>
                <w:rFonts w:ascii="Times New Roman" w:hAnsi="Times New Roman" w:cs="Times New Roman"/>
                <w:sz w:val="24"/>
                <w:szCs w:val="24"/>
              </w:rPr>
            </w:pPr>
          </w:p>
        </w:tc>
      </w:tr>
      <w:tr w:rsidR="00A65A92" w:rsidRPr="000554B7" w:rsidTr="00CB7F08">
        <w:tblPrEx>
          <w:tblLook w:val="04A0" w:firstRow="1" w:lastRow="0" w:firstColumn="1" w:lastColumn="0" w:noHBand="0" w:noVBand="1"/>
        </w:tblPrEx>
        <w:tc>
          <w:tcPr>
            <w:tcW w:w="2405" w:type="dxa"/>
            <w:gridSpan w:val="2"/>
            <w:vMerge w:val="restart"/>
          </w:tcPr>
          <w:p w:rsidR="00A65A92" w:rsidRPr="000554B7" w:rsidRDefault="00A65A92" w:rsidP="000554B7">
            <w:pPr>
              <w:pStyle w:val="NoSpacing"/>
              <w:rPr>
                <w:rFonts w:ascii="Times New Roman" w:hAnsi="Times New Roman" w:cs="Times New Roman"/>
                <w:sz w:val="24"/>
                <w:szCs w:val="24"/>
              </w:rPr>
            </w:pPr>
            <w:r>
              <w:rPr>
                <w:rFonts w:ascii="Times New Roman" w:hAnsi="Times New Roman" w:cs="Times New Roman"/>
                <w:sz w:val="24"/>
                <w:szCs w:val="24"/>
              </w:rPr>
              <w:t>Caregiver farmer</w:t>
            </w:r>
          </w:p>
        </w:tc>
        <w:tc>
          <w:tcPr>
            <w:tcW w:w="2552" w:type="dxa"/>
          </w:tcPr>
          <w:p w:rsidR="00A65A92" w:rsidRPr="000554B7" w:rsidRDefault="00A65A92" w:rsidP="000554B7">
            <w:pPr>
              <w:pStyle w:val="NoSpacing"/>
              <w:rPr>
                <w:rFonts w:ascii="Times New Roman" w:hAnsi="Times New Roman" w:cs="Times New Roman"/>
                <w:sz w:val="24"/>
                <w:szCs w:val="24"/>
                <w:u w:val="single"/>
              </w:rPr>
            </w:pPr>
          </w:p>
        </w:tc>
        <w:tc>
          <w:tcPr>
            <w:tcW w:w="1701" w:type="dxa"/>
          </w:tcPr>
          <w:p w:rsidR="00A65A92" w:rsidRPr="000554B7" w:rsidRDefault="00A65A92" w:rsidP="00B275D6">
            <w:pPr>
              <w:pStyle w:val="NoSpacing"/>
              <w:jc w:val="center"/>
              <w:rPr>
                <w:rFonts w:ascii="Times New Roman" w:hAnsi="Times New Roman" w:cs="Times New Roman"/>
                <w:sz w:val="24"/>
                <w:szCs w:val="24"/>
              </w:rPr>
            </w:pPr>
          </w:p>
        </w:tc>
        <w:tc>
          <w:tcPr>
            <w:tcW w:w="1559" w:type="dxa"/>
          </w:tcPr>
          <w:p w:rsidR="00A65A92" w:rsidRPr="000554B7" w:rsidRDefault="00A65A92" w:rsidP="00B275D6">
            <w:pPr>
              <w:pStyle w:val="NoSpacing"/>
              <w:jc w:val="center"/>
              <w:rPr>
                <w:rFonts w:ascii="Times New Roman" w:hAnsi="Times New Roman" w:cs="Times New Roman"/>
                <w:sz w:val="24"/>
                <w:szCs w:val="24"/>
              </w:rPr>
            </w:pPr>
          </w:p>
        </w:tc>
        <w:tc>
          <w:tcPr>
            <w:tcW w:w="1984" w:type="dxa"/>
          </w:tcPr>
          <w:p w:rsidR="00A65A92" w:rsidRPr="000554B7" w:rsidRDefault="00A65A92" w:rsidP="00B275D6">
            <w:pPr>
              <w:pStyle w:val="NoSpacing"/>
              <w:jc w:val="center"/>
              <w:rPr>
                <w:rFonts w:ascii="Times New Roman" w:hAnsi="Times New Roman" w:cs="Times New Roman"/>
                <w:sz w:val="24"/>
                <w:szCs w:val="24"/>
              </w:rPr>
            </w:pPr>
          </w:p>
        </w:tc>
        <w:tc>
          <w:tcPr>
            <w:tcW w:w="1560" w:type="dxa"/>
          </w:tcPr>
          <w:p w:rsidR="00A65A92" w:rsidRPr="000554B7" w:rsidRDefault="00A65A92" w:rsidP="00B275D6">
            <w:pPr>
              <w:pStyle w:val="NoSpacing"/>
              <w:jc w:val="center"/>
              <w:rPr>
                <w:rFonts w:ascii="Times New Roman" w:hAnsi="Times New Roman" w:cs="Times New Roman"/>
                <w:sz w:val="24"/>
                <w:szCs w:val="24"/>
              </w:rPr>
            </w:pPr>
          </w:p>
        </w:tc>
        <w:tc>
          <w:tcPr>
            <w:tcW w:w="1134" w:type="dxa"/>
          </w:tcPr>
          <w:p w:rsidR="00A65A92" w:rsidRPr="000554B7" w:rsidRDefault="00A65A92" w:rsidP="000554B7">
            <w:pPr>
              <w:pStyle w:val="NoSpacing"/>
              <w:rPr>
                <w:rFonts w:ascii="Times New Roman" w:hAnsi="Times New Roman" w:cs="Times New Roman"/>
                <w:sz w:val="24"/>
                <w:szCs w:val="24"/>
              </w:rPr>
            </w:pPr>
          </w:p>
        </w:tc>
      </w:tr>
      <w:tr w:rsidR="00A65A92" w:rsidRPr="000554B7" w:rsidTr="00CB7F08">
        <w:tblPrEx>
          <w:tblLook w:val="04A0" w:firstRow="1" w:lastRow="0" w:firstColumn="1" w:lastColumn="0" w:noHBand="0" w:noVBand="1"/>
        </w:tblPrEx>
        <w:tc>
          <w:tcPr>
            <w:tcW w:w="2405" w:type="dxa"/>
            <w:gridSpan w:val="2"/>
            <w:vMerge/>
          </w:tcPr>
          <w:p w:rsidR="00A65A92" w:rsidRPr="000554B7" w:rsidRDefault="00A65A92" w:rsidP="000554B7">
            <w:pPr>
              <w:pStyle w:val="NoSpacing"/>
              <w:rPr>
                <w:rFonts w:ascii="Times New Roman" w:hAnsi="Times New Roman" w:cs="Times New Roman"/>
                <w:sz w:val="24"/>
                <w:szCs w:val="24"/>
              </w:rPr>
            </w:pPr>
          </w:p>
        </w:tc>
        <w:tc>
          <w:tcPr>
            <w:tcW w:w="2552" w:type="dxa"/>
          </w:tcPr>
          <w:p w:rsidR="00A65A92" w:rsidRPr="000554B7" w:rsidRDefault="00A65A92" w:rsidP="000554B7">
            <w:pPr>
              <w:pStyle w:val="NoSpacing"/>
              <w:rPr>
                <w:rFonts w:ascii="Times New Roman" w:hAnsi="Times New Roman" w:cs="Times New Roman"/>
                <w:sz w:val="24"/>
                <w:szCs w:val="24"/>
                <w:u w:val="single"/>
              </w:rPr>
            </w:pPr>
          </w:p>
        </w:tc>
        <w:tc>
          <w:tcPr>
            <w:tcW w:w="1701" w:type="dxa"/>
          </w:tcPr>
          <w:p w:rsidR="00A65A92" w:rsidRPr="000554B7" w:rsidRDefault="00A65A92" w:rsidP="00B275D6">
            <w:pPr>
              <w:pStyle w:val="NoSpacing"/>
              <w:jc w:val="center"/>
              <w:rPr>
                <w:rFonts w:ascii="Times New Roman" w:hAnsi="Times New Roman" w:cs="Times New Roman"/>
                <w:sz w:val="24"/>
                <w:szCs w:val="24"/>
              </w:rPr>
            </w:pPr>
          </w:p>
        </w:tc>
        <w:tc>
          <w:tcPr>
            <w:tcW w:w="1559" w:type="dxa"/>
          </w:tcPr>
          <w:p w:rsidR="00A65A92" w:rsidRPr="000554B7" w:rsidRDefault="00A65A92" w:rsidP="00B275D6">
            <w:pPr>
              <w:pStyle w:val="NoSpacing"/>
              <w:jc w:val="center"/>
              <w:rPr>
                <w:rFonts w:ascii="Times New Roman" w:hAnsi="Times New Roman" w:cs="Times New Roman"/>
                <w:sz w:val="24"/>
                <w:szCs w:val="24"/>
              </w:rPr>
            </w:pPr>
          </w:p>
        </w:tc>
        <w:tc>
          <w:tcPr>
            <w:tcW w:w="1984" w:type="dxa"/>
          </w:tcPr>
          <w:p w:rsidR="00A65A92" w:rsidRPr="000554B7" w:rsidRDefault="00A65A92" w:rsidP="00B275D6">
            <w:pPr>
              <w:pStyle w:val="NoSpacing"/>
              <w:jc w:val="center"/>
              <w:rPr>
                <w:rFonts w:ascii="Times New Roman" w:hAnsi="Times New Roman" w:cs="Times New Roman"/>
                <w:sz w:val="24"/>
                <w:szCs w:val="24"/>
              </w:rPr>
            </w:pPr>
          </w:p>
        </w:tc>
        <w:tc>
          <w:tcPr>
            <w:tcW w:w="1560" w:type="dxa"/>
          </w:tcPr>
          <w:p w:rsidR="00A65A92" w:rsidRPr="000554B7" w:rsidRDefault="00A65A92" w:rsidP="00B275D6">
            <w:pPr>
              <w:pStyle w:val="NoSpacing"/>
              <w:jc w:val="center"/>
              <w:rPr>
                <w:rFonts w:ascii="Times New Roman" w:hAnsi="Times New Roman" w:cs="Times New Roman"/>
                <w:sz w:val="24"/>
                <w:szCs w:val="24"/>
              </w:rPr>
            </w:pPr>
          </w:p>
        </w:tc>
        <w:tc>
          <w:tcPr>
            <w:tcW w:w="1134" w:type="dxa"/>
          </w:tcPr>
          <w:p w:rsidR="00A65A92" w:rsidRPr="000554B7" w:rsidRDefault="00A65A92" w:rsidP="000554B7">
            <w:pPr>
              <w:pStyle w:val="NoSpacing"/>
              <w:rPr>
                <w:rFonts w:ascii="Times New Roman" w:hAnsi="Times New Roman" w:cs="Times New Roman"/>
                <w:sz w:val="24"/>
                <w:szCs w:val="24"/>
              </w:rPr>
            </w:pPr>
          </w:p>
        </w:tc>
      </w:tr>
      <w:tr w:rsidR="00AD6057" w:rsidRPr="000554B7" w:rsidTr="00CB7F08">
        <w:tblPrEx>
          <w:tblLook w:val="04A0" w:firstRow="1" w:lastRow="0" w:firstColumn="1" w:lastColumn="0" w:noHBand="0" w:noVBand="1"/>
        </w:tblPrEx>
        <w:tc>
          <w:tcPr>
            <w:tcW w:w="2405" w:type="dxa"/>
            <w:gridSpan w:val="2"/>
            <w:vMerge w:val="restart"/>
          </w:tcPr>
          <w:p w:rsidR="00AD6057" w:rsidRPr="000554B7" w:rsidRDefault="00AD6057" w:rsidP="000554B7">
            <w:pPr>
              <w:pStyle w:val="NoSpacing"/>
              <w:rPr>
                <w:rFonts w:ascii="Times New Roman" w:hAnsi="Times New Roman" w:cs="Times New Roman"/>
                <w:sz w:val="24"/>
                <w:szCs w:val="24"/>
              </w:rPr>
            </w:pPr>
            <w:r>
              <w:rPr>
                <w:rFonts w:ascii="Times New Roman" w:hAnsi="Times New Roman" w:cs="Times New Roman"/>
                <w:sz w:val="24"/>
                <w:szCs w:val="24"/>
              </w:rPr>
              <w:t xml:space="preserve">Other care giver activities </w:t>
            </w:r>
          </w:p>
        </w:tc>
        <w:tc>
          <w:tcPr>
            <w:tcW w:w="2552" w:type="dxa"/>
          </w:tcPr>
          <w:p w:rsidR="00AD6057" w:rsidRPr="000554B7" w:rsidRDefault="00AD6057" w:rsidP="000554B7">
            <w:pPr>
              <w:pStyle w:val="NoSpacing"/>
              <w:rPr>
                <w:rFonts w:ascii="Times New Roman" w:hAnsi="Times New Roman" w:cs="Times New Roman"/>
                <w:sz w:val="24"/>
                <w:szCs w:val="24"/>
                <w:u w:val="single"/>
              </w:rPr>
            </w:pPr>
          </w:p>
        </w:tc>
        <w:tc>
          <w:tcPr>
            <w:tcW w:w="1701" w:type="dxa"/>
          </w:tcPr>
          <w:p w:rsidR="00AD6057" w:rsidRPr="000554B7" w:rsidRDefault="00AD6057" w:rsidP="00B275D6">
            <w:pPr>
              <w:pStyle w:val="NoSpacing"/>
              <w:jc w:val="center"/>
              <w:rPr>
                <w:rFonts w:ascii="Times New Roman" w:hAnsi="Times New Roman" w:cs="Times New Roman"/>
                <w:sz w:val="24"/>
                <w:szCs w:val="24"/>
              </w:rPr>
            </w:pPr>
          </w:p>
        </w:tc>
        <w:tc>
          <w:tcPr>
            <w:tcW w:w="1559" w:type="dxa"/>
          </w:tcPr>
          <w:p w:rsidR="00AD6057" w:rsidRPr="000554B7" w:rsidRDefault="00AD6057" w:rsidP="00B275D6">
            <w:pPr>
              <w:pStyle w:val="NoSpacing"/>
              <w:jc w:val="center"/>
              <w:rPr>
                <w:rFonts w:ascii="Times New Roman" w:hAnsi="Times New Roman" w:cs="Times New Roman"/>
                <w:sz w:val="24"/>
                <w:szCs w:val="24"/>
              </w:rPr>
            </w:pPr>
          </w:p>
        </w:tc>
        <w:tc>
          <w:tcPr>
            <w:tcW w:w="1984" w:type="dxa"/>
          </w:tcPr>
          <w:p w:rsidR="00AD6057" w:rsidRPr="000554B7" w:rsidRDefault="00AD6057" w:rsidP="00B275D6">
            <w:pPr>
              <w:pStyle w:val="NoSpacing"/>
              <w:jc w:val="center"/>
              <w:rPr>
                <w:rFonts w:ascii="Times New Roman" w:hAnsi="Times New Roman" w:cs="Times New Roman"/>
                <w:sz w:val="24"/>
                <w:szCs w:val="24"/>
              </w:rPr>
            </w:pPr>
          </w:p>
        </w:tc>
        <w:tc>
          <w:tcPr>
            <w:tcW w:w="1560" w:type="dxa"/>
          </w:tcPr>
          <w:p w:rsidR="00AD6057" w:rsidRPr="000554B7" w:rsidRDefault="00AD6057" w:rsidP="00B275D6">
            <w:pPr>
              <w:pStyle w:val="NoSpacing"/>
              <w:jc w:val="center"/>
              <w:rPr>
                <w:rFonts w:ascii="Times New Roman" w:hAnsi="Times New Roman" w:cs="Times New Roman"/>
                <w:sz w:val="24"/>
                <w:szCs w:val="24"/>
              </w:rPr>
            </w:pPr>
          </w:p>
        </w:tc>
        <w:tc>
          <w:tcPr>
            <w:tcW w:w="1134" w:type="dxa"/>
          </w:tcPr>
          <w:p w:rsidR="00AD6057" w:rsidRPr="000554B7" w:rsidRDefault="00AD6057" w:rsidP="000554B7">
            <w:pPr>
              <w:pStyle w:val="NoSpacing"/>
              <w:rPr>
                <w:rFonts w:ascii="Times New Roman" w:hAnsi="Times New Roman" w:cs="Times New Roman"/>
                <w:sz w:val="24"/>
                <w:szCs w:val="24"/>
              </w:rPr>
            </w:pPr>
          </w:p>
        </w:tc>
      </w:tr>
      <w:tr w:rsidR="00AD6057" w:rsidRPr="000554B7" w:rsidTr="00CB7F08">
        <w:tblPrEx>
          <w:tblLook w:val="04A0" w:firstRow="1" w:lastRow="0" w:firstColumn="1" w:lastColumn="0" w:noHBand="0" w:noVBand="1"/>
        </w:tblPrEx>
        <w:tc>
          <w:tcPr>
            <w:tcW w:w="2405" w:type="dxa"/>
            <w:gridSpan w:val="2"/>
            <w:vMerge/>
          </w:tcPr>
          <w:p w:rsidR="00AD6057" w:rsidRPr="000554B7" w:rsidRDefault="00AD6057" w:rsidP="000554B7">
            <w:pPr>
              <w:pStyle w:val="NoSpacing"/>
              <w:rPr>
                <w:rFonts w:ascii="Times New Roman" w:hAnsi="Times New Roman" w:cs="Times New Roman"/>
                <w:sz w:val="24"/>
                <w:szCs w:val="24"/>
              </w:rPr>
            </w:pPr>
          </w:p>
        </w:tc>
        <w:tc>
          <w:tcPr>
            <w:tcW w:w="2552" w:type="dxa"/>
          </w:tcPr>
          <w:p w:rsidR="00AD6057" w:rsidRPr="000554B7" w:rsidRDefault="00AD6057" w:rsidP="000554B7">
            <w:pPr>
              <w:pStyle w:val="NoSpacing"/>
              <w:rPr>
                <w:rFonts w:ascii="Times New Roman" w:hAnsi="Times New Roman" w:cs="Times New Roman"/>
                <w:sz w:val="24"/>
                <w:szCs w:val="24"/>
                <w:u w:val="single"/>
              </w:rPr>
            </w:pPr>
          </w:p>
        </w:tc>
        <w:tc>
          <w:tcPr>
            <w:tcW w:w="1701" w:type="dxa"/>
          </w:tcPr>
          <w:p w:rsidR="00AD6057" w:rsidRPr="000554B7" w:rsidRDefault="00AD6057" w:rsidP="00B275D6">
            <w:pPr>
              <w:pStyle w:val="NoSpacing"/>
              <w:jc w:val="center"/>
              <w:rPr>
                <w:rFonts w:ascii="Times New Roman" w:hAnsi="Times New Roman" w:cs="Times New Roman"/>
                <w:sz w:val="24"/>
                <w:szCs w:val="24"/>
              </w:rPr>
            </w:pPr>
          </w:p>
        </w:tc>
        <w:tc>
          <w:tcPr>
            <w:tcW w:w="1559" w:type="dxa"/>
          </w:tcPr>
          <w:p w:rsidR="00AD6057" w:rsidRPr="000554B7" w:rsidRDefault="00AD6057" w:rsidP="00B275D6">
            <w:pPr>
              <w:pStyle w:val="NoSpacing"/>
              <w:jc w:val="center"/>
              <w:rPr>
                <w:rFonts w:ascii="Times New Roman" w:hAnsi="Times New Roman" w:cs="Times New Roman"/>
                <w:sz w:val="24"/>
                <w:szCs w:val="24"/>
              </w:rPr>
            </w:pPr>
          </w:p>
        </w:tc>
        <w:tc>
          <w:tcPr>
            <w:tcW w:w="1984" w:type="dxa"/>
          </w:tcPr>
          <w:p w:rsidR="00AD6057" w:rsidRPr="000554B7" w:rsidRDefault="00AD6057" w:rsidP="00B275D6">
            <w:pPr>
              <w:pStyle w:val="NoSpacing"/>
              <w:jc w:val="center"/>
              <w:rPr>
                <w:rFonts w:ascii="Times New Roman" w:hAnsi="Times New Roman" w:cs="Times New Roman"/>
                <w:sz w:val="24"/>
                <w:szCs w:val="24"/>
              </w:rPr>
            </w:pPr>
          </w:p>
        </w:tc>
        <w:tc>
          <w:tcPr>
            <w:tcW w:w="1560" w:type="dxa"/>
          </w:tcPr>
          <w:p w:rsidR="00AD6057" w:rsidRPr="000554B7" w:rsidRDefault="00AD6057" w:rsidP="00B275D6">
            <w:pPr>
              <w:pStyle w:val="NoSpacing"/>
              <w:jc w:val="center"/>
              <w:rPr>
                <w:rFonts w:ascii="Times New Roman" w:hAnsi="Times New Roman" w:cs="Times New Roman"/>
                <w:sz w:val="24"/>
                <w:szCs w:val="24"/>
              </w:rPr>
            </w:pPr>
          </w:p>
        </w:tc>
        <w:tc>
          <w:tcPr>
            <w:tcW w:w="1134" w:type="dxa"/>
          </w:tcPr>
          <w:p w:rsidR="00AD6057" w:rsidRPr="000554B7" w:rsidRDefault="00AD6057" w:rsidP="000554B7">
            <w:pPr>
              <w:pStyle w:val="NoSpacing"/>
              <w:rPr>
                <w:rFonts w:ascii="Times New Roman" w:hAnsi="Times New Roman" w:cs="Times New Roman"/>
                <w:sz w:val="24"/>
                <w:szCs w:val="24"/>
              </w:rPr>
            </w:pPr>
          </w:p>
        </w:tc>
      </w:tr>
      <w:tr w:rsidR="0093568C" w:rsidRPr="000554B7" w:rsidTr="00CB7F08">
        <w:tblPrEx>
          <w:tblLook w:val="04A0" w:firstRow="1" w:lastRow="0" w:firstColumn="1" w:lastColumn="0" w:noHBand="0" w:noVBand="1"/>
        </w:tblPrEx>
        <w:tc>
          <w:tcPr>
            <w:tcW w:w="2405" w:type="dxa"/>
            <w:gridSpan w:val="2"/>
            <w:vMerge w:val="restart"/>
          </w:tcPr>
          <w:p w:rsidR="0093568C" w:rsidRPr="000554B7" w:rsidRDefault="0093568C" w:rsidP="000554B7">
            <w:pPr>
              <w:pStyle w:val="NoSpacing"/>
              <w:rPr>
                <w:rFonts w:ascii="Times New Roman" w:hAnsi="Times New Roman" w:cs="Times New Roman"/>
                <w:sz w:val="24"/>
                <w:szCs w:val="24"/>
              </w:rPr>
            </w:pPr>
            <w:r>
              <w:rPr>
                <w:rFonts w:ascii="Times New Roman" w:hAnsi="Times New Roman" w:cs="Times New Roman"/>
                <w:sz w:val="24"/>
                <w:szCs w:val="24"/>
              </w:rPr>
              <w:t>Care giver education</w:t>
            </w:r>
          </w:p>
        </w:tc>
        <w:tc>
          <w:tcPr>
            <w:tcW w:w="2552" w:type="dxa"/>
          </w:tcPr>
          <w:p w:rsidR="0093568C" w:rsidRPr="000554B7" w:rsidRDefault="0093568C" w:rsidP="000554B7">
            <w:pPr>
              <w:pStyle w:val="NoSpacing"/>
              <w:rPr>
                <w:rFonts w:ascii="Times New Roman" w:hAnsi="Times New Roman" w:cs="Times New Roman"/>
                <w:sz w:val="24"/>
                <w:szCs w:val="24"/>
                <w:u w:val="single"/>
              </w:rPr>
            </w:pPr>
          </w:p>
        </w:tc>
        <w:tc>
          <w:tcPr>
            <w:tcW w:w="1701" w:type="dxa"/>
          </w:tcPr>
          <w:p w:rsidR="0093568C" w:rsidRPr="000554B7" w:rsidRDefault="0093568C" w:rsidP="00B275D6">
            <w:pPr>
              <w:pStyle w:val="NoSpacing"/>
              <w:jc w:val="center"/>
              <w:rPr>
                <w:rFonts w:ascii="Times New Roman" w:hAnsi="Times New Roman" w:cs="Times New Roman"/>
                <w:sz w:val="24"/>
                <w:szCs w:val="24"/>
              </w:rPr>
            </w:pPr>
          </w:p>
        </w:tc>
        <w:tc>
          <w:tcPr>
            <w:tcW w:w="1559" w:type="dxa"/>
          </w:tcPr>
          <w:p w:rsidR="0093568C" w:rsidRPr="000554B7" w:rsidRDefault="0093568C" w:rsidP="00B275D6">
            <w:pPr>
              <w:pStyle w:val="NoSpacing"/>
              <w:jc w:val="center"/>
              <w:rPr>
                <w:rFonts w:ascii="Times New Roman" w:hAnsi="Times New Roman" w:cs="Times New Roman"/>
                <w:sz w:val="24"/>
                <w:szCs w:val="24"/>
              </w:rPr>
            </w:pPr>
          </w:p>
        </w:tc>
        <w:tc>
          <w:tcPr>
            <w:tcW w:w="1984" w:type="dxa"/>
          </w:tcPr>
          <w:p w:rsidR="0093568C" w:rsidRPr="000554B7" w:rsidRDefault="0093568C" w:rsidP="00B275D6">
            <w:pPr>
              <w:pStyle w:val="NoSpacing"/>
              <w:jc w:val="center"/>
              <w:rPr>
                <w:rFonts w:ascii="Times New Roman" w:hAnsi="Times New Roman" w:cs="Times New Roman"/>
                <w:sz w:val="24"/>
                <w:szCs w:val="24"/>
              </w:rPr>
            </w:pPr>
          </w:p>
        </w:tc>
        <w:tc>
          <w:tcPr>
            <w:tcW w:w="1560" w:type="dxa"/>
          </w:tcPr>
          <w:p w:rsidR="0093568C" w:rsidRPr="000554B7" w:rsidRDefault="0093568C" w:rsidP="00B275D6">
            <w:pPr>
              <w:pStyle w:val="NoSpacing"/>
              <w:jc w:val="center"/>
              <w:rPr>
                <w:rFonts w:ascii="Times New Roman" w:hAnsi="Times New Roman" w:cs="Times New Roman"/>
                <w:sz w:val="24"/>
                <w:szCs w:val="24"/>
              </w:rPr>
            </w:pPr>
          </w:p>
        </w:tc>
        <w:tc>
          <w:tcPr>
            <w:tcW w:w="1134" w:type="dxa"/>
          </w:tcPr>
          <w:p w:rsidR="0093568C" w:rsidRPr="000554B7" w:rsidRDefault="0093568C" w:rsidP="000554B7">
            <w:pPr>
              <w:pStyle w:val="NoSpacing"/>
              <w:rPr>
                <w:rFonts w:ascii="Times New Roman" w:hAnsi="Times New Roman" w:cs="Times New Roman"/>
                <w:sz w:val="24"/>
                <w:szCs w:val="24"/>
              </w:rPr>
            </w:pPr>
          </w:p>
        </w:tc>
      </w:tr>
      <w:tr w:rsidR="0093568C" w:rsidRPr="000554B7" w:rsidTr="00CB7F08">
        <w:tblPrEx>
          <w:tblLook w:val="04A0" w:firstRow="1" w:lastRow="0" w:firstColumn="1" w:lastColumn="0" w:noHBand="0" w:noVBand="1"/>
        </w:tblPrEx>
        <w:tc>
          <w:tcPr>
            <w:tcW w:w="2405" w:type="dxa"/>
            <w:gridSpan w:val="2"/>
            <w:vMerge/>
          </w:tcPr>
          <w:p w:rsidR="0093568C" w:rsidRPr="000554B7" w:rsidRDefault="0093568C" w:rsidP="000554B7">
            <w:pPr>
              <w:pStyle w:val="NoSpacing"/>
              <w:rPr>
                <w:rFonts w:ascii="Times New Roman" w:hAnsi="Times New Roman" w:cs="Times New Roman"/>
                <w:sz w:val="24"/>
                <w:szCs w:val="24"/>
              </w:rPr>
            </w:pPr>
          </w:p>
        </w:tc>
        <w:tc>
          <w:tcPr>
            <w:tcW w:w="2552" w:type="dxa"/>
          </w:tcPr>
          <w:p w:rsidR="0093568C" w:rsidRPr="000554B7" w:rsidRDefault="0093568C" w:rsidP="000554B7">
            <w:pPr>
              <w:pStyle w:val="NoSpacing"/>
              <w:rPr>
                <w:rFonts w:ascii="Times New Roman" w:hAnsi="Times New Roman" w:cs="Times New Roman"/>
                <w:sz w:val="24"/>
                <w:szCs w:val="24"/>
                <w:u w:val="single"/>
              </w:rPr>
            </w:pPr>
          </w:p>
        </w:tc>
        <w:tc>
          <w:tcPr>
            <w:tcW w:w="1701" w:type="dxa"/>
          </w:tcPr>
          <w:p w:rsidR="0093568C" w:rsidRPr="000554B7" w:rsidRDefault="0093568C" w:rsidP="00B275D6">
            <w:pPr>
              <w:pStyle w:val="NoSpacing"/>
              <w:jc w:val="center"/>
              <w:rPr>
                <w:rFonts w:ascii="Times New Roman" w:hAnsi="Times New Roman" w:cs="Times New Roman"/>
                <w:sz w:val="24"/>
                <w:szCs w:val="24"/>
              </w:rPr>
            </w:pPr>
          </w:p>
        </w:tc>
        <w:tc>
          <w:tcPr>
            <w:tcW w:w="1559" w:type="dxa"/>
          </w:tcPr>
          <w:p w:rsidR="0093568C" w:rsidRPr="000554B7" w:rsidRDefault="0093568C" w:rsidP="00B275D6">
            <w:pPr>
              <w:pStyle w:val="NoSpacing"/>
              <w:jc w:val="center"/>
              <w:rPr>
                <w:rFonts w:ascii="Times New Roman" w:hAnsi="Times New Roman" w:cs="Times New Roman"/>
                <w:sz w:val="24"/>
                <w:szCs w:val="24"/>
              </w:rPr>
            </w:pPr>
          </w:p>
        </w:tc>
        <w:tc>
          <w:tcPr>
            <w:tcW w:w="1984" w:type="dxa"/>
          </w:tcPr>
          <w:p w:rsidR="0093568C" w:rsidRPr="000554B7" w:rsidRDefault="0093568C" w:rsidP="00B275D6">
            <w:pPr>
              <w:pStyle w:val="NoSpacing"/>
              <w:jc w:val="center"/>
              <w:rPr>
                <w:rFonts w:ascii="Times New Roman" w:hAnsi="Times New Roman" w:cs="Times New Roman"/>
                <w:sz w:val="24"/>
                <w:szCs w:val="24"/>
              </w:rPr>
            </w:pPr>
          </w:p>
        </w:tc>
        <w:tc>
          <w:tcPr>
            <w:tcW w:w="1560" w:type="dxa"/>
          </w:tcPr>
          <w:p w:rsidR="0093568C" w:rsidRPr="000554B7" w:rsidRDefault="0093568C" w:rsidP="00B275D6">
            <w:pPr>
              <w:pStyle w:val="NoSpacing"/>
              <w:jc w:val="center"/>
              <w:rPr>
                <w:rFonts w:ascii="Times New Roman" w:hAnsi="Times New Roman" w:cs="Times New Roman"/>
                <w:sz w:val="24"/>
                <w:szCs w:val="24"/>
              </w:rPr>
            </w:pPr>
          </w:p>
        </w:tc>
        <w:tc>
          <w:tcPr>
            <w:tcW w:w="1134" w:type="dxa"/>
          </w:tcPr>
          <w:p w:rsidR="0093568C" w:rsidRPr="000554B7" w:rsidRDefault="0093568C" w:rsidP="000554B7">
            <w:pPr>
              <w:pStyle w:val="NoSpacing"/>
              <w:rPr>
                <w:rFonts w:ascii="Times New Roman" w:hAnsi="Times New Roman" w:cs="Times New Roman"/>
                <w:sz w:val="24"/>
                <w:szCs w:val="24"/>
              </w:rPr>
            </w:pPr>
          </w:p>
        </w:tc>
      </w:tr>
      <w:tr w:rsidR="0093568C" w:rsidRPr="000554B7" w:rsidTr="00CB7F08">
        <w:tblPrEx>
          <w:tblLook w:val="04A0" w:firstRow="1" w:lastRow="0" w:firstColumn="1" w:lastColumn="0" w:noHBand="0" w:noVBand="1"/>
        </w:tblPrEx>
        <w:tc>
          <w:tcPr>
            <w:tcW w:w="2405" w:type="dxa"/>
            <w:gridSpan w:val="2"/>
            <w:vMerge w:val="restart"/>
          </w:tcPr>
          <w:p w:rsidR="0093568C" w:rsidRPr="000554B7" w:rsidRDefault="0093568C" w:rsidP="000554B7">
            <w:pPr>
              <w:pStyle w:val="NoSpacing"/>
              <w:rPr>
                <w:rFonts w:ascii="Times New Roman" w:hAnsi="Times New Roman" w:cs="Times New Roman"/>
                <w:sz w:val="24"/>
                <w:szCs w:val="24"/>
              </w:rPr>
            </w:pPr>
            <w:r>
              <w:rPr>
                <w:rFonts w:ascii="Times New Roman" w:hAnsi="Times New Roman" w:cs="Times New Roman"/>
                <w:sz w:val="24"/>
                <w:szCs w:val="24"/>
              </w:rPr>
              <w:t>Care giver mother crops</w:t>
            </w:r>
          </w:p>
        </w:tc>
        <w:tc>
          <w:tcPr>
            <w:tcW w:w="2552" w:type="dxa"/>
          </w:tcPr>
          <w:p w:rsidR="0093568C" w:rsidRPr="000554B7" w:rsidRDefault="0093568C" w:rsidP="000554B7">
            <w:pPr>
              <w:pStyle w:val="NoSpacing"/>
              <w:rPr>
                <w:rFonts w:ascii="Times New Roman" w:hAnsi="Times New Roman" w:cs="Times New Roman"/>
                <w:sz w:val="24"/>
                <w:szCs w:val="24"/>
                <w:u w:val="single"/>
              </w:rPr>
            </w:pPr>
          </w:p>
        </w:tc>
        <w:tc>
          <w:tcPr>
            <w:tcW w:w="1701" w:type="dxa"/>
          </w:tcPr>
          <w:p w:rsidR="0093568C" w:rsidRPr="000554B7" w:rsidRDefault="0093568C" w:rsidP="00B275D6">
            <w:pPr>
              <w:pStyle w:val="NoSpacing"/>
              <w:jc w:val="center"/>
              <w:rPr>
                <w:rFonts w:ascii="Times New Roman" w:hAnsi="Times New Roman" w:cs="Times New Roman"/>
                <w:sz w:val="24"/>
                <w:szCs w:val="24"/>
              </w:rPr>
            </w:pPr>
          </w:p>
        </w:tc>
        <w:tc>
          <w:tcPr>
            <w:tcW w:w="1559" w:type="dxa"/>
          </w:tcPr>
          <w:p w:rsidR="0093568C" w:rsidRPr="000554B7" w:rsidRDefault="0093568C" w:rsidP="00B275D6">
            <w:pPr>
              <w:pStyle w:val="NoSpacing"/>
              <w:jc w:val="center"/>
              <w:rPr>
                <w:rFonts w:ascii="Times New Roman" w:hAnsi="Times New Roman" w:cs="Times New Roman"/>
                <w:sz w:val="24"/>
                <w:szCs w:val="24"/>
              </w:rPr>
            </w:pPr>
          </w:p>
        </w:tc>
        <w:tc>
          <w:tcPr>
            <w:tcW w:w="1984" w:type="dxa"/>
          </w:tcPr>
          <w:p w:rsidR="0093568C" w:rsidRPr="000554B7" w:rsidRDefault="0093568C" w:rsidP="00B275D6">
            <w:pPr>
              <w:pStyle w:val="NoSpacing"/>
              <w:jc w:val="center"/>
              <w:rPr>
                <w:rFonts w:ascii="Times New Roman" w:hAnsi="Times New Roman" w:cs="Times New Roman"/>
                <w:sz w:val="24"/>
                <w:szCs w:val="24"/>
              </w:rPr>
            </w:pPr>
          </w:p>
        </w:tc>
        <w:tc>
          <w:tcPr>
            <w:tcW w:w="1560" w:type="dxa"/>
          </w:tcPr>
          <w:p w:rsidR="0093568C" w:rsidRPr="000554B7" w:rsidRDefault="0093568C" w:rsidP="00B275D6">
            <w:pPr>
              <w:pStyle w:val="NoSpacing"/>
              <w:jc w:val="center"/>
              <w:rPr>
                <w:rFonts w:ascii="Times New Roman" w:hAnsi="Times New Roman" w:cs="Times New Roman"/>
                <w:sz w:val="24"/>
                <w:szCs w:val="24"/>
              </w:rPr>
            </w:pPr>
          </w:p>
        </w:tc>
        <w:tc>
          <w:tcPr>
            <w:tcW w:w="1134" w:type="dxa"/>
          </w:tcPr>
          <w:p w:rsidR="0093568C" w:rsidRPr="000554B7" w:rsidRDefault="0093568C" w:rsidP="000554B7">
            <w:pPr>
              <w:pStyle w:val="NoSpacing"/>
              <w:rPr>
                <w:rFonts w:ascii="Times New Roman" w:hAnsi="Times New Roman" w:cs="Times New Roman"/>
                <w:sz w:val="24"/>
                <w:szCs w:val="24"/>
              </w:rPr>
            </w:pPr>
          </w:p>
        </w:tc>
      </w:tr>
      <w:tr w:rsidR="0093568C" w:rsidRPr="000554B7" w:rsidTr="00CB7F08">
        <w:tblPrEx>
          <w:tblLook w:val="04A0" w:firstRow="1" w:lastRow="0" w:firstColumn="1" w:lastColumn="0" w:noHBand="0" w:noVBand="1"/>
        </w:tblPrEx>
        <w:tc>
          <w:tcPr>
            <w:tcW w:w="2405" w:type="dxa"/>
            <w:gridSpan w:val="2"/>
            <w:vMerge/>
          </w:tcPr>
          <w:p w:rsidR="0093568C" w:rsidRPr="000554B7" w:rsidRDefault="0093568C" w:rsidP="000554B7">
            <w:pPr>
              <w:pStyle w:val="NoSpacing"/>
              <w:rPr>
                <w:rFonts w:ascii="Times New Roman" w:hAnsi="Times New Roman" w:cs="Times New Roman"/>
                <w:sz w:val="24"/>
                <w:szCs w:val="24"/>
              </w:rPr>
            </w:pPr>
          </w:p>
        </w:tc>
        <w:tc>
          <w:tcPr>
            <w:tcW w:w="2552" w:type="dxa"/>
          </w:tcPr>
          <w:p w:rsidR="0093568C" w:rsidRPr="000554B7" w:rsidRDefault="0093568C" w:rsidP="000554B7">
            <w:pPr>
              <w:pStyle w:val="NoSpacing"/>
              <w:rPr>
                <w:rFonts w:ascii="Times New Roman" w:hAnsi="Times New Roman" w:cs="Times New Roman"/>
                <w:sz w:val="24"/>
                <w:szCs w:val="24"/>
                <w:u w:val="single"/>
              </w:rPr>
            </w:pPr>
          </w:p>
        </w:tc>
        <w:tc>
          <w:tcPr>
            <w:tcW w:w="1701" w:type="dxa"/>
          </w:tcPr>
          <w:p w:rsidR="0093568C" w:rsidRPr="000554B7" w:rsidRDefault="0093568C" w:rsidP="00B275D6">
            <w:pPr>
              <w:pStyle w:val="NoSpacing"/>
              <w:jc w:val="center"/>
              <w:rPr>
                <w:rFonts w:ascii="Times New Roman" w:hAnsi="Times New Roman" w:cs="Times New Roman"/>
                <w:sz w:val="24"/>
                <w:szCs w:val="24"/>
              </w:rPr>
            </w:pPr>
          </w:p>
        </w:tc>
        <w:tc>
          <w:tcPr>
            <w:tcW w:w="1559" w:type="dxa"/>
          </w:tcPr>
          <w:p w:rsidR="0093568C" w:rsidRPr="000554B7" w:rsidRDefault="0093568C" w:rsidP="00B275D6">
            <w:pPr>
              <w:pStyle w:val="NoSpacing"/>
              <w:jc w:val="center"/>
              <w:rPr>
                <w:rFonts w:ascii="Times New Roman" w:hAnsi="Times New Roman" w:cs="Times New Roman"/>
                <w:sz w:val="24"/>
                <w:szCs w:val="24"/>
              </w:rPr>
            </w:pPr>
          </w:p>
        </w:tc>
        <w:tc>
          <w:tcPr>
            <w:tcW w:w="1984" w:type="dxa"/>
          </w:tcPr>
          <w:p w:rsidR="0093568C" w:rsidRPr="000554B7" w:rsidRDefault="0093568C" w:rsidP="00B275D6">
            <w:pPr>
              <w:pStyle w:val="NoSpacing"/>
              <w:jc w:val="center"/>
              <w:rPr>
                <w:rFonts w:ascii="Times New Roman" w:hAnsi="Times New Roman" w:cs="Times New Roman"/>
                <w:sz w:val="24"/>
                <w:szCs w:val="24"/>
              </w:rPr>
            </w:pPr>
          </w:p>
        </w:tc>
        <w:tc>
          <w:tcPr>
            <w:tcW w:w="1560" w:type="dxa"/>
          </w:tcPr>
          <w:p w:rsidR="0093568C" w:rsidRPr="000554B7" w:rsidRDefault="0093568C" w:rsidP="00B275D6">
            <w:pPr>
              <w:pStyle w:val="NoSpacing"/>
              <w:jc w:val="center"/>
              <w:rPr>
                <w:rFonts w:ascii="Times New Roman" w:hAnsi="Times New Roman" w:cs="Times New Roman"/>
                <w:sz w:val="24"/>
                <w:szCs w:val="24"/>
              </w:rPr>
            </w:pPr>
          </w:p>
        </w:tc>
        <w:tc>
          <w:tcPr>
            <w:tcW w:w="1134" w:type="dxa"/>
          </w:tcPr>
          <w:p w:rsidR="0093568C" w:rsidRPr="000554B7" w:rsidRDefault="0093568C" w:rsidP="000554B7">
            <w:pPr>
              <w:pStyle w:val="NoSpacing"/>
              <w:rPr>
                <w:rFonts w:ascii="Times New Roman" w:hAnsi="Times New Roman" w:cs="Times New Roman"/>
                <w:sz w:val="24"/>
                <w:szCs w:val="24"/>
              </w:rPr>
            </w:pPr>
          </w:p>
        </w:tc>
      </w:tr>
    </w:tbl>
    <w:p w:rsidR="00077F50" w:rsidRDefault="00077F50"/>
    <w:p w:rsidR="00077F50" w:rsidRPr="00077F50" w:rsidRDefault="00077F50">
      <w:pPr>
        <w:rPr>
          <w:b/>
        </w:rPr>
      </w:pPr>
      <w:r w:rsidRPr="00077F50">
        <w:rPr>
          <w:b/>
        </w:rPr>
        <w:t>F</w:t>
      </w:r>
      <w:r>
        <w:rPr>
          <w:b/>
        </w:rPr>
        <w:t>eeding Indicators</w:t>
      </w:r>
      <w:r w:rsidR="0087170E">
        <w:rPr>
          <w:b/>
        </w:rPr>
        <w:t xml:space="preserve"> for children aged 6-23 months</w:t>
      </w:r>
    </w:p>
    <w:tbl>
      <w:tblPr>
        <w:tblStyle w:val="a"/>
        <w:tblW w:w="12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1701"/>
        <w:gridCol w:w="1701"/>
        <w:gridCol w:w="1559"/>
        <w:gridCol w:w="1984"/>
        <w:gridCol w:w="1560"/>
        <w:gridCol w:w="1134"/>
      </w:tblGrid>
      <w:tr w:rsidR="00077F50" w:rsidRPr="000554B7" w:rsidTr="00C811C0">
        <w:trPr>
          <w:trHeight w:val="195"/>
        </w:trPr>
        <w:tc>
          <w:tcPr>
            <w:tcW w:w="3256" w:type="dxa"/>
            <w:shd w:val="clear" w:color="auto" w:fill="auto"/>
            <w:vAlign w:val="center"/>
          </w:tcPr>
          <w:p w:rsidR="00077F50" w:rsidRPr="000554B7" w:rsidRDefault="00077F50" w:rsidP="00077F50">
            <w:pPr>
              <w:pStyle w:val="NoSpacing"/>
              <w:rPr>
                <w:rFonts w:ascii="Times New Roman" w:hAnsi="Times New Roman" w:cs="Times New Roman"/>
                <w:sz w:val="24"/>
                <w:szCs w:val="24"/>
              </w:rPr>
            </w:pPr>
            <w:r w:rsidRPr="000554B7">
              <w:rPr>
                <w:rFonts w:ascii="Times New Roman" w:hAnsi="Times New Roman" w:cs="Times New Roman"/>
                <w:sz w:val="24"/>
                <w:szCs w:val="24"/>
              </w:rPr>
              <w:lastRenderedPageBreak/>
              <w:t>Variable</w:t>
            </w:r>
          </w:p>
        </w:tc>
        <w:tc>
          <w:tcPr>
            <w:tcW w:w="1701" w:type="dxa"/>
            <w:shd w:val="clear" w:color="auto" w:fill="auto"/>
            <w:vAlign w:val="center"/>
          </w:tcPr>
          <w:p w:rsidR="00077F50" w:rsidRPr="000554B7" w:rsidRDefault="00077F50" w:rsidP="00077F50">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Total</w:t>
            </w:r>
          </w:p>
          <w:p w:rsidR="00077F50" w:rsidRPr="000554B7" w:rsidRDefault="00077F50" w:rsidP="00077F50">
            <w:pPr>
              <w:pStyle w:val="NoSpacing"/>
              <w:jc w:val="center"/>
              <w:rPr>
                <w:rFonts w:ascii="Times New Roman" w:hAnsi="Times New Roman" w:cs="Times New Roman"/>
                <w:sz w:val="24"/>
                <w:szCs w:val="24"/>
              </w:rPr>
            </w:pPr>
            <w:proofErr w:type="gramStart"/>
            <w:r w:rsidRPr="000554B7">
              <w:rPr>
                <w:rFonts w:ascii="Times New Roman" w:hAnsi="Times New Roman" w:cs="Times New Roman"/>
                <w:sz w:val="24"/>
                <w:szCs w:val="24"/>
              </w:rPr>
              <w:t>N(</w:t>
            </w:r>
            <w:proofErr w:type="gramEnd"/>
            <w:r w:rsidRPr="000554B7">
              <w:rPr>
                <w:rFonts w:ascii="Times New Roman" w:hAnsi="Times New Roman" w:cs="Times New Roman"/>
                <w:sz w:val="24"/>
                <w:szCs w:val="24"/>
              </w:rPr>
              <w:t>%)</w:t>
            </w:r>
          </w:p>
          <w:p w:rsidR="00077F50" w:rsidRPr="000554B7" w:rsidRDefault="00077F50" w:rsidP="00077F50">
            <w:pPr>
              <w:pStyle w:val="NoSpacing"/>
              <w:jc w:val="center"/>
              <w:rPr>
                <w:rFonts w:ascii="Times New Roman" w:hAnsi="Times New Roman" w:cs="Times New Roman"/>
                <w:sz w:val="24"/>
                <w:szCs w:val="24"/>
              </w:rPr>
            </w:pPr>
          </w:p>
        </w:tc>
        <w:tc>
          <w:tcPr>
            <w:tcW w:w="1701" w:type="dxa"/>
            <w:shd w:val="clear" w:color="auto" w:fill="auto"/>
            <w:vAlign w:val="center"/>
          </w:tcPr>
          <w:p w:rsidR="00077F50" w:rsidRPr="000554B7" w:rsidRDefault="00077F50" w:rsidP="00077F50">
            <w:pPr>
              <w:pStyle w:val="NoSpacing"/>
              <w:jc w:val="center"/>
              <w:rPr>
                <w:rFonts w:ascii="Times New Roman" w:hAnsi="Times New Roman" w:cs="Times New Roman"/>
                <w:sz w:val="24"/>
                <w:szCs w:val="24"/>
              </w:rPr>
            </w:pPr>
            <w:proofErr w:type="spellStart"/>
            <w:r w:rsidRPr="000554B7">
              <w:rPr>
                <w:rFonts w:ascii="Times New Roman" w:hAnsi="Times New Roman" w:cs="Times New Roman"/>
                <w:sz w:val="24"/>
                <w:szCs w:val="24"/>
              </w:rPr>
              <w:t>Nyangwena</w:t>
            </w:r>
            <w:proofErr w:type="spellEnd"/>
          </w:p>
          <w:p w:rsidR="00077F50" w:rsidRPr="000554B7" w:rsidRDefault="00077F50" w:rsidP="00077F50">
            <w:pPr>
              <w:pStyle w:val="NoSpacing"/>
              <w:jc w:val="center"/>
              <w:rPr>
                <w:rFonts w:ascii="Times New Roman" w:hAnsi="Times New Roman" w:cs="Times New Roman"/>
                <w:sz w:val="24"/>
                <w:szCs w:val="24"/>
              </w:rPr>
            </w:pPr>
            <w:proofErr w:type="gramStart"/>
            <w:r w:rsidRPr="000554B7">
              <w:rPr>
                <w:rFonts w:ascii="Times New Roman" w:hAnsi="Times New Roman" w:cs="Times New Roman"/>
                <w:sz w:val="24"/>
                <w:szCs w:val="24"/>
              </w:rPr>
              <w:t>n(</w:t>
            </w:r>
            <w:proofErr w:type="gramEnd"/>
            <w:r w:rsidRPr="000554B7">
              <w:rPr>
                <w:rFonts w:ascii="Times New Roman" w:hAnsi="Times New Roman" w:cs="Times New Roman"/>
                <w:sz w:val="24"/>
                <w:szCs w:val="24"/>
              </w:rPr>
              <w:t>%)</w:t>
            </w:r>
          </w:p>
          <w:p w:rsidR="00077F50" w:rsidRPr="000554B7" w:rsidRDefault="00077F50" w:rsidP="00077F50">
            <w:pPr>
              <w:pStyle w:val="NoSpacing"/>
              <w:jc w:val="center"/>
              <w:rPr>
                <w:rFonts w:ascii="Times New Roman" w:hAnsi="Times New Roman" w:cs="Times New Roman"/>
                <w:sz w:val="24"/>
                <w:szCs w:val="24"/>
              </w:rPr>
            </w:pPr>
          </w:p>
        </w:tc>
        <w:tc>
          <w:tcPr>
            <w:tcW w:w="1559" w:type="dxa"/>
            <w:shd w:val="clear" w:color="auto" w:fill="auto"/>
            <w:vAlign w:val="center"/>
          </w:tcPr>
          <w:p w:rsidR="00077F50" w:rsidRPr="000554B7" w:rsidRDefault="00077F50" w:rsidP="00077F50">
            <w:pPr>
              <w:pStyle w:val="NoSpacing"/>
              <w:jc w:val="center"/>
              <w:rPr>
                <w:rFonts w:ascii="Times New Roman" w:hAnsi="Times New Roman" w:cs="Times New Roman"/>
                <w:sz w:val="24"/>
                <w:szCs w:val="24"/>
              </w:rPr>
            </w:pPr>
            <w:proofErr w:type="spellStart"/>
            <w:r w:rsidRPr="000554B7">
              <w:rPr>
                <w:rFonts w:ascii="Times New Roman" w:hAnsi="Times New Roman" w:cs="Times New Roman"/>
                <w:sz w:val="24"/>
                <w:szCs w:val="24"/>
              </w:rPr>
              <w:t>Bundabunda</w:t>
            </w:r>
            <w:proofErr w:type="spellEnd"/>
          </w:p>
          <w:p w:rsidR="00077F50" w:rsidRPr="000554B7" w:rsidRDefault="00077F50" w:rsidP="00077F50">
            <w:pPr>
              <w:pStyle w:val="NoSpacing"/>
              <w:jc w:val="center"/>
              <w:rPr>
                <w:rFonts w:ascii="Times New Roman" w:hAnsi="Times New Roman" w:cs="Times New Roman"/>
                <w:sz w:val="24"/>
                <w:szCs w:val="24"/>
              </w:rPr>
            </w:pPr>
            <w:proofErr w:type="gramStart"/>
            <w:r w:rsidRPr="000554B7">
              <w:rPr>
                <w:rFonts w:ascii="Times New Roman" w:hAnsi="Times New Roman" w:cs="Times New Roman"/>
                <w:sz w:val="24"/>
                <w:szCs w:val="24"/>
              </w:rPr>
              <w:t>n(</w:t>
            </w:r>
            <w:proofErr w:type="gramEnd"/>
            <w:r w:rsidRPr="000554B7">
              <w:rPr>
                <w:rFonts w:ascii="Times New Roman" w:hAnsi="Times New Roman" w:cs="Times New Roman"/>
                <w:sz w:val="24"/>
                <w:szCs w:val="24"/>
              </w:rPr>
              <w:t>%)</w:t>
            </w:r>
          </w:p>
          <w:p w:rsidR="00077F50" w:rsidRPr="000554B7" w:rsidRDefault="00077F50" w:rsidP="00077F50">
            <w:pPr>
              <w:pStyle w:val="NoSpacing"/>
              <w:jc w:val="center"/>
              <w:rPr>
                <w:rFonts w:ascii="Times New Roman" w:hAnsi="Times New Roman" w:cs="Times New Roman"/>
                <w:sz w:val="24"/>
                <w:szCs w:val="24"/>
              </w:rPr>
            </w:pPr>
          </w:p>
        </w:tc>
        <w:tc>
          <w:tcPr>
            <w:tcW w:w="1984" w:type="dxa"/>
            <w:shd w:val="clear" w:color="auto" w:fill="auto"/>
            <w:vAlign w:val="center"/>
          </w:tcPr>
          <w:p w:rsidR="00077F50" w:rsidRPr="000554B7" w:rsidRDefault="00077F50" w:rsidP="00077F50">
            <w:pPr>
              <w:pStyle w:val="NoSpacing"/>
              <w:jc w:val="center"/>
              <w:rPr>
                <w:rFonts w:ascii="Times New Roman" w:hAnsi="Times New Roman" w:cs="Times New Roman"/>
                <w:sz w:val="24"/>
                <w:szCs w:val="24"/>
              </w:rPr>
            </w:pPr>
            <w:proofErr w:type="spellStart"/>
            <w:r w:rsidRPr="000554B7">
              <w:rPr>
                <w:rFonts w:ascii="Times New Roman" w:hAnsi="Times New Roman" w:cs="Times New Roman"/>
                <w:sz w:val="24"/>
                <w:szCs w:val="24"/>
              </w:rPr>
              <w:t>Rufunsa</w:t>
            </w:r>
            <w:proofErr w:type="spellEnd"/>
          </w:p>
          <w:p w:rsidR="00077F50" w:rsidRPr="000554B7" w:rsidRDefault="00077F50" w:rsidP="00077F50">
            <w:pPr>
              <w:pStyle w:val="NoSpacing"/>
              <w:jc w:val="center"/>
              <w:rPr>
                <w:rFonts w:ascii="Times New Roman" w:hAnsi="Times New Roman" w:cs="Times New Roman"/>
                <w:sz w:val="24"/>
                <w:szCs w:val="24"/>
              </w:rPr>
            </w:pPr>
            <w:proofErr w:type="gramStart"/>
            <w:r w:rsidRPr="000554B7">
              <w:rPr>
                <w:rFonts w:ascii="Times New Roman" w:hAnsi="Times New Roman" w:cs="Times New Roman"/>
                <w:sz w:val="24"/>
                <w:szCs w:val="24"/>
              </w:rPr>
              <w:t>n(</w:t>
            </w:r>
            <w:proofErr w:type="gramEnd"/>
            <w:r w:rsidRPr="000554B7">
              <w:rPr>
                <w:rFonts w:ascii="Times New Roman" w:hAnsi="Times New Roman" w:cs="Times New Roman"/>
                <w:sz w:val="24"/>
                <w:szCs w:val="24"/>
              </w:rPr>
              <w:t>%)</w:t>
            </w:r>
          </w:p>
          <w:p w:rsidR="00077F50" w:rsidRPr="000554B7" w:rsidRDefault="00077F50" w:rsidP="00077F50">
            <w:pPr>
              <w:pStyle w:val="NoSpacing"/>
              <w:jc w:val="center"/>
              <w:rPr>
                <w:rFonts w:ascii="Times New Roman" w:hAnsi="Times New Roman" w:cs="Times New Roman"/>
                <w:sz w:val="24"/>
                <w:szCs w:val="24"/>
              </w:rPr>
            </w:pPr>
          </w:p>
        </w:tc>
        <w:tc>
          <w:tcPr>
            <w:tcW w:w="1560" w:type="dxa"/>
            <w:shd w:val="clear" w:color="auto" w:fill="auto"/>
            <w:vAlign w:val="center"/>
          </w:tcPr>
          <w:p w:rsidR="00077F50" w:rsidRPr="000554B7" w:rsidRDefault="00077F50" w:rsidP="00077F50">
            <w:pPr>
              <w:pStyle w:val="NoSpacing"/>
              <w:rPr>
                <w:rFonts w:ascii="Times New Roman" w:hAnsi="Times New Roman" w:cs="Times New Roman"/>
                <w:sz w:val="24"/>
                <w:szCs w:val="24"/>
              </w:rPr>
            </w:pPr>
            <w:r w:rsidRPr="000554B7">
              <w:rPr>
                <w:rFonts w:ascii="Times New Roman" w:hAnsi="Times New Roman" w:cs="Times New Roman"/>
                <w:sz w:val="24"/>
                <w:szCs w:val="24"/>
              </w:rPr>
              <w:t>p-Value</w:t>
            </w:r>
          </w:p>
        </w:tc>
        <w:tc>
          <w:tcPr>
            <w:tcW w:w="1134" w:type="dxa"/>
            <w:shd w:val="clear" w:color="auto" w:fill="auto"/>
            <w:vAlign w:val="center"/>
          </w:tcPr>
          <w:p w:rsidR="00077F50" w:rsidRPr="000554B7" w:rsidRDefault="00077F50" w:rsidP="00077F50">
            <w:pPr>
              <w:pStyle w:val="NoSpacing"/>
              <w:rPr>
                <w:rFonts w:ascii="Times New Roman" w:hAnsi="Times New Roman" w:cs="Times New Roman"/>
                <w:sz w:val="24"/>
                <w:szCs w:val="24"/>
              </w:rPr>
            </w:pPr>
            <w:r w:rsidRPr="000554B7">
              <w:rPr>
                <w:rFonts w:ascii="Times New Roman" w:hAnsi="Times New Roman" w:cs="Times New Roman"/>
                <w:sz w:val="24"/>
                <w:szCs w:val="24"/>
              </w:rPr>
              <w:t>Variable</w:t>
            </w:r>
          </w:p>
        </w:tc>
      </w:tr>
      <w:tr w:rsidR="00053020" w:rsidRPr="000554B7" w:rsidTr="00C811C0">
        <w:trPr>
          <w:trHeight w:val="195"/>
        </w:trPr>
        <w:tc>
          <w:tcPr>
            <w:tcW w:w="3256" w:type="dxa"/>
            <w:vMerge w:val="restart"/>
          </w:tcPr>
          <w:p w:rsidR="00F55710" w:rsidRPr="000554B7" w:rsidRDefault="0087170E" w:rsidP="000554B7">
            <w:pPr>
              <w:pStyle w:val="NoSpacing"/>
              <w:rPr>
                <w:rFonts w:ascii="Times New Roman" w:hAnsi="Times New Roman" w:cs="Times New Roman"/>
                <w:sz w:val="24"/>
                <w:szCs w:val="24"/>
              </w:rPr>
            </w:pPr>
            <w:r>
              <w:rPr>
                <w:rFonts w:ascii="Times New Roman" w:hAnsi="Times New Roman" w:cs="Times New Roman"/>
                <w:sz w:val="24"/>
                <w:szCs w:val="24"/>
              </w:rPr>
              <w:t>M</w:t>
            </w:r>
            <w:r w:rsidR="00F55710" w:rsidRPr="000554B7">
              <w:rPr>
                <w:rFonts w:ascii="Times New Roman" w:hAnsi="Times New Roman" w:cs="Times New Roman"/>
                <w:sz w:val="24"/>
                <w:szCs w:val="24"/>
              </w:rPr>
              <w:t>et Minimum Dietary Diversity</w:t>
            </w:r>
          </w:p>
        </w:tc>
        <w:tc>
          <w:tcPr>
            <w:tcW w:w="1701"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Yes</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8(8.99)</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2(7.41)</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2(12.50)</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4(8.70)</w:t>
            </w:r>
          </w:p>
        </w:tc>
        <w:tc>
          <w:tcPr>
            <w:tcW w:w="1134" w:type="dxa"/>
            <w:vMerge w:val="restart"/>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0.8501</w:t>
            </w:r>
          </w:p>
        </w:tc>
      </w:tr>
      <w:tr w:rsidR="00053020" w:rsidRPr="000554B7" w:rsidTr="00C811C0">
        <w:trPr>
          <w:trHeight w:val="195"/>
        </w:trPr>
        <w:tc>
          <w:tcPr>
            <w:tcW w:w="3256" w:type="dxa"/>
            <w:vMerge/>
          </w:tcPr>
          <w:p w:rsidR="00F55710" w:rsidRPr="000554B7" w:rsidRDefault="00F55710" w:rsidP="000554B7">
            <w:pPr>
              <w:pStyle w:val="NoSpacing"/>
              <w:rPr>
                <w:rFonts w:ascii="Times New Roman" w:hAnsi="Times New Roman" w:cs="Times New Roman"/>
                <w:sz w:val="24"/>
                <w:szCs w:val="24"/>
              </w:rPr>
            </w:pPr>
          </w:p>
        </w:tc>
        <w:tc>
          <w:tcPr>
            <w:tcW w:w="1701"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No</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81(91.01)</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25(92.59)</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14(87.50)</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42(91.30)</w:t>
            </w:r>
          </w:p>
        </w:tc>
        <w:tc>
          <w:tcPr>
            <w:tcW w:w="1134" w:type="dxa"/>
            <w:vMerge/>
          </w:tcPr>
          <w:p w:rsidR="00F55710" w:rsidRPr="000554B7" w:rsidRDefault="00F55710" w:rsidP="000554B7">
            <w:pPr>
              <w:pStyle w:val="NoSpacing"/>
              <w:rPr>
                <w:rFonts w:ascii="Times New Roman" w:hAnsi="Times New Roman" w:cs="Times New Roman"/>
                <w:sz w:val="24"/>
                <w:szCs w:val="24"/>
              </w:rPr>
            </w:pPr>
          </w:p>
        </w:tc>
      </w:tr>
      <w:tr w:rsidR="005C32F1" w:rsidRPr="000554B7" w:rsidTr="00C811C0">
        <w:trPr>
          <w:trHeight w:val="199"/>
        </w:trPr>
        <w:tc>
          <w:tcPr>
            <w:tcW w:w="3256" w:type="dxa"/>
            <w:vMerge w:val="restart"/>
          </w:tcPr>
          <w:p w:rsidR="00F55710" w:rsidRPr="000554B7" w:rsidRDefault="0087170E" w:rsidP="000554B7">
            <w:pPr>
              <w:pStyle w:val="NoSpacing"/>
              <w:rPr>
                <w:rFonts w:ascii="Times New Roman" w:hAnsi="Times New Roman" w:cs="Times New Roman"/>
                <w:sz w:val="24"/>
                <w:szCs w:val="24"/>
              </w:rPr>
            </w:pPr>
            <w:r>
              <w:rPr>
                <w:rFonts w:ascii="Times New Roman" w:hAnsi="Times New Roman" w:cs="Times New Roman"/>
                <w:sz w:val="24"/>
                <w:szCs w:val="24"/>
              </w:rPr>
              <w:t xml:space="preserve">Met Minimum </w:t>
            </w:r>
            <w:r w:rsidR="00F55710" w:rsidRPr="000554B7">
              <w:rPr>
                <w:rFonts w:ascii="Times New Roman" w:hAnsi="Times New Roman" w:cs="Times New Roman"/>
                <w:sz w:val="24"/>
                <w:szCs w:val="24"/>
              </w:rPr>
              <w:t xml:space="preserve">Meal Frequency </w:t>
            </w:r>
          </w:p>
        </w:tc>
        <w:tc>
          <w:tcPr>
            <w:tcW w:w="1701"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Yes</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28(31.46)</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9(33.33)</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3(18.75)</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16(34.78)</w:t>
            </w:r>
          </w:p>
        </w:tc>
        <w:tc>
          <w:tcPr>
            <w:tcW w:w="1134" w:type="dxa"/>
            <w:vMerge w:val="restart"/>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0.4815</w:t>
            </w:r>
          </w:p>
        </w:tc>
      </w:tr>
      <w:tr w:rsidR="005C32F1" w:rsidRPr="000554B7" w:rsidTr="00C811C0">
        <w:trPr>
          <w:trHeight w:val="217"/>
        </w:trPr>
        <w:tc>
          <w:tcPr>
            <w:tcW w:w="3256" w:type="dxa"/>
            <w:vMerge/>
          </w:tcPr>
          <w:p w:rsidR="00F55710" w:rsidRPr="000554B7" w:rsidRDefault="00F55710" w:rsidP="000554B7">
            <w:pPr>
              <w:pStyle w:val="NoSpacing"/>
              <w:rPr>
                <w:rFonts w:ascii="Times New Roman" w:hAnsi="Times New Roman" w:cs="Times New Roman"/>
                <w:sz w:val="24"/>
                <w:szCs w:val="24"/>
              </w:rPr>
            </w:pPr>
          </w:p>
        </w:tc>
        <w:tc>
          <w:tcPr>
            <w:tcW w:w="1701"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No</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61(60.54)</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18(66.67)</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13(81.25)</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30(65.22)</w:t>
            </w:r>
          </w:p>
        </w:tc>
        <w:tc>
          <w:tcPr>
            <w:tcW w:w="1134" w:type="dxa"/>
            <w:vMerge/>
          </w:tcPr>
          <w:p w:rsidR="00F55710" w:rsidRPr="000554B7" w:rsidRDefault="00F55710" w:rsidP="000554B7">
            <w:pPr>
              <w:pStyle w:val="NoSpacing"/>
              <w:rPr>
                <w:rFonts w:ascii="Times New Roman" w:hAnsi="Times New Roman" w:cs="Times New Roman"/>
                <w:sz w:val="24"/>
                <w:szCs w:val="24"/>
              </w:rPr>
            </w:pPr>
          </w:p>
        </w:tc>
      </w:tr>
      <w:tr w:rsidR="005C32F1" w:rsidRPr="000554B7" w:rsidTr="00C811C0">
        <w:trPr>
          <w:trHeight w:val="217"/>
        </w:trPr>
        <w:tc>
          <w:tcPr>
            <w:tcW w:w="3256" w:type="dxa"/>
            <w:vMerge w:val="restart"/>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 xml:space="preserve">Met Minimum Acceptable Diet </w:t>
            </w:r>
          </w:p>
        </w:tc>
        <w:tc>
          <w:tcPr>
            <w:tcW w:w="1701"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Yes</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8(8.99)</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1(3.70)</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3(18.75)</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4(8.70)</w:t>
            </w:r>
          </w:p>
        </w:tc>
        <w:tc>
          <w:tcPr>
            <w:tcW w:w="1134" w:type="dxa"/>
            <w:vMerge w:val="restart"/>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0.2517</w:t>
            </w:r>
          </w:p>
        </w:tc>
      </w:tr>
      <w:tr w:rsidR="005C32F1" w:rsidRPr="000554B7" w:rsidTr="00C811C0">
        <w:trPr>
          <w:trHeight w:val="217"/>
        </w:trPr>
        <w:tc>
          <w:tcPr>
            <w:tcW w:w="3256" w:type="dxa"/>
            <w:vMerge/>
          </w:tcPr>
          <w:p w:rsidR="00F55710" w:rsidRPr="000554B7" w:rsidRDefault="00F55710" w:rsidP="000554B7">
            <w:pPr>
              <w:pStyle w:val="NoSpacing"/>
              <w:rPr>
                <w:rFonts w:ascii="Times New Roman" w:hAnsi="Times New Roman" w:cs="Times New Roman"/>
                <w:sz w:val="24"/>
                <w:szCs w:val="24"/>
              </w:rPr>
            </w:pPr>
          </w:p>
        </w:tc>
        <w:tc>
          <w:tcPr>
            <w:tcW w:w="1701"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No</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81(91.01)</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26(96.30)</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13(81.25)</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42(91.30)</w:t>
            </w:r>
          </w:p>
        </w:tc>
        <w:tc>
          <w:tcPr>
            <w:tcW w:w="1134" w:type="dxa"/>
            <w:vMerge/>
          </w:tcPr>
          <w:p w:rsidR="00F55710" w:rsidRPr="000554B7" w:rsidRDefault="00F55710" w:rsidP="000554B7">
            <w:pPr>
              <w:pStyle w:val="NoSpacing"/>
              <w:rPr>
                <w:rFonts w:ascii="Times New Roman" w:hAnsi="Times New Roman" w:cs="Times New Roman"/>
                <w:sz w:val="24"/>
                <w:szCs w:val="24"/>
              </w:rPr>
            </w:pPr>
          </w:p>
        </w:tc>
      </w:tr>
      <w:tr w:rsidR="005C32F1" w:rsidRPr="000554B7" w:rsidTr="00C811C0">
        <w:tc>
          <w:tcPr>
            <w:tcW w:w="3256" w:type="dxa"/>
            <w:vMerge w:val="restart"/>
          </w:tcPr>
          <w:p w:rsidR="00F55710" w:rsidRPr="000554B7" w:rsidRDefault="0087170E" w:rsidP="000554B7">
            <w:pPr>
              <w:pStyle w:val="NoSpacing"/>
              <w:rPr>
                <w:rFonts w:ascii="Times New Roman" w:hAnsi="Times New Roman" w:cs="Times New Roman"/>
                <w:sz w:val="24"/>
                <w:szCs w:val="24"/>
              </w:rPr>
            </w:pPr>
            <w:r>
              <w:rPr>
                <w:rFonts w:ascii="Times New Roman" w:hAnsi="Times New Roman" w:cs="Times New Roman"/>
                <w:sz w:val="24"/>
                <w:szCs w:val="24"/>
              </w:rPr>
              <w:t xml:space="preserve">Infants 6-8 months </w:t>
            </w:r>
            <w:r w:rsidR="00F55710" w:rsidRPr="000554B7">
              <w:rPr>
                <w:rFonts w:ascii="Times New Roman" w:hAnsi="Times New Roman" w:cs="Times New Roman"/>
                <w:sz w:val="24"/>
                <w:szCs w:val="24"/>
              </w:rPr>
              <w:t xml:space="preserve">received complementary foods </w:t>
            </w:r>
          </w:p>
        </w:tc>
        <w:tc>
          <w:tcPr>
            <w:tcW w:w="1701" w:type="dxa"/>
          </w:tcPr>
          <w:p w:rsidR="00F55710" w:rsidRPr="00692AD7" w:rsidRDefault="00F55710" w:rsidP="000554B7">
            <w:pPr>
              <w:pStyle w:val="NoSpacing"/>
              <w:rPr>
                <w:rFonts w:ascii="Times New Roman" w:hAnsi="Times New Roman" w:cs="Times New Roman"/>
                <w:b/>
                <w:sz w:val="24"/>
                <w:szCs w:val="24"/>
              </w:rPr>
            </w:pPr>
            <w:r w:rsidRPr="00692AD7">
              <w:rPr>
                <w:rFonts w:ascii="Times New Roman" w:hAnsi="Times New Roman" w:cs="Times New Roman"/>
                <w:b/>
                <w:sz w:val="24"/>
                <w:szCs w:val="24"/>
              </w:rPr>
              <w:t>Total</w:t>
            </w:r>
          </w:p>
        </w:tc>
        <w:tc>
          <w:tcPr>
            <w:tcW w:w="1701" w:type="dxa"/>
          </w:tcPr>
          <w:p w:rsidR="00F55710" w:rsidRPr="00692AD7" w:rsidRDefault="00F55710" w:rsidP="00B275D6">
            <w:pPr>
              <w:pStyle w:val="NoSpacing"/>
              <w:jc w:val="center"/>
              <w:rPr>
                <w:rFonts w:ascii="Times New Roman" w:hAnsi="Times New Roman" w:cs="Times New Roman"/>
                <w:b/>
                <w:sz w:val="24"/>
                <w:szCs w:val="24"/>
              </w:rPr>
            </w:pPr>
            <w:r w:rsidRPr="00692AD7">
              <w:rPr>
                <w:rFonts w:ascii="Times New Roman" w:hAnsi="Times New Roman" w:cs="Times New Roman"/>
                <w:b/>
                <w:sz w:val="24"/>
                <w:szCs w:val="24"/>
              </w:rPr>
              <w:t>18(100.00)</w:t>
            </w:r>
          </w:p>
        </w:tc>
        <w:tc>
          <w:tcPr>
            <w:tcW w:w="1559" w:type="dxa"/>
          </w:tcPr>
          <w:p w:rsidR="00F55710" w:rsidRPr="00692AD7" w:rsidRDefault="00F55710" w:rsidP="00B275D6">
            <w:pPr>
              <w:pStyle w:val="NoSpacing"/>
              <w:jc w:val="center"/>
              <w:rPr>
                <w:rFonts w:ascii="Times New Roman" w:hAnsi="Times New Roman" w:cs="Times New Roman"/>
                <w:b/>
                <w:sz w:val="24"/>
                <w:szCs w:val="24"/>
              </w:rPr>
            </w:pPr>
            <w:r w:rsidRPr="00692AD7">
              <w:rPr>
                <w:rFonts w:ascii="Times New Roman" w:hAnsi="Times New Roman" w:cs="Times New Roman"/>
                <w:b/>
                <w:sz w:val="24"/>
                <w:szCs w:val="24"/>
              </w:rPr>
              <w:t>3(100.00)</w:t>
            </w:r>
          </w:p>
        </w:tc>
        <w:tc>
          <w:tcPr>
            <w:tcW w:w="1984" w:type="dxa"/>
          </w:tcPr>
          <w:p w:rsidR="00F55710" w:rsidRPr="00692AD7" w:rsidRDefault="00F55710" w:rsidP="00B275D6">
            <w:pPr>
              <w:pStyle w:val="NoSpacing"/>
              <w:jc w:val="center"/>
              <w:rPr>
                <w:rFonts w:ascii="Times New Roman" w:hAnsi="Times New Roman" w:cs="Times New Roman"/>
                <w:b/>
                <w:sz w:val="24"/>
                <w:szCs w:val="24"/>
              </w:rPr>
            </w:pPr>
            <w:r w:rsidRPr="00692AD7">
              <w:rPr>
                <w:rFonts w:ascii="Times New Roman" w:hAnsi="Times New Roman" w:cs="Times New Roman"/>
                <w:b/>
                <w:sz w:val="24"/>
                <w:szCs w:val="24"/>
              </w:rPr>
              <w:t>4(100.00)</w:t>
            </w:r>
          </w:p>
        </w:tc>
        <w:tc>
          <w:tcPr>
            <w:tcW w:w="1560" w:type="dxa"/>
          </w:tcPr>
          <w:p w:rsidR="00F55710" w:rsidRPr="00692AD7" w:rsidRDefault="00F55710" w:rsidP="00B275D6">
            <w:pPr>
              <w:pStyle w:val="NoSpacing"/>
              <w:jc w:val="center"/>
              <w:rPr>
                <w:rFonts w:ascii="Times New Roman" w:hAnsi="Times New Roman" w:cs="Times New Roman"/>
                <w:b/>
                <w:sz w:val="24"/>
                <w:szCs w:val="24"/>
              </w:rPr>
            </w:pPr>
            <w:r w:rsidRPr="00692AD7">
              <w:rPr>
                <w:rFonts w:ascii="Times New Roman" w:hAnsi="Times New Roman" w:cs="Times New Roman"/>
                <w:b/>
                <w:sz w:val="24"/>
                <w:szCs w:val="24"/>
              </w:rPr>
              <w:t>11(100.00)</w:t>
            </w:r>
          </w:p>
        </w:tc>
        <w:tc>
          <w:tcPr>
            <w:tcW w:w="1134" w:type="dxa"/>
            <w:vMerge w:val="restart"/>
          </w:tcPr>
          <w:p w:rsidR="00F55710" w:rsidRPr="00692AD7" w:rsidRDefault="00F55710" w:rsidP="000554B7">
            <w:pPr>
              <w:pStyle w:val="NoSpacing"/>
              <w:rPr>
                <w:rFonts w:ascii="Times New Roman" w:hAnsi="Times New Roman" w:cs="Times New Roman"/>
                <w:sz w:val="24"/>
                <w:szCs w:val="24"/>
              </w:rPr>
            </w:pPr>
            <w:r w:rsidRPr="00692AD7">
              <w:rPr>
                <w:rFonts w:ascii="Times New Roman" w:hAnsi="Times New Roman" w:cs="Times New Roman"/>
                <w:sz w:val="24"/>
                <w:szCs w:val="24"/>
              </w:rPr>
              <w:t>0.4880</w:t>
            </w:r>
          </w:p>
        </w:tc>
      </w:tr>
      <w:tr w:rsidR="005C32F1" w:rsidRPr="000554B7" w:rsidTr="00C811C0">
        <w:tc>
          <w:tcPr>
            <w:tcW w:w="3256" w:type="dxa"/>
            <w:vMerge/>
          </w:tcPr>
          <w:p w:rsidR="00F55710" w:rsidRPr="000554B7" w:rsidRDefault="00F55710" w:rsidP="000554B7">
            <w:pPr>
              <w:pStyle w:val="NoSpacing"/>
              <w:rPr>
                <w:rFonts w:ascii="Times New Roman" w:hAnsi="Times New Roman" w:cs="Times New Roman"/>
                <w:sz w:val="24"/>
                <w:szCs w:val="24"/>
              </w:rPr>
            </w:pPr>
          </w:p>
        </w:tc>
        <w:tc>
          <w:tcPr>
            <w:tcW w:w="1701"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Yes</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14(77.78)</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2(66.67)</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4(100.00)</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8(72.73)</w:t>
            </w:r>
          </w:p>
        </w:tc>
        <w:tc>
          <w:tcPr>
            <w:tcW w:w="1134" w:type="dxa"/>
            <w:vMerge/>
          </w:tcPr>
          <w:p w:rsidR="00F55710" w:rsidRPr="000554B7" w:rsidRDefault="00F55710" w:rsidP="000554B7">
            <w:pPr>
              <w:pStyle w:val="NoSpacing"/>
              <w:rPr>
                <w:rFonts w:ascii="Times New Roman" w:hAnsi="Times New Roman" w:cs="Times New Roman"/>
                <w:sz w:val="24"/>
                <w:szCs w:val="24"/>
              </w:rPr>
            </w:pPr>
          </w:p>
        </w:tc>
      </w:tr>
      <w:tr w:rsidR="000554B7" w:rsidRPr="000554B7" w:rsidTr="00C811C0">
        <w:tc>
          <w:tcPr>
            <w:tcW w:w="3256" w:type="dxa"/>
            <w:vMerge/>
          </w:tcPr>
          <w:p w:rsidR="00F55710" w:rsidRPr="000554B7" w:rsidRDefault="00F55710" w:rsidP="000554B7">
            <w:pPr>
              <w:pStyle w:val="NoSpacing"/>
              <w:rPr>
                <w:rFonts w:ascii="Times New Roman" w:hAnsi="Times New Roman" w:cs="Times New Roman"/>
                <w:sz w:val="24"/>
                <w:szCs w:val="24"/>
              </w:rPr>
            </w:pPr>
          </w:p>
        </w:tc>
        <w:tc>
          <w:tcPr>
            <w:tcW w:w="1701"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No</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4(22.22)</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1(33.33)</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0(0.00)</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3(27.27)</w:t>
            </w:r>
          </w:p>
        </w:tc>
        <w:tc>
          <w:tcPr>
            <w:tcW w:w="1134" w:type="dxa"/>
            <w:vMerge/>
          </w:tcPr>
          <w:p w:rsidR="00F55710" w:rsidRPr="000554B7" w:rsidRDefault="00F55710" w:rsidP="000554B7">
            <w:pPr>
              <w:pStyle w:val="NoSpacing"/>
              <w:rPr>
                <w:rFonts w:ascii="Times New Roman" w:hAnsi="Times New Roman" w:cs="Times New Roman"/>
                <w:sz w:val="24"/>
                <w:szCs w:val="24"/>
              </w:rPr>
            </w:pPr>
          </w:p>
        </w:tc>
      </w:tr>
      <w:tr w:rsidR="005C32F1" w:rsidRPr="000554B7" w:rsidTr="00C811C0">
        <w:tc>
          <w:tcPr>
            <w:tcW w:w="3256" w:type="dxa"/>
            <w:vMerge w:val="restart"/>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 xml:space="preserve">Consumed micronutrients (iron) </w:t>
            </w:r>
          </w:p>
        </w:tc>
        <w:tc>
          <w:tcPr>
            <w:tcW w:w="1701"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Yes</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9(10.11)</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5(18.52)</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0(0.00)</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4(8.70)</w:t>
            </w:r>
          </w:p>
        </w:tc>
        <w:tc>
          <w:tcPr>
            <w:tcW w:w="1134" w:type="dxa"/>
            <w:vMerge w:val="restart"/>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0.1384</w:t>
            </w:r>
          </w:p>
        </w:tc>
      </w:tr>
      <w:tr w:rsidR="005C32F1" w:rsidRPr="000554B7" w:rsidTr="00C811C0">
        <w:tc>
          <w:tcPr>
            <w:tcW w:w="3256" w:type="dxa"/>
            <w:vMerge/>
          </w:tcPr>
          <w:p w:rsidR="00F55710" w:rsidRPr="000554B7" w:rsidRDefault="00F55710" w:rsidP="000554B7">
            <w:pPr>
              <w:pStyle w:val="NoSpacing"/>
              <w:rPr>
                <w:rFonts w:ascii="Times New Roman" w:hAnsi="Times New Roman" w:cs="Times New Roman"/>
                <w:sz w:val="24"/>
                <w:szCs w:val="24"/>
              </w:rPr>
            </w:pPr>
          </w:p>
        </w:tc>
        <w:tc>
          <w:tcPr>
            <w:tcW w:w="1701"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No</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80(89.89)</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22(81.48)</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16(100.00)</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42(91.30)</w:t>
            </w:r>
          </w:p>
        </w:tc>
        <w:tc>
          <w:tcPr>
            <w:tcW w:w="1134" w:type="dxa"/>
            <w:vMerge/>
          </w:tcPr>
          <w:p w:rsidR="00F55710" w:rsidRPr="000554B7" w:rsidRDefault="00F55710" w:rsidP="000554B7">
            <w:pPr>
              <w:pStyle w:val="NoSpacing"/>
              <w:rPr>
                <w:rFonts w:ascii="Times New Roman" w:hAnsi="Times New Roman" w:cs="Times New Roman"/>
                <w:sz w:val="24"/>
                <w:szCs w:val="24"/>
              </w:rPr>
            </w:pPr>
          </w:p>
        </w:tc>
      </w:tr>
      <w:tr w:rsidR="000554B7" w:rsidRPr="000554B7" w:rsidTr="00C811C0">
        <w:tc>
          <w:tcPr>
            <w:tcW w:w="3256" w:type="dxa"/>
            <w:vMerge w:val="restart"/>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Consumed cowpea meal</w:t>
            </w:r>
          </w:p>
        </w:tc>
        <w:tc>
          <w:tcPr>
            <w:tcW w:w="1701"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Yes</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1(1.12)</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1(3.70)</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0(0.00)</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0(0.00)</w:t>
            </w:r>
          </w:p>
        </w:tc>
        <w:tc>
          <w:tcPr>
            <w:tcW w:w="1134" w:type="dxa"/>
            <w:vMerge w:val="restart"/>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0.3172</w:t>
            </w:r>
          </w:p>
        </w:tc>
      </w:tr>
      <w:tr w:rsidR="000554B7" w:rsidRPr="000554B7" w:rsidTr="00C811C0">
        <w:tc>
          <w:tcPr>
            <w:tcW w:w="3256" w:type="dxa"/>
            <w:vMerge/>
          </w:tcPr>
          <w:p w:rsidR="00F55710" w:rsidRPr="000554B7" w:rsidRDefault="00F55710" w:rsidP="000554B7">
            <w:pPr>
              <w:pStyle w:val="NoSpacing"/>
              <w:rPr>
                <w:rFonts w:ascii="Times New Roman" w:hAnsi="Times New Roman" w:cs="Times New Roman"/>
                <w:sz w:val="24"/>
                <w:szCs w:val="24"/>
              </w:rPr>
            </w:pPr>
          </w:p>
        </w:tc>
        <w:tc>
          <w:tcPr>
            <w:tcW w:w="1701"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No</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88(98.88)</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26(96.30)</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16(100.00)</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46(100.00)</w:t>
            </w:r>
          </w:p>
        </w:tc>
        <w:tc>
          <w:tcPr>
            <w:tcW w:w="1134" w:type="dxa"/>
            <w:vMerge/>
          </w:tcPr>
          <w:p w:rsidR="00F55710" w:rsidRPr="000554B7" w:rsidRDefault="00F55710" w:rsidP="000554B7">
            <w:pPr>
              <w:pStyle w:val="NoSpacing"/>
              <w:rPr>
                <w:rFonts w:ascii="Times New Roman" w:hAnsi="Times New Roman" w:cs="Times New Roman"/>
                <w:sz w:val="24"/>
                <w:szCs w:val="24"/>
              </w:rPr>
            </w:pPr>
          </w:p>
        </w:tc>
      </w:tr>
      <w:tr w:rsidR="000554B7" w:rsidRPr="000554B7" w:rsidTr="00C811C0">
        <w:tc>
          <w:tcPr>
            <w:tcW w:w="3256" w:type="dxa"/>
            <w:vMerge/>
          </w:tcPr>
          <w:p w:rsidR="00F55710" w:rsidRPr="000554B7" w:rsidRDefault="00F55710" w:rsidP="000554B7">
            <w:pPr>
              <w:pStyle w:val="NoSpacing"/>
              <w:rPr>
                <w:rFonts w:ascii="Times New Roman" w:hAnsi="Times New Roman" w:cs="Times New Roman"/>
                <w:sz w:val="24"/>
                <w:szCs w:val="24"/>
              </w:rPr>
            </w:pPr>
          </w:p>
        </w:tc>
        <w:tc>
          <w:tcPr>
            <w:tcW w:w="1701"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No</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58(65.17)</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24(88.87)</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8(50.00)</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26(56.52)</w:t>
            </w:r>
          </w:p>
        </w:tc>
        <w:tc>
          <w:tcPr>
            <w:tcW w:w="1134" w:type="dxa"/>
            <w:vMerge/>
          </w:tcPr>
          <w:p w:rsidR="00F55710" w:rsidRPr="000554B7" w:rsidRDefault="00F55710" w:rsidP="000554B7">
            <w:pPr>
              <w:pStyle w:val="NoSpacing"/>
              <w:rPr>
                <w:rFonts w:ascii="Times New Roman" w:hAnsi="Times New Roman" w:cs="Times New Roman"/>
                <w:sz w:val="24"/>
                <w:szCs w:val="24"/>
              </w:rPr>
            </w:pPr>
          </w:p>
        </w:tc>
      </w:tr>
      <w:tr w:rsidR="000554B7" w:rsidRPr="000554B7" w:rsidTr="00C811C0">
        <w:tc>
          <w:tcPr>
            <w:tcW w:w="3256" w:type="dxa"/>
            <w:vMerge w:val="restart"/>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 xml:space="preserve">Consumed Soybean meal </w:t>
            </w:r>
          </w:p>
        </w:tc>
        <w:tc>
          <w:tcPr>
            <w:tcW w:w="1701"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Yes</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1(1.12)</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0(0.00)</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0(0.00)</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1(2.17)</w:t>
            </w:r>
          </w:p>
        </w:tc>
        <w:tc>
          <w:tcPr>
            <w:tcW w:w="1134" w:type="dxa"/>
            <w:vMerge w:val="restart"/>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0.6267</w:t>
            </w:r>
          </w:p>
        </w:tc>
      </w:tr>
      <w:tr w:rsidR="000554B7" w:rsidRPr="000554B7" w:rsidTr="00C811C0">
        <w:tc>
          <w:tcPr>
            <w:tcW w:w="3256" w:type="dxa"/>
            <w:vMerge/>
          </w:tcPr>
          <w:p w:rsidR="00F55710" w:rsidRPr="000554B7" w:rsidRDefault="00F55710" w:rsidP="000554B7">
            <w:pPr>
              <w:pStyle w:val="NoSpacing"/>
              <w:rPr>
                <w:rFonts w:ascii="Times New Roman" w:hAnsi="Times New Roman" w:cs="Times New Roman"/>
                <w:sz w:val="24"/>
                <w:szCs w:val="24"/>
              </w:rPr>
            </w:pPr>
          </w:p>
        </w:tc>
        <w:tc>
          <w:tcPr>
            <w:tcW w:w="1701"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No</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88(98.89)</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27(100.00)</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16(100.00)</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45(97.83)</w:t>
            </w:r>
          </w:p>
        </w:tc>
        <w:tc>
          <w:tcPr>
            <w:tcW w:w="1134" w:type="dxa"/>
            <w:vMerge/>
          </w:tcPr>
          <w:p w:rsidR="00F55710" w:rsidRPr="000554B7" w:rsidRDefault="00F55710" w:rsidP="000554B7">
            <w:pPr>
              <w:pStyle w:val="NoSpacing"/>
              <w:rPr>
                <w:rFonts w:ascii="Times New Roman" w:hAnsi="Times New Roman" w:cs="Times New Roman"/>
                <w:sz w:val="24"/>
                <w:szCs w:val="24"/>
              </w:rPr>
            </w:pPr>
          </w:p>
        </w:tc>
      </w:tr>
      <w:tr w:rsidR="000554B7" w:rsidRPr="000554B7" w:rsidTr="00C811C0">
        <w:tc>
          <w:tcPr>
            <w:tcW w:w="3256" w:type="dxa"/>
            <w:vMerge/>
          </w:tcPr>
          <w:p w:rsidR="00F55710" w:rsidRPr="000554B7" w:rsidRDefault="00F55710" w:rsidP="000554B7">
            <w:pPr>
              <w:pStyle w:val="NoSpacing"/>
              <w:rPr>
                <w:rFonts w:ascii="Times New Roman" w:hAnsi="Times New Roman" w:cs="Times New Roman"/>
                <w:sz w:val="24"/>
                <w:szCs w:val="24"/>
              </w:rPr>
            </w:pPr>
          </w:p>
        </w:tc>
        <w:tc>
          <w:tcPr>
            <w:tcW w:w="1701" w:type="dxa"/>
          </w:tcPr>
          <w:p w:rsidR="00F55710" w:rsidRPr="000554B7" w:rsidRDefault="00F55710" w:rsidP="000554B7">
            <w:pPr>
              <w:pStyle w:val="NoSpacing"/>
              <w:rPr>
                <w:rFonts w:ascii="Times New Roman" w:hAnsi="Times New Roman" w:cs="Times New Roman"/>
                <w:sz w:val="24"/>
                <w:szCs w:val="24"/>
              </w:rPr>
            </w:pPr>
            <w:r w:rsidRPr="000554B7">
              <w:rPr>
                <w:rFonts w:ascii="Times New Roman" w:hAnsi="Times New Roman" w:cs="Times New Roman"/>
                <w:sz w:val="24"/>
                <w:szCs w:val="24"/>
              </w:rPr>
              <w:t>No</w:t>
            </w:r>
          </w:p>
        </w:tc>
        <w:tc>
          <w:tcPr>
            <w:tcW w:w="1701"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58(65.17)</w:t>
            </w:r>
          </w:p>
        </w:tc>
        <w:tc>
          <w:tcPr>
            <w:tcW w:w="1559"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19(70.37)</w:t>
            </w:r>
          </w:p>
        </w:tc>
        <w:tc>
          <w:tcPr>
            <w:tcW w:w="1984"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4(25.00)</w:t>
            </w:r>
          </w:p>
        </w:tc>
        <w:tc>
          <w:tcPr>
            <w:tcW w:w="1560" w:type="dxa"/>
          </w:tcPr>
          <w:p w:rsidR="00F55710" w:rsidRPr="000554B7" w:rsidRDefault="00F55710" w:rsidP="00B275D6">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35(76.09)</w:t>
            </w:r>
          </w:p>
        </w:tc>
        <w:tc>
          <w:tcPr>
            <w:tcW w:w="1134" w:type="dxa"/>
            <w:vMerge/>
          </w:tcPr>
          <w:p w:rsidR="00F55710" w:rsidRPr="000554B7" w:rsidRDefault="00F55710" w:rsidP="000554B7">
            <w:pPr>
              <w:pStyle w:val="NoSpacing"/>
              <w:rPr>
                <w:rFonts w:ascii="Times New Roman" w:hAnsi="Times New Roman" w:cs="Times New Roman"/>
                <w:sz w:val="24"/>
                <w:szCs w:val="24"/>
              </w:rPr>
            </w:pPr>
          </w:p>
        </w:tc>
      </w:tr>
      <w:tr w:rsidR="00692AD7" w:rsidRPr="000554B7" w:rsidTr="00C811C0">
        <w:tc>
          <w:tcPr>
            <w:tcW w:w="3256" w:type="dxa"/>
            <w:vMerge w:val="restart"/>
          </w:tcPr>
          <w:p w:rsidR="00692AD7" w:rsidRPr="000554B7" w:rsidRDefault="00692AD7" w:rsidP="000554B7">
            <w:pPr>
              <w:pStyle w:val="NoSpacing"/>
              <w:rPr>
                <w:rFonts w:ascii="Times New Roman" w:hAnsi="Times New Roman" w:cs="Times New Roman"/>
                <w:sz w:val="24"/>
                <w:szCs w:val="24"/>
              </w:rPr>
            </w:pPr>
            <w:r>
              <w:rPr>
                <w:rFonts w:ascii="Times New Roman" w:hAnsi="Times New Roman" w:cs="Times New Roman"/>
                <w:sz w:val="24"/>
                <w:szCs w:val="24"/>
              </w:rPr>
              <w:t>Consumed ASF</w:t>
            </w:r>
          </w:p>
        </w:tc>
        <w:tc>
          <w:tcPr>
            <w:tcW w:w="1701" w:type="dxa"/>
          </w:tcPr>
          <w:p w:rsidR="00692AD7" w:rsidRPr="000554B7" w:rsidRDefault="00692AD7" w:rsidP="000554B7">
            <w:pPr>
              <w:pStyle w:val="NoSpacing"/>
              <w:rPr>
                <w:rFonts w:ascii="Times New Roman" w:hAnsi="Times New Roman" w:cs="Times New Roman"/>
                <w:sz w:val="24"/>
                <w:szCs w:val="24"/>
              </w:rPr>
            </w:pPr>
            <w:r>
              <w:rPr>
                <w:rFonts w:ascii="Times New Roman" w:hAnsi="Times New Roman" w:cs="Times New Roman"/>
                <w:sz w:val="24"/>
                <w:szCs w:val="24"/>
              </w:rPr>
              <w:t>Yes</w:t>
            </w:r>
          </w:p>
        </w:tc>
        <w:tc>
          <w:tcPr>
            <w:tcW w:w="1701" w:type="dxa"/>
          </w:tcPr>
          <w:p w:rsidR="00692AD7" w:rsidRPr="000554B7" w:rsidRDefault="00692AD7" w:rsidP="00B275D6">
            <w:pPr>
              <w:pStyle w:val="NoSpacing"/>
              <w:jc w:val="center"/>
              <w:rPr>
                <w:rFonts w:ascii="Times New Roman" w:hAnsi="Times New Roman" w:cs="Times New Roman"/>
                <w:sz w:val="24"/>
                <w:szCs w:val="24"/>
              </w:rPr>
            </w:pPr>
          </w:p>
        </w:tc>
        <w:tc>
          <w:tcPr>
            <w:tcW w:w="1559" w:type="dxa"/>
          </w:tcPr>
          <w:p w:rsidR="00692AD7" w:rsidRPr="000554B7" w:rsidRDefault="00692AD7" w:rsidP="00B275D6">
            <w:pPr>
              <w:pStyle w:val="NoSpacing"/>
              <w:jc w:val="center"/>
              <w:rPr>
                <w:rFonts w:ascii="Times New Roman" w:hAnsi="Times New Roman" w:cs="Times New Roman"/>
                <w:sz w:val="24"/>
                <w:szCs w:val="24"/>
              </w:rPr>
            </w:pPr>
          </w:p>
        </w:tc>
        <w:tc>
          <w:tcPr>
            <w:tcW w:w="1984" w:type="dxa"/>
          </w:tcPr>
          <w:p w:rsidR="00692AD7" w:rsidRPr="000554B7" w:rsidRDefault="00692AD7" w:rsidP="00B275D6">
            <w:pPr>
              <w:pStyle w:val="NoSpacing"/>
              <w:jc w:val="center"/>
              <w:rPr>
                <w:rFonts w:ascii="Times New Roman" w:hAnsi="Times New Roman" w:cs="Times New Roman"/>
                <w:sz w:val="24"/>
                <w:szCs w:val="24"/>
              </w:rPr>
            </w:pPr>
          </w:p>
        </w:tc>
        <w:tc>
          <w:tcPr>
            <w:tcW w:w="1560" w:type="dxa"/>
          </w:tcPr>
          <w:p w:rsidR="00692AD7" w:rsidRPr="000554B7" w:rsidRDefault="00692AD7" w:rsidP="00B275D6">
            <w:pPr>
              <w:pStyle w:val="NoSpacing"/>
              <w:jc w:val="center"/>
              <w:rPr>
                <w:rFonts w:ascii="Times New Roman" w:hAnsi="Times New Roman" w:cs="Times New Roman"/>
                <w:sz w:val="24"/>
                <w:szCs w:val="24"/>
              </w:rPr>
            </w:pPr>
          </w:p>
        </w:tc>
        <w:tc>
          <w:tcPr>
            <w:tcW w:w="1134" w:type="dxa"/>
          </w:tcPr>
          <w:p w:rsidR="00692AD7" w:rsidRPr="000554B7" w:rsidRDefault="00692AD7" w:rsidP="000554B7">
            <w:pPr>
              <w:pStyle w:val="NoSpacing"/>
              <w:rPr>
                <w:rFonts w:ascii="Times New Roman" w:hAnsi="Times New Roman" w:cs="Times New Roman"/>
                <w:sz w:val="24"/>
                <w:szCs w:val="24"/>
              </w:rPr>
            </w:pPr>
          </w:p>
        </w:tc>
      </w:tr>
      <w:tr w:rsidR="00692AD7" w:rsidRPr="000554B7" w:rsidTr="00C811C0">
        <w:tc>
          <w:tcPr>
            <w:tcW w:w="3256" w:type="dxa"/>
            <w:vMerge/>
          </w:tcPr>
          <w:p w:rsidR="00692AD7" w:rsidRPr="000554B7" w:rsidRDefault="00692AD7" w:rsidP="000554B7">
            <w:pPr>
              <w:pStyle w:val="NoSpacing"/>
              <w:rPr>
                <w:rFonts w:ascii="Times New Roman" w:hAnsi="Times New Roman" w:cs="Times New Roman"/>
                <w:sz w:val="24"/>
                <w:szCs w:val="24"/>
              </w:rPr>
            </w:pPr>
          </w:p>
        </w:tc>
        <w:tc>
          <w:tcPr>
            <w:tcW w:w="1701" w:type="dxa"/>
          </w:tcPr>
          <w:p w:rsidR="00692AD7" w:rsidRPr="000554B7" w:rsidRDefault="00692AD7" w:rsidP="000554B7">
            <w:pPr>
              <w:pStyle w:val="NoSpacing"/>
              <w:rPr>
                <w:rFonts w:ascii="Times New Roman" w:hAnsi="Times New Roman" w:cs="Times New Roman"/>
                <w:sz w:val="24"/>
                <w:szCs w:val="24"/>
              </w:rPr>
            </w:pPr>
            <w:r>
              <w:rPr>
                <w:rFonts w:ascii="Times New Roman" w:hAnsi="Times New Roman" w:cs="Times New Roman"/>
                <w:sz w:val="24"/>
                <w:szCs w:val="24"/>
              </w:rPr>
              <w:t>No</w:t>
            </w:r>
          </w:p>
        </w:tc>
        <w:tc>
          <w:tcPr>
            <w:tcW w:w="1701" w:type="dxa"/>
          </w:tcPr>
          <w:p w:rsidR="00692AD7" w:rsidRPr="000554B7" w:rsidRDefault="00692AD7" w:rsidP="00B275D6">
            <w:pPr>
              <w:pStyle w:val="NoSpacing"/>
              <w:jc w:val="center"/>
              <w:rPr>
                <w:rFonts w:ascii="Times New Roman" w:hAnsi="Times New Roman" w:cs="Times New Roman"/>
                <w:sz w:val="24"/>
                <w:szCs w:val="24"/>
              </w:rPr>
            </w:pPr>
          </w:p>
        </w:tc>
        <w:tc>
          <w:tcPr>
            <w:tcW w:w="1559" w:type="dxa"/>
          </w:tcPr>
          <w:p w:rsidR="00692AD7" w:rsidRPr="000554B7" w:rsidRDefault="00692AD7" w:rsidP="00B275D6">
            <w:pPr>
              <w:pStyle w:val="NoSpacing"/>
              <w:jc w:val="center"/>
              <w:rPr>
                <w:rFonts w:ascii="Times New Roman" w:hAnsi="Times New Roman" w:cs="Times New Roman"/>
                <w:sz w:val="24"/>
                <w:szCs w:val="24"/>
              </w:rPr>
            </w:pPr>
          </w:p>
        </w:tc>
        <w:tc>
          <w:tcPr>
            <w:tcW w:w="1984" w:type="dxa"/>
          </w:tcPr>
          <w:p w:rsidR="00692AD7" w:rsidRPr="000554B7" w:rsidRDefault="00692AD7" w:rsidP="00B275D6">
            <w:pPr>
              <w:pStyle w:val="NoSpacing"/>
              <w:jc w:val="center"/>
              <w:rPr>
                <w:rFonts w:ascii="Times New Roman" w:hAnsi="Times New Roman" w:cs="Times New Roman"/>
                <w:sz w:val="24"/>
                <w:szCs w:val="24"/>
              </w:rPr>
            </w:pPr>
          </w:p>
        </w:tc>
        <w:tc>
          <w:tcPr>
            <w:tcW w:w="1560" w:type="dxa"/>
          </w:tcPr>
          <w:p w:rsidR="00692AD7" w:rsidRPr="000554B7" w:rsidRDefault="00692AD7" w:rsidP="00B275D6">
            <w:pPr>
              <w:pStyle w:val="NoSpacing"/>
              <w:jc w:val="center"/>
              <w:rPr>
                <w:rFonts w:ascii="Times New Roman" w:hAnsi="Times New Roman" w:cs="Times New Roman"/>
                <w:sz w:val="24"/>
                <w:szCs w:val="24"/>
              </w:rPr>
            </w:pPr>
          </w:p>
        </w:tc>
        <w:tc>
          <w:tcPr>
            <w:tcW w:w="1134" w:type="dxa"/>
          </w:tcPr>
          <w:p w:rsidR="00692AD7" w:rsidRPr="000554B7" w:rsidRDefault="00692AD7" w:rsidP="000554B7">
            <w:pPr>
              <w:pStyle w:val="NoSpacing"/>
              <w:rPr>
                <w:rFonts w:ascii="Times New Roman" w:hAnsi="Times New Roman" w:cs="Times New Roman"/>
                <w:sz w:val="24"/>
                <w:szCs w:val="24"/>
              </w:rPr>
            </w:pPr>
          </w:p>
        </w:tc>
      </w:tr>
      <w:tr w:rsidR="00AD6057" w:rsidRPr="000554B7" w:rsidTr="00C811C0">
        <w:tc>
          <w:tcPr>
            <w:tcW w:w="3256" w:type="dxa"/>
            <w:vMerge w:val="restart"/>
          </w:tcPr>
          <w:p w:rsidR="00AD6057" w:rsidRPr="000554B7" w:rsidRDefault="00AD6057" w:rsidP="000554B7">
            <w:pPr>
              <w:pStyle w:val="NoSpacing"/>
              <w:rPr>
                <w:rFonts w:ascii="Times New Roman" w:hAnsi="Times New Roman" w:cs="Times New Roman"/>
                <w:sz w:val="24"/>
                <w:szCs w:val="24"/>
              </w:rPr>
            </w:pPr>
            <w:r>
              <w:rPr>
                <w:rFonts w:ascii="Times New Roman" w:hAnsi="Times New Roman" w:cs="Times New Roman"/>
                <w:sz w:val="24"/>
                <w:szCs w:val="24"/>
              </w:rPr>
              <w:t>Child Food Consumptio</w:t>
            </w:r>
            <w:r w:rsidR="0093568C">
              <w:rPr>
                <w:rFonts w:ascii="Times New Roman" w:hAnsi="Times New Roman" w:cs="Times New Roman"/>
                <w:sz w:val="24"/>
                <w:szCs w:val="24"/>
              </w:rPr>
              <w:t>n</w:t>
            </w:r>
          </w:p>
        </w:tc>
        <w:tc>
          <w:tcPr>
            <w:tcW w:w="1701" w:type="dxa"/>
          </w:tcPr>
          <w:p w:rsidR="00AD6057" w:rsidRDefault="00AD6057" w:rsidP="000554B7">
            <w:pPr>
              <w:pStyle w:val="NoSpacing"/>
              <w:rPr>
                <w:rFonts w:ascii="Times New Roman" w:hAnsi="Times New Roman" w:cs="Times New Roman"/>
                <w:sz w:val="24"/>
                <w:szCs w:val="24"/>
              </w:rPr>
            </w:pPr>
          </w:p>
        </w:tc>
        <w:tc>
          <w:tcPr>
            <w:tcW w:w="1701" w:type="dxa"/>
          </w:tcPr>
          <w:p w:rsidR="00AD6057" w:rsidRPr="000554B7" w:rsidRDefault="00AD6057" w:rsidP="00B275D6">
            <w:pPr>
              <w:pStyle w:val="NoSpacing"/>
              <w:jc w:val="center"/>
              <w:rPr>
                <w:rFonts w:ascii="Times New Roman" w:hAnsi="Times New Roman" w:cs="Times New Roman"/>
                <w:sz w:val="24"/>
                <w:szCs w:val="24"/>
              </w:rPr>
            </w:pPr>
          </w:p>
        </w:tc>
        <w:tc>
          <w:tcPr>
            <w:tcW w:w="1559" w:type="dxa"/>
          </w:tcPr>
          <w:p w:rsidR="00AD6057" w:rsidRPr="000554B7" w:rsidRDefault="00AD6057" w:rsidP="00B275D6">
            <w:pPr>
              <w:pStyle w:val="NoSpacing"/>
              <w:jc w:val="center"/>
              <w:rPr>
                <w:rFonts w:ascii="Times New Roman" w:hAnsi="Times New Roman" w:cs="Times New Roman"/>
                <w:sz w:val="24"/>
                <w:szCs w:val="24"/>
              </w:rPr>
            </w:pPr>
          </w:p>
        </w:tc>
        <w:tc>
          <w:tcPr>
            <w:tcW w:w="1984" w:type="dxa"/>
          </w:tcPr>
          <w:p w:rsidR="00AD6057" w:rsidRPr="000554B7" w:rsidRDefault="00AD6057" w:rsidP="00B275D6">
            <w:pPr>
              <w:pStyle w:val="NoSpacing"/>
              <w:jc w:val="center"/>
              <w:rPr>
                <w:rFonts w:ascii="Times New Roman" w:hAnsi="Times New Roman" w:cs="Times New Roman"/>
                <w:sz w:val="24"/>
                <w:szCs w:val="24"/>
              </w:rPr>
            </w:pPr>
          </w:p>
        </w:tc>
        <w:tc>
          <w:tcPr>
            <w:tcW w:w="1560" w:type="dxa"/>
          </w:tcPr>
          <w:p w:rsidR="00AD6057" w:rsidRPr="000554B7" w:rsidRDefault="00AD6057" w:rsidP="00B275D6">
            <w:pPr>
              <w:pStyle w:val="NoSpacing"/>
              <w:jc w:val="center"/>
              <w:rPr>
                <w:rFonts w:ascii="Times New Roman" w:hAnsi="Times New Roman" w:cs="Times New Roman"/>
                <w:sz w:val="24"/>
                <w:szCs w:val="24"/>
              </w:rPr>
            </w:pPr>
          </w:p>
        </w:tc>
        <w:tc>
          <w:tcPr>
            <w:tcW w:w="1134" w:type="dxa"/>
          </w:tcPr>
          <w:p w:rsidR="00AD6057" w:rsidRPr="000554B7" w:rsidRDefault="00AD6057" w:rsidP="000554B7">
            <w:pPr>
              <w:pStyle w:val="NoSpacing"/>
              <w:rPr>
                <w:rFonts w:ascii="Times New Roman" w:hAnsi="Times New Roman" w:cs="Times New Roman"/>
                <w:sz w:val="24"/>
                <w:szCs w:val="24"/>
              </w:rPr>
            </w:pPr>
          </w:p>
        </w:tc>
      </w:tr>
      <w:tr w:rsidR="00AD6057" w:rsidRPr="000554B7" w:rsidTr="00C811C0">
        <w:tc>
          <w:tcPr>
            <w:tcW w:w="3256" w:type="dxa"/>
            <w:vMerge/>
          </w:tcPr>
          <w:p w:rsidR="00AD6057" w:rsidRPr="000554B7" w:rsidRDefault="00AD6057" w:rsidP="000554B7">
            <w:pPr>
              <w:pStyle w:val="NoSpacing"/>
              <w:rPr>
                <w:rFonts w:ascii="Times New Roman" w:hAnsi="Times New Roman" w:cs="Times New Roman"/>
                <w:sz w:val="24"/>
                <w:szCs w:val="24"/>
              </w:rPr>
            </w:pPr>
          </w:p>
        </w:tc>
        <w:tc>
          <w:tcPr>
            <w:tcW w:w="1701" w:type="dxa"/>
          </w:tcPr>
          <w:p w:rsidR="00AD6057" w:rsidRDefault="00AD6057" w:rsidP="000554B7">
            <w:pPr>
              <w:pStyle w:val="NoSpacing"/>
              <w:rPr>
                <w:rFonts w:ascii="Times New Roman" w:hAnsi="Times New Roman" w:cs="Times New Roman"/>
                <w:sz w:val="24"/>
                <w:szCs w:val="24"/>
              </w:rPr>
            </w:pPr>
          </w:p>
        </w:tc>
        <w:tc>
          <w:tcPr>
            <w:tcW w:w="1701" w:type="dxa"/>
          </w:tcPr>
          <w:p w:rsidR="00AD6057" w:rsidRPr="000554B7" w:rsidRDefault="00AD6057" w:rsidP="00B275D6">
            <w:pPr>
              <w:pStyle w:val="NoSpacing"/>
              <w:jc w:val="center"/>
              <w:rPr>
                <w:rFonts w:ascii="Times New Roman" w:hAnsi="Times New Roman" w:cs="Times New Roman"/>
                <w:sz w:val="24"/>
                <w:szCs w:val="24"/>
              </w:rPr>
            </w:pPr>
          </w:p>
        </w:tc>
        <w:tc>
          <w:tcPr>
            <w:tcW w:w="1559" w:type="dxa"/>
          </w:tcPr>
          <w:p w:rsidR="00AD6057" w:rsidRPr="000554B7" w:rsidRDefault="00AD6057" w:rsidP="00B275D6">
            <w:pPr>
              <w:pStyle w:val="NoSpacing"/>
              <w:jc w:val="center"/>
              <w:rPr>
                <w:rFonts w:ascii="Times New Roman" w:hAnsi="Times New Roman" w:cs="Times New Roman"/>
                <w:sz w:val="24"/>
                <w:szCs w:val="24"/>
              </w:rPr>
            </w:pPr>
          </w:p>
        </w:tc>
        <w:tc>
          <w:tcPr>
            <w:tcW w:w="1984" w:type="dxa"/>
          </w:tcPr>
          <w:p w:rsidR="00AD6057" w:rsidRPr="000554B7" w:rsidRDefault="00AD6057" w:rsidP="00B275D6">
            <w:pPr>
              <w:pStyle w:val="NoSpacing"/>
              <w:jc w:val="center"/>
              <w:rPr>
                <w:rFonts w:ascii="Times New Roman" w:hAnsi="Times New Roman" w:cs="Times New Roman"/>
                <w:sz w:val="24"/>
                <w:szCs w:val="24"/>
              </w:rPr>
            </w:pPr>
          </w:p>
        </w:tc>
        <w:tc>
          <w:tcPr>
            <w:tcW w:w="1560" w:type="dxa"/>
          </w:tcPr>
          <w:p w:rsidR="00AD6057" w:rsidRPr="000554B7" w:rsidRDefault="00AD6057" w:rsidP="00B275D6">
            <w:pPr>
              <w:pStyle w:val="NoSpacing"/>
              <w:jc w:val="center"/>
              <w:rPr>
                <w:rFonts w:ascii="Times New Roman" w:hAnsi="Times New Roman" w:cs="Times New Roman"/>
                <w:sz w:val="24"/>
                <w:szCs w:val="24"/>
              </w:rPr>
            </w:pPr>
          </w:p>
        </w:tc>
        <w:tc>
          <w:tcPr>
            <w:tcW w:w="1134" w:type="dxa"/>
          </w:tcPr>
          <w:p w:rsidR="00AD6057" w:rsidRPr="000554B7" w:rsidRDefault="00AD6057" w:rsidP="000554B7">
            <w:pPr>
              <w:pStyle w:val="NoSpacing"/>
              <w:rPr>
                <w:rFonts w:ascii="Times New Roman" w:hAnsi="Times New Roman" w:cs="Times New Roman"/>
                <w:sz w:val="24"/>
                <w:szCs w:val="24"/>
              </w:rPr>
            </w:pPr>
          </w:p>
        </w:tc>
      </w:tr>
      <w:tr w:rsidR="00F652B2" w:rsidRPr="000554B7" w:rsidTr="00C811C0">
        <w:tc>
          <w:tcPr>
            <w:tcW w:w="3256" w:type="dxa"/>
            <w:vMerge w:val="restart"/>
          </w:tcPr>
          <w:p w:rsidR="00F652B2" w:rsidRPr="000554B7" w:rsidRDefault="00F652B2" w:rsidP="000554B7">
            <w:pPr>
              <w:pStyle w:val="NoSpacing"/>
              <w:rPr>
                <w:rFonts w:ascii="Times New Roman" w:hAnsi="Times New Roman" w:cs="Times New Roman"/>
                <w:sz w:val="24"/>
                <w:szCs w:val="24"/>
              </w:rPr>
            </w:pPr>
            <w:r>
              <w:rPr>
                <w:rFonts w:ascii="Times New Roman" w:hAnsi="Times New Roman" w:cs="Times New Roman"/>
                <w:sz w:val="24"/>
                <w:szCs w:val="24"/>
              </w:rPr>
              <w:t>Child had breakfast</w:t>
            </w:r>
          </w:p>
        </w:tc>
        <w:tc>
          <w:tcPr>
            <w:tcW w:w="1701" w:type="dxa"/>
          </w:tcPr>
          <w:p w:rsidR="00F652B2" w:rsidRDefault="00F652B2" w:rsidP="000554B7">
            <w:pPr>
              <w:pStyle w:val="NoSpacing"/>
              <w:rPr>
                <w:rFonts w:ascii="Times New Roman" w:hAnsi="Times New Roman" w:cs="Times New Roman"/>
                <w:sz w:val="24"/>
                <w:szCs w:val="24"/>
              </w:rPr>
            </w:pPr>
          </w:p>
        </w:tc>
        <w:tc>
          <w:tcPr>
            <w:tcW w:w="1701" w:type="dxa"/>
          </w:tcPr>
          <w:p w:rsidR="00F652B2" w:rsidRPr="000554B7" w:rsidRDefault="00F652B2" w:rsidP="00B275D6">
            <w:pPr>
              <w:pStyle w:val="NoSpacing"/>
              <w:jc w:val="center"/>
              <w:rPr>
                <w:rFonts w:ascii="Times New Roman" w:hAnsi="Times New Roman" w:cs="Times New Roman"/>
                <w:sz w:val="24"/>
                <w:szCs w:val="24"/>
              </w:rPr>
            </w:pPr>
          </w:p>
        </w:tc>
        <w:tc>
          <w:tcPr>
            <w:tcW w:w="1559" w:type="dxa"/>
          </w:tcPr>
          <w:p w:rsidR="00F652B2" w:rsidRPr="000554B7" w:rsidRDefault="00F652B2" w:rsidP="00B275D6">
            <w:pPr>
              <w:pStyle w:val="NoSpacing"/>
              <w:jc w:val="center"/>
              <w:rPr>
                <w:rFonts w:ascii="Times New Roman" w:hAnsi="Times New Roman" w:cs="Times New Roman"/>
                <w:sz w:val="24"/>
                <w:szCs w:val="24"/>
              </w:rPr>
            </w:pPr>
          </w:p>
        </w:tc>
        <w:tc>
          <w:tcPr>
            <w:tcW w:w="1984" w:type="dxa"/>
          </w:tcPr>
          <w:p w:rsidR="00F652B2" w:rsidRPr="000554B7" w:rsidRDefault="00F652B2" w:rsidP="00B275D6">
            <w:pPr>
              <w:pStyle w:val="NoSpacing"/>
              <w:jc w:val="center"/>
              <w:rPr>
                <w:rFonts w:ascii="Times New Roman" w:hAnsi="Times New Roman" w:cs="Times New Roman"/>
                <w:sz w:val="24"/>
                <w:szCs w:val="24"/>
              </w:rPr>
            </w:pPr>
          </w:p>
        </w:tc>
        <w:tc>
          <w:tcPr>
            <w:tcW w:w="1560" w:type="dxa"/>
          </w:tcPr>
          <w:p w:rsidR="00F652B2" w:rsidRPr="000554B7" w:rsidRDefault="00F652B2" w:rsidP="00B275D6">
            <w:pPr>
              <w:pStyle w:val="NoSpacing"/>
              <w:jc w:val="center"/>
              <w:rPr>
                <w:rFonts w:ascii="Times New Roman" w:hAnsi="Times New Roman" w:cs="Times New Roman"/>
                <w:sz w:val="24"/>
                <w:szCs w:val="24"/>
              </w:rPr>
            </w:pPr>
          </w:p>
        </w:tc>
        <w:tc>
          <w:tcPr>
            <w:tcW w:w="1134" w:type="dxa"/>
          </w:tcPr>
          <w:p w:rsidR="00F652B2" w:rsidRPr="000554B7" w:rsidRDefault="00F652B2" w:rsidP="000554B7">
            <w:pPr>
              <w:pStyle w:val="NoSpacing"/>
              <w:rPr>
                <w:rFonts w:ascii="Times New Roman" w:hAnsi="Times New Roman" w:cs="Times New Roman"/>
                <w:sz w:val="24"/>
                <w:szCs w:val="24"/>
              </w:rPr>
            </w:pPr>
          </w:p>
        </w:tc>
      </w:tr>
      <w:tr w:rsidR="00F652B2" w:rsidRPr="000554B7" w:rsidTr="00C811C0">
        <w:tc>
          <w:tcPr>
            <w:tcW w:w="3256" w:type="dxa"/>
            <w:vMerge/>
          </w:tcPr>
          <w:p w:rsidR="00F652B2" w:rsidRPr="000554B7" w:rsidRDefault="00F652B2" w:rsidP="000554B7">
            <w:pPr>
              <w:pStyle w:val="NoSpacing"/>
              <w:rPr>
                <w:rFonts w:ascii="Times New Roman" w:hAnsi="Times New Roman" w:cs="Times New Roman"/>
                <w:sz w:val="24"/>
                <w:szCs w:val="24"/>
              </w:rPr>
            </w:pPr>
          </w:p>
        </w:tc>
        <w:tc>
          <w:tcPr>
            <w:tcW w:w="1701" w:type="dxa"/>
          </w:tcPr>
          <w:p w:rsidR="00F652B2" w:rsidRDefault="00F652B2" w:rsidP="000554B7">
            <w:pPr>
              <w:pStyle w:val="NoSpacing"/>
              <w:rPr>
                <w:rFonts w:ascii="Times New Roman" w:hAnsi="Times New Roman" w:cs="Times New Roman"/>
                <w:sz w:val="24"/>
                <w:szCs w:val="24"/>
              </w:rPr>
            </w:pPr>
          </w:p>
        </w:tc>
        <w:tc>
          <w:tcPr>
            <w:tcW w:w="1701" w:type="dxa"/>
          </w:tcPr>
          <w:p w:rsidR="00F652B2" w:rsidRPr="000554B7" w:rsidRDefault="00F652B2" w:rsidP="00B275D6">
            <w:pPr>
              <w:pStyle w:val="NoSpacing"/>
              <w:jc w:val="center"/>
              <w:rPr>
                <w:rFonts w:ascii="Times New Roman" w:hAnsi="Times New Roman" w:cs="Times New Roman"/>
                <w:sz w:val="24"/>
                <w:szCs w:val="24"/>
              </w:rPr>
            </w:pPr>
          </w:p>
        </w:tc>
        <w:tc>
          <w:tcPr>
            <w:tcW w:w="1559" w:type="dxa"/>
          </w:tcPr>
          <w:p w:rsidR="00F652B2" w:rsidRPr="000554B7" w:rsidRDefault="00F652B2" w:rsidP="00B275D6">
            <w:pPr>
              <w:pStyle w:val="NoSpacing"/>
              <w:jc w:val="center"/>
              <w:rPr>
                <w:rFonts w:ascii="Times New Roman" w:hAnsi="Times New Roman" w:cs="Times New Roman"/>
                <w:sz w:val="24"/>
                <w:szCs w:val="24"/>
              </w:rPr>
            </w:pPr>
          </w:p>
        </w:tc>
        <w:tc>
          <w:tcPr>
            <w:tcW w:w="1984" w:type="dxa"/>
          </w:tcPr>
          <w:p w:rsidR="00F652B2" w:rsidRPr="000554B7" w:rsidRDefault="00F652B2" w:rsidP="00B275D6">
            <w:pPr>
              <w:pStyle w:val="NoSpacing"/>
              <w:jc w:val="center"/>
              <w:rPr>
                <w:rFonts w:ascii="Times New Roman" w:hAnsi="Times New Roman" w:cs="Times New Roman"/>
                <w:sz w:val="24"/>
                <w:szCs w:val="24"/>
              </w:rPr>
            </w:pPr>
          </w:p>
        </w:tc>
        <w:tc>
          <w:tcPr>
            <w:tcW w:w="1560" w:type="dxa"/>
          </w:tcPr>
          <w:p w:rsidR="00F652B2" w:rsidRPr="000554B7" w:rsidRDefault="00F652B2" w:rsidP="00B275D6">
            <w:pPr>
              <w:pStyle w:val="NoSpacing"/>
              <w:jc w:val="center"/>
              <w:rPr>
                <w:rFonts w:ascii="Times New Roman" w:hAnsi="Times New Roman" w:cs="Times New Roman"/>
                <w:sz w:val="24"/>
                <w:szCs w:val="24"/>
              </w:rPr>
            </w:pPr>
          </w:p>
        </w:tc>
        <w:tc>
          <w:tcPr>
            <w:tcW w:w="1134" w:type="dxa"/>
          </w:tcPr>
          <w:p w:rsidR="00F652B2" w:rsidRPr="000554B7" w:rsidRDefault="00F652B2" w:rsidP="000554B7">
            <w:pPr>
              <w:pStyle w:val="NoSpacing"/>
              <w:rPr>
                <w:rFonts w:ascii="Times New Roman" w:hAnsi="Times New Roman" w:cs="Times New Roman"/>
                <w:sz w:val="24"/>
                <w:szCs w:val="24"/>
              </w:rPr>
            </w:pPr>
          </w:p>
        </w:tc>
      </w:tr>
      <w:tr w:rsidR="00F652B2" w:rsidRPr="000554B7" w:rsidTr="00C811C0">
        <w:tc>
          <w:tcPr>
            <w:tcW w:w="3256" w:type="dxa"/>
            <w:vMerge w:val="restart"/>
          </w:tcPr>
          <w:p w:rsidR="00F652B2" w:rsidRPr="000554B7" w:rsidRDefault="00F652B2" w:rsidP="00F652B2">
            <w:pPr>
              <w:pStyle w:val="NoSpacing"/>
              <w:rPr>
                <w:rFonts w:ascii="Times New Roman" w:hAnsi="Times New Roman" w:cs="Times New Roman"/>
                <w:sz w:val="24"/>
                <w:szCs w:val="24"/>
              </w:rPr>
            </w:pPr>
            <w:r>
              <w:rPr>
                <w:rFonts w:ascii="Times New Roman" w:hAnsi="Times New Roman" w:cs="Times New Roman"/>
                <w:sz w:val="24"/>
                <w:szCs w:val="24"/>
              </w:rPr>
              <w:t>Child had mid-morning snack</w:t>
            </w:r>
          </w:p>
        </w:tc>
        <w:tc>
          <w:tcPr>
            <w:tcW w:w="1701" w:type="dxa"/>
          </w:tcPr>
          <w:p w:rsidR="00F652B2" w:rsidRDefault="00F652B2" w:rsidP="000554B7">
            <w:pPr>
              <w:pStyle w:val="NoSpacing"/>
              <w:rPr>
                <w:rFonts w:ascii="Times New Roman" w:hAnsi="Times New Roman" w:cs="Times New Roman"/>
                <w:sz w:val="24"/>
                <w:szCs w:val="24"/>
              </w:rPr>
            </w:pPr>
          </w:p>
        </w:tc>
        <w:tc>
          <w:tcPr>
            <w:tcW w:w="1701" w:type="dxa"/>
          </w:tcPr>
          <w:p w:rsidR="00F652B2" w:rsidRPr="000554B7" w:rsidRDefault="00F652B2" w:rsidP="00B275D6">
            <w:pPr>
              <w:pStyle w:val="NoSpacing"/>
              <w:jc w:val="center"/>
              <w:rPr>
                <w:rFonts w:ascii="Times New Roman" w:hAnsi="Times New Roman" w:cs="Times New Roman"/>
                <w:sz w:val="24"/>
                <w:szCs w:val="24"/>
              </w:rPr>
            </w:pPr>
          </w:p>
        </w:tc>
        <w:tc>
          <w:tcPr>
            <w:tcW w:w="1559" w:type="dxa"/>
          </w:tcPr>
          <w:p w:rsidR="00F652B2" w:rsidRPr="000554B7" w:rsidRDefault="00F652B2" w:rsidP="00B275D6">
            <w:pPr>
              <w:pStyle w:val="NoSpacing"/>
              <w:jc w:val="center"/>
              <w:rPr>
                <w:rFonts w:ascii="Times New Roman" w:hAnsi="Times New Roman" w:cs="Times New Roman"/>
                <w:sz w:val="24"/>
                <w:szCs w:val="24"/>
              </w:rPr>
            </w:pPr>
          </w:p>
        </w:tc>
        <w:tc>
          <w:tcPr>
            <w:tcW w:w="1984" w:type="dxa"/>
          </w:tcPr>
          <w:p w:rsidR="00F652B2" w:rsidRPr="000554B7" w:rsidRDefault="00F652B2" w:rsidP="00B275D6">
            <w:pPr>
              <w:pStyle w:val="NoSpacing"/>
              <w:jc w:val="center"/>
              <w:rPr>
                <w:rFonts w:ascii="Times New Roman" w:hAnsi="Times New Roman" w:cs="Times New Roman"/>
                <w:sz w:val="24"/>
                <w:szCs w:val="24"/>
              </w:rPr>
            </w:pPr>
          </w:p>
        </w:tc>
        <w:tc>
          <w:tcPr>
            <w:tcW w:w="1560" w:type="dxa"/>
          </w:tcPr>
          <w:p w:rsidR="00F652B2" w:rsidRPr="000554B7" w:rsidRDefault="00F652B2" w:rsidP="00B275D6">
            <w:pPr>
              <w:pStyle w:val="NoSpacing"/>
              <w:jc w:val="center"/>
              <w:rPr>
                <w:rFonts w:ascii="Times New Roman" w:hAnsi="Times New Roman" w:cs="Times New Roman"/>
                <w:sz w:val="24"/>
                <w:szCs w:val="24"/>
              </w:rPr>
            </w:pPr>
          </w:p>
        </w:tc>
        <w:tc>
          <w:tcPr>
            <w:tcW w:w="1134" w:type="dxa"/>
          </w:tcPr>
          <w:p w:rsidR="00F652B2" w:rsidRPr="000554B7" w:rsidRDefault="00F652B2" w:rsidP="000554B7">
            <w:pPr>
              <w:pStyle w:val="NoSpacing"/>
              <w:rPr>
                <w:rFonts w:ascii="Times New Roman" w:hAnsi="Times New Roman" w:cs="Times New Roman"/>
                <w:sz w:val="24"/>
                <w:szCs w:val="24"/>
              </w:rPr>
            </w:pPr>
          </w:p>
        </w:tc>
      </w:tr>
      <w:tr w:rsidR="00F652B2" w:rsidRPr="000554B7" w:rsidTr="00C811C0">
        <w:tc>
          <w:tcPr>
            <w:tcW w:w="3256" w:type="dxa"/>
            <w:vMerge/>
          </w:tcPr>
          <w:p w:rsidR="00F652B2" w:rsidRPr="000554B7" w:rsidRDefault="00F652B2" w:rsidP="000554B7">
            <w:pPr>
              <w:pStyle w:val="NoSpacing"/>
              <w:rPr>
                <w:rFonts w:ascii="Times New Roman" w:hAnsi="Times New Roman" w:cs="Times New Roman"/>
                <w:sz w:val="24"/>
                <w:szCs w:val="24"/>
              </w:rPr>
            </w:pPr>
          </w:p>
        </w:tc>
        <w:tc>
          <w:tcPr>
            <w:tcW w:w="1701" w:type="dxa"/>
          </w:tcPr>
          <w:p w:rsidR="00F652B2" w:rsidRDefault="00F652B2" w:rsidP="000554B7">
            <w:pPr>
              <w:pStyle w:val="NoSpacing"/>
              <w:rPr>
                <w:rFonts w:ascii="Times New Roman" w:hAnsi="Times New Roman" w:cs="Times New Roman"/>
                <w:sz w:val="24"/>
                <w:szCs w:val="24"/>
              </w:rPr>
            </w:pPr>
          </w:p>
        </w:tc>
        <w:tc>
          <w:tcPr>
            <w:tcW w:w="1701" w:type="dxa"/>
          </w:tcPr>
          <w:p w:rsidR="00F652B2" w:rsidRPr="000554B7" w:rsidRDefault="00F652B2" w:rsidP="00B275D6">
            <w:pPr>
              <w:pStyle w:val="NoSpacing"/>
              <w:jc w:val="center"/>
              <w:rPr>
                <w:rFonts w:ascii="Times New Roman" w:hAnsi="Times New Roman" w:cs="Times New Roman"/>
                <w:sz w:val="24"/>
                <w:szCs w:val="24"/>
              </w:rPr>
            </w:pPr>
          </w:p>
        </w:tc>
        <w:tc>
          <w:tcPr>
            <w:tcW w:w="1559" w:type="dxa"/>
          </w:tcPr>
          <w:p w:rsidR="00F652B2" w:rsidRPr="000554B7" w:rsidRDefault="00F652B2" w:rsidP="00B275D6">
            <w:pPr>
              <w:pStyle w:val="NoSpacing"/>
              <w:jc w:val="center"/>
              <w:rPr>
                <w:rFonts w:ascii="Times New Roman" w:hAnsi="Times New Roman" w:cs="Times New Roman"/>
                <w:sz w:val="24"/>
                <w:szCs w:val="24"/>
              </w:rPr>
            </w:pPr>
          </w:p>
        </w:tc>
        <w:tc>
          <w:tcPr>
            <w:tcW w:w="1984" w:type="dxa"/>
          </w:tcPr>
          <w:p w:rsidR="00F652B2" w:rsidRPr="000554B7" w:rsidRDefault="00F652B2" w:rsidP="00B275D6">
            <w:pPr>
              <w:pStyle w:val="NoSpacing"/>
              <w:jc w:val="center"/>
              <w:rPr>
                <w:rFonts w:ascii="Times New Roman" w:hAnsi="Times New Roman" w:cs="Times New Roman"/>
                <w:sz w:val="24"/>
                <w:szCs w:val="24"/>
              </w:rPr>
            </w:pPr>
          </w:p>
        </w:tc>
        <w:tc>
          <w:tcPr>
            <w:tcW w:w="1560" w:type="dxa"/>
          </w:tcPr>
          <w:p w:rsidR="00F652B2" w:rsidRPr="000554B7" w:rsidRDefault="00F652B2" w:rsidP="00B275D6">
            <w:pPr>
              <w:pStyle w:val="NoSpacing"/>
              <w:jc w:val="center"/>
              <w:rPr>
                <w:rFonts w:ascii="Times New Roman" w:hAnsi="Times New Roman" w:cs="Times New Roman"/>
                <w:sz w:val="24"/>
                <w:szCs w:val="24"/>
              </w:rPr>
            </w:pPr>
          </w:p>
        </w:tc>
        <w:tc>
          <w:tcPr>
            <w:tcW w:w="1134" w:type="dxa"/>
          </w:tcPr>
          <w:p w:rsidR="00F652B2" w:rsidRPr="000554B7" w:rsidRDefault="00F652B2" w:rsidP="000554B7">
            <w:pPr>
              <w:pStyle w:val="NoSpacing"/>
              <w:rPr>
                <w:rFonts w:ascii="Times New Roman" w:hAnsi="Times New Roman" w:cs="Times New Roman"/>
                <w:sz w:val="24"/>
                <w:szCs w:val="24"/>
              </w:rPr>
            </w:pPr>
          </w:p>
        </w:tc>
      </w:tr>
      <w:tr w:rsidR="00F652B2" w:rsidRPr="000554B7" w:rsidTr="00C811C0">
        <w:tc>
          <w:tcPr>
            <w:tcW w:w="3256" w:type="dxa"/>
            <w:vMerge w:val="restart"/>
          </w:tcPr>
          <w:p w:rsidR="00F652B2" w:rsidRPr="000554B7" w:rsidRDefault="00F652B2" w:rsidP="000554B7">
            <w:pPr>
              <w:pStyle w:val="NoSpacing"/>
              <w:rPr>
                <w:rFonts w:ascii="Times New Roman" w:hAnsi="Times New Roman" w:cs="Times New Roman"/>
                <w:sz w:val="24"/>
                <w:szCs w:val="24"/>
              </w:rPr>
            </w:pPr>
            <w:r>
              <w:rPr>
                <w:rFonts w:ascii="Times New Roman" w:hAnsi="Times New Roman" w:cs="Times New Roman"/>
                <w:sz w:val="24"/>
                <w:szCs w:val="24"/>
              </w:rPr>
              <w:t>Child had lunch</w:t>
            </w:r>
          </w:p>
        </w:tc>
        <w:tc>
          <w:tcPr>
            <w:tcW w:w="1701" w:type="dxa"/>
          </w:tcPr>
          <w:p w:rsidR="00F652B2" w:rsidRDefault="00F652B2" w:rsidP="000554B7">
            <w:pPr>
              <w:pStyle w:val="NoSpacing"/>
              <w:rPr>
                <w:rFonts w:ascii="Times New Roman" w:hAnsi="Times New Roman" w:cs="Times New Roman"/>
                <w:sz w:val="24"/>
                <w:szCs w:val="24"/>
              </w:rPr>
            </w:pPr>
          </w:p>
        </w:tc>
        <w:tc>
          <w:tcPr>
            <w:tcW w:w="1701" w:type="dxa"/>
          </w:tcPr>
          <w:p w:rsidR="00F652B2" w:rsidRPr="000554B7" w:rsidRDefault="00F652B2" w:rsidP="00B275D6">
            <w:pPr>
              <w:pStyle w:val="NoSpacing"/>
              <w:jc w:val="center"/>
              <w:rPr>
                <w:rFonts w:ascii="Times New Roman" w:hAnsi="Times New Roman" w:cs="Times New Roman"/>
                <w:sz w:val="24"/>
                <w:szCs w:val="24"/>
              </w:rPr>
            </w:pPr>
          </w:p>
        </w:tc>
        <w:tc>
          <w:tcPr>
            <w:tcW w:w="1559" w:type="dxa"/>
          </w:tcPr>
          <w:p w:rsidR="00F652B2" w:rsidRPr="000554B7" w:rsidRDefault="00F652B2" w:rsidP="00B275D6">
            <w:pPr>
              <w:pStyle w:val="NoSpacing"/>
              <w:jc w:val="center"/>
              <w:rPr>
                <w:rFonts w:ascii="Times New Roman" w:hAnsi="Times New Roman" w:cs="Times New Roman"/>
                <w:sz w:val="24"/>
                <w:szCs w:val="24"/>
              </w:rPr>
            </w:pPr>
          </w:p>
        </w:tc>
        <w:tc>
          <w:tcPr>
            <w:tcW w:w="1984" w:type="dxa"/>
          </w:tcPr>
          <w:p w:rsidR="00F652B2" w:rsidRPr="000554B7" w:rsidRDefault="00F652B2" w:rsidP="00B275D6">
            <w:pPr>
              <w:pStyle w:val="NoSpacing"/>
              <w:jc w:val="center"/>
              <w:rPr>
                <w:rFonts w:ascii="Times New Roman" w:hAnsi="Times New Roman" w:cs="Times New Roman"/>
                <w:sz w:val="24"/>
                <w:szCs w:val="24"/>
              </w:rPr>
            </w:pPr>
          </w:p>
        </w:tc>
        <w:tc>
          <w:tcPr>
            <w:tcW w:w="1560" w:type="dxa"/>
          </w:tcPr>
          <w:p w:rsidR="00F652B2" w:rsidRPr="000554B7" w:rsidRDefault="00F652B2" w:rsidP="00B275D6">
            <w:pPr>
              <w:pStyle w:val="NoSpacing"/>
              <w:jc w:val="center"/>
              <w:rPr>
                <w:rFonts w:ascii="Times New Roman" w:hAnsi="Times New Roman" w:cs="Times New Roman"/>
                <w:sz w:val="24"/>
                <w:szCs w:val="24"/>
              </w:rPr>
            </w:pPr>
          </w:p>
        </w:tc>
        <w:tc>
          <w:tcPr>
            <w:tcW w:w="1134" w:type="dxa"/>
          </w:tcPr>
          <w:p w:rsidR="00F652B2" w:rsidRPr="000554B7" w:rsidRDefault="00F652B2" w:rsidP="000554B7">
            <w:pPr>
              <w:pStyle w:val="NoSpacing"/>
              <w:rPr>
                <w:rFonts w:ascii="Times New Roman" w:hAnsi="Times New Roman" w:cs="Times New Roman"/>
                <w:sz w:val="24"/>
                <w:szCs w:val="24"/>
              </w:rPr>
            </w:pPr>
          </w:p>
        </w:tc>
      </w:tr>
      <w:tr w:rsidR="00F652B2" w:rsidRPr="000554B7" w:rsidTr="00C811C0">
        <w:tc>
          <w:tcPr>
            <w:tcW w:w="3256" w:type="dxa"/>
            <w:vMerge/>
          </w:tcPr>
          <w:p w:rsidR="00F652B2" w:rsidRPr="000554B7" w:rsidRDefault="00F652B2" w:rsidP="000554B7">
            <w:pPr>
              <w:pStyle w:val="NoSpacing"/>
              <w:rPr>
                <w:rFonts w:ascii="Times New Roman" w:hAnsi="Times New Roman" w:cs="Times New Roman"/>
                <w:sz w:val="24"/>
                <w:szCs w:val="24"/>
              </w:rPr>
            </w:pPr>
          </w:p>
        </w:tc>
        <w:tc>
          <w:tcPr>
            <w:tcW w:w="1701" w:type="dxa"/>
          </w:tcPr>
          <w:p w:rsidR="00F652B2" w:rsidRDefault="00F652B2" w:rsidP="000554B7">
            <w:pPr>
              <w:pStyle w:val="NoSpacing"/>
              <w:rPr>
                <w:rFonts w:ascii="Times New Roman" w:hAnsi="Times New Roman" w:cs="Times New Roman"/>
                <w:sz w:val="24"/>
                <w:szCs w:val="24"/>
              </w:rPr>
            </w:pPr>
          </w:p>
        </w:tc>
        <w:tc>
          <w:tcPr>
            <w:tcW w:w="1701" w:type="dxa"/>
          </w:tcPr>
          <w:p w:rsidR="00F652B2" w:rsidRPr="000554B7" w:rsidRDefault="00F652B2" w:rsidP="00B275D6">
            <w:pPr>
              <w:pStyle w:val="NoSpacing"/>
              <w:jc w:val="center"/>
              <w:rPr>
                <w:rFonts w:ascii="Times New Roman" w:hAnsi="Times New Roman" w:cs="Times New Roman"/>
                <w:sz w:val="24"/>
                <w:szCs w:val="24"/>
              </w:rPr>
            </w:pPr>
          </w:p>
        </w:tc>
        <w:tc>
          <w:tcPr>
            <w:tcW w:w="1559" w:type="dxa"/>
          </w:tcPr>
          <w:p w:rsidR="00F652B2" w:rsidRPr="000554B7" w:rsidRDefault="00F652B2" w:rsidP="00B275D6">
            <w:pPr>
              <w:pStyle w:val="NoSpacing"/>
              <w:jc w:val="center"/>
              <w:rPr>
                <w:rFonts w:ascii="Times New Roman" w:hAnsi="Times New Roman" w:cs="Times New Roman"/>
                <w:sz w:val="24"/>
                <w:szCs w:val="24"/>
              </w:rPr>
            </w:pPr>
          </w:p>
        </w:tc>
        <w:tc>
          <w:tcPr>
            <w:tcW w:w="1984" w:type="dxa"/>
          </w:tcPr>
          <w:p w:rsidR="00F652B2" w:rsidRPr="000554B7" w:rsidRDefault="00F652B2" w:rsidP="00B275D6">
            <w:pPr>
              <w:pStyle w:val="NoSpacing"/>
              <w:jc w:val="center"/>
              <w:rPr>
                <w:rFonts w:ascii="Times New Roman" w:hAnsi="Times New Roman" w:cs="Times New Roman"/>
                <w:sz w:val="24"/>
                <w:szCs w:val="24"/>
              </w:rPr>
            </w:pPr>
          </w:p>
        </w:tc>
        <w:tc>
          <w:tcPr>
            <w:tcW w:w="1560" w:type="dxa"/>
          </w:tcPr>
          <w:p w:rsidR="00F652B2" w:rsidRPr="000554B7" w:rsidRDefault="00F652B2" w:rsidP="00B275D6">
            <w:pPr>
              <w:pStyle w:val="NoSpacing"/>
              <w:jc w:val="center"/>
              <w:rPr>
                <w:rFonts w:ascii="Times New Roman" w:hAnsi="Times New Roman" w:cs="Times New Roman"/>
                <w:sz w:val="24"/>
                <w:szCs w:val="24"/>
              </w:rPr>
            </w:pPr>
          </w:p>
        </w:tc>
        <w:tc>
          <w:tcPr>
            <w:tcW w:w="1134" w:type="dxa"/>
          </w:tcPr>
          <w:p w:rsidR="00F652B2" w:rsidRPr="000554B7" w:rsidRDefault="00F652B2" w:rsidP="000554B7">
            <w:pPr>
              <w:pStyle w:val="NoSpacing"/>
              <w:rPr>
                <w:rFonts w:ascii="Times New Roman" w:hAnsi="Times New Roman" w:cs="Times New Roman"/>
                <w:sz w:val="24"/>
                <w:szCs w:val="24"/>
              </w:rPr>
            </w:pPr>
          </w:p>
        </w:tc>
      </w:tr>
      <w:tr w:rsidR="00F652B2" w:rsidRPr="000554B7" w:rsidTr="00C811C0">
        <w:tc>
          <w:tcPr>
            <w:tcW w:w="3256" w:type="dxa"/>
            <w:vMerge w:val="restart"/>
          </w:tcPr>
          <w:p w:rsidR="00F652B2" w:rsidRPr="000554B7" w:rsidRDefault="00F652B2" w:rsidP="000554B7">
            <w:pPr>
              <w:pStyle w:val="NoSpacing"/>
              <w:rPr>
                <w:rFonts w:ascii="Times New Roman" w:hAnsi="Times New Roman" w:cs="Times New Roman"/>
                <w:sz w:val="24"/>
                <w:szCs w:val="24"/>
              </w:rPr>
            </w:pPr>
            <w:r>
              <w:rPr>
                <w:rFonts w:ascii="Times New Roman" w:hAnsi="Times New Roman" w:cs="Times New Roman"/>
                <w:sz w:val="24"/>
                <w:szCs w:val="24"/>
              </w:rPr>
              <w:t>Child had afternoon snack</w:t>
            </w:r>
          </w:p>
        </w:tc>
        <w:tc>
          <w:tcPr>
            <w:tcW w:w="1701" w:type="dxa"/>
          </w:tcPr>
          <w:p w:rsidR="00F652B2" w:rsidRDefault="00F652B2" w:rsidP="000554B7">
            <w:pPr>
              <w:pStyle w:val="NoSpacing"/>
              <w:rPr>
                <w:rFonts w:ascii="Times New Roman" w:hAnsi="Times New Roman" w:cs="Times New Roman"/>
                <w:sz w:val="24"/>
                <w:szCs w:val="24"/>
              </w:rPr>
            </w:pPr>
          </w:p>
        </w:tc>
        <w:tc>
          <w:tcPr>
            <w:tcW w:w="1701" w:type="dxa"/>
          </w:tcPr>
          <w:p w:rsidR="00F652B2" w:rsidRPr="000554B7" w:rsidRDefault="00F652B2" w:rsidP="00B275D6">
            <w:pPr>
              <w:pStyle w:val="NoSpacing"/>
              <w:jc w:val="center"/>
              <w:rPr>
                <w:rFonts w:ascii="Times New Roman" w:hAnsi="Times New Roman" w:cs="Times New Roman"/>
                <w:sz w:val="24"/>
                <w:szCs w:val="24"/>
              </w:rPr>
            </w:pPr>
          </w:p>
        </w:tc>
        <w:tc>
          <w:tcPr>
            <w:tcW w:w="1559" w:type="dxa"/>
          </w:tcPr>
          <w:p w:rsidR="00F652B2" w:rsidRPr="000554B7" w:rsidRDefault="00F652B2" w:rsidP="00B275D6">
            <w:pPr>
              <w:pStyle w:val="NoSpacing"/>
              <w:jc w:val="center"/>
              <w:rPr>
                <w:rFonts w:ascii="Times New Roman" w:hAnsi="Times New Roman" w:cs="Times New Roman"/>
                <w:sz w:val="24"/>
                <w:szCs w:val="24"/>
              </w:rPr>
            </w:pPr>
          </w:p>
        </w:tc>
        <w:tc>
          <w:tcPr>
            <w:tcW w:w="1984" w:type="dxa"/>
          </w:tcPr>
          <w:p w:rsidR="00F652B2" w:rsidRPr="000554B7" w:rsidRDefault="00F652B2" w:rsidP="00B275D6">
            <w:pPr>
              <w:pStyle w:val="NoSpacing"/>
              <w:jc w:val="center"/>
              <w:rPr>
                <w:rFonts w:ascii="Times New Roman" w:hAnsi="Times New Roman" w:cs="Times New Roman"/>
                <w:sz w:val="24"/>
                <w:szCs w:val="24"/>
              </w:rPr>
            </w:pPr>
          </w:p>
        </w:tc>
        <w:tc>
          <w:tcPr>
            <w:tcW w:w="1560" w:type="dxa"/>
          </w:tcPr>
          <w:p w:rsidR="00F652B2" w:rsidRPr="000554B7" w:rsidRDefault="00F652B2" w:rsidP="00B275D6">
            <w:pPr>
              <w:pStyle w:val="NoSpacing"/>
              <w:jc w:val="center"/>
              <w:rPr>
                <w:rFonts w:ascii="Times New Roman" w:hAnsi="Times New Roman" w:cs="Times New Roman"/>
                <w:sz w:val="24"/>
                <w:szCs w:val="24"/>
              </w:rPr>
            </w:pPr>
          </w:p>
        </w:tc>
        <w:tc>
          <w:tcPr>
            <w:tcW w:w="1134" w:type="dxa"/>
          </w:tcPr>
          <w:p w:rsidR="00F652B2" w:rsidRPr="000554B7" w:rsidRDefault="00F652B2" w:rsidP="000554B7">
            <w:pPr>
              <w:pStyle w:val="NoSpacing"/>
              <w:rPr>
                <w:rFonts w:ascii="Times New Roman" w:hAnsi="Times New Roman" w:cs="Times New Roman"/>
                <w:sz w:val="24"/>
                <w:szCs w:val="24"/>
              </w:rPr>
            </w:pPr>
          </w:p>
        </w:tc>
      </w:tr>
      <w:tr w:rsidR="00F652B2" w:rsidRPr="000554B7" w:rsidTr="00C811C0">
        <w:tc>
          <w:tcPr>
            <w:tcW w:w="3256" w:type="dxa"/>
            <w:vMerge/>
          </w:tcPr>
          <w:p w:rsidR="00F652B2" w:rsidRPr="000554B7" w:rsidRDefault="00F652B2" w:rsidP="000554B7">
            <w:pPr>
              <w:pStyle w:val="NoSpacing"/>
              <w:rPr>
                <w:rFonts w:ascii="Times New Roman" w:hAnsi="Times New Roman" w:cs="Times New Roman"/>
                <w:sz w:val="24"/>
                <w:szCs w:val="24"/>
              </w:rPr>
            </w:pPr>
          </w:p>
        </w:tc>
        <w:tc>
          <w:tcPr>
            <w:tcW w:w="1701" w:type="dxa"/>
          </w:tcPr>
          <w:p w:rsidR="00F652B2" w:rsidRDefault="00F652B2" w:rsidP="000554B7">
            <w:pPr>
              <w:pStyle w:val="NoSpacing"/>
              <w:rPr>
                <w:rFonts w:ascii="Times New Roman" w:hAnsi="Times New Roman" w:cs="Times New Roman"/>
                <w:sz w:val="24"/>
                <w:szCs w:val="24"/>
              </w:rPr>
            </w:pPr>
          </w:p>
        </w:tc>
        <w:tc>
          <w:tcPr>
            <w:tcW w:w="1701" w:type="dxa"/>
          </w:tcPr>
          <w:p w:rsidR="00F652B2" w:rsidRPr="000554B7" w:rsidRDefault="00F652B2" w:rsidP="00B275D6">
            <w:pPr>
              <w:pStyle w:val="NoSpacing"/>
              <w:jc w:val="center"/>
              <w:rPr>
                <w:rFonts w:ascii="Times New Roman" w:hAnsi="Times New Roman" w:cs="Times New Roman"/>
                <w:sz w:val="24"/>
                <w:szCs w:val="24"/>
              </w:rPr>
            </w:pPr>
          </w:p>
        </w:tc>
        <w:tc>
          <w:tcPr>
            <w:tcW w:w="1559" w:type="dxa"/>
          </w:tcPr>
          <w:p w:rsidR="00F652B2" w:rsidRPr="000554B7" w:rsidRDefault="00F652B2" w:rsidP="00B275D6">
            <w:pPr>
              <w:pStyle w:val="NoSpacing"/>
              <w:jc w:val="center"/>
              <w:rPr>
                <w:rFonts w:ascii="Times New Roman" w:hAnsi="Times New Roman" w:cs="Times New Roman"/>
                <w:sz w:val="24"/>
                <w:szCs w:val="24"/>
              </w:rPr>
            </w:pPr>
          </w:p>
        </w:tc>
        <w:tc>
          <w:tcPr>
            <w:tcW w:w="1984" w:type="dxa"/>
          </w:tcPr>
          <w:p w:rsidR="00F652B2" w:rsidRPr="000554B7" w:rsidRDefault="00F652B2" w:rsidP="00B275D6">
            <w:pPr>
              <w:pStyle w:val="NoSpacing"/>
              <w:jc w:val="center"/>
              <w:rPr>
                <w:rFonts w:ascii="Times New Roman" w:hAnsi="Times New Roman" w:cs="Times New Roman"/>
                <w:sz w:val="24"/>
                <w:szCs w:val="24"/>
              </w:rPr>
            </w:pPr>
          </w:p>
        </w:tc>
        <w:tc>
          <w:tcPr>
            <w:tcW w:w="1560" w:type="dxa"/>
          </w:tcPr>
          <w:p w:rsidR="00F652B2" w:rsidRPr="000554B7" w:rsidRDefault="00F652B2" w:rsidP="00B275D6">
            <w:pPr>
              <w:pStyle w:val="NoSpacing"/>
              <w:jc w:val="center"/>
              <w:rPr>
                <w:rFonts w:ascii="Times New Roman" w:hAnsi="Times New Roman" w:cs="Times New Roman"/>
                <w:sz w:val="24"/>
                <w:szCs w:val="24"/>
              </w:rPr>
            </w:pPr>
          </w:p>
        </w:tc>
        <w:tc>
          <w:tcPr>
            <w:tcW w:w="1134" w:type="dxa"/>
          </w:tcPr>
          <w:p w:rsidR="00F652B2" w:rsidRPr="000554B7" w:rsidRDefault="00F652B2" w:rsidP="000554B7">
            <w:pPr>
              <w:pStyle w:val="NoSpacing"/>
              <w:rPr>
                <w:rFonts w:ascii="Times New Roman" w:hAnsi="Times New Roman" w:cs="Times New Roman"/>
                <w:sz w:val="24"/>
                <w:szCs w:val="24"/>
              </w:rPr>
            </w:pPr>
          </w:p>
        </w:tc>
      </w:tr>
      <w:tr w:rsidR="00F652B2" w:rsidRPr="000554B7" w:rsidTr="00C811C0">
        <w:tc>
          <w:tcPr>
            <w:tcW w:w="3256" w:type="dxa"/>
            <w:vMerge w:val="restart"/>
          </w:tcPr>
          <w:p w:rsidR="00F652B2" w:rsidRPr="000554B7" w:rsidRDefault="00F652B2" w:rsidP="000554B7">
            <w:pPr>
              <w:pStyle w:val="NoSpacing"/>
              <w:rPr>
                <w:rFonts w:ascii="Times New Roman" w:hAnsi="Times New Roman" w:cs="Times New Roman"/>
                <w:sz w:val="24"/>
                <w:szCs w:val="24"/>
              </w:rPr>
            </w:pPr>
            <w:r>
              <w:rPr>
                <w:rFonts w:ascii="Times New Roman" w:hAnsi="Times New Roman" w:cs="Times New Roman"/>
                <w:sz w:val="24"/>
                <w:szCs w:val="24"/>
              </w:rPr>
              <w:lastRenderedPageBreak/>
              <w:t>Child Dinner</w:t>
            </w:r>
          </w:p>
        </w:tc>
        <w:tc>
          <w:tcPr>
            <w:tcW w:w="1701" w:type="dxa"/>
          </w:tcPr>
          <w:p w:rsidR="00F652B2" w:rsidRDefault="00F652B2" w:rsidP="000554B7">
            <w:pPr>
              <w:pStyle w:val="NoSpacing"/>
              <w:rPr>
                <w:rFonts w:ascii="Times New Roman" w:hAnsi="Times New Roman" w:cs="Times New Roman"/>
                <w:sz w:val="24"/>
                <w:szCs w:val="24"/>
              </w:rPr>
            </w:pPr>
          </w:p>
        </w:tc>
        <w:tc>
          <w:tcPr>
            <w:tcW w:w="1701" w:type="dxa"/>
          </w:tcPr>
          <w:p w:rsidR="00F652B2" w:rsidRPr="000554B7" w:rsidRDefault="00F652B2" w:rsidP="00B275D6">
            <w:pPr>
              <w:pStyle w:val="NoSpacing"/>
              <w:jc w:val="center"/>
              <w:rPr>
                <w:rFonts w:ascii="Times New Roman" w:hAnsi="Times New Roman" w:cs="Times New Roman"/>
                <w:sz w:val="24"/>
                <w:szCs w:val="24"/>
              </w:rPr>
            </w:pPr>
          </w:p>
        </w:tc>
        <w:tc>
          <w:tcPr>
            <w:tcW w:w="1559" w:type="dxa"/>
          </w:tcPr>
          <w:p w:rsidR="00F652B2" w:rsidRPr="000554B7" w:rsidRDefault="00F652B2" w:rsidP="00B275D6">
            <w:pPr>
              <w:pStyle w:val="NoSpacing"/>
              <w:jc w:val="center"/>
              <w:rPr>
                <w:rFonts w:ascii="Times New Roman" w:hAnsi="Times New Roman" w:cs="Times New Roman"/>
                <w:sz w:val="24"/>
                <w:szCs w:val="24"/>
              </w:rPr>
            </w:pPr>
          </w:p>
        </w:tc>
        <w:tc>
          <w:tcPr>
            <w:tcW w:w="1984" w:type="dxa"/>
          </w:tcPr>
          <w:p w:rsidR="00F652B2" w:rsidRPr="000554B7" w:rsidRDefault="00F652B2" w:rsidP="00B275D6">
            <w:pPr>
              <w:pStyle w:val="NoSpacing"/>
              <w:jc w:val="center"/>
              <w:rPr>
                <w:rFonts w:ascii="Times New Roman" w:hAnsi="Times New Roman" w:cs="Times New Roman"/>
                <w:sz w:val="24"/>
                <w:szCs w:val="24"/>
              </w:rPr>
            </w:pPr>
          </w:p>
        </w:tc>
        <w:tc>
          <w:tcPr>
            <w:tcW w:w="1560" w:type="dxa"/>
          </w:tcPr>
          <w:p w:rsidR="00F652B2" w:rsidRPr="000554B7" w:rsidRDefault="00F652B2" w:rsidP="00B275D6">
            <w:pPr>
              <w:pStyle w:val="NoSpacing"/>
              <w:jc w:val="center"/>
              <w:rPr>
                <w:rFonts w:ascii="Times New Roman" w:hAnsi="Times New Roman" w:cs="Times New Roman"/>
                <w:sz w:val="24"/>
                <w:szCs w:val="24"/>
              </w:rPr>
            </w:pPr>
          </w:p>
        </w:tc>
        <w:tc>
          <w:tcPr>
            <w:tcW w:w="1134" w:type="dxa"/>
          </w:tcPr>
          <w:p w:rsidR="00F652B2" w:rsidRPr="000554B7" w:rsidRDefault="00F652B2" w:rsidP="000554B7">
            <w:pPr>
              <w:pStyle w:val="NoSpacing"/>
              <w:rPr>
                <w:rFonts w:ascii="Times New Roman" w:hAnsi="Times New Roman" w:cs="Times New Roman"/>
                <w:sz w:val="24"/>
                <w:szCs w:val="24"/>
              </w:rPr>
            </w:pPr>
          </w:p>
        </w:tc>
      </w:tr>
      <w:tr w:rsidR="00F652B2" w:rsidRPr="000554B7" w:rsidTr="00C811C0">
        <w:tc>
          <w:tcPr>
            <w:tcW w:w="3256" w:type="dxa"/>
            <w:vMerge/>
          </w:tcPr>
          <w:p w:rsidR="00F652B2" w:rsidRPr="000554B7" w:rsidRDefault="00F652B2" w:rsidP="000554B7">
            <w:pPr>
              <w:pStyle w:val="NoSpacing"/>
              <w:rPr>
                <w:rFonts w:ascii="Times New Roman" w:hAnsi="Times New Roman" w:cs="Times New Roman"/>
                <w:sz w:val="24"/>
                <w:szCs w:val="24"/>
              </w:rPr>
            </w:pPr>
          </w:p>
        </w:tc>
        <w:tc>
          <w:tcPr>
            <w:tcW w:w="1701" w:type="dxa"/>
          </w:tcPr>
          <w:p w:rsidR="00F652B2" w:rsidRDefault="00F652B2" w:rsidP="000554B7">
            <w:pPr>
              <w:pStyle w:val="NoSpacing"/>
              <w:rPr>
                <w:rFonts w:ascii="Times New Roman" w:hAnsi="Times New Roman" w:cs="Times New Roman"/>
                <w:sz w:val="24"/>
                <w:szCs w:val="24"/>
              </w:rPr>
            </w:pPr>
          </w:p>
        </w:tc>
        <w:tc>
          <w:tcPr>
            <w:tcW w:w="1701" w:type="dxa"/>
          </w:tcPr>
          <w:p w:rsidR="00F652B2" w:rsidRPr="000554B7" w:rsidRDefault="00F652B2" w:rsidP="00B275D6">
            <w:pPr>
              <w:pStyle w:val="NoSpacing"/>
              <w:jc w:val="center"/>
              <w:rPr>
                <w:rFonts w:ascii="Times New Roman" w:hAnsi="Times New Roman" w:cs="Times New Roman"/>
                <w:sz w:val="24"/>
                <w:szCs w:val="24"/>
              </w:rPr>
            </w:pPr>
          </w:p>
        </w:tc>
        <w:tc>
          <w:tcPr>
            <w:tcW w:w="1559" w:type="dxa"/>
          </w:tcPr>
          <w:p w:rsidR="00F652B2" w:rsidRPr="000554B7" w:rsidRDefault="00F652B2" w:rsidP="00B275D6">
            <w:pPr>
              <w:pStyle w:val="NoSpacing"/>
              <w:jc w:val="center"/>
              <w:rPr>
                <w:rFonts w:ascii="Times New Roman" w:hAnsi="Times New Roman" w:cs="Times New Roman"/>
                <w:sz w:val="24"/>
                <w:szCs w:val="24"/>
              </w:rPr>
            </w:pPr>
          </w:p>
        </w:tc>
        <w:tc>
          <w:tcPr>
            <w:tcW w:w="1984" w:type="dxa"/>
          </w:tcPr>
          <w:p w:rsidR="00F652B2" w:rsidRPr="000554B7" w:rsidRDefault="00F652B2" w:rsidP="00B275D6">
            <w:pPr>
              <w:pStyle w:val="NoSpacing"/>
              <w:jc w:val="center"/>
              <w:rPr>
                <w:rFonts w:ascii="Times New Roman" w:hAnsi="Times New Roman" w:cs="Times New Roman"/>
                <w:sz w:val="24"/>
                <w:szCs w:val="24"/>
              </w:rPr>
            </w:pPr>
          </w:p>
        </w:tc>
        <w:tc>
          <w:tcPr>
            <w:tcW w:w="1560" w:type="dxa"/>
          </w:tcPr>
          <w:p w:rsidR="00F652B2" w:rsidRPr="000554B7" w:rsidRDefault="00F652B2" w:rsidP="00B275D6">
            <w:pPr>
              <w:pStyle w:val="NoSpacing"/>
              <w:jc w:val="center"/>
              <w:rPr>
                <w:rFonts w:ascii="Times New Roman" w:hAnsi="Times New Roman" w:cs="Times New Roman"/>
                <w:sz w:val="24"/>
                <w:szCs w:val="24"/>
              </w:rPr>
            </w:pPr>
          </w:p>
        </w:tc>
        <w:tc>
          <w:tcPr>
            <w:tcW w:w="1134" w:type="dxa"/>
          </w:tcPr>
          <w:p w:rsidR="00F652B2" w:rsidRPr="000554B7" w:rsidRDefault="00F652B2" w:rsidP="000554B7">
            <w:pPr>
              <w:pStyle w:val="NoSpacing"/>
              <w:rPr>
                <w:rFonts w:ascii="Times New Roman" w:hAnsi="Times New Roman" w:cs="Times New Roman"/>
                <w:sz w:val="24"/>
                <w:szCs w:val="24"/>
              </w:rPr>
            </w:pPr>
          </w:p>
        </w:tc>
      </w:tr>
      <w:tr w:rsidR="00F652B2" w:rsidRPr="000554B7" w:rsidTr="00C811C0">
        <w:tc>
          <w:tcPr>
            <w:tcW w:w="3256" w:type="dxa"/>
            <w:vMerge w:val="restart"/>
          </w:tcPr>
          <w:p w:rsidR="00F652B2" w:rsidRPr="000554B7" w:rsidRDefault="00F652B2" w:rsidP="000554B7">
            <w:pPr>
              <w:pStyle w:val="NoSpacing"/>
              <w:rPr>
                <w:rFonts w:ascii="Times New Roman" w:hAnsi="Times New Roman" w:cs="Times New Roman"/>
                <w:sz w:val="24"/>
                <w:szCs w:val="24"/>
              </w:rPr>
            </w:pPr>
            <w:r>
              <w:rPr>
                <w:rFonts w:ascii="Times New Roman" w:hAnsi="Times New Roman" w:cs="Times New Roman"/>
                <w:sz w:val="24"/>
                <w:szCs w:val="24"/>
              </w:rPr>
              <w:t>Child had evening snack</w:t>
            </w:r>
          </w:p>
        </w:tc>
        <w:tc>
          <w:tcPr>
            <w:tcW w:w="1701" w:type="dxa"/>
          </w:tcPr>
          <w:p w:rsidR="00F652B2" w:rsidRDefault="00F652B2" w:rsidP="000554B7">
            <w:pPr>
              <w:pStyle w:val="NoSpacing"/>
              <w:rPr>
                <w:rFonts w:ascii="Times New Roman" w:hAnsi="Times New Roman" w:cs="Times New Roman"/>
                <w:sz w:val="24"/>
                <w:szCs w:val="24"/>
              </w:rPr>
            </w:pPr>
          </w:p>
        </w:tc>
        <w:tc>
          <w:tcPr>
            <w:tcW w:w="1701" w:type="dxa"/>
          </w:tcPr>
          <w:p w:rsidR="00F652B2" w:rsidRPr="000554B7" w:rsidRDefault="00F652B2" w:rsidP="00B275D6">
            <w:pPr>
              <w:pStyle w:val="NoSpacing"/>
              <w:jc w:val="center"/>
              <w:rPr>
                <w:rFonts w:ascii="Times New Roman" w:hAnsi="Times New Roman" w:cs="Times New Roman"/>
                <w:sz w:val="24"/>
                <w:szCs w:val="24"/>
              </w:rPr>
            </w:pPr>
          </w:p>
        </w:tc>
        <w:tc>
          <w:tcPr>
            <w:tcW w:w="1559" w:type="dxa"/>
          </w:tcPr>
          <w:p w:rsidR="00F652B2" w:rsidRPr="000554B7" w:rsidRDefault="00F652B2" w:rsidP="00B275D6">
            <w:pPr>
              <w:pStyle w:val="NoSpacing"/>
              <w:jc w:val="center"/>
              <w:rPr>
                <w:rFonts w:ascii="Times New Roman" w:hAnsi="Times New Roman" w:cs="Times New Roman"/>
                <w:sz w:val="24"/>
                <w:szCs w:val="24"/>
              </w:rPr>
            </w:pPr>
          </w:p>
        </w:tc>
        <w:tc>
          <w:tcPr>
            <w:tcW w:w="1984" w:type="dxa"/>
          </w:tcPr>
          <w:p w:rsidR="00F652B2" w:rsidRPr="000554B7" w:rsidRDefault="00F652B2" w:rsidP="00B275D6">
            <w:pPr>
              <w:pStyle w:val="NoSpacing"/>
              <w:jc w:val="center"/>
              <w:rPr>
                <w:rFonts w:ascii="Times New Roman" w:hAnsi="Times New Roman" w:cs="Times New Roman"/>
                <w:sz w:val="24"/>
                <w:szCs w:val="24"/>
              </w:rPr>
            </w:pPr>
          </w:p>
        </w:tc>
        <w:tc>
          <w:tcPr>
            <w:tcW w:w="1560" w:type="dxa"/>
          </w:tcPr>
          <w:p w:rsidR="00F652B2" w:rsidRPr="000554B7" w:rsidRDefault="00F652B2" w:rsidP="00B275D6">
            <w:pPr>
              <w:pStyle w:val="NoSpacing"/>
              <w:jc w:val="center"/>
              <w:rPr>
                <w:rFonts w:ascii="Times New Roman" w:hAnsi="Times New Roman" w:cs="Times New Roman"/>
                <w:sz w:val="24"/>
                <w:szCs w:val="24"/>
              </w:rPr>
            </w:pPr>
          </w:p>
        </w:tc>
        <w:tc>
          <w:tcPr>
            <w:tcW w:w="1134" w:type="dxa"/>
          </w:tcPr>
          <w:p w:rsidR="00F652B2" w:rsidRPr="000554B7" w:rsidRDefault="00F652B2" w:rsidP="000554B7">
            <w:pPr>
              <w:pStyle w:val="NoSpacing"/>
              <w:rPr>
                <w:rFonts w:ascii="Times New Roman" w:hAnsi="Times New Roman" w:cs="Times New Roman"/>
                <w:sz w:val="24"/>
                <w:szCs w:val="24"/>
              </w:rPr>
            </w:pPr>
          </w:p>
        </w:tc>
      </w:tr>
      <w:tr w:rsidR="00F652B2" w:rsidRPr="000554B7" w:rsidTr="00C811C0">
        <w:tc>
          <w:tcPr>
            <w:tcW w:w="3256" w:type="dxa"/>
            <w:vMerge/>
          </w:tcPr>
          <w:p w:rsidR="00F652B2" w:rsidRPr="000554B7" w:rsidRDefault="00F652B2" w:rsidP="000554B7">
            <w:pPr>
              <w:pStyle w:val="NoSpacing"/>
              <w:rPr>
                <w:rFonts w:ascii="Times New Roman" w:hAnsi="Times New Roman" w:cs="Times New Roman"/>
                <w:sz w:val="24"/>
                <w:szCs w:val="24"/>
              </w:rPr>
            </w:pPr>
          </w:p>
        </w:tc>
        <w:tc>
          <w:tcPr>
            <w:tcW w:w="1701" w:type="dxa"/>
          </w:tcPr>
          <w:p w:rsidR="00F652B2" w:rsidRDefault="00F652B2" w:rsidP="000554B7">
            <w:pPr>
              <w:pStyle w:val="NoSpacing"/>
              <w:rPr>
                <w:rFonts w:ascii="Times New Roman" w:hAnsi="Times New Roman" w:cs="Times New Roman"/>
                <w:sz w:val="24"/>
                <w:szCs w:val="24"/>
              </w:rPr>
            </w:pPr>
          </w:p>
        </w:tc>
        <w:tc>
          <w:tcPr>
            <w:tcW w:w="1701" w:type="dxa"/>
          </w:tcPr>
          <w:p w:rsidR="00F652B2" w:rsidRPr="000554B7" w:rsidRDefault="00F652B2" w:rsidP="00B275D6">
            <w:pPr>
              <w:pStyle w:val="NoSpacing"/>
              <w:jc w:val="center"/>
              <w:rPr>
                <w:rFonts w:ascii="Times New Roman" w:hAnsi="Times New Roman" w:cs="Times New Roman"/>
                <w:sz w:val="24"/>
                <w:szCs w:val="24"/>
              </w:rPr>
            </w:pPr>
          </w:p>
        </w:tc>
        <w:tc>
          <w:tcPr>
            <w:tcW w:w="1559" w:type="dxa"/>
          </w:tcPr>
          <w:p w:rsidR="00F652B2" w:rsidRPr="000554B7" w:rsidRDefault="00F652B2" w:rsidP="00B275D6">
            <w:pPr>
              <w:pStyle w:val="NoSpacing"/>
              <w:jc w:val="center"/>
              <w:rPr>
                <w:rFonts w:ascii="Times New Roman" w:hAnsi="Times New Roman" w:cs="Times New Roman"/>
                <w:sz w:val="24"/>
                <w:szCs w:val="24"/>
              </w:rPr>
            </w:pPr>
          </w:p>
        </w:tc>
        <w:tc>
          <w:tcPr>
            <w:tcW w:w="1984" w:type="dxa"/>
          </w:tcPr>
          <w:p w:rsidR="00F652B2" w:rsidRPr="000554B7" w:rsidRDefault="00F652B2" w:rsidP="00B275D6">
            <w:pPr>
              <w:pStyle w:val="NoSpacing"/>
              <w:jc w:val="center"/>
              <w:rPr>
                <w:rFonts w:ascii="Times New Roman" w:hAnsi="Times New Roman" w:cs="Times New Roman"/>
                <w:sz w:val="24"/>
                <w:szCs w:val="24"/>
              </w:rPr>
            </w:pPr>
          </w:p>
        </w:tc>
        <w:tc>
          <w:tcPr>
            <w:tcW w:w="1560" w:type="dxa"/>
          </w:tcPr>
          <w:p w:rsidR="00F652B2" w:rsidRPr="000554B7" w:rsidRDefault="00F652B2" w:rsidP="00B275D6">
            <w:pPr>
              <w:pStyle w:val="NoSpacing"/>
              <w:jc w:val="center"/>
              <w:rPr>
                <w:rFonts w:ascii="Times New Roman" w:hAnsi="Times New Roman" w:cs="Times New Roman"/>
                <w:sz w:val="24"/>
                <w:szCs w:val="24"/>
              </w:rPr>
            </w:pPr>
          </w:p>
        </w:tc>
        <w:tc>
          <w:tcPr>
            <w:tcW w:w="1134" w:type="dxa"/>
          </w:tcPr>
          <w:p w:rsidR="00F652B2" w:rsidRPr="000554B7" w:rsidRDefault="00F652B2" w:rsidP="000554B7">
            <w:pPr>
              <w:pStyle w:val="NoSpacing"/>
              <w:rPr>
                <w:rFonts w:ascii="Times New Roman" w:hAnsi="Times New Roman" w:cs="Times New Roman"/>
                <w:sz w:val="24"/>
                <w:szCs w:val="24"/>
              </w:rPr>
            </w:pPr>
          </w:p>
        </w:tc>
      </w:tr>
      <w:tr w:rsidR="00AD6057" w:rsidRPr="000554B7" w:rsidTr="00C811C0">
        <w:tc>
          <w:tcPr>
            <w:tcW w:w="3256" w:type="dxa"/>
            <w:vMerge w:val="restart"/>
          </w:tcPr>
          <w:p w:rsidR="00AD6057" w:rsidRPr="000554B7" w:rsidRDefault="00AD6057" w:rsidP="000554B7">
            <w:pPr>
              <w:pStyle w:val="NoSpacing"/>
              <w:rPr>
                <w:rFonts w:ascii="Times New Roman" w:hAnsi="Times New Roman" w:cs="Times New Roman"/>
                <w:sz w:val="24"/>
                <w:szCs w:val="24"/>
              </w:rPr>
            </w:pPr>
            <w:r>
              <w:rPr>
                <w:rFonts w:ascii="Times New Roman" w:hAnsi="Times New Roman" w:cs="Times New Roman"/>
                <w:sz w:val="24"/>
                <w:szCs w:val="24"/>
              </w:rPr>
              <w:t>Reference care giver foods</w:t>
            </w:r>
          </w:p>
        </w:tc>
        <w:tc>
          <w:tcPr>
            <w:tcW w:w="1701" w:type="dxa"/>
          </w:tcPr>
          <w:p w:rsidR="00AD6057" w:rsidRDefault="00AD6057" w:rsidP="000554B7">
            <w:pPr>
              <w:pStyle w:val="NoSpacing"/>
              <w:rPr>
                <w:rFonts w:ascii="Times New Roman" w:hAnsi="Times New Roman" w:cs="Times New Roman"/>
                <w:sz w:val="24"/>
                <w:szCs w:val="24"/>
              </w:rPr>
            </w:pPr>
          </w:p>
        </w:tc>
        <w:tc>
          <w:tcPr>
            <w:tcW w:w="1701" w:type="dxa"/>
          </w:tcPr>
          <w:p w:rsidR="00AD6057" w:rsidRPr="000554B7" w:rsidRDefault="00AD6057" w:rsidP="00B275D6">
            <w:pPr>
              <w:pStyle w:val="NoSpacing"/>
              <w:jc w:val="center"/>
              <w:rPr>
                <w:rFonts w:ascii="Times New Roman" w:hAnsi="Times New Roman" w:cs="Times New Roman"/>
                <w:sz w:val="24"/>
                <w:szCs w:val="24"/>
              </w:rPr>
            </w:pPr>
          </w:p>
        </w:tc>
        <w:tc>
          <w:tcPr>
            <w:tcW w:w="1559" w:type="dxa"/>
          </w:tcPr>
          <w:p w:rsidR="00AD6057" w:rsidRPr="000554B7" w:rsidRDefault="00AD6057" w:rsidP="00B275D6">
            <w:pPr>
              <w:pStyle w:val="NoSpacing"/>
              <w:jc w:val="center"/>
              <w:rPr>
                <w:rFonts w:ascii="Times New Roman" w:hAnsi="Times New Roman" w:cs="Times New Roman"/>
                <w:sz w:val="24"/>
                <w:szCs w:val="24"/>
              </w:rPr>
            </w:pPr>
          </w:p>
        </w:tc>
        <w:tc>
          <w:tcPr>
            <w:tcW w:w="1984" w:type="dxa"/>
          </w:tcPr>
          <w:p w:rsidR="00AD6057" w:rsidRPr="000554B7" w:rsidRDefault="00AD6057" w:rsidP="00B275D6">
            <w:pPr>
              <w:pStyle w:val="NoSpacing"/>
              <w:jc w:val="center"/>
              <w:rPr>
                <w:rFonts w:ascii="Times New Roman" w:hAnsi="Times New Roman" w:cs="Times New Roman"/>
                <w:sz w:val="24"/>
                <w:szCs w:val="24"/>
              </w:rPr>
            </w:pPr>
          </w:p>
        </w:tc>
        <w:tc>
          <w:tcPr>
            <w:tcW w:w="1560" w:type="dxa"/>
          </w:tcPr>
          <w:p w:rsidR="00AD6057" w:rsidRPr="000554B7" w:rsidRDefault="00AD6057" w:rsidP="00B275D6">
            <w:pPr>
              <w:pStyle w:val="NoSpacing"/>
              <w:jc w:val="center"/>
              <w:rPr>
                <w:rFonts w:ascii="Times New Roman" w:hAnsi="Times New Roman" w:cs="Times New Roman"/>
                <w:sz w:val="24"/>
                <w:szCs w:val="24"/>
              </w:rPr>
            </w:pPr>
          </w:p>
        </w:tc>
        <w:tc>
          <w:tcPr>
            <w:tcW w:w="1134" w:type="dxa"/>
          </w:tcPr>
          <w:p w:rsidR="00AD6057" w:rsidRPr="000554B7" w:rsidRDefault="00AD6057" w:rsidP="000554B7">
            <w:pPr>
              <w:pStyle w:val="NoSpacing"/>
              <w:rPr>
                <w:rFonts w:ascii="Times New Roman" w:hAnsi="Times New Roman" w:cs="Times New Roman"/>
                <w:sz w:val="24"/>
                <w:szCs w:val="24"/>
              </w:rPr>
            </w:pPr>
          </w:p>
        </w:tc>
      </w:tr>
      <w:tr w:rsidR="00AD6057" w:rsidRPr="000554B7" w:rsidTr="00C811C0">
        <w:tc>
          <w:tcPr>
            <w:tcW w:w="3256" w:type="dxa"/>
            <w:vMerge/>
          </w:tcPr>
          <w:p w:rsidR="00AD6057" w:rsidRPr="000554B7" w:rsidRDefault="00AD6057" w:rsidP="000554B7">
            <w:pPr>
              <w:pStyle w:val="NoSpacing"/>
              <w:rPr>
                <w:rFonts w:ascii="Times New Roman" w:hAnsi="Times New Roman" w:cs="Times New Roman"/>
                <w:sz w:val="24"/>
                <w:szCs w:val="24"/>
              </w:rPr>
            </w:pPr>
          </w:p>
        </w:tc>
        <w:tc>
          <w:tcPr>
            <w:tcW w:w="1701" w:type="dxa"/>
          </w:tcPr>
          <w:p w:rsidR="00AD6057" w:rsidRDefault="00AD6057" w:rsidP="000554B7">
            <w:pPr>
              <w:pStyle w:val="NoSpacing"/>
              <w:rPr>
                <w:rFonts w:ascii="Times New Roman" w:hAnsi="Times New Roman" w:cs="Times New Roman"/>
                <w:sz w:val="24"/>
                <w:szCs w:val="24"/>
              </w:rPr>
            </w:pPr>
          </w:p>
        </w:tc>
        <w:tc>
          <w:tcPr>
            <w:tcW w:w="1701" w:type="dxa"/>
          </w:tcPr>
          <w:p w:rsidR="00AD6057" w:rsidRPr="000554B7" w:rsidRDefault="00AD6057" w:rsidP="00B275D6">
            <w:pPr>
              <w:pStyle w:val="NoSpacing"/>
              <w:jc w:val="center"/>
              <w:rPr>
                <w:rFonts w:ascii="Times New Roman" w:hAnsi="Times New Roman" w:cs="Times New Roman"/>
                <w:sz w:val="24"/>
                <w:szCs w:val="24"/>
              </w:rPr>
            </w:pPr>
          </w:p>
        </w:tc>
        <w:tc>
          <w:tcPr>
            <w:tcW w:w="1559" w:type="dxa"/>
          </w:tcPr>
          <w:p w:rsidR="00AD6057" w:rsidRPr="000554B7" w:rsidRDefault="00AD6057" w:rsidP="00B275D6">
            <w:pPr>
              <w:pStyle w:val="NoSpacing"/>
              <w:jc w:val="center"/>
              <w:rPr>
                <w:rFonts w:ascii="Times New Roman" w:hAnsi="Times New Roman" w:cs="Times New Roman"/>
                <w:sz w:val="24"/>
                <w:szCs w:val="24"/>
              </w:rPr>
            </w:pPr>
          </w:p>
        </w:tc>
        <w:tc>
          <w:tcPr>
            <w:tcW w:w="1984" w:type="dxa"/>
          </w:tcPr>
          <w:p w:rsidR="00AD6057" w:rsidRPr="000554B7" w:rsidRDefault="00AD6057" w:rsidP="00B275D6">
            <w:pPr>
              <w:pStyle w:val="NoSpacing"/>
              <w:jc w:val="center"/>
              <w:rPr>
                <w:rFonts w:ascii="Times New Roman" w:hAnsi="Times New Roman" w:cs="Times New Roman"/>
                <w:sz w:val="24"/>
                <w:szCs w:val="24"/>
              </w:rPr>
            </w:pPr>
          </w:p>
        </w:tc>
        <w:tc>
          <w:tcPr>
            <w:tcW w:w="1560" w:type="dxa"/>
          </w:tcPr>
          <w:p w:rsidR="00AD6057" w:rsidRPr="000554B7" w:rsidRDefault="00AD6057" w:rsidP="00B275D6">
            <w:pPr>
              <w:pStyle w:val="NoSpacing"/>
              <w:jc w:val="center"/>
              <w:rPr>
                <w:rFonts w:ascii="Times New Roman" w:hAnsi="Times New Roman" w:cs="Times New Roman"/>
                <w:sz w:val="24"/>
                <w:szCs w:val="24"/>
              </w:rPr>
            </w:pPr>
          </w:p>
        </w:tc>
        <w:tc>
          <w:tcPr>
            <w:tcW w:w="1134" w:type="dxa"/>
          </w:tcPr>
          <w:p w:rsidR="00AD6057" w:rsidRPr="000554B7" w:rsidRDefault="00AD6057" w:rsidP="000554B7">
            <w:pPr>
              <w:pStyle w:val="NoSpacing"/>
              <w:rPr>
                <w:rFonts w:ascii="Times New Roman" w:hAnsi="Times New Roman" w:cs="Times New Roman"/>
                <w:sz w:val="24"/>
                <w:szCs w:val="24"/>
              </w:rPr>
            </w:pPr>
          </w:p>
        </w:tc>
      </w:tr>
    </w:tbl>
    <w:p w:rsidR="00077F50" w:rsidRDefault="00077F50" w:rsidP="00077F50">
      <w:pPr>
        <w:tabs>
          <w:tab w:val="left" w:pos="4129"/>
        </w:tabs>
      </w:pPr>
      <w:r>
        <w:tab/>
      </w:r>
    </w:p>
    <w:p w:rsidR="003C4515" w:rsidRDefault="003C4515" w:rsidP="00077F50">
      <w:pPr>
        <w:tabs>
          <w:tab w:val="left" w:pos="4129"/>
        </w:tabs>
      </w:pPr>
    </w:p>
    <w:p w:rsidR="003C4515" w:rsidRDefault="003C4515" w:rsidP="00077F50">
      <w:pPr>
        <w:tabs>
          <w:tab w:val="left" w:pos="4129"/>
        </w:tabs>
      </w:pPr>
    </w:p>
    <w:p w:rsidR="00077F50" w:rsidRDefault="00077F50" w:rsidP="00077F50">
      <w:pPr>
        <w:tabs>
          <w:tab w:val="left" w:pos="4129"/>
        </w:tabs>
      </w:pPr>
      <w:r>
        <w:t xml:space="preserve">Nutrition Status of </w:t>
      </w:r>
      <w:r w:rsidR="0087170E">
        <w:t>Mother-child pairs</w:t>
      </w:r>
    </w:p>
    <w:tbl>
      <w:tblPr>
        <w:tblStyle w:val="a"/>
        <w:tblW w:w="12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1701"/>
        <w:gridCol w:w="1701"/>
        <w:gridCol w:w="1559"/>
        <w:gridCol w:w="1984"/>
        <w:gridCol w:w="1560"/>
        <w:gridCol w:w="1134"/>
      </w:tblGrid>
      <w:tr w:rsidR="00077F50" w:rsidRPr="000554B7" w:rsidTr="00C811C0">
        <w:tc>
          <w:tcPr>
            <w:tcW w:w="3256" w:type="dxa"/>
            <w:shd w:val="clear" w:color="auto" w:fill="auto"/>
            <w:vAlign w:val="center"/>
          </w:tcPr>
          <w:p w:rsidR="00077F50" w:rsidRPr="000554B7" w:rsidRDefault="00077F50" w:rsidP="00077F50">
            <w:pPr>
              <w:pStyle w:val="NoSpacing"/>
              <w:rPr>
                <w:rFonts w:ascii="Times New Roman" w:hAnsi="Times New Roman" w:cs="Times New Roman"/>
                <w:sz w:val="24"/>
                <w:szCs w:val="24"/>
              </w:rPr>
            </w:pPr>
            <w:r w:rsidRPr="000554B7">
              <w:rPr>
                <w:rFonts w:ascii="Times New Roman" w:hAnsi="Times New Roman" w:cs="Times New Roman"/>
                <w:sz w:val="24"/>
                <w:szCs w:val="24"/>
              </w:rPr>
              <w:t>Variable</w:t>
            </w:r>
          </w:p>
        </w:tc>
        <w:tc>
          <w:tcPr>
            <w:tcW w:w="1701" w:type="dxa"/>
            <w:shd w:val="clear" w:color="auto" w:fill="auto"/>
            <w:vAlign w:val="center"/>
          </w:tcPr>
          <w:p w:rsidR="00077F50" w:rsidRPr="000554B7" w:rsidRDefault="00077F50" w:rsidP="00077F50">
            <w:pPr>
              <w:pStyle w:val="NoSpacing"/>
              <w:jc w:val="center"/>
              <w:rPr>
                <w:rFonts w:ascii="Times New Roman" w:hAnsi="Times New Roman" w:cs="Times New Roman"/>
                <w:sz w:val="24"/>
                <w:szCs w:val="24"/>
              </w:rPr>
            </w:pPr>
            <w:r w:rsidRPr="000554B7">
              <w:rPr>
                <w:rFonts w:ascii="Times New Roman" w:hAnsi="Times New Roman" w:cs="Times New Roman"/>
                <w:sz w:val="24"/>
                <w:szCs w:val="24"/>
              </w:rPr>
              <w:t>Total</w:t>
            </w:r>
          </w:p>
          <w:p w:rsidR="00077F50" w:rsidRPr="000554B7" w:rsidRDefault="00077F50" w:rsidP="00077F50">
            <w:pPr>
              <w:pStyle w:val="NoSpacing"/>
              <w:jc w:val="center"/>
              <w:rPr>
                <w:rFonts w:ascii="Times New Roman" w:hAnsi="Times New Roman" w:cs="Times New Roman"/>
                <w:sz w:val="24"/>
                <w:szCs w:val="24"/>
              </w:rPr>
            </w:pPr>
            <w:proofErr w:type="gramStart"/>
            <w:r w:rsidRPr="000554B7">
              <w:rPr>
                <w:rFonts w:ascii="Times New Roman" w:hAnsi="Times New Roman" w:cs="Times New Roman"/>
                <w:sz w:val="24"/>
                <w:szCs w:val="24"/>
              </w:rPr>
              <w:t>N(</w:t>
            </w:r>
            <w:proofErr w:type="gramEnd"/>
            <w:r w:rsidRPr="000554B7">
              <w:rPr>
                <w:rFonts w:ascii="Times New Roman" w:hAnsi="Times New Roman" w:cs="Times New Roman"/>
                <w:sz w:val="24"/>
                <w:szCs w:val="24"/>
              </w:rPr>
              <w:t>%)</w:t>
            </w:r>
          </w:p>
          <w:p w:rsidR="00077F50" w:rsidRPr="000554B7" w:rsidRDefault="00077F50" w:rsidP="00077F50">
            <w:pPr>
              <w:pStyle w:val="NoSpacing"/>
              <w:jc w:val="center"/>
              <w:rPr>
                <w:rFonts w:ascii="Times New Roman" w:hAnsi="Times New Roman" w:cs="Times New Roman"/>
                <w:sz w:val="24"/>
                <w:szCs w:val="24"/>
              </w:rPr>
            </w:pPr>
          </w:p>
        </w:tc>
        <w:tc>
          <w:tcPr>
            <w:tcW w:w="1701" w:type="dxa"/>
            <w:shd w:val="clear" w:color="auto" w:fill="auto"/>
            <w:vAlign w:val="center"/>
          </w:tcPr>
          <w:p w:rsidR="00077F50" w:rsidRPr="000554B7" w:rsidRDefault="00077F50" w:rsidP="00077F50">
            <w:pPr>
              <w:pStyle w:val="NoSpacing"/>
              <w:jc w:val="center"/>
              <w:rPr>
                <w:rFonts w:ascii="Times New Roman" w:hAnsi="Times New Roman" w:cs="Times New Roman"/>
                <w:sz w:val="24"/>
                <w:szCs w:val="24"/>
              </w:rPr>
            </w:pPr>
            <w:proofErr w:type="spellStart"/>
            <w:r w:rsidRPr="000554B7">
              <w:rPr>
                <w:rFonts w:ascii="Times New Roman" w:hAnsi="Times New Roman" w:cs="Times New Roman"/>
                <w:sz w:val="24"/>
                <w:szCs w:val="24"/>
              </w:rPr>
              <w:t>Nyangwena</w:t>
            </w:r>
            <w:proofErr w:type="spellEnd"/>
          </w:p>
          <w:p w:rsidR="00077F50" w:rsidRPr="000554B7" w:rsidRDefault="00077F50" w:rsidP="00077F50">
            <w:pPr>
              <w:pStyle w:val="NoSpacing"/>
              <w:jc w:val="center"/>
              <w:rPr>
                <w:rFonts w:ascii="Times New Roman" w:hAnsi="Times New Roman" w:cs="Times New Roman"/>
                <w:sz w:val="24"/>
                <w:szCs w:val="24"/>
              </w:rPr>
            </w:pPr>
            <w:proofErr w:type="gramStart"/>
            <w:r w:rsidRPr="000554B7">
              <w:rPr>
                <w:rFonts w:ascii="Times New Roman" w:hAnsi="Times New Roman" w:cs="Times New Roman"/>
                <w:sz w:val="24"/>
                <w:szCs w:val="24"/>
              </w:rPr>
              <w:t>n(</w:t>
            </w:r>
            <w:proofErr w:type="gramEnd"/>
            <w:r w:rsidRPr="000554B7">
              <w:rPr>
                <w:rFonts w:ascii="Times New Roman" w:hAnsi="Times New Roman" w:cs="Times New Roman"/>
                <w:sz w:val="24"/>
                <w:szCs w:val="24"/>
              </w:rPr>
              <w:t>%)</w:t>
            </w:r>
          </w:p>
          <w:p w:rsidR="00077F50" w:rsidRPr="000554B7" w:rsidRDefault="00077F50" w:rsidP="00077F50">
            <w:pPr>
              <w:pStyle w:val="NoSpacing"/>
              <w:jc w:val="center"/>
              <w:rPr>
                <w:rFonts w:ascii="Times New Roman" w:hAnsi="Times New Roman" w:cs="Times New Roman"/>
                <w:sz w:val="24"/>
                <w:szCs w:val="24"/>
              </w:rPr>
            </w:pPr>
          </w:p>
        </w:tc>
        <w:tc>
          <w:tcPr>
            <w:tcW w:w="1559" w:type="dxa"/>
            <w:shd w:val="clear" w:color="auto" w:fill="auto"/>
            <w:vAlign w:val="center"/>
          </w:tcPr>
          <w:p w:rsidR="00077F50" w:rsidRPr="000554B7" w:rsidRDefault="00077F50" w:rsidP="00077F50">
            <w:pPr>
              <w:pStyle w:val="NoSpacing"/>
              <w:jc w:val="center"/>
              <w:rPr>
                <w:rFonts w:ascii="Times New Roman" w:hAnsi="Times New Roman" w:cs="Times New Roman"/>
                <w:sz w:val="24"/>
                <w:szCs w:val="24"/>
              </w:rPr>
            </w:pPr>
            <w:proofErr w:type="spellStart"/>
            <w:r w:rsidRPr="000554B7">
              <w:rPr>
                <w:rFonts w:ascii="Times New Roman" w:hAnsi="Times New Roman" w:cs="Times New Roman"/>
                <w:sz w:val="24"/>
                <w:szCs w:val="24"/>
              </w:rPr>
              <w:t>Bundabunda</w:t>
            </w:r>
            <w:proofErr w:type="spellEnd"/>
          </w:p>
          <w:p w:rsidR="00077F50" w:rsidRPr="000554B7" w:rsidRDefault="00077F50" w:rsidP="00077F50">
            <w:pPr>
              <w:pStyle w:val="NoSpacing"/>
              <w:jc w:val="center"/>
              <w:rPr>
                <w:rFonts w:ascii="Times New Roman" w:hAnsi="Times New Roman" w:cs="Times New Roman"/>
                <w:sz w:val="24"/>
                <w:szCs w:val="24"/>
              </w:rPr>
            </w:pPr>
            <w:proofErr w:type="gramStart"/>
            <w:r w:rsidRPr="000554B7">
              <w:rPr>
                <w:rFonts w:ascii="Times New Roman" w:hAnsi="Times New Roman" w:cs="Times New Roman"/>
                <w:sz w:val="24"/>
                <w:szCs w:val="24"/>
              </w:rPr>
              <w:t>n(</w:t>
            </w:r>
            <w:proofErr w:type="gramEnd"/>
            <w:r w:rsidRPr="000554B7">
              <w:rPr>
                <w:rFonts w:ascii="Times New Roman" w:hAnsi="Times New Roman" w:cs="Times New Roman"/>
                <w:sz w:val="24"/>
                <w:szCs w:val="24"/>
              </w:rPr>
              <w:t>%)</w:t>
            </w:r>
          </w:p>
          <w:p w:rsidR="00077F50" w:rsidRPr="000554B7" w:rsidRDefault="00077F50" w:rsidP="00077F50">
            <w:pPr>
              <w:pStyle w:val="NoSpacing"/>
              <w:jc w:val="center"/>
              <w:rPr>
                <w:rFonts w:ascii="Times New Roman" w:hAnsi="Times New Roman" w:cs="Times New Roman"/>
                <w:sz w:val="24"/>
                <w:szCs w:val="24"/>
              </w:rPr>
            </w:pPr>
          </w:p>
        </w:tc>
        <w:tc>
          <w:tcPr>
            <w:tcW w:w="1984" w:type="dxa"/>
            <w:shd w:val="clear" w:color="auto" w:fill="auto"/>
            <w:vAlign w:val="center"/>
          </w:tcPr>
          <w:p w:rsidR="00077F50" w:rsidRPr="000554B7" w:rsidRDefault="00077F50" w:rsidP="00077F50">
            <w:pPr>
              <w:pStyle w:val="NoSpacing"/>
              <w:jc w:val="center"/>
              <w:rPr>
                <w:rFonts w:ascii="Times New Roman" w:hAnsi="Times New Roman" w:cs="Times New Roman"/>
                <w:sz w:val="24"/>
                <w:szCs w:val="24"/>
              </w:rPr>
            </w:pPr>
            <w:proofErr w:type="spellStart"/>
            <w:r w:rsidRPr="000554B7">
              <w:rPr>
                <w:rFonts w:ascii="Times New Roman" w:hAnsi="Times New Roman" w:cs="Times New Roman"/>
                <w:sz w:val="24"/>
                <w:szCs w:val="24"/>
              </w:rPr>
              <w:t>Rufunsa</w:t>
            </w:r>
            <w:proofErr w:type="spellEnd"/>
          </w:p>
          <w:p w:rsidR="00077F50" w:rsidRPr="000554B7" w:rsidRDefault="00077F50" w:rsidP="00077F50">
            <w:pPr>
              <w:pStyle w:val="NoSpacing"/>
              <w:jc w:val="center"/>
              <w:rPr>
                <w:rFonts w:ascii="Times New Roman" w:hAnsi="Times New Roman" w:cs="Times New Roman"/>
                <w:sz w:val="24"/>
                <w:szCs w:val="24"/>
              </w:rPr>
            </w:pPr>
            <w:proofErr w:type="gramStart"/>
            <w:r w:rsidRPr="000554B7">
              <w:rPr>
                <w:rFonts w:ascii="Times New Roman" w:hAnsi="Times New Roman" w:cs="Times New Roman"/>
                <w:sz w:val="24"/>
                <w:szCs w:val="24"/>
              </w:rPr>
              <w:t>n(</w:t>
            </w:r>
            <w:proofErr w:type="gramEnd"/>
            <w:r w:rsidRPr="000554B7">
              <w:rPr>
                <w:rFonts w:ascii="Times New Roman" w:hAnsi="Times New Roman" w:cs="Times New Roman"/>
                <w:sz w:val="24"/>
                <w:szCs w:val="24"/>
              </w:rPr>
              <w:t>%)</w:t>
            </w:r>
          </w:p>
          <w:p w:rsidR="00077F50" w:rsidRPr="000554B7" w:rsidRDefault="00077F50" w:rsidP="00077F50">
            <w:pPr>
              <w:pStyle w:val="NoSpacing"/>
              <w:jc w:val="center"/>
              <w:rPr>
                <w:rFonts w:ascii="Times New Roman" w:hAnsi="Times New Roman" w:cs="Times New Roman"/>
                <w:sz w:val="24"/>
                <w:szCs w:val="24"/>
              </w:rPr>
            </w:pPr>
          </w:p>
        </w:tc>
        <w:tc>
          <w:tcPr>
            <w:tcW w:w="1560" w:type="dxa"/>
            <w:shd w:val="clear" w:color="auto" w:fill="auto"/>
            <w:vAlign w:val="center"/>
          </w:tcPr>
          <w:p w:rsidR="00077F50" w:rsidRPr="000554B7" w:rsidRDefault="00077F50" w:rsidP="00077F50">
            <w:pPr>
              <w:pStyle w:val="NoSpacing"/>
              <w:rPr>
                <w:rFonts w:ascii="Times New Roman" w:hAnsi="Times New Roman" w:cs="Times New Roman"/>
                <w:sz w:val="24"/>
                <w:szCs w:val="24"/>
              </w:rPr>
            </w:pPr>
            <w:r w:rsidRPr="000554B7">
              <w:rPr>
                <w:rFonts w:ascii="Times New Roman" w:hAnsi="Times New Roman" w:cs="Times New Roman"/>
                <w:sz w:val="24"/>
                <w:szCs w:val="24"/>
              </w:rPr>
              <w:t>p-Value</w:t>
            </w:r>
          </w:p>
        </w:tc>
        <w:tc>
          <w:tcPr>
            <w:tcW w:w="1134" w:type="dxa"/>
            <w:shd w:val="clear" w:color="auto" w:fill="auto"/>
            <w:vAlign w:val="center"/>
          </w:tcPr>
          <w:p w:rsidR="00077F50" w:rsidRPr="000554B7" w:rsidRDefault="00077F50" w:rsidP="00077F50">
            <w:pPr>
              <w:pStyle w:val="NoSpacing"/>
              <w:rPr>
                <w:rFonts w:ascii="Times New Roman" w:hAnsi="Times New Roman" w:cs="Times New Roman"/>
                <w:sz w:val="24"/>
                <w:szCs w:val="24"/>
              </w:rPr>
            </w:pPr>
            <w:r w:rsidRPr="000554B7">
              <w:rPr>
                <w:rFonts w:ascii="Times New Roman" w:hAnsi="Times New Roman" w:cs="Times New Roman"/>
                <w:sz w:val="24"/>
                <w:szCs w:val="24"/>
              </w:rPr>
              <w:t>Variable</w:t>
            </w:r>
          </w:p>
        </w:tc>
      </w:tr>
      <w:tr w:rsidR="0087170E" w:rsidRPr="000554B7" w:rsidTr="00C811C0">
        <w:tc>
          <w:tcPr>
            <w:tcW w:w="3256" w:type="dxa"/>
          </w:tcPr>
          <w:p w:rsidR="0087170E" w:rsidRPr="0087170E" w:rsidRDefault="0087170E" w:rsidP="000554B7">
            <w:pPr>
              <w:pStyle w:val="NoSpacing"/>
              <w:rPr>
                <w:rFonts w:ascii="Times New Roman" w:hAnsi="Times New Roman" w:cs="Times New Roman"/>
                <w:b/>
                <w:sz w:val="24"/>
                <w:szCs w:val="24"/>
              </w:rPr>
            </w:pPr>
            <w:r w:rsidRPr="0087170E">
              <w:rPr>
                <w:rFonts w:ascii="Times New Roman" w:hAnsi="Times New Roman" w:cs="Times New Roman"/>
                <w:b/>
                <w:sz w:val="24"/>
                <w:szCs w:val="24"/>
              </w:rPr>
              <w:t>Child</w:t>
            </w:r>
          </w:p>
        </w:tc>
        <w:tc>
          <w:tcPr>
            <w:tcW w:w="1701" w:type="dxa"/>
          </w:tcPr>
          <w:p w:rsidR="0087170E" w:rsidRDefault="0087170E" w:rsidP="000554B7">
            <w:pPr>
              <w:pStyle w:val="NoSpacing"/>
              <w:rPr>
                <w:rFonts w:ascii="Times New Roman" w:hAnsi="Times New Roman" w:cs="Times New Roman"/>
                <w:sz w:val="24"/>
                <w:szCs w:val="24"/>
              </w:rPr>
            </w:pPr>
          </w:p>
        </w:tc>
        <w:tc>
          <w:tcPr>
            <w:tcW w:w="1701" w:type="dxa"/>
          </w:tcPr>
          <w:p w:rsidR="0087170E" w:rsidRDefault="0087170E" w:rsidP="00B275D6">
            <w:pPr>
              <w:pStyle w:val="NoSpacing"/>
              <w:jc w:val="center"/>
              <w:rPr>
                <w:rFonts w:ascii="Times New Roman" w:hAnsi="Times New Roman" w:cs="Times New Roman"/>
                <w:sz w:val="24"/>
                <w:szCs w:val="24"/>
              </w:rPr>
            </w:pPr>
          </w:p>
        </w:tc>
        <w:tc>
          <w:tcPr>
            <w:tcW w:w="1559" w:type="dxa"/>
          </w:tcPr>
          <w:p w:rsidR="0087170E" w:rsidRDefault="0087170E" w:rsidP="00B275D6">
            <w:pPr>
              <w:pStyle w:val="NoSpacing"/>
              <w:jc w:val="center"/>
              <w:rPr>
                <w:rFonts w:ascii="Times New Roman" w:hAnsi="Times New Roman" w:cs="Times New Roman"/>
                <w:sz w:val="24"/>
                <w:szCs w:val="24"/>
              </w:rPr>
            </w:pPr>
          </w:p>
        </w:tc>
        <w:tc>
          <w:tcPr>
            <w:tcW w:w="1984" w:type="dxa"/>
          </w:tcPr>
          <w:p w:rsidR="0087170E" w:rsidRDefault="0087170E" w:rsidP="00B275D6">
            <w:pPr>
              <w:pStyle w:val="NoSpacing"/>
              <w:jc w:val="center"/>
              <w:rPr>
                <w:rFonts w:ascii="Times New Roman" w:hAnsi="Times New Roman" w:cs="Times New Roman"/>
                <w:sz w:val="24"/>
                <w:szCs w:val="24"/>
              </w:rPr>
            </w:pPr>
          </w:p>
        </w:tc>
        <w:tc>
          <w:tcPr>
            <w:tcW w:w="1560" w:type="dxa"/>
          </w:tcPr>
          <w:p w:rsidR="0087170E" w:rsidRDefault="0087170E" w:rsidP="00B275D6">
            <w:pPr>
              <w:pStyle w:val="NoSpacing"/>
              <w:jc w:val="center"/>
              <w:rPr>
                <w:rFonts w:ascii="Times New Roman" w:hAnsi="Times New Roman" w:cs="Times New Roman"/>
                <w:sz w:val="24"/>
                <w:szCs w:val="24"/>
              </w:rPr>
            </w:pPr>
          </w:p>
        </w:tc>
        <w:tc>
          <w:tcPr>
            <w:tcW w:w="1134" w:type="dxa"/>
          </w:tcPr>
          <w:p w:rsidR="0087170E" w:rsidRPr="0060581F" w:rsidRDefault="0087170E" w:rsidP="000554B7">
            <w:pPr>
              <w:pStyle w:val="NoSpacing"/>
              <w:rPr>
                <w:rFonts w:ascii="Times New Roman" w:hAnsi="Times New Roman" w:cs="Times New Roman"/>
                <w:sz w:val="24"/>
                <w:szCs w:val="24"/>
              </w:rPr>
            </w:pPr>
          </w:p>
        </w:tc>
      </w:tr>
      <w:tr w:rsidR="00077F50" w:rsidRPr="000554B7" w:rsidTr="00C811C0">
        <w:tc>
          <w:tcPr>
            <w:tcW w:w="3256" w:type="dxa"/>
          </w:tcPr>
          <w:p w:rsidR="00077F50" w:rsidRDefault="0087170E" w:rsidP="000554B7">
            <w:pPr>
              <w:pStyle w:val="NoSpacing"/>
              <w:rPr>
                <w:rFonts w:ascii="Times New Roman" w:hAnsi="Times New Roman" w:cs="Times New Roman"/>
                <w:sz w:val="24"/>
                <w:szCs w:val="24"/>
              </w:rPr>
            </w:pPr>
            <w:r>
              <w:rPr>
                <w:rFonts w:ascii="Times New Roman" w:hAnsi="Times New Roman" w:cs="Times New Roman"/>
                <w:sz w:val="24"/>
                <w:szCs w:val="24"/>
              </w:rPr>
              <w:t xml:space="preserve">WAZ </w:t>
            </w:r>
            <w:r w:rsidR="00077F50">
              <w:rPr>
                <w:rFonts w:ascii="Times New Roman" w:hAnsi="Times New Roman" w:cs="Times New Roman"/>
                <w:sz w:val="24"/>
                <w:szCs w:val="24"/>
              </w:rPr>
              <w:t>Mean (SD)</w:t>
            </w:r>
          </w:p>
        </w:tc>
        <w:tc>
          <w:tcPr>
            <w:tcW w:w="1701" w:type="dxa"/>
          </w:tcPr>
          <w:p w:rsidR="00077F50" w:rsidRDefault="00077F50" w:rsidP="000554B7">
            <w:pPr>
              <w:pStyle w:val="NoSpacing"/>
              <w:rPr>
                <w:rFonts w:ascii="Times New Roman" w:hAnsi="Times New Roman" w:cs="Times New Roman"/>
                <w:sz w:val="24"/>
                <w:szCs w:val="24"/>
              </w:rPr>
            </w:pPr>
          </w:p>
        </w:tc>
        <w:tc>
          <w:tcPr>
            <w:tcW w:w="1701" w:type="dxa"/>
          </w:tcPr>
          <w:p w:rsidR="00077F50" w:rsidRDefault="00077F50" w:rsidP="00B275D6">
            <w:pPr>
              <w:pStyle w:val="NoSpacing"/>
              <w:jc w:val="center"/>
              <w:rPr>
                <w:rFonts w:ascii="Times New Roman" w:hAnsi="Times New Roman" w:cs="Times New Roman"/>
                <w:sz w:val="24"/>
                <w:szCs w:val="24"/>
              </w:rPr>
            </w:pPr>
          </w:p>
        </w:tc>
        <w:tc>
          <w:tcPr>
            <w:tcW w:w="1559" w:type="dxa"/>
          </w:tcPr>
          <w:p w:rsidR="00077F50" w:rsidRDefault="00077F50" w:rsidP="00B275D6">
            <w:pPr>
              <w:pStyle w:val="NoSpacing"/>
              <w:jc w:val="center"/>
              <w:rPr>
                <w:rFonts w:ascii="Times New Roman" w:hAnsi="Times New Roman" w:cs="Times New Roman"/>
                <w:sz w:val="24"/>
                <w:szCs w:val="24"/>
              </w:rPr>
            </w:pPr>
          </w:p>
        </w:tc>
        <w:tc>
          <w:tcPr>
            <w:tcW w:w="1984" w:type="dxa"/>
          </w:tcPr>
          <w:p w:rsidR="00077F50" w:rsidRDefault="00077F50" w:rsidP="00B275D6">
            <w:pPr>
              <w:pStyle w:val="NoSpacing"/>
              <w:jc w:val="center"/>
              <w:rPr>
                <w:rFonts w:ascii="Times New Roman" w:hAnsi="Times New Roman" w:cs="Times New Roman"/>
                <w:sz w:val="24"/>
                <w:szCs w:val="24"/>
              </w:rPr>
            </w:pPr>
          </w:p>
        </w:tc>
        <w:tc>
          <w:tcPr>
            <w:tcW w:w="1560" w:type="dxa"/>
          </w:tcPr>
          <w:p w:rsidR="00077F50" w:rsidRDefault="00077F50" w:rsidP="00B275D6">
            <w:pPr>
              <w:pStyle w:val="NoSpacing"/>
              <w:jc w:val="center"/>
              <w:rPr>
                <w:rFonts w:ascii="Times New Roman" w:hAnsi="Times New Roman" w:cs="Times New Roman"/>
                <w:sz w:val="24"/>
                <w:szCs w:val="24"/>
              </w:rPr>
            </w:pPr>
          </w:p>
        </w:tc>
        <w:tc>
          <w:tcPr>
            <w:tcW w:w="1134" w:type="dxa"/>
          </w:tcPr>
          <w:p w:rsidR="00077F50" w:rsidRPr="0060581F" w:rsidRDefault="00077F50" w:rsidP="000554B7">
            <w:pPr>
              <w:pStyle w:val="NoSpacing"/>
              <w:rPr>
                <w:rFonts w:ascii="Times New Roman" w:hAnsi="Times New Roman" w:cs="Times New Roman"/>
                <w:sz w:val="24"/>
                <w:szCs w:val="24"/>
              </w:rPr>
            </w:pPr>
          </w:p>
        </w:tc>
      </w:tr>
      <w:tr w:rsidR="00077F50" w:rsidRPr="000554B7" w:rsidTr="00C811C0">
        <w:tc>
          <w:tcPr>
            <w:tcW w:w="3256" w:type="dxa"/>
          </w:tcPr>
          <w:p w:rsidR="00077F50" w:rsidRDefault="0087170E" w:rsidP="000554B7">
            <w:pPr>
              <w:pStyle w:val="NoSpacing"/>
              <w:rPr>
                <w:rFonts w:ascii="Times New Roman" w:hAnsi="Times New Roman" w:cs="Times New Roman"/>
                <w:sz w:val="24"/>
                <w:szCs w:val="24"/>
              </w:rPr>
            </w:pPr>
            <w:r>
              <w:rPr>
                <w:rFonts w:ascii="Times New Roman" w:hAnsi="Times New Roman" w:cs="Times New Roman"/>
                <w:sz w:val="24"/>
                <w:szCs w:val="24"/>
              </w:rPr>
              <w:t xml:space="preserve">HAZ </w:t>
            </w:r>
            <w:r w:rsidR="00077F50">
              <w:rPr>
                <w:rFonts w:ascii="Times New Roman" w:hAnsi="Times New Roman" w:cs="Times New Roman"/>
                <w:sz w:val="24"/>
                <w:szCs w:val="24"/>
              </w:rPr>
              <w:t>Mean (SD)</w:t>
            </w:r>
          </w:p>
        </w:tc>
        <w:tc>
          <w:tcPr>
            <w:tcW w:w="1701" w:type="dxa"/>
          </w:tcPr>
          <w:p w:rsidR="00077F50" w:rsidRDefault="00077F50" w:rsidP="000554B7">
            <w:pPr>
              <w:pStyle w:val="NoSpacing"/>
              <w:rPr>
                <w:rFonts w:ascii="Times New Roman" w:hAnsi="Times New Roman" w:cs="Times New Roman"/>
                <w:sz w:val="24"/>
                <w:szCs w:val="24"/>
              </w:rPr>
            </w:pPr>
          </w:p>
        </w:tc>
        <w:tc>
          <w:tcPr>
            <w:tcW w:w="1701" w:type="dxa"/>
          </w:tcPr>
          <w:p w:rsidR="00077F50" w:rsidRDefault="00077F50" w:rsidP="00B275D6">
            <w:pPr>
              <w:pStyle w:val="NoSpacing"/>
              <w:jc w:val="center"/>
              <w:rPr>
                <w:rFonts w:ascii="Times New Roman" w:hAnsi="Times New Roman" w:cs="Times New Roman"/>
                <w:sz w:val="24"/>
                <w:szCs w:val="24"/>
              </w:rPr>
            </w:pPr>
          </w:p>
        </w:tc>
        <w:tc>
          <w:tcPr>
            <w:tcW w:w="1559" w:type="dxa"/>
          </w:tcPr>
          <w:p w:rsidR="00077F50" w:rsidRDefault="00077F50" w:rsidP="00B275D6">
            <w:pPr>
              <w:pStyle w:val="NoSpacing"/>
              <w:jc w:val="center"/>
              <w:rPr>
                <w:rFonts w:ascii="Times New Roman" w:hAnsi="Times New Roman" w:cs="Times New Roman"/>
                <w:sz w:val="24"/>
                <w:szCs w:val="24"/>
              </w:rPr>
            </w:pPr>
          </w:p>
        </w:tc>
        <w:tc>
          <w:tcPr>
            <w:tcW w:w="1984" w:type="dxa"/>
          </w:tcPr>
          <w:p w:rsidR="00077F50" w:rsidRDefault="00077F50" w:rsidP="00B275D6">
            <w:pPr>
              <w:pStyle w:val="NoSpacing"/>
              <w:jc w:val="center"/>
              <w:rPr>
                <w:rFonts w:ascii="Times New Roman" w:hAnsi="Times New Roman" w:cs="Times New Roman"/>
                <w:sz w:val="24"/>
                <w:szCs w:val="24"/>
              </w:rPr>
            </w:pPr>
          </w:p>
        </w:tc>
        <w:tc>
          <w:tcPr>
            <w:tcW w:w="1560" w:type="dxa"/>
          </w:tcPr>
          <w:p w:rsidR="00077F50" w:rsidRDefault="00077F50" w:rsidP="00B275D6">
            <w:pPr>
              <w:pStyle w:val="NoSpacing"/>
              <w:jc w:val="center"/>
              <w:rPr>
                <w:rFonts w:ascii="Times New Roman" w:hAnsi="Times New Roman" w:cs="Times New Roman"/>
                <w:sz w:val="24"/>
                <w:szCs w:val="24"/>
              </w:rPr>
            </w:pPr>
          </w:p>
        </w:tc>
        <w:tc>
          <w:tcPr>
            <w:tcW w:w="1134" w:type="dxa"/>
          </w:tcPr>
          <w:p w:rsidR="00077F50" w:rsidRPr="0060581F" w:rsidRDefault="00077F50" w:rsidP="000554B7">
            <w:pPr>
              <w:pStyle w:val="NoSpacing"/>
              <w:rPr>
                <w:rFonts w:ascii="Times New Roman" w:hAnsi="Times New Roman" w:cs="Times New Roman"/>
                <w:sz w:val="24"/>
                <w:szCs w:val="24"/>
              </w:rPr>
            </w:pPr>
          </w:p>
        </w:tc>
      </w:tr>
      <w:tr w:rsidR="00077F50" w:rsidRPr="000554B7" w:rsidTr="00C811C0">
        <w:tc>
          <w:tcPr>
            <w:tcW w:w="3256" w:type="dxa"/>
          </w:tcPr>
          <w:p w:rsidR="00077F50" w:rsidRDefault="0087170E" w:rsidP="000554B7">
            <w:pPr>
              <w:pStyle w:val="NoSpacing"/>
              <w:rPr>
                <w:rFonts w:ascii="Times New Roman" w:hAnsi="Times New Roman" w:cs="Times New Roman"/>
                <w:sz w:val="24"/>
                <w:szCs w:val="24"/>
              </w:rPr>
            </w:pPr>
            <w:r>
              <w:rPr>
                <w:rFonts w:ascii="Times New Roman" w:hAnsi="Times New Roman" w:cs="Times New Roman"/>
                <w:sz w:val="24"/>
                <w:szCs w:val="24"/>
              </w:rPr>
              <w:t>WHZ</w:t>
            </w:r>
            <w:r w:rsidR="008B0596">
              <w:rPr>
                <w:rFonts w:ascii="Times New Roman" w:hAnsi="Times New Roman" w:cs="Times New Roman"/>
                <w:sz w:val="24"/>
                <w:szCs w:val="24"/>
              </w:rPr>
              <w:t xml:space="preserve"> Mean (SD)</w:t>
            </w:r>
          </w:p>
        </w:tc>
        <w:tc>
          <w:tcPr>
            <w:tcW w:w="1701" w:type="dxa"/>
          </w:tcPr>
          <w:p w:rsidR="00077F50" w:rsidRDefault="00077F50" w:rsidP="000554B7">
            <w:pPr>
              <w:pStyle w:val="NoSpacing"/>
              <w:rPr>
                <w:rFonts w:ascii="Times New Roman" w:hAnsi="Times New Roman" w:cs="Times New Roman"/>
                <w:sz w:val="24"/>
                <w:szCs w:val="24"/>
              </w:rPr>
            </w:pPr>
          </w:p>
        </w:tc>
        <w:tc>
          <w:tcPr>
            <w:tcW w:w="1701" w:type="dxa"/>
          </w:tcPr>
          <w:p w:rsidR="00077F50" w:rsidRDefault="00077F50" w:rsidP="00B275D6">
            <w:pPr>
              <w:pStyle w:val="NoSpacing"/>
              <w:jc w:val="center"/>
              <w:rPr>
                <w:rFonts w:ascii="Times New Roman" w:hAnsi="Times New Roman" w:cs="Times New Roman"/>
                <w:sz w:val="24"/>
                <w:szCs w:val="24"/>
              </w:rPr>
            </w:pPr>
          </w:p>
        </w:tc>
        <w:tc>
          <w:tcPr>
            <w:tcW w:w="1559" w:type="dxa"/>
          </w:tcPr>
          <w:p w:rsidR="00077F50" w:rsidRDefault="00077F50" w:rsidP="00B275D6">
            <w:pPr>
              <w:pStyle w:val="NoSpacing"/>
              <w:jc w:val="center"/>
              <w:rPr>
                <w:rFonts w:ascii="Times New Roman" w:hAnsi="Times New Roman" w:cs="Times New Roman"/>
                <w:sz w:val="24"/>
                <w:szCs w:val="24"/>
              </w:rPr>
            </w:pPr>
          </w:p>
        </w:tc>
        <w:tc>
          <w:tcPr>
            <w:tcW w:w="1984" w:type="dxa"/>
          </w:tcPr>
          <w:p w:rsidR="00077F50" w:rsidRDefault="00077F50" w:rsidP="00B275D6">
            <w:pPr>
              <w:pStyle w:val="NoSpacing"/>
              <w:jc w:val="center"/>
              <w:rPr>
                <w:rFonts w:ascii="Times New Roman" w:hAnsi="Times New Roman" w:cs="Times New Roman"/>
                <w:sz w:val="24"/>
                <w:szCs w:val="24"/>
              </w:rPr>
            </w:pPr>
          </w:p>
        </w:tc>
        <w:tc>
          <w:tcPr>
            <w:tcW w:w="1560" w:type="dxa"/>
          </w:tcPr>
          <w:p w:rsidR="00077F50" w:rsidRDefault="00077F50" w:rsidP="00B275D6">
            <w:pPr>
              <w:pStyle w:val="NoSpacing"/>
              <w:jc w:val="center"/>
              <w:rPr>
                <w:rFonts w:ascii="Times New Roman" w:hAnsi="Times New Roman" w:cs="Times New Roman"/>
                <w:sz w:val="24"/>
                <w:szCs w:val="24"/>
              </w:rPr>
            </w:pPr>
          </w:p>
        </w:tc>
        <w:tc>
          <w:tcPr>
            <w:tcW w:w="1134" w:type="dxa"/>
          </w:tcPr>
          <w:p w:rsidR="00077F50" w:rsidRPr="0060581F" w:rsidRDefault="00077F50" w:rsidP="000554B7">
            <w:pPr>
              <w:pStyle w:val="NoSpacing"/>
              <w:rPr>
                <w:rFonts w:ascii="Times New Roman" w:hAnsi="Times New Roman" w:cs="Times New Roman"/>
                <w:sz w:val="24"/>
                <w:szCs w:val="24"/>
              </w:rPr>
            </w:pPr>
          </w:p>
        </w:tc>
      </w:tr>
      <w:tr w:rsidR="001676A9" w:rsidRPr="000554B7" w:rsidTr="00C811C0">
        <w:tc>
          <w:tcPr>
            <w:tcW w:w="3256" w:type="dxa"/>
          </w:tcPr>
          <w:p w:rsidR="001676A9" w:rsidRDefault="001676A9" w:rsidP="000554B7">
            <w:pPr>
              <w:pStyle w:val="NoSpacing"/>
              <w:rPr>
                <w:rFonts w:ascii="Times New Roman" w:hAnsi="Times New Roman" w:cs="Times New Roman"/>
                <w:sz w:val="24"/>
                <w:szCs w:val="24"/>
              </w:rPr>
            </w:pPr>
            <w:r>
              <w:rPr>
                <w:rFonts w:ascii="Times New Roman" w:hAnsi="Times New Roman" w:cs="Times New Roman"/>
                <w:sz w:val="24"/>
                <w:szCs w:val="24"/>
              </w:rPr>
              <w:t>Care giver height</w:t>
            </w:r>
          </w:p>
        </w:tc>
        <w:tc>
          <w:tcPr>
            <w:tcW w:w="1701" w:type="dxa"/>
          </w:tcPr>
          <w:p w:rsidR="001676A9" w:rsidRDefault="001676A9" w:rsidP="000554B7">
            <w:pPr>
              <w:pStyle w:val="NoSpacing"/>
              <w:rPr>
                <w:rFonts w:ascii="Times New Roman" w:hAnsi="Times New Roman" w:cs="Times New Roman"/>
                <w:sz w:val="24"/>
                <w:szCs w:val="24"/>
              </w:rPr>
            </w:pPr>
          </w:p>
        </w:tc>
        <w:tc>
          <w:tcPr>
            <w:tcW w:w="1701" w:type="dxa"/>
          </w:tcPr>
          <w:p w:rsidR="001676A9" w:rsidRDefault="001676A9" w:rsidP="00B275D6">
            <w:pPr>
              <w:pStyle w:val="NoSpacing"/>
              <w:jc w:val="center"/>
              <w:rPr>
                <w:rFonts w:ascii="Times New Roman" w:hAnsi="Times New Roman" w:cs="Times New Roman"/>
                <w:sz w:val="24"/>
                <w:szCs w:val="24"/>
              </w:rPr>
            </w:pPr>
          </w:p>
        </w:tc>
        <w:tc>
          <w:tcPr>
            <w:tcW w:w="1559" w:type="dxa"/>
          </w:tcPr>
          <w:p w:rsidR="001676A9" w:rsidRDefault="001676A9" w:rsidP="00B275D6">
            <w:pPr>
              <w:pStyle w:val="NoSpacing"/>
              <w:jc w:val="center"/>
              <w:rPr>
                <w:rFonts w:ascii="Times New Roman" w:hAnsi="Times New Roman" w:cs="Times New Roman"/>
                <w:sz w:val="24"/>
                <w:szCs w:val="24"/>
              </w:rPr>
            </w:pPr>
          </w:p>
        </w:tc>
        <w:tc>
          <w:tcPr>
            <w:tcW w:w="1984" w:type="dxa"/>
          </w:tcPr>
          <w:p w:rsidR="001676A9" w:rsidRDefault="001676A9" w:rsidP="00B275D6">
            <w:pPr>
              <w:pStyle w:val="NoSpacing"/>
              <w:jc w:val="center"/>
              <w:rPr>
                <w:rFonts w:ascii="Times New Roman" w:hAnsi="Times New Roman" w:cs="Times New Roman"/>
                <w:sz w:val="24"/>
                <w:szCs w:val="24"/>
              </w:rPr>
            </w:pPr>
          </w:p>
        </w:tc>
        <w:tc>
          <w:tcPr>
            <w:tcW w:w="1560" w:type="dxa"/>
          </w:tcPr>
          <w:p w:rsidR="001676A9" w:rsidRDefault="001676A9" w:rsidP="00B275D6">
            <w:pPr>
              <w:pStyle w:val="NoSpacing"/>
              <w:jc w:val="center"/>
              <w:rPr>
                <w:rFonts w:ascii="Times New Roman" w:hAnsi="Times New Roman" w:cs="Times New Roman"/>
                <w:sz w:val="24"/>
                <w:szCs w:val="24"/>
              </w:rPr>
            </w:pPr>
          </w:p>
        </w:tc>
        <w:tc>
          <w:tcPr>
            <w:tcW w:w="1134" w:type="dxa"/>
          </w:tcPr>
          <w:p w:rsidR="001676A9" w:rsidRPr="0060581F" w:rsidRDefault="001676A9" w:rsidP="000554B7">
            <w:pPr>
              <w:pStyle w:val="NoSpacing"/>
              <w:rPr>
                <w:rFonts w:ascii="Times New Roman" w:hAnsi="Times New Roman" w:cs="Times New Roman"/>
                <w:sz w:val="24"/>
                <w:szCs w:val="24"/>
              </w:rPr>
            </w:pPr>
          </w:p>
        </w:tc>
      </w:tr>
      <w:tr w:rsidR="0060581F" w:rsidRPr="000554B7" w:rsidTr="00C811C0">
        <w:tc>
          <w:tcPr>
            <w:tcW w:w="3256" w:type="dxa"/>
            <w:vMerge w:val="restart"/>
          </w:tcPr>
          <w:p w:rsidR="0060581F" w:rsidRPr="000554B7" w:rsidRDefault="001676A9" w:rsidP="000554B7">
            <w:pPr>
              <w:pStyle w:val="NoSpacing"/>
              <w:rPr>
                <w:rFonts w:ascii="Times New Roman" w:hAnsi="Times New Roman" w:cs="Times New Roman"/>
                <w:sz w:val="24"/>
                <w:szCs w:val="24"/>
              </w:rPr>
            </w:pPr>
            <w:r>
              <w:rPr>
                <w:rFonts w:ascii="Times New Roman" w:hAnsi="Times New Roman" w:cs="Times New Roman"/>
                <w:sz w:val="24"/>
                <w:szCs w:val="24"/>
              </w:rPr>
              <w:t xml:space="preserve">Child </w:t>
            </w:r>
            <w:r w:rsidR="0060581F">
              <w:rPr>
                <w:rFonts w:ascii="Times New Roman" w:hAnsi="Times New Roman" w:cs="Times New Roman"/>
                <w:sz w:val="24"/>
                <w:szCs w:val="24"/>
              </w:rPr>
              <w:t>Underweight</w:t>
            </w:r>
            <w:r>
              <w:rPr>
                <w:rFonts w:ascii="Times New Roman" w:hAnsi="Times New Roman" w:cs="Times New Roman"/>
                <w:sz w:val="24"/>
                <w:szCs w:val="24"/>
              </w:rPr>
              <w:t xml:space="preserve"> </w:t>
            </w:r>
          </w:p>
        </w:tc>
        <w:tc>
          <w:tcPr>
            <w:tcW w:w="1701" w:type="dxa"/>
          </w:tcPr>
          <w:p w:rsidR="0060581F" w:rsidRPr="000554B7" w:rsidRDefault="0060581F" w:rsidP="000554B7">
            <w:pPr>
              <w:pStyle w:val="NoSpacing"/>
              <w:rPr>
                <w:rFonts w:ascii="Times New Roman" w:hAnsi="Times New Roman" w:cs="Times New Roman"/>
                <w:sz w:val="24"/>
                <w:szCs w:val="24"/>
              </w:rPr>
            </w:pPr>
            <w:r>
              <w:rPr>
                <w:rFonts w:ascii="Times New Roman" w:hAnsi="Times New Roman" w:cs="Times New Roman"/>
                <w:sz w:val="24"/>
                <w:szCs w:val="24"/>
              </w:rPr>
              <w:t>Moderate</w:t>
            </w:r>
          </w:p>
        </w:tc>
        <w:tc>
          <w:tcPr>
            <w:tcW w:w="1701" w:type="dxa"/>
          </w:tcPr>
          <w:p w:rsidR="0060581F" w:rsidRPr="000554B7" w:rsidRDefault="0060581F" w:rsidP="00B275D6">
            <w:pPr>
              <w:pStyle w:val="NoSpacing"/>
              <w:jc w:val="center"/>
              <w:rPr>
                <w:rFonts w:ascii="Times New Roman" w:hAnsi="Times New Roman" w:cs="Times New Roman"/>
                <w:sz w:val="24"/>
                <w:szCs w:val="24"/>
              </w:rPr>
            </w:pPr>
            <w:r>
              <w:rPr>
                <w:rFonts w:ascii="Times New Roman" w:hAnsi="Times New Roman" w:cs="Times New Roman"/>
                <w:sz w:val="24"/>
                <w:szCs w:val="24"/>
              </w:rPr>
              <w:t>8(8.99)</w:t>
            </w:r>
          </w:p>
        </w:tc>
        <w:tc>
          <w:tcPr>
            <w:tcW w:w="1559" w:type="dxa"/>
          </w:tcPr>
          <w:p w:rsidR="0060581F" w:rsidRPr="000554B7" w:rsidRDefault="0060581F" w:rsidP="00B275D6">
            <w:pPr>
              <w:pStyle w:val="NoSpacing"/>
              <w:jc w:val="center"/>
              <w:rPr>
                <w:rFonts w:ascii="Times New Roman" w:hAnsi="Times New Roman" w:cs="Times New Roman"/>
                <w:sz w:val="24"/>
                <w:szCs w:val="24"/>
              </w:rPr>
            </w:pPr>
            <w:r>
              <w:rPr>
                <w:rFonts w:ascii="Times New Roman" w:hAnsi="Times New Roman" w:cs="Times New Roman"/>
                <w:sz w:val="24"/>
                <w:szCs w:val="24"/>
              </w:rPr>
              <w:t>3(11.11)</w:t>
            </w:r>
          </w:p>
        </w:tc>
        <w:tc>
          <w:tcPr>
            <w:tcW w:w="1984" w:type="dxa"/>
          </w:tcPr>
          <w:p w:rsidR="0060581F" w:rsidRPr="000554B7" w:rsidRDefault="0060581F" w:rsidP="00B275D6">
            <w:pPr>
              <w:pStyle w:val="NoSpacing"/>
              <w:jc w:val="center"/>
              <w:rPr>
                <w:rFonts w:ascii="Times New Roman" w:hAnsi="Times New Roman" w:cs="Times New Roman"/>
                <w:sz w:val="24"/>
                <w:szCs w:val="24"/>
              </w:rPr>
            </w:pPr>
            <w:r>
              <w:rPr>
                <w:rFonts w:ascii="Times New Roman" w:hAnsi="Times New Roman" w:cs="Times New Roman"/>
                <w:sz w:val="24"/>
                <w:szCs w:val="24"/>
              </w:rPr>
              <w:t>1(6.25)</w:t>
            </w:r>
          </w:p>
        </w:tc>
        <w:tc>
          <w:tcPr>
            <w:tcW w:w="1560" w:type="dxa"/>
          </w:tcPr>
          <w:p w:rsidR="0060581F" w:rsidRPr="000554B7" w:rsidRDefault="0060581F" w:rsidP="00B275D6">
            <w:pPr>
              <w:pStyle w:val="NoSpacing"/>
              <w:jc w:val="center"/>
              <w:rPr>
                <w:rFonts w:ascii="Times New Roman" w:hAnsi="Times New Roman" w:cs="Times New Roman"/>
                <w:sz w:val="24"/>
                <w:szCs w:val="24"/>
              </w:rPr>
            </w:pPr>
            <w:r>
              <w:rPr>
                <w:rFonts w:ascii="Times New Roman" w:hAnsi="Times New Roman" w:cs="Times New Roman"/>
                <w:sz w:val="24"/>
                <w:szCs w:val="24"/>
              </w:rPr>
              <w:t>4(8.70)</w:t>
            </w:r>
          </w:p>
        </w:tc>
        <w:tc>
          <w:tcPr>
            <w:tcW w:w="1134" w:type="dxa"/>
            <w:vMerge w:val="restart"/>
          </w:tcPr>
          <w:p w:rsidR="0060581F" w:rsidRPr="000554B7" w:rsidRDefault="0060581F" w:rsidP="000554B7">
            <w:pPr>
              <w:pStyle w:val="NoSpacing"/>
              <w:rPr>
                <w:rFonts w:ascii="Times New Roman" w:hAnsi="Times New Roman" w:cs="Times New Roman"/>
                <w:sz w:val="24"/>
                <w:szCs w:val="24"/>
              </w:rPr>
            </w:pPr>
            <w:r w:rsidRPr="0060581F">
              <w:rPr>
                <w:rFonts w:ascii="Times New Roman" w:hAnsi="Times New Roman" w:cs="Times New Roman"/>
                <w:sz w:val="24"/>
                <w:szCs w:val="24"/>
              </w:rPr>
              <w:t>0.302</w:t>
            </w:r>
          </w:p>
        </w:tc>
      </w:tr>
      <w:tr w:rsidR="0060581F" w:rsidRPr="000554B7" w:rsidTr="00C811C0">
        <w:tc>
          <w:tcPr>
            <w:tcW w:w="3256" w:type="dxa"/>
            <w:vMerge/>
          </w:tcPr>
          <w:p w:rsidR="0060581F" w:rsidRPr="000554B7" w:rsidRDefault="0060581F" w:rsidP="000554B7">
            <w:pPr>
              <w:pStyle w:val="NoSpacing"/>
              <w:rPr>
                <w:rFonts w:ascii="Times New Roman" w:hAnsi="Times New Roman" w:cs="Times New Roman"/>
                <w:sz w:val="24"/>
                <w:szCs w:val="24"/>
              </w:rPr>
            </w:pPr>
          </w:p>
        </w:tc>
        <w:tc>
          <w:tcPr>
            <w:tcW w:w="1701" w:type="dxa"/>
          </w:tcPr>
          <w:p w:rsidR="0060581F" w:rsidRPr="000554B7" w:rsidRDefault="0060581F" w:rsidP="000554B7">
            <w:pPr>
              <w:pStyle w:val="NoSpacing"/>
              <w:rPr>
                <w:rFonts w:ascii="Times New Roman" w:hAnsi="Times New Roman" w:cs="Times New Roman"/>
                <w:sz w:val="24"/>
                <w:szCs w:val="24"/>
              </w:rPr>
            </w:pPr>
            <w:r>
              <w:rPr>
                <w:rFonts w:ascii="Times New Roman" w:hAnsi="Times New Roman" w:cs="Times New Roman"/>
                <w:sz w:val="24"/>
                <w:szCs w:val="24"/>
              </w:rPr>
              <w:t>Normal</w:t>
            </w:r>
          </w:p>
        </w:tc>
        <w:tc>
          <w:tcPr>
            <w:tcW w:w="1701" w:type="dxa"/>
          </w:tcPr>
          <w:p w:rsidR="0060581F" w:rsidRPr="000554B7" w:rsidRDefault="0060581F" w:rsidP="00B275D6">
            <w:pPr>
              <w:pStyle w:val="NoSpacing"/>
              <w:jc w:val="center"/>
              <w:rPr>
                <w:rFonts w:ascii="Times New Roman" w:hAnsi="Times New Roman" w:cs="Times New Roman"/>
                <w:sz w:val="24"/>
                <w:szCs w:val="24"/>
              </w:rPr>
            </w:pPr>
            <w:r>
              <w:rPr>
                <w:rFonts w:ascii="Times New Roman" w:hAnsi="Times New Roman" w:cs="Times New Roman"/>
                <w:sz w:val="24"/>
                <w:szCs w:val="24"/>
              </w:rPr>
              <w:t>80(89.89)</w:t>
            </w:r>
          </w:p>
        </w:tc>
        <w:tc>
          <w:tcPr>
            <w:tcW w:w="1559" w:type="dxa"/>
          </w:tcPr>
          <w:p w:rsidR="0060581F" w:rsidRPr="000554B7" w:rsidRDefault="0060581F" w:rsidP="00B275D6">
            <w:pPr>
              <w:pStyle w:val="NoSpacing"/>
              <w:jc w:val="center"/>
              <w:rPr>
                <w:rFonts w:ascii="Times New Roman" w:hAnsi="Times New Roman" w:cs="Times New Roman"/>
                <w:sz w:val="24"/>
                <w:szCs w:val="24"/>
              </w:rPr>
            </w:pPr>
            <w:r>
              <w:rPr>
                <w:rFonts w:ascii="Times New Roman" w:hAnsi="Times New Roman" w:cs="Times New Roman"/>
                <w:sz w:val="24"/>
                <w:szCs w:val="24"/>
              </w:rPr>
              <w:t>24(88.89)</w:t>
            </w:r>
          </w:p>
        </w:tc>
        <w:tc>
          <w:tcPr>
            <w:tcW w:w="1984" w:type="dxa"/>
          </w:tcPr>
          <w:p w:rsidR="0060581F" w:rsidRPr="000554B7" w:rsidRDefault="0060581F" w:rsidP="00B275D6">
            <w:pPr>
              <w:pStyle w:val="NoSpacing"/>
              <w:jc w:val="center"/>
              <w:rPr>
                <w:rFonts w:ascii="Times New Roman" w:hAnsi="Times New Roman" w:cs="Times New Roman"/>
                <w:sz w:val="24"/>
                <w:szCs w:val="24"/>
              </w:rPr>
            </w:pPr>
            <w:r>
              <w:rPr>
                <w:rFonts w:ascii="Times New Roman" w:hAnsi="Times New Roman" w:cs="Times New Roman"/>
                <w:sz w:val="24"/>
                <w:szCs w:val="24"/>
              </w:rPr>
              <w:t>14(87.50)</w:t>
            </w:r>
          </w:p>
        </w:tc>
        <w:tc>
          <w:tcPr>
            <w:tcW w:w="1560" w:type="dxa"/>
          </w:tcPr>
          <w:p w:rsidR="0060581F" w:rsidRPr="000554B7" w:rsidRDefault="0060581F" w:rsidP="00B275D6">
            <w:pPr>
              <w:pStyle w:val="NoSpacing"/>
              <w:jc w:val="center"/>
              <w:rPr>
                <w:rFonts w:ascii="Times New Roman" w:hAnsi="Times New Roman" w:cs="Times New Roman"/>
                <w:sz w:val="24"/>
                <w:szCs w:val="24"/>
              </w:rPr>
            </w:pPr>
            <w:r>
              <w:rPr>
                <w:rFonts w:ascii="Times New Roman" w:hAnsi="Times New Roman" w:cs="Times New Roman"/>
                <w:sz w:val="24"/>
                <w:szCs w:val="24"/>
              </w:rPr>
              <w:t>42(91.30)</w:t>
            </w:r>
          </w:p>
        </w:tc>
        <w:tc>
          <w:tcPr>
            <w:tcW w:w="1134" w:type="dxa"/>
            <w:vMerge/>
          </w:tcPr>
          <w:p w:rsidR="0060581F" w:rsidRPr="000554B7" w:rsidRDefault="0060581F" w:rsidP="000554B7">
            <w:pPr>
              <w:pStyle w:val="NoSpacing"/>
              <w:rPr>
                <w:rFonts w:ascii="Times New Roman" w:hAnsi="Times New Roman" w:cs="Times New Roman"/>
                <w:sz w:val="24"/>
                <w:szCs w:val="24"/>
              </w:rPr>
            </w:pPr>
          </w:p>
        </w:tc>
      </w:tr>
      <w:tr w:rsidR="0060581F" w:rsidRPr="000554B7" w:rsidTr="00C811C0">
        <w:tc>
          <w:tcPr>
            <w:tcW w:w="3256" w:type="dxa"/>
            <w:vMerge/>
          </w:tcPr>
          <w:p w:rsidR="0060581F" w:rsidRPr="000554B7" w:rsidRDefault="0060581F" w:rsidP="000554B7">
            <w:pPr>
              <w:pStyle w:val="NoSpacing"/>
              <w:rPr>
                <w:rFonts w:ascii="Times New Roman" w:hAnsi="Times New Roman" w:cs="Times New Roman"/>
                <w:sz w:val="24"/>
                <w:szCs w:val="24"/>
              </w:rPr>
            </w:pPr>
          </w:p>
        </w:tc>
        <w:tc>
          <w:tcPr>
            <w:tcW w:w="1701" w:type="dxa"/>
          </w:tcPr>
          <w:p w:rsidR="0060581F" w:rsidRPr="000554B7" w:rsidRDefault="000A3EE1" w:rsidP="000554B7">
            <w:pPr>
              <w:pStyle w:val="NoSpacing"/>
              <w:rPr>
                <w:rFonts w:ascii="Times New Roman" w:hAnsi="Times New Roman" w:cs="Times New Roman"/>
                <w:sz w:val="24"/>
                <w:szCs w:val="24"/>
              </w:rPr>
            </w:pPr>
            <w:r>
              <w:rPr>
                <w:rFonts w:ascii="Times New Roman" w:hAnsi="Times New Roman" w:cs="Times New Roman"/>
                <w:sz w:val="24"/>
                <w:szCs w:val="24"/>
              </w:rPr>
              <w:t>O</w:t>
            </w:r>
            <w:r w:rsidR="0060581F">
              <w:rPr>
                <w:rFonts w:ascii="Times New Roman" w:hAnsi="Times New Roman" w:cs="Times New Roman"/>
                <w:sz w:val="24"/>
                <w:szCs w:val="24"/>
              </w:rPr>
              <w:t>bese</w:t>
            </w:r>
          </w:p>
        </w:tc>
        <w:tc>
          <w:tcPr>
            <w:tcW w:w="1701" w:type="dxa"/>
          </w:tcPr>
          <w:p w:rsidR="0060581F" w:rsidRPr="000554B7" w:rsidRDefault="0060581F" w:rsidP="00B275D6">
            <w:pPr>
              <w:pStyle w:val="NoSpacing"/>
              <w:jc w:val="center"/>
              <w:rPr>
                <w:rFonts w:ascii="Times New Roman" w:hAnsi="Times New Roman" w:cs="Times New Roman"/>
                <w:sz w:val="24"/>
                <w:szCs w:val="24"/>
              </w:rPr>
            </w:pPr>
            <w:r>
              <w:rPr>
                <w:rFonts w:ascii="Times New Roman" w:hAnsi="Times New Roman" w:cs="Times New Roman"/>
                <w:sz w:val="24"/>
                <w:szCs w:val="24"/>
              </w:rPr>
              <w:t>1(1.12)</w:t>
            </w:r>
          </w:p>
        </w:tc>
        <w:tc>
          <w:tcPr>
            <w:tcW w:w="1559" w:type="dxa"/>
          </w:tcPr>
          <w:p w:rsidR="0060581F" w:rsidRPr="000554B7" w:rsidRDefault="0060581F" w:rsidP="00B275D6">
            <w:pPr>
              <w:pStyle w:val="NoSpacing"/>
              <w:jc w:val="center"/>
              <w:rPr>
                <w:rFonts w:ascii="Times New Roman" w:hAnsi="Times New Roman" w:cs="Times New Roman"/>
                <w:sz w:val="24"/>
                <w:szCs w:val="24"/>
              </w:rPr>
            </w:pPr>
            <w:r>
              <w:rPr>
                <w:rFonts w:ascii="Times New Roman" w:hAnsi="Times New Roman" w:cs="Times New Roman"/>
                <w:sz w:val="24"/>
                <w:szCs w:val="24"/>
              </w:rPr>
              <w:t>0(0.00)</w:t>
            </w:r>
          </w:p>
        </w:tc>
        <w:tc>
          <w:tcPr>
            <w:tcW w:w="1984" w:type="dxa"/>
          </w:tcPr>
          <w:p w:rsidR="0060581F" w:rsidRPr="000554B7" w:rsidRDefault="0060581F" w:rsidP="00B275D6">
            <w:pPr>
              <w:pStyle w:val="NoSpacing"/>
              <w:jc w:val="center"/>
              <w:rPr>
                <w:rFonts w:ascii="Times New Roman" w:hAnsi="Times New Roman" w:cs="Times New Roman"/>
                <w:sz w:val="24"/>
                <w:szCs w:val="24"/>
              </w:rPr>
            </w:pPr>
            <w:r>
              <w:rPr>
                <w:rFonts w:ascii="Times New Roman" w:hAnsi="Times New Roman" w:cs="Times New Roman"/>
                <w:sz w:val="24"/>
                <w:szCs w:val="24"/>
              </w:rPr>
              <w:t>1(6.25)</w:t>
            </w:r>
          </w:p>
        </w:tc>
        <w:tc>
          <w:tcPr>
            <w:tcW w:w="1560" w:type="dxa"/>
          </w:tcPr>
          <w:p w:rsidR="0060581F" w:rsidRPr="000554B7" w:rsidRDefault="0060581F" w:rsidP="00B275D6">
            <w:pPr>
              <w:pStyle w:val="NoSpacing"/>
              <w:jc w:val="center"/>
              <w:rPr>
                <w:rFonts w:ascii="Times New Roman" w:hAnsi="Times New Roman" w:cs="Times New Roman"/>
                <w:sz w:val="24"/>
                <w:szCs w:val="24"/>
              </w:rPr>
            </w:pPr>
            <w:r>
              <w:rPr>
                <w:rFonts w:ascii="Times New Roman" w:hAnsi="Times New Roman" w:cs="Times New Roman"/>
                <w:sz w:val="24"/>
                <w:szCs w:val="24"/>
              </w:rPr>
              <w:t>0(0.00)</w:t>
            </w:r>
          </w:p>
        </w:tc>
        <w:tc>
          <w:tcPr>
            <w:tcW w:w="1134" w:type="dxa"/>
            <w:vMerge/>
          </w:tcPr>
          <w:p w:rsidR="0060581F" w:rsidRPr="000554B7" w:rsidRDefault="0060581F" w:rsidP="000554B7">
            <w:pPr>
              <w:pStyle w:val="NoSpacing"/>
              <w:rPr>
                <w:rFonts w:ascii="Times New Roman" w:hAnsi="Times New Roman" w:cs="Times New Roman"/>
                <w:sz w:val="24"/>
                <w:szCs w:val="24"/>
              </w:rPr>
            </w:pPr>
          </w:p>
        </w:tc>
      </w:tr>
      <w:tr w:rsidR="00AE2943" w:rsidRPr="000554B7" w:rsidTr="00C811C0">
        <w:tc>
          <w:tcPr>
            <w:tcW w:w="3256" w:type="dxa"/>
            <w:vMerge w:val="restart"/>
          </w:tcPr>
          <w:p w:rsidR="00AE2943" w:rsidRPr="000554B7" w:rsidRDefault="001676A9" w:rsidP="000554B7">
            <w:pPr>
              <w:pStyle w:val="NoSpacing"/>
              <w:rPr>
                <w:rFonts w:ascii="Times New Roman" w:hAnsi="Times New Roman" w:cs="Times New Roman"/>
                <w:sz w:val="24"/>
                <w:szCs w:val="24"/>
              </w:rPr>
            </w:pPr>
            <w:r>
              <w:rPr>
                <w:rFonts w:ascii="Times New Roman" w:hAnsi="Times New Roman" w:cs="Times New Roman"/>
                <w:sz w:val="24"/>
                <w:szCs w:val="24"/>
              </w:rPr>
              <w:t>Child s</w:t>
            </w:r>
            <w:r w:rsidR="00AE2943">
              <w:rPr>
                <w:rFonts w:ascii="Times New Roman" w:hAnsi="Times New Roman" w:cs="Times New Roman"/>
                <w:sz w:val="24"/>
                <w:szCs w:val="24"/>
              </w:rPr>
              <w:t>tunting</w:t>
            </w:r>
            <w:r>
              <w:rPr>
                <w:rFonts w:ascii="Times New Roman" w:hAnsi="Times New Roman" w:cs="Times New Roman"/>
                <w:sz w:val="24"/>
                <w:szCs w:val="24"/>
              </w:rPr>
              <w:t xml:space="preserve"> </w:t>
            </w:r>
          </w:p>
        </w:tc>
        <w:tc>
          <w:tcPr>
            <w:tcW w:w="1701" w:type="dxa"/>
          </w:tcPr>
          <w:p w:rsidR="00AE2943" w:rsidRDefault="00AE2943" w:rsidP="000554B7">
            <w:pPr>
              <w:pStyle w:val="NoSpacing"/>
              <w:rPr>
                <w:rFonts w:ascii="Times New Roman" w:hAnsi="Times New Roman" w:cs="Times New Roman"/>
                <w:sz w:val="24"/>
                <w:szCs w:val="24"/>
              </w:rPr>
            </w:pPr>
            <w:r>
              <w:rPr>
                <w:rFonts w:ascii="Times New Roman" w:hAnsi="Times New Roman" w:cs="Times New Roman"/>
                <w:sz w:val="24"/>
                <w:szCs w:val="24"/>
              </w:rPr>
              <w:t>Severely stunted</w:t>
            </w:r>
          </w:p>
        </w:tc>
        <w:tc>
          <w:tcPr>
            <w:tcW w:w="1701" w:type="dxa"/>
          </w:tcPr>
          <w:p w:rsidR="00AE2943" w:rsidRDefault="00AE2943" w:rsidP="00B275D6">
            <w:pPr>
              <w:pStyle w:val="NoSpacing"/>
              <w:jc w:val="center"/>
              <w:rPr>
                <w:rFonts w:ascii="Times New Roman" w:hAnsi="Times New Roman" w:cs="Times New Roman"/>
                <w:sz w:val="24"/>
                <w:szCs w:val="24"/>
              </w:rPr>
            </w:pPr>
            <w:r>
              <w:rPr>
                <w:rFonts w:ascii="Times New Roman" w:hAnsi="Times New Roman" w:cs="Times New Roman"/>
                <w:sz w:val="24"/>
                <w:szCs w:val="24"/>
              </w:rPr>
              <w:t>6(6.74)</w:t>
            </w:r>
          </w:p>
        </w:tc>
        <w:tc>
          <w:tcPr>
            <w:tcW w:w="1559" w:type="dxa"/>
          </w:tcPr>
          <w:p w:rsidR="00AE2943" w:rsidRDefault="00AE2943" w:rsidP="00B275D6">
            <w:pPr>
              <w:pStyle w:val="NoSpacing"/>
              <w:jc w:val="center"/>
              <w:rPr>
                <w:rFonts w:ascii="Times New Roman" w:hAnsi="Times New Roman" w:cs="Times New Roman"/>
                <w:sz w:val="24"/>
                <w:szCs w:val="24"/>
              </w:rPr>
            </w:pPr>
            <w:r>
              <w:rPr>
                <w:rFonts w:ascii="Times New Roman" w:hAnsi="Times New Roman" w:cs="Times New Roman"/>
                <w:sz w:val="24"/>
                <w:szCs w:val="24"/>
              </w:rPr>
              <w:t>3(11.11)</w:t>
            </w:r>
          </w:p>
        </w:tc>
        <w:tc>
          <w:tcPr>
            <w:tcW w:w="1984" w:type="dxa"/>
          </w:tcPr>
          <w:p w:rsidR="00AE2943" w:rsidRDefault="00AE2943" w:rsidP="00B275D6">
            <w:pPr>
              <w:pStyle w:val="NoSpacing"/>
              <w:jc w:val="center"/>
              <w:rPr>
                <w:rFonts w:ascii="Times New Roman" w:hAnsi="Times New Roman" w:cs="Times New Roman"/>
                <w:sz w:val="24"/>
                <w:szCs w:val="24"/>
              </w:rPr>
            </w:pPr>
            <w:r>
              <w:rPr>
                <w:rFonts w:ascii="Times New Roman" w:hAnsi="Times New Roman" w:cs="Times New Roman"/>
                <w:sz w:val="24"/>
                <w:szCs w:val="24"/>
              </w:rPr>
              <w:t>1(6.25)</w:t>
            </w:r>
          </w:p>
        </w:tc>
        <w:tc>
          <w:tcPr>
            <w:tcW w:w="1560" w:type="dxa"/>
          </w:tcPr>
          <w:p w:rsidR="00AE2943" w:rsidRDefault="00AE2943" w:rsidP="00B275D6">
            <w:pPr>
              <w:pStyle w:val="NoSpacing"/>
              <w:jc w:val="center"/>
              <w:rPr>
                <w:rFonts w:ascii="Times New Roman" w:hAnsi="Times New Roman" w:cs="Times New Roman"/>
                <w:sz w:val="24"/>
                <w:szCs w:val="24"/>
              </w:rPr>
            </w:pPr>
            <w:r>
              <w:rPr>
                <w:rFonts w:ascii="Times New Roman" w:hAnsi="Times New Roman" w:cs="Times New Roman"/>
                <w:sz w:val="24"/>
                <w:szCs w:val="24"/>
              </w:rPr>
              <w:t>2(4.35)</w:t>
            </w:r>
          </w:p>
        </w:tc>
        <w:tc>
          <w:tcPr>
            <w:tcW w:w="1134" w:type="dxa"/>
            <w:vMerge w:val="restart"/>
          </w:tcPr>
          <w:p w:rsidR="00AE2943" w:rsidRPr="000554B7" w:rsidRDefault="00AE2943" w:rsidP="000554B7">
            <w:pPr>
              <w:pStyle w:val="NoSpacing"/>
              <w:rPr>
                <w:rFonts w:ascii="Times New Roman" w:hAnsi="Times New Roman" w:cs="Times New Roman"/>
                <w:sz w:val="24"/>
                <w:szCs w:val="24"/>
              </w:rPr>
            </w:pPr>
            <w:r w:rsidRPr="00AE2943">
              <w:rPr>
                <w:rFonts w:ascii="Times New Roman" w:hAnsi="Times New Roman" w:cs="Times New Roman"/>
                <w:sz w:val="24"/>
                <w:szCs w:val="24"/>
              </w:rPr>
              <w:t>0.708</w:t>
            </w:r>
          </w:p>
        </w:tc>
      </w:tr>
      <w:tr w:rsidR="00AE2943" w:rsidRPr="000554B7" w:rsidTr="00C811C0">
        <w:tc>
          <w:tcPr>
            <w:tcW w:w="3256" w:type="dxa"/>
            <w:vMerge/>
          </w:tcPr>
          <w:p w:rsidR="00AE2943" w:rsidRDefault="00AE2943" w:rsidP="000554B7">
            <w:pPr>
              <w:pStyle w:val="NoSpacing"/>
              <w:rPr>
                <w:rFonts w:ascii="Times New Roman" w:hAnsi="Times New Roman" w:cs="Times New Roman"/>
                <w:sz w:val="24"/>
                <w:szCs w:val="24"/>
              </w:rPr>
            </w:pPr>
          </w:p>
        </w:tc>
        <w:tc>
          <w:tcPr>
            <w:tcW w:w="1701" w:type="dxa"/>
          </w:tcPr>
          <w:p w:rsidR="00AE2943" w:rsidRDefault="00AE2943" w:rsidP="000554B7">
            <w:pPr>
              <w:pStyle w:val="NoSpacing"/>
              <w:rPr>
                <w:rFonts w:ascii="Times New Roman" w:hAnsi="Times New Roman" w:cs="Times New Roman"/>
                <w:sz w:val="24"/>
                <w:szCs w:val="24"/>
              </w:rPr>
            </w:pPr>
            <w:r>
              <w:rPr>
                <w:rFonts w:ascii="Times New Roman" w:hAnsi="Times New Roman" w:cs="Times New Roman"/>
                <w:sz w:val="24"/>
                <w:szCs w:val="24"/>
              </w:rPr>
              <w:t>Moderately stunted</w:t>
            </w:r>
          </w:p>
        </w:tc>
        <w:tc>
          <w:tcPr>
            <w:tcW w:w="1701" w:type="dxa"/>
          </w:tcPr>
          <w:p w:rsidR="00AE2943" w:rsidRDefault="00AE2943" w:rsidP="00B275D6">
            <w:pPr>
              <w:pStyle w:val="NoSpacing"/>
              <w:jc w:val="center"/>
              <w:rPr>
                <w:rFonts w:ascii="Times New Roman" w:hAnsi="Times New Roman" w:cs="Times New Roman"/>
                <w:sz w:val="24"/>
                <w:szCs w:val="24"/>
              </w:rPr>
            </w:pPr>
            <w:r>
              <w:rPr>
                <w:rFonts w:ascii="Times New Roman" w:hAnsi="Times New Roman" w:cs="Times New Roman"/>
                <w:sz w:val="24"/>
                <w:szCs w:val="24"/>
              </w:rPr>
              <w:t>12(13.48)</w:t>
            </w:r>
          </w:p>
        </w:tc>
        <w:tc>
          <w:tcPr>
            <w:tcW w:w="1559" w:type="dxa"/>
          </w:tcPr>
          <w:p w:rsidR="00AE2943" w:rsidRDefault="00AE2943" w:rsidP="00B275D6">
            <w:pPr>
              <w:pStyle w:val="NoSpacing"/>
              <w:jc w:val="center"/>
              <w:rPr>
                <w:rFonts w:ascii="Times New Roman" w:hAnsi="Times New Roman" w:cs="Times New Roman"/>
                <w:sz w:val="24"/>
                <w:szCs w:val="24"/>
              </w:rPr>
            </w:pPr>
            <w:r>
              <w:rPr>
                <w:rFonts w:ascii="Times New Roman" w:hAnsi="Times New Roman" w:cs="Times New Roman"/>
                <w:sz w:val="24"/>
                <w:szCs w:val="24"/>
              </w:rPr>
              <w:t>4(14.81)</w:t>
            </w:r>
          </w:p>
        </w:tc>
        <w:tc>
          <w:tcPr>
            <w:tcW w:w="1984" w:type="dxa"/>
          </w:tcPr>
          <w:p w:rsidR="00AE2943" w:rsidRDefault="00AE2943" w:rsidP="00B275D6">
            <w:pPr>
              <w:pStyle w:val="NoSpacing"/>
              <w:jc w:val="center"/>
              <w:rPr>
                <w:rFonts w:ascii="Times New Roman" w:hAnsi="Times New Roman" w:cs="Times New Roman"/>
                <w:sz w:val="24"/>
                <w:szCs w:val="24"/>
              </w:rPr>
            </w:pPr>
            <w:r>
              <w:rPr>
                <w:rFonts w:ascii="Times New Roman" w:hAnsi="Times New Roman" w:cs="Times New Roman"/>
                <w:sz w:val="24"/>
                <w:szCs w:val="24"/>
              </w:rPr>
              <w:t>1(6.25)</w:t>
            </w:r>
          </w:p>
        </w:tc>
        <w:tc>
          <w:tcPr>
            <w:tcW w:w="1560" w:type="dxa"/>
          </w:tcPr>
          <w:p w:rsidR="00AE2943" w:rsidRDefault="00AE2943" w:rsidP="00B275D6">
            <w:pPr>
              <w:pStyle w:val="NoSpacing"/>
              <w:jc w:val="center"/>
              <w:rPr>
                <w:rFonts w:ascii="Times New Roman" w:hAnsi="Times New Roman" w:cs="Times New Roman"/>
                <w:sz w:val="24"/>
                <w:szCs w:val="24"/>
              </w:rPr>
            </w:pPr>
            <w:r>
              <w:rPr>
                <w:rFonts w:ascii="Times New Roman" w:hAnsi="Times New Roman" w:cs="Times New Roman"/>
                <w:sz w:val="24"/>
                <w:szCs w:val="24"/>
              </w:rPr>
              <w:t>7(15.22)</w:t>
            </w:r>
          </w:p>
        </w:tc>
        <w:tc>
          <w:tcPr>
            <w:tcW w:w="1134" w:type="dxa"/>
            <w:vMerge/>
          </w:tcPr>
          <w:p w:rsidR="00AE2943" w:rsidRPr="000554B7" w:rsidRDefault="00AE2943" w:rsidP="000554B7">
            <w:pPr>
              <w:pStyle w:val="NoSpacing"/>
              <w:rPr>
                <w:rFonts w:ascii="Times New Roman" w:hAnsi="Times New Roman" w:cs="Times New Roman"/>
                <w:sz w:val="24"/>
                <w:szCs w:val="24"/>
              </w:rPr>
            </w:pPr>
          </w:p>
        </w:tc>
      </w:tr>
      <w:tr w:rsidR="00AE2943" w:rsidRPr="000554B7" w:rsidTr="00C811C0">
        <w:tc>
          <w:tcPr>
            <w:tcW w:w="3256" w:type="dxa"/>
            <w:vMerge/>
          </w:tcPr>
          <w:p w:rsidR="00AE2943" w:rsidRDefault="00AE2943" w:rsidP="000554B7">
            <w:pPr>
              <w:pStyle w:val="NoSpacing"/>
              <w:rPr>
                <w:rFonts w:ascii="Times New Roman" w:hAnsi="Times New Roman" w:cs="Times New Roman"/>
                <w:sz w:val="24"/>
                <w:szCs w:val="24"/>
              </w:rPr>
            </w:pPr>
          </w:p>
        </w:tc>
        <w:tc>
          <w:tcPr>
            <w:tcW w:w="1701" w:type="dxa"/>
          </w:tcPr>
          <w:p w:rsidR="00AE2943" w:rsidRDefault="00AE2943" w:rsidP="000554B7">
            <w:pPr>
              <w:pStyle w:val="NoSpacing"/>
              <w:rPr>
                <w:rFonts w:ascii="Times New Roman" w:hAnsi="Times New Roman" w:cs="Times New Roman"/>
                <w:sz w:val="24"/>
                <w:szCs w:val="24"/>
              </w:rPr>
            </w:pPr>
            <w:r>
              <w:rPr>
                <w:rFonts w:ascii="Times New Roman" w:hAnsi="Times New Roman" w:cs="Times New Roman"/>
                <w:sz w:val="24"/>
                <w:szCs w:val="24"/>
              </w:rPr>
              <w:t>Normal</w:t>
            </w:r>
          </w:p>
        </w:tc>
        <w:tc>
          <w:tcPr>
            <w:tcW w:w="1701" w:type="dxa"/>
          </w:tcPr>
          <w:p w:rsidR="00AE2943" w:rsidRDefault="00AE2943" w:rsidP="00B275D6">
            <w:pPr>
              <w:pStyle w:val="NoSpacing"/>
              <w:jc w:val="center"/>
              <w:rPr>
                <w:rFonts w:ascii="Times New Roman" w:hAnsi="Times New Roman" w:cs="Times New Roman"/>
                <w:sz w:val="24"/>
                <w:szCs w:val="24"/>
              </w:rPr>
            </w:pPr>
            <w:r>
              <w:rPr>
                <w:rFonts w:ascii="Times New Roman" w:hAnsi="Times New Roman" w:cs="Times New Roman"/>
                <w:sz w:val="24"/>
                <w:szCs w:val="24"/>
              </w:rPr>
              <w:t>71(79.78)</w:t>
            </w:r>
          </w:p>
        </w:tc>
        <w:tc>
          <w:tcPr>
            <w:tcW w:w="1559" w:type="dxa"/>
          </w:tcPr>
          <w:p w:rsidR="00AE2943" w:rsidRDefault="00AE2943" w:rsidP="00B275D6">
            <w:pPr>
              <w:pStyle w:val="NoSpacing"/>
              <w:jc w:val="center"/>
              <w:rPr>
                <w:rFonts w:ascii="Times New Roman" w:hAnsi="Times New Roman" w:cs="Times New Roman"/>
                <w:sz w:val="24"/>
                <w:szCs w:val="24"/>
              </w:rPr>
            </w:pPr>
            <w:r>
              <w:rPr>
                <w:rFonts w:ascii="Times New Roman" w:hAnsi="Times New Roman" w:cs="Times New Roman"/>
                <w:sz w:val="24"/>
                <w:szCs w:val="24"/>
              </w:rPr>
              <w:t>20(74.07)</w:t>
            </w:r>
          </w:p>
        </w:tc>
        <w:tc>
          <w:tcPr>
            <w:tcW w:w="1984" w:type="dxa"/>
          </w:tcPr>
          <w:p w:rsidR="00AE2943" w:rsidRDefault="00AE2943" w:rsidP="00B275D6">
            <w:pPr>
              <w:pStyle w:val="NoSpacing"/>
              <w:jc w:val="center"/>
              <w:rPr>
                <w:rFonts w:ascii="Times New Roman" w:hAnsi="Times New Roman" w:cs="Times New Roman"/>
                <w:sz w:val="24"/>
                <w:szCs w:val="24"/>
              </w:rPr>
            </w:pPr>
            <w:r>
              <w:rPr>
                <w:rFonts w:ascii="Times New Roman" w:hAnsi="Times New Roman" w:cs="Times New Roman"/>
                <w:sz w:val="24"/>
                <w:szCs w:val="24"/>
              </w:rPr>
              <w:t>14(87.50)</w:t>
            </w:r>
          </w:p>
        </w:tc>
        <w:tc>
          <w:tcPr>
            <w:tcW w:w="1560" w:type="dxa"/>
          </w:tcPr>
          <w:p w:rsidR="00AE2943" w:rsidRDefault="00AE2943" w:rsidP="00B275D6">
            <w:pPr>
              <w:pStyle w:val="NoSpacing"/>
              <w:jc w:val="center"/>
              <w:rPr>
                <w:rFonts w:ascii="Times New Roman" w:hAnsi="Times New Roman" w:cs="Times New Roman"/>
                <w:sz w:val="24"/>
                <w:szCs w:val="24"/>
              </w:rPr>
            </w:pPr>
            <w:r>
              <w:rPr>
                <w:rFonts w:ascii="Times New Roman" w:hAnsi="Times New Roman" w:cs="Times New Roman"/>
                <w:sz w:val="24"/>
                <w:szCs w:val="24"/>
              </w:rPr>
              <w:t>37(80.43)</w:t>
            </w:r>
          </w:p>
        </w:tc>
        <w:tc>
          <w:tcPr>
            <w:tcW w:w="1134" w:type="dxa"/>
            <w:vMerge/>
          </w:tcPr>
          <w:p w:rsidR="00AE2943" w:rsidRPr="000554B7" w:rsidRDefault="00AE2943" w:rsidP="000554B7">
            <w:pPr>
              <w:pStyle w:val="NoSpacing"/>
              <w:rPr>
                <w:rFonts w:ascii="Times New Roman" w:hAnsi="Times New Roman" w:cs="Times New Roman"/>
                <w:sz w:val="24"/>
                <w:szCs w:val="24"/>
              </w:rPr>
            </w:pPr>
          </w:p>
        </w:tc>
      </w:tr>
      <w:tr w:rsidR="001F4AC4" w:rsidRPr="000554B7" w:rsidTr="00C811C0">
        <w:tc>
          <w:tcPr>
            <w:tcW w:w="3256" w:type="dxa"/>
            <w:vMerge w:val="restart"/>
          </w:tcPr>
          <w:p w:rsidR="001F4AC4" w:rsidRDefault="001676A9" w:rsidP="000554B7">
            <w:pPr>
              <w:pStyle w:val="NoSpacing"/>
              <w:rPr>
                <w:rFonts w:ascii="Times New Roman" w:hAnsi="Times New Roman" w:cs="Times New Roman"/>
                <w:sz w:val="24"/>
                <w:szCs w:val="24"/>
              </w:rPr>
            </w:pPr>
            <w:r>
              <w:rPr>
                <w:rFonts w:ascii="Times New Roman" w:hAnsi="Times New Roman" w:cs="Times New Roman"/>
                <w:sz w:val="24"/>
                <w:szCs w:val="24"/>
              </w:rPr>
              <w:t xml:space="preserve">Child </w:t>
            </w:r>
            <w:r w:rsidR="001F4AC4">
              <w:rPr>
                <w:rFonts w:ascii="Times New Roman" w:hAnsi="Times New Roman" w:cs="Times New Roman"/>
                <w:sz w:val="24"/>
                <w:szCs w:val="24"/>
              </w:rPr>
              <w:t>Wasting</w:t>
            </w:r>
          </w:p>
        </w:tc>
        <w:tc>
          <w:tcPr>
            <w:tcW w:w="1701" w:type="dxa"/>
          </w:tcPr>
          <w:p w:rsidR="001F4AC4" w:rsidRDefault="001F4AC4" w:rsidP="000554B7">
            <w:pPr>
              <w:pStyle w:val="NoSpacing"/>
              <w:rPr>
                <w:rFonts w:ascii="Times New Roman" w:hAnsi="Times New Roman" w:cs="Times New Roman"/>
                <w:sz w:val="24"/>
                <w:szCs w:val="24"/>
              </w:rPr>
            </w:pPr>
            <w:r>
              <w:rPr>
                <w:rFonts w:ascii="Times New Roman" w:hAnsi="Times New Roman" w:cs="Times New Roman"/>
                <w:sz w:val="24"/>
                <w:szCs w:val="24"/>
              </w:rPr>
              <w:t>SAM</w:t>
            </w:r>
          </w:p>
        </w:tc>
        <w:tc>
          <w:tcPr>
            <w:tcW w:w="1701" w:type="dxa"/>
          </w:tcPr>
          <w:p w:rsidR="001F4AC4" w:rsidRDefault="001F4AC4" w:rsidP="00B275D6">
            <w:pPr>
              <w:pStyle w:val="NoSpacing"/>
              <w:jc w:val="center"/>
              <w:rPr>
                <w:rFonts w:ascii="Times New Roman" w:hAnsi="Times New Roman" w:cs="Times New Roman"/>
                <w:sz w:val="24"/>
                <w:szCs w:val="24"/>
              </w:rPr>
            </w:pPr>
            <w:r>
              <w:rPr>
                <w:rFonts w:ascii="Times New Roman" w:hAnsi="Times New Roman" w:cs="Times New Roman"/>
                <w:sz w:val="24"/>
                <w:szCs w:val="24"/>
              </w:rPr>
              <w:t>2</w:t>
            </w:r>
            <w:r w:rsidR="002B2ACA">
              <w:rPr>
                <w:rFonts w:ascii="Times New Roman" w:hAnsi="Times New Roman" w:cs="Times New Roman"/>
                <w:sz w:val="24"/>
                <w:szCs w:val="24"/>
              </w:rPr>
              <w:t>(2.25)</w:t>
            </w:r>
          </w:p>
        </w:tc>
        <w:tc>
          <w:tcPr>
            <w:tcW w:w="1559" w:type="dxa"/>
          </w:tcPr>
          <w:p w:rsidR="001F4AC4" w:rsidRDefault="00887D71" w:rsidP="00B275D6">
            <w:pPr>
              <w:pStyle w:val="NoSpacing"/>
              <w:jc w:val="center"/>
              <w:rPr>
                <w:rFonts w:ascii="Times New Roman" w:hAnsi="Times New Roman" w:cs="Times New Roman"/>
                <w:sz w:val="24"/>
                <w:szCs w:val="24"/>
              </w:rPr>
            </w:pPr>
            <w:r>
              <w:rPr>
                <w:rFonts w:ascii="Times New Roman" w:hAnsi="Times New Roman" w:cs="Times New Roman"/>
                <w:sz w:val="24"/>
                <w:szCs w:val="24"/>
              </w:rPr>
              <w:t>0(0.00)</w:t>
            </w:r>
          </w:p>
        </w:tc>
        <w:tc>
          <w:tcPr>
            <w:tcW w:w="1984" w:type="dxa"/>
          </w:tcPr>
          <w:p w:rsidR="001F4AC4" w:rsidRDefault="007E2B29" w:rsidP="00B275D6">
            <w:pPr>
              <w:pStyle w:val="NoSpacing"/>
              <w:jc w:val="center"/>
              <w:rPr>
                <w:rFonts w:ascii="Times New Roman" w:hAnsi="Times New Roman" w:cs="Times New Roman"/>
                <w:sz w:val="24"/>
                <w:szCs w:val="24"/>
              </w:rPr>
            </w:pPr>
            <w:r>
              <w:rPr>
                <w:rFonts w:ascii="Times New Roman" w:hAnsi="Times New Roman" w:cs="Times New Roman"/>
                <w:sz w:val="24"/>
                <w:szCs w:val="24"/>
              </w:rPr>
              <w:t>2(12.50)</w:t>
            </w:r>
          </w:p>
        </w:tc>
        <w:tc>
          <w:tcPr>
            <w:tcW w:w="1560" w:type="dxa"/>
          </w:tcPr>
          <w:p w:rsidR="001F4AC4" w:rsidRDefault="007E2B29" w:rsidP="00B275D6">
            <w:pPr>
              <w:pStyle w:val="NoSpacing"/>
              <w:jc w:val="center"/>
              <w:rPr>
                <w:rFonts w:ascii="Times New Roman" w:hAnsi="Times New Roman" w:cs="Times New Roman"/>
                <w:sz w:val="24"/>
                <w:szCs w:val="24"/>
              </w:rPr>
            </w:pPr>
            <w:r>
              <w:rPr>
                <w:rFonts w:ascii="Times New Roman" w:hAnsi="Times New Roman" w:cs="Times New Roman"/>
                <w:sz w:val="24"/>
                <w:szCs w:val="24"/>
              </w:rPr>
              <w:t>0(0.00)</w:t>
            </w:r>
          </w:p>
        </w:tc>
        <w:tc>
          <w:tcPr>
            <w:tcW w:w="1134" w:type="dxa"/>
            <w:vMerge w:val="restart"/>
          </w:tcPr>
          <w:p w:rsidR="001F4AC4" w:rsidRPr="000554B7" w:rsidRDefault="002B4FB9" w:rsidP="000554B7">
            <w:pPr>
              <w:pStyle w:val="NoSpacing"/>
              <w:rPr>
                <w:rFonts w:ascii="Times New Roman" w:hAnsi="Times New Roman" w:cs="Times New Roman"/>
                <w:sz w:val="24"/>
                <w:szCs w:val="24"/>
              </w:rPr>
            </w:pPr>
            <w:r w:rsidRPr="002B4FB9">
              <w:rPr>
                <w:rFonts w:ascii="Times New Roman" w:hAnsi="Times New Roman" w:cs="Times New Roman"/>
                <w:sz w:val="24"/>
                <w:szCs w:val="24"/>
              </w:rPr>
              <w:t>0.173</w:t>
            </w:r>
          </w:p>
        </w:tc>
      </w:tr>
      <w:tr w:rsidR="001F4AC4" w:rsidRPr="000554B7" w:rsidTr="00C811C0">
        <w:tc>
          <w:tcPr>
            <w:tcW w:w="3256" w:type="dxa"/>
            <w:vMerge/>
          </w:tcPr>
          <w:p w:rsidR="001F4AC4" w:rsidRDefault="001F4AC4" w:rsidP="000554B7">
            <w:pPr>
              <w:pStyle w:val="NoSpacing"/>
              <w:rPr>
                <w:rFonts w:ascii="Times New Roman" w:hAnsi="Times New Roman" w:cs="Times New Roman"/>
                <w:sz w:val="24"/>
                <w:szCs w:val="24"/>
              </w:rPr>
            </w:pPr>
          </w:p>
        </w:tc>
        <w:tc>
          <w:tcPr>
            <w:tcW w:w="1701" w:type="dxa"/>
          </w:tcPr>
          <w:p w:rsidR="001F4AC4" w:rsidRDefault="001F4AC4" w:rsidP="000554B7">
            <w:pPr>
              <w:pStyle w:val="NoSpacing"/>
              <w:rPr>
                <w:rFonts w:ascii="Times New Roman" w:hAnsi="Times New Roman" w:cs="Times New Roman"/>
                <w:sz w:val="24"/>
                <w:szCs w:val="24"/>
              </w:rPr>
            </w:pPr>
            <w:r>
              <w:rPr>
                <w:rFonts w:ascii="Times New Roman" w:hAnsi="Times New Roman" w:cs="Times New Roman"/>
                <w:sz w:val="24"/>
                <w:szCs w:val="24"/>
              </w:rPr>
              <w:t>MAM</w:t>
            </w:r>
          </w:p>
        </w:tc>
        <w:tc>
          <w:tcPr>
            <w:tcW w:w="1701" w:type="dxa"/>
          </w:tcPr>
          <w:p w:rsidR="001F4AC4" w:rsidRDefault="001F4AC4" w:rsidP="00B275D6">
            <w:pPr>
              <w:pStyle w:val="NoSpacing"/>
              <w:jc w:val="center"/>
              <w:rPr>
                <w:rFonts w:ascii="Times New Roman" w:hAnsi="Times New Roman" w:cs="Times New Roman"/>
                <w:sz w:val="24"/>
                <w:szCs w:val="24"/>
              </w:rPr>
            </w:pPr>
            <w:r>
              <w:rPr>
                <w:rFonts w:ascii="Times New Roman" w:hAnsi="Times New Roman" w:cs="Times New Roman"/>
                <w:sz w:val="24"/>
                <w:szCs w:val="24"/>
              </w:rPr>
              <w:t>4</w:t>
            </w:r>
            <w:r w:rsidR="002B2ACA">
              <w:rPr>
                <w:rFonts w:ascii="Times New Roman" w:hAnsi="Times New Roman" w:cs="Times New Roman"/>
                <w:sz w:val="24"/>
                <w:szCs w:val="24"/>
              </w:rPr>
              <w:t>(4.49)</w:t>
            </w:r>
          </w:p>
        </w:tc>
        <w:tc>
          <w:tcPr>
            <w:tcW w:w="1559" w:type="dxa"/>
          </w:tcPr>
          <w:p w:rsidR="001F4AC4" w:rsidRDefault="00887D71" w:rsidP="00B275D6">
            <w:pPr>
              <w:pStyle w:val="NoSpacing"/>
              <w:jc w:val="center"/>
              <w:rPr>
                <w:rFonts w:ascii="Times New Roman" w:hAnsi="Times New Roman" w:cs="Times New Roman"/>
                <w:sz w:val="24"/>
                <w:szCs w:val="24"/>
              </w:rPr>
            </w:pPr>
            <w:r>
              <w:rPr>
                <w:rFonts w:ascii="Times New Roman" w:hAnsi="Times New Roman" w:cs="Times New Roman"/>
                <w:sz w:val="24"/>
                <w:szCs w:val="24"/>
              </w:rPr>
              <w:t>1(3.70)</w:t>
            </w:r>
          </w:p>
        </w:tc>
        <w:tc>
          <w:tcPr>
            <w:tcW w:w="1984" w:type="dxa"/>
          </w:tcPr>
          <w:p w:rsidR="001F4AC4" w:rsidRDefault="007E2B29" w:rsidP="00B275D6">
            <w:pPr>
              <w:pStyle w:val="NoSpacing"/>
              <w:jc w:val="center"/>
              <w:rPr>
                <w:rFonts w:ascii="Times New Roman" w:hAnsi="Times New Roman" w:cs="Times New Roman"/>
                <w:sz w:val="24"/>
                <w:szCs w:val="24"/>
              </w:rPr>
            </w:pPr>
            <w:r>
              <w:rPr>
                <w:rFonts w:ascii="Times New Roman" w:hAnsi="Times New Roman" w:cs="Times New Roman"/>
                <w:sz w:val="24"/>
                <w:szCs w:val="24"/>
              </w:rPr>
              <w:t>0(0.00)</w:t>
            </w:r>
          </w:p>
        </w:tc>
        <w:tc>
          <w:tcPr>
            <w:tcW w:w="1560" w:type="dxa"/>
          </w:tcPr>
          <w:p w:rsidR="001F4AC4" w:rsidRDefault="007E2B29" w:rsidP="00B275D6">
            <w:pPr>
              <w:pStyle w:val="NoSpacing"/>
              <w:jc w:val="center"/>
              <w:rPr>
                <w:rFonts w:ascii="Times New Roman" w:hAnsi="Times New Roman" w:cs="Times New Roman"/>
                <w:sz w:val="24"/>
                <w:szCs w:val="24"/>
              </w:rPr>
            </w:pPr>
            <w:r>
              <w:rPr>
                <w:rFonts w:ascii="Times New Roman" w:hAnsi="Times New Roman" w:cs="Times New Roman"/>
                <w:sz w:val="24"/>
                <w:szCs w:val="24"/>
              </w:rPr>
              <w:t>3(6.52)</w:t>
            </w:r>
          </w:p>
        </w:tc>
        <w:tc>
          <w:tcPr>
            <w:tcW w:w="1134" w:type="dxa"/>
            <w:vMerge/>
          </w:tcPr>
          <w:p w:rsidR="001F4AC4" w:rsidRPr="000554B7" w:rsidRDefault="001F4AC4" w:rsidP="000554B7">
            <w:pPr>
              <w:pStyle w:val="NoSpacing"/>
              <w:rPr>
                <w:rFonts w:ascii="Times New Roman" w:hAnsi="Times New Roman" w:cs="Times New Roman"/>
                <w:sz w:val="24"/>
                <w:szCs w:val="24"/>
              </w:rPr>
            </w:pPr>
          </w:p>
        </w:tc>
      </w:tr>
      <w:tr w:rsidR="001F4AC4" w:rsidRPr="000554B7" w:rsidTr="00C811C0">
        <w:tc>
          <w:tcPr>
            <w:tcW w:w="3256" w:type="dxa"/>
            <w:vMerge/>
          </w:tcPr>
          <w:p w:rsidR="001F4AC4" w:rsidRDefault="001F4AC4" w:rsidP="000554B7">
            <w:pPr>
              <w:pStyle w:val="NoSpacing"/>
              <w:rPr>
                <w:rFonts w:ascii="Times New Roman" w:hAnsi="Times New Roman" w:cs="Times New Roman"/>
                <w:sz w:val="24"/>
                <w:szCs w:val="24"/>
              </w:rPr>
            </w:pPr>
          </w:p>
        </w:tc>
        <w:tc>
          <w:tcPr>
            <w:tcW w:w="1701" w:type="dxa"/>
          </w:tcPr>
          <w:p w:rsidR="001F4AC4" w:rsidRDefault="001F4AC4" w:rsidP="000554B7">
            <w:pPr>
              <w:pStyle w:val="NoSpacing"/>
              <w:rPr>
                <w:rFonts w:ascii="Times New Roman" w:hAnsi="Times New Roman" w:cs="Times New Roman"/>
                <w:sz w:val="24"/>
                <w:szCs w:val="24"/>
              </w:rPr>
            </w:pPr>
            <w:r>
              <w:rPr>
                <w:rFonts w:ascii="Times New Roman" w:hAnsi="Times New Roman" w:cs="Times New Roman"/>
                <w:sz w:val="24"/>
                <w:szCs w:val="24"/>
              </w:rPr>
              <w:t>Normal</w:t>
            </w:r>
          </w:p>
        </w:tc>
        <w:tc>
          <w:tcPr>
            <w:tcW w:w="1701" w:type="dxa"/>
          </w:tcPr>
          <w:p w:rsidR="001F4AC4" w:rsidRDefault="001F4AC4" w:rsidP="00B275D6">
            <w:pPr>
              <w:pStyle w:val="NoSpacing"/>
              <w:jc w:val="center"/>
              <w:rPr>
                <w:rFonts w:ascii="Times New Roman" w:hAnsi="Times New Roman" w:cs="Times New Roman"/>
                <w:sz w:val="24"/>
                <w:szCs w:val="24"/>
              </w:rPr>
            </w:pPr>
            <w:r>
              <w:rPr>
                <w:rFonts w:ascii="Times New Roman" w:hAnsi="Times New Roman" w:cs="Times New Roman"/>
                <w:sz w:val="24"/>
                <w:szCs w:val="24"/>
              </w:rPr>
              <w:t>78</w:t>
            </w:r>
            <w:r w:rsidR="002B2ACA">
              <w:rPr>
                <w:rFonts w:ascii="Times New Roman" w:hAnsi="Times New Roman" w:cs="Times New Roman"/>
                <w:sz w:val="24"/>
                <w:szCs w:val="24"/>
              </w:rPr>
              <w:t>(87.64)</w:t>
            </w:r>
          </w:p>
        </w:tc>
        <w:tc>
          <w:tcPr>
            <w:tcW w:w="1559" w:type="dxa"/>
          </w:tcPr>
          <w:p w:rsidR="001F4AC4" w:rsidRDefault="00887D71" w:rsidP="00B275D6">
            <w:pPr>
              <w:pStyle w:val="NoSpacing"/>
              <w:jc w:val="center"/>
              <w:rPr>
                <w:rFonts w:ascii="Times New Roman" w:hAnsi="Times New Roman" w:cs="Times New Roman"/>
                <w:sz w:val="24"/>
                <w:szCs w:val="24"/>
              </w:rPr>
            </w:pPr>
            <w:r>
              <w:rPr>
                <w:rFonts w:ascii="Times New Roman" w:hAnsi="Times New Roman" w:cs="Times New Roman"/>
                <w:sz w:val="24"/>
                <w:szCs w:val="24"/>
              </w:rPr>
              <w:t>25(92.59)</w:t>
            </w:r>
          </w:p>
        </w:tc>
        <w:tc>
          <w:tcPr>
            <w:tcW w:w="1984" w:type="dxa"/>
          </w:tcPr>
          <w:p w:rsidR="001F4AC4" w:rsidRDefault="007E2B29" w:rsidP="00B275D6">
            <w:pPr>
              <w:pStyle w:val="NoSpacing"/>
              <w:jc w:val="center"/>
              <w:rPr>
                <w:rFonts w:ascii="Times New Roman" w:hAnsi="Times New Roman" w:cs="Times New Roman"/>
                <w:sz w:val="24"/>
                <w:szCs w:val="24"/>
              </w:rPr>
            </w:pPr>
            <w:r>
              <w:rPr>
                <w:rFonts w:ascii="Times New Roman" w:hAnsi="Times New Roman" w:cs="Times New Roman"/>
                <w:sz w:val="24"/>
                <w:szCs w:val="24"/>
              </w:rPr>
              <w:t>13(81.25)</w:t>
            </w:r>
          </w:p>
        </w:tc>
        <w:tc>
          <w:tcPr>
            <w:tcW w:w="1560" w:type="dxa"/>
          </w:tcPr>
          <w:p w:rsidR="001F4AC4" w:rsidRDefault="007E2B29" w:rsidP="00B275D6">
            <w:pPr>
              <w:pStyle w:val="NoSpacing"/>
              <w:jc w:val="center"/>
              <w:rPr>
                <w:rFonts w:ascii="Times New Roman" w:hAnsi="Times New Roman" w:cs="Times New Roman"/>
                <w:sz w:val="24"/>
                <w:szCs w:val="24"/>
              </w:rPr>
            </w:pPr>
            <w:r>
              <w:rPr>
                <w:rFonts w:ascii="Times New Roman" w:hAnsi="Times New Roman" w:cs="Times New Roman"/>
                <w:sz w:val="24"/>
                <w:szCs w:val="24"/>
              </w:rPr>
              <w:t>40(86.96)</w:t>
            </w:r>
          </w:p>
        </w:tc>
        <w:tc>
          <w:tcPr>
            <w:tcW w:w="1134" w:type="dxa"/>
            <w:vMerge/>
          </w:tcPr>
          <w:p w:rsidR="001F4AC4" w:rsidRPr="000554B7" w:rsidRDefault="001F4AC4" w:rsidP="000554B7">
            <w:pPr>
              <w:pStyle w:val="NoSpacing"/>
              <w:rPr>
                <w:rFonts w:ascii="Times New Roman" w:hAnsi="Times New Roman" w:cs="Times New Roman"/>
                <w:sz w:val="24"/>
                <w:szCs w:val="24"/>
              </w:rPr>
            </w:pPr>
          </w:p>
        </w:tc>
      </w:tr>
      <w:tr w:rsidR="001F4AC4" w:rsidRPr="000554B7" w:rsidTr="00C811C0">
        <w:tc>
          <w:tcPr>
            <w:tcW w:w="3256" w:type="dxa"/>
            <w:vMerge/>
          </w:tcPr>
          <w:p w:rsidR="001F4AC4" w:rsidRDefault="001F4AC4" w:rsidP="000554B7">
            <w:pPr>
              <w:pStyle w:val="NoSpacing"/>
              <w:rPr>
                <w:rFonts w:ascii="Times New Roman" w:hAnsi="Times New Roman" w:cs="Times New Roman"/>
                <w:sz w:val="24"/>
                <w:szCs w:val="24"/>
              </w:rPr>
            </w:pPr>
          </w:p>
        </w:tc>
        <w:tc>
          <w:tcPr>
            <w:tcW w:w="1701" w:type="dxa"/>
          </w:tcPr>
          <w:p w:rsidR="001F4AC4" w:rsidRDefault="001F4AC4" w:rsidP="000554B7">
            <w:pPr>
              <w:pStyle w:val="NoSpacing"/>
              <w:rPr>
                <w:rFonts w:ascii="Times New Roman" w:hAnsi="Times New Roman" w:cs="Times New Roman"/>
                <w:sz w:val="24"/>
                <w:szCs w:val="24"/>
              </w:rPr>
            </w:pPr>
            <w:r>
              <w:rPr>
                <w:rFonts w:ascii="Times New Roman" w:hAnsi="Times New Roman" w:cs="Times New Roman"/>
                <w:sz w:val="24"/>
                <w:szCs w:val="24"/>
              </w:rPr>
              <w:t>Overweight</w:t>
            </w:r>
          </w:p>
        </w:tc>
        <w:tc>
          <w:tcPr>
            <w:tcW w:w="1701" w:type="dxa"/>
          </w:tcPr>
          <w:p w:rsidR="001F4AC4" w:rsidRDefault="001F4AC4" w:rsidP="00B275D6">
            <w:pPr>
              <w:pStyle w:val="NoSpacing"/>
              <w:jc w:val="center"/>
              <w:rPr>
                <w:rFonts w:ascii="Times New Roman" w:hAnsi="Times New Roman" w:cs="Times New Roman"/>
                <w:sz w:val="24"/>
                <w:szCs w:val="24"/>
              </w:rPr>
            </w:pPr>
            <w:r>
              <w:rPr>
                <w:rFonts w:ascii="Times New Roman" w:hAnsi="Times New Roman" w:cs="Times New Roman"/>
                <w:sz w:val="24"/>
                <w:szCs w:val="24"/>
              </w:rPr>
              <w:t>1</w:t>
            </w:r>
            <w:r w:rsidR="002B2ACA">
              <w:rPr>
                <w:rFonts w:ascii="Times New Roman" w:hAnsi="Times New Roman" w:cs="Times New Roman"/>
                <w:sz w:val="24"/>
                <w:szCs w:val="24"/>
              </w:rPr>
              <w:t>(1.12)</w:t>
            </w:r>
          </w:p>
        </w:tc>
        <w:tc>
          <w:tcPr>
            <w:tcW w:w="1559" w:type="dxa"/>
          </w:tcPr>
          <w:p w:rsidR="001F4AC4" w:rsidRDefault="00887D71" w:rsidP="00B275D6">
            <w:pPr>
              <w:pStyle w:val="NoSpacing"/>
              <w:jc w:val="center"/>
              <w:rPr>
                <w:rFonts w:ascii="Times New Roman" w:hAnsi="Times New Roman" w:cs="Times New Roman"/>
                <w:sz w:val="24"/>
                <w:szCs w:val="24"/>
              </w:rPr>
            </w:pPr>
            <w:r>
              <w:rPr>
                <w:rFonts w:ascii="Times New Roman" w:hAnsi="Times New Roman" w:cs="Times New Roman"/>
                <w:sz w:val="24"/>
                <w:szCs w:val="24"/>
              </w:rPr>
              <w:t>0(0.00)</w:t>
            </w:r>
          </w:p>
        </w:tc>
        <w:tc>
          <w:tcPr>
            <w:tcW w:w="1984" w:type="dxa"/>
          </w:tcPr>
          <w:p w:rsidR="001F4AC4" w:rsidRDefault="007E2B29" w:rsidP="00B275D6">
            <w:pPr>
              <w:pStyle w:val="NoSpacing"/>
              <w:jc w:val="center"/>
              <w:rPr>
                <w:rFonts w:ascii="Times New Roman" w:hAnsi="Times New Roman" w:cs="Times New Roman"/>
                <w:sz w:val="24"/>
                <w:szCs w:val="24"/>
              </w:rPr>
            </w:pPr>
            <w:r>
              <w:rPr>
                <w:rFonts w:ascii="Times New Roman" w:hAnsi="Times New Roman" w:cs="Times New Roman"/>
                <w:sz w:val="24"/>
                <w:szCs w:val="24"/>
              </w:rPr>
              <w:t>0(0.00)</w:t>
            </w:r>
          </w:p>
        </w:tc>
        <w:tc>
          <w:tcPr>
            <w:tcW w:w="1560" w:type="dxa"/>
          </w:tcPr>
          <w:p w:rsidR="001F4AC4" w:rsidRDefault="007E2B29" w:rsidP="00B275D6">
            <w:pPr>
              <w:pStyle w:val="NoSpacing"/>
              <w:jc w:val="center"/>
              <w:rPr>
                <w:rFonts w:ascii="Times New Roman" w:hAnsi="Times New Roman" w:cs="Times New Roman"/>
                <w:sz w:val="24"/>
                <w:szCs w:val="24"/>
              </w:rPr>
            </w:pPr>
            <w:r>
              <w:rPr>
                <w:rFonts w:ascii="Times New Roman" w:hAnsi="Times New Roman" w:cs="Times New Roman"/>
                <w:sz w:val="24"/>
                <w:szCs w:val="24"/>
              </w:rPr>
              <w:t>1(2.17)</w:t>
            </w:r>
          </w:p>
        </w:tc>
        <w:tc>
          <w:tcPr>
            <w:tcW w:w="1134" w:type="dxa"/>
            <w:vMerge/>
          </w:tcPr>
          <w:p w:rsidR="001F4AC4" w:rsidRPr="000554B7" w:rsidRDefault="001F4AC4" w:rsidP="000554B7">
            <w:pPr>
              <w:pStyle w:val="NoSpacing"/>
              <w:rPr>
                <w:rFonts w:ascii="Times New Roman" w:hAnsi="Times New Roman" w:cs="Times New Roman"/>
                <w:sz w:val="24"/>
                <w:szCs w:val="24"/>
              </w:rPr>
            </w:pPr>
          </w:p>
        </w:tc>
      </w:tr>
      <w:tr w:rsidR="001F4AC4" w:rsidRPr="000554B7" w:rsidTr="00C811C0">
        <w:tc>
          <w:tcPr>
            <w:tcW w:w="3256" w:type="dxa"/>
            <w:vMerge/>
          </w:tcPr>
          <w:p w:rsidR="001F4AC4" w:rsidRDefault="001F4AC4" w:rsidP="000554B7">
            <w:pPr>
              <w:pStyle w:val="NoSpacing"/>
              <w:rPr>
                <w:rFonts w:ascii="Times New Roman" w:hAnsi="Times New Roman" w:cs="Times New Roman"/>
                <w:sz w:val="24"/>
                <w:szCs w:val="24"/>
              </w:rPr>
            </w:pPr>
          </w:p>
        </w:tc>
        <w:tc>
          <w:tcPr>
            <w:tcW w:w="1701" w:type="dxa"/>
          </w:tcPr>
          <w:p w:rsidR="001F4AC4" w:rsidRDefault="001F4AC4" w:rsidP="000554B7">
            <w:pPr>
              <w:pStyle w:val="NoSpacing"/>
              <w:rPr>
                <w:rFonts w:ascii="Times New Roman" w:hAnsi="Times New Roman" w:cs="Times New Roman"/>
                <w:sz w:val="24"/>
                <w:szCs w:val="24"/>
              </w:rPr>
            </w:pPr>
            <w:r>
              <w:rPr>
                <w:rFonts w:ascii="Times New Roman" w:hAnsi="Times New Roman" w:cs="Times New Roman"/>
                <w:sz w:val="24"/>
                <w:szCs w:val="24"/>
              </w:rPr>
              <w:t>Obese</w:t>
            </w:r>
          </w:p>
        </w:tc>
        <w:tc>
          <w:tcPr>
            <w:tcW w:w="1701" w:type="dxa"/>
          </w:tcPr>
          <w:p w:rsidR="001F4AC4" w:rsidRDefault="001F4AC4" w:rsidP="00B275D6">
            <w:pPr>
              <w:pStyle w:val="NoSpacing"/>
              <w:jc w:val="center"/>
              <w:rPr>
                <w:rFonts w:ascii="Times New Roman" w:hAnsi="Times New Roman" w:cs="Times New Roman"/>
                <w:sz w:val="24"/>
                <w:szCs w:val="24"/>
              </w:rPr>
            </w:pPr>
            <w:r>
              <w:rPr>
                <w:rFonts w:ascii="Times New Roman" w:hAnsi="Times New Roman" w:cs="Times New Roman"/>
                <w:sz w:val="24"/>
                <w:szCs w:val="24"/>
              </w:rPr>
              <w:t>4</w:t>
            </w:r>
            <w:r w:rsidR="002B2ACA">
              <w:rPr>
                <w:rFonts w:ascii="Times New Roman" w:hAnsi="Times New Roman" w:cs="Times New Roman"/>
                <w:sz w:val="24"/>
                <w:szCs w:val="24"/>
              </w:rPr>
              <w:t>(4.49)</w:t>
            </w:r>
          </w:p>
        </w:tc>
        <w:tc>
          <w:tcPr>
            <w:tcW w:w="1559" w:type="dxa"/>
          </w:tcPr>
          <w:p w:rsidR="001F4AC4" w:rsidRDefault="00887D71" w:rsidP="00B275D6">
            <w:pPr>
              <w:pStyle w:val="NoSpacing"/>
              <w:jc w:val="center"/>
              <w:rPr>
                <w:rFonts w:ascii="Times New Roman" w:hAnsi="Times New Roman" w:cs="Times New Roman"/>
                <w:sz w:val="24"/>
                <w:szCs w:val="24"/>
              </w:rPr>
            </w:pPr>
            <w:r>
              <w:rPr>
                <w:rFonts w:ascii="Times New Roman" w:hAnsi="Times New Roman" w:cs="Times New Roman"/>
                <w:sz w:val="24"/>
                <w:szCs w:val="24"/>
              </w:rPr>
              <w:t>1(3.70)</w:t>
            </w:r>
          </w:p>
        </w:tc>
        <w:tc>
          <w:tcPr>
            <w:tcW w:w="1984" w:type="dxa"/>
          </w:tcPr>
          <w:p w:rsidR="001F4AC4" w:rsidRDefault="007E2B29" w:rsidP="00B275D6">
            <w:pPr>
              <w:pStyle w:val="NoSpacing"/>
              <w:jc w:val="center"/>
              <w:rPr>
                <w:rFonts w:ascii="Times New Roman" w:hAnsi="Times New Roman" w:cs="Times New Roman"/>
                <w:sz w:val="24"/>
                <w:szCs w:val="24"/>
              </w:rPr>
            </w:pPr>
            <w:r>
              <w:rPr>
                <w:rFonts w:ascii="Times New Roman" w:hAnsi="Times New Roman" w:cs="Times New Roman"/>
                <w:sz w:val="24"/>
                <w:szCs w:val="24"/>
              </w:rPr>
              <w:t>1(6.25)</w:t>
            </w:r>
          </w:p>
        </w:tc>
        <w:tc>
          <w:tcPr>
            <w:tcW w:w="1560" w:type="dxa"/>
          </w:tcPr>
          <w:p w:rsidR="001F4AC4" w:rsidRDefault="007E2B29" w:rsidP="00B275D6">
            <w:pPr>
              <w:pStyle w:val="NoSpacing"/>
              <w:jc w:val="center"/>
              <w:rPr>
                <w:rFonts w:ascii="Times New Roman" w:hAnsi="Times New Roman" w:cs="Times New Roman"/>
                <w:sz w:val="24"/>
                <w:szCs w:val="24"/>
              </w:rPr>
            </w:pPr>
            <w:r>
              <w:rPr>
                <w:rFonts w:ascii="Times New Roman" w:hAnsi="Times New Roman" w:cs="Times New Roman"/>
                <w:sz w:val="24"/>
                <w:szCs w:val="24"/>
              </w:rPr>
              <w:t>2(4.35)</w:t>
            </w:r>
          </w:p>
        </w:tc>
        <w:tc>
          <w:tcPr>
            <w:tcW w:w="1134" w:type="dxa"/>
            <w:vMerge/>
          </w:tcPr>
          <w:p w:rsidR="001F4AC4" w:rsidRPr="000554B7" w:rsidRDefault="001F4AC4" w:rsidP="000554B7">
            <w:pPr>
              <w:pStyle w:val="NoSpacing"/>
              <w:rPr>
                <w:rFonts w:ascii="Times New Roman" w:hAnsi="Times New Roman" w:cs="Times New Roman"/>
                <w:sz w:val="24"/>
                <w:szCs w:val="24"/>
              </w:rPr>
            </w:pPr>
          </w:p>
        </w:tc>
      </w:tr>
      <w:tr w:rsidR="009041B5" w:rsidRPr="000554B7" w:rsidTr="00C811C0">
        <w:tc>
          <w:tcPr>
            <w:tcW w:w="3256" w:type="dxa"/>
            <w:vMerge w:val="restart"/>
          </w:tcPr>
          <w:p w:rsidR="009041B5" w:rsidRDefault="001676A9" w:rsidP="000554B7">
            <w:pPr>
              <w:pStyle w:val="NoSpacing"/>
              <w:rPr>
                <w:rFonts w:ascii="Times New Roman" w:hAnsi="Times New Roman" w:cs="Times New Roman"/>
                <w:sz w:val="24"/>
                <w:szCs w:val="24"/>
              </w:rPr>
            </w:pPr>
            <w:r>
              <w:rPr>
                <w:rFonts w:ascii="Times New Roman" w:hAnsi="Times New Roman" w:cs="Times New Roman"/>
                <w:sz w:val="24"/>
                <w:szCs w:val="24"/>
              </w:rPr>
              <w:t xml:space="preserve">Child </w:t>
            </w:r>
            <w:proofErr w:type="spellStart"/>
            <w:r w:rsidR="009041B5">
              <w:rPr>
                <w:rFonts w:ascii="Times New Roman" w:hAnsi="Times New Roman" w:cs="Times New Roman"/>
                <w:sz w:val="24"/>
                <w:szCs w:val="24"/>
              </w:rPr>
              <w:t>Oedema</w:t>
            </w:r>
            <w:proofErr w:type="spellEnd"/>
          </w:p>
        </w:tc>
        <w:tc>
          <w:tcPr>
            <w:tcW w:w="1701" w:type="dxa"/>
          </w:tcPr>
          <w:p w:rsidR="009041B5" w:rsidRDefault="009041B5" w:rsidP="000554B7">
            <w:pPr>
              <w:pStyle w:val="NoSpacing"/>
              <w:rPr>
                <w:rFonts w:ascii="Times New Roman" w:hAnsi="Times New Roman" w:cs="Times New Roman"/>
                <w:sz w:val="24"/>
                <w:szCs w:val="24"/>
              </w:rPr>
            </w:pPr>
            <w:r>
              <w:rPr>
                <w:rFonts w:ascii="Times New Roman" w:hAnsi="Times New Roman" w:cs="Times New Roman"/>
                <w:sz w:val="24"/>
                <w:szCs w:val="24"/>
              </w:rPr>
              <w:t>Yes</w:t>
            </w:r>
          </w:p>
        </w:tc>
        <w:tc>
          <w:tcPr>
            <w:tcW w:w="1701" w:type="dxa"/>
          </w:tcPr>
          <w:p w:rsidR="009041B5" w:rsidRDefault="009041B5" w:rsidP="00B275D6">
            <w:pPr>
              <w:pStyle w:val="NoSpacing"/>
              <w:jc w:val="center"/>
              <w:rPr>
                <w:rFonts w:ascii="Times New Roman" w:hAnsi="Times New Roman" w:cs="Times New Roman"/>
                <w:sz w:val="24"/>
                <w:szCs w:val="24"/>
              </w:rPr>
            </w:pPr>
            <w:r>
              <w:rPr>
                <w:rFonts w:ascii="Times New Roman" w:hAnsi="Times New Roman" w:cs="Times New Roman"/>
                <w:sz w:val="24"/>
                <w:szCs w:val="24"/>
              </w:rPr>
              <w:t>3(3.37)</w:t>
            </w:r>
          </w:p>
        </w:tc>
        <w:tc>
          <w:tcPr>
            <w:tcW w:w="1559" w:type="dxa"/>
          </w:tcPr>
          <w:p w:rsidR="009041B5" w:rsidRDefault="009041B5" w:rsidP="00B275D6">
            <w:pPr>
              <w:pStyle w:val="NoSpacing"/>
              <w:jc w:val="center"/>
              <w:rPr>
                <w:rFonts w:ascii="Times New Roman" w:hAnsi="Times New Roman" w:cs="Times New Roman"/>
                <w:sz w:val="24"/>
                <w:szCs w:val="24"/>
              </w:rPr>
            </w:pPr>
            <w:r>
              <w:rPr>
                <w:rFonts w:ascii="Times New Roman" w:hAnsi="Times New Roman" w:cs="Times New Roman"/>
                <w:sz w:val="24"/>
                <w:szCs w:val="24"/>
              </w:rPr>
              <w:t>1(3.70)</w:t>
            </w:r>
          </w:p>
        </w:tc>
        <w:tc>
          <w:tcPr>
            <w:tcW w:w="1984" w:type="dxa"/>
          </w:tcPr>
          <w:p w:rsidR="009041B5" w:rsidRDefault="009041B5" w:rsidP="00B275D6">
            <w:pPr>
              <w:pStyle w:val="NoSpacing"/>
              <w:jc w:val="center"/>
              <w:rPr>
                <w:rFonts w:ascii="Times New Roman" w:hAnsi="Times New Roman" w:cs="Times New Roman"/>
                <w:sz w:val="24"/>
                <w:szCs w:val="24"/>
              </w:rPr>
            </w:pPr>
            <w:r>
              <w:rPr>
                <w:rFonts w:ascii="Times New Roman" w:hAnsi="Times New Roman" w:cs="Times New Roman"/>
                <w:sz w:val="24"/>
                <w:szCs w:val="24"/>
              </w:rPr>
              <w:t>0(0.00)</w:t>
            </w:r>
          </w:p>
        </w:tc>
        <w:tc>
          <w:tcPr>
            <w:tcW w:w="1560" w:type="dxa"/>
          </w:tcPr>
          <w:p w:rsidR="009041B5" w:rsidRDefault="009041B5" w:rsidP="00B275D6">
            <w:pPr>
              <w:pStyle w:val="NoSpacing"/>
              <w:jc w:val="center"/>
              <w:rPr>
                <w:rFonts w:ascii="Times New Roman" w:hAnsi="Times New Roman" w:cs="Times New Roman"/>
                <w:sz w:val="24"/>
                <w:szCs w:val="24"/>
              </w:rPr>
            </w:pPr>
            <w:r>
              <w:rPr>
                <w:rFonts w:ascii="Times New Roman" w:hAnsi="Times New Roman" w:cs="Times New Roman"/>
                <w:sz w:val="24"/>
                <w:szCs w:val="24"/>
              </w:rPr>
              <w:t>2</w:t>
            </w:r>
            <w:r w:rsidR="00953F03">
              <w:rPr>
                <w:rFonts w:ascii="Times New Roman" w:hAnsi="Times New Roman" w:cs="Times New Roman"/>
                <w:sz w:val="24"/>
                <w:szCs w:val="24"/>
              </w:rPr>
              <w:t>(</w:t>
            </w:r>
            <w:r w:rsidR="00953F03" w:rsidRPr="00953F03">
              <w:rPr>
                <w:rFonts w:ascii="Times New Roman" w:hAnsi="Times New Roman" w:cs="Times New Roman"/>
                <w:sz w:val="24"/>
                <w:szCs w:val="24"/>
              </w:rPr>
              <w:t>4.35</w:t>
            </w:r>
            <w:r w:rsidR="00953F03">
              <w:rPr>
                <w:rFonts w:ascii="Times New Roman" w:hAnsi="Times New Roman" w:cs="Times New Roman"/>
                <w:sz w:val="24"/>
                <w:szCs w:val="24"/>
              </w:rPr>
              <w:t>)</w:t>
            </w:r>
          </w:p>
        </w:tc>
        <w:tc>
          <w:tcPr>
            <w:tcW w:w="1134" w:type="dxa"/>
            <w:vMerge w:val="restart"/>
          </w:tcPr>
          <w:p w:rsidR="009041B5" w:rsidRPr="000554B7" w:rsidRDefault="009041B5" w:rsidP="000554B7">
            <w:pPr>
              <w:pStyle w:val="NoSpacing"/>
              <w:rPr>
                <w:rFonts w:ascii="Times New Roman" w:hAnsi="Times New Roman" w:cs="Times New Roman"/>
                <w:sz w:val="24"/>
                <w:szCs w:val="24"/>
              </w:rPr>
            </w:pPr>
            <w:r w:rsidRPr="009041B5">
              <w:rPr>
                <w:rFonts w:ascii="Times New Roman" w:hAnsi="Times New Roman" w:cs="Times New Roman"/>
                <w:sz w:val="24"/>
                <w:szCs w:val="24"/>
              </w:rPr>
              <w:t>0.704</w:t>
            </w:r>
          </w:p>
        </w:tc>
      </w:tr>
      <w:tr w:rsidR="009041B5" w:rsidRPr="000554B7" w:rsidTr="00C811C0">
        <w:trPr>
          <w:trHeight w:val="104"/>
        </w:trPr>
        <w:tc>
          <w:tcPr>
            <w:tcW w:w="3256" w:type="dxa"/>
            <w:vMerge/>
          </w:tcPr>
          <w:p w:rsidR="009041B5" w:rsidRDefault="009041B5" w:rsidP="000554B7">
            <w:pPr>
              <w:pStyle w:val="NoSpacing"/>
              <w:rPr>
                <w:rFonts w:ascii="Times New Roman" w:hAnsi="Times New Roman" w:cs="Times New Roman"/>
                <w:sz w:val="24"/>
                <w:szCs w:val="24"/>
              </w:rPr>
            </w:pPr>
          </w:p>
        </w:tc>
        <w:tc>
          <w:tcPr>
            <w:tcW w:w="1701" w:type="dxa"/>
          </w:tcPr>
          <w:p w:rsidR="009041B5" w:rsidRDefault="009041B5" w:rsidP="000554B7">
            <w:pPr>
              <w:pStyle w:val="NoSpacing"/>
              <w:rPr>
                <w:rFonts w:ascii="Times New Roman" w:hAnsi="Times New Roman" w:cs="Times New Roman"/>
                <w:sz w:val="24"/>
                <w:szCs w:val="24"/>
              </w:rPr>
            </w:pPr>
            <w:r>
              <w:rPr>
                <w:rFonts w:ascii="Times New Roman" w:hAnsi="Times New Roman" w:cs="Times New Roman"/>
                <w:sz w:val="24"/>
                <w:szCs w:val="24"/>
              </w:rPr>
              <w:t>No</w:t>
            </w:r>
          </w:p>
        </w:tc>
        <w:tc>
          <w:tcPr>
            <w:tcW w:w="1701" w:type="dxa"/>
          </w:tcPr>
          <w:p w:rsidR="009041B5" w:rsidRDefault="009041B5" w:rsidP="00B275D6">
            <w:pPr>
              <w:pStyle w:val="NoSpacing"/>
              <w:jc w:val="center"/>
              <w:rPr>
                <w:rFonts w:ascii="Times New Roman" w:hAnsi="Times New Roman" w:cs="Times New Roman"/>
                <w:sz w:val="24"/>
                <w:szCs w:val="24"/>
              </w:rPr>
            </w:pPr>
            <w:r>
              <w:rPr>
                <w:rFonts w:ascii="Times New Roman" w:hAnsi="Times New Roman" w:cs="Times New Roman"/>
                <w:sz w:val="24"/>
                <w:szCs w:val="24"/>
              </w:rPr>
              <w:t>86(</w:t>
            </w:r>
            <w:r w:rsidRPr="009041B5">
              <w:rPr>
                <w:rFonts w:ascii="Times New Roman" w:hAnsi="Times New Roman" w:cs="Times New Roman"/>
                <w:sz w:val="24"/>
                <w:szCs w:val="24"/>
              </w:rPr>
              <w:t>96.63</w:t>
            </w:r>
            <w:r>
              <w:rPr>
                <w:rFonts w:ascii="Times New Roman" w:hAnsi="Times New Roman" w:cs="Times New Roman"/>
                <w:sz w:val="24"/>
                <w:szCs w:val="24"/>
              </w:rPr>
              <w:t>)</w:t>
            </w:r>
          </w:p>
        </w:tc>
        <w:tc>
          <w:tcPr>
            <w:tcW w:w="1559" w:type="dxa"/>
          </w:tcPr>
          <w:p w:rsidR="009041B5" w:rsidRDefault="009041B5" w:rsidP="00B275D6">
            <w:pPr>
              <w:pStyle w:val="NoSpacing"/>
              <w:jc w:val="center"/>
              <w:rPr>
                <w:rFonts w:ascii="Times New Roman" w:hAnsi="Times New Roman" w:cs="Times New Roman"/>
                <w:sz w:val="24"/>
                <w:szCs w:val="24"/>
              </w:rPr>
            </w:pPr>
            <w:r>
              <w:rPr>
                <w:rFonts w:ascii="Times New Roman" w:hAnsi="Times New Roman" w:cs="Times New Roman"/>
                <w:sz w:val="24"/>
                <w:szCs w:val="24"/>
              </w:rPr>
              <w:t>26(</w:t>
            </w:r>
            <w:r w:rsidRPr="009041B5">
              <w:rPr>
                <w:rFonts w:ascii="Times New Roman" w:hAnsi="Times New Roman" w:cs="Times New Roman"/>
                <w:sz w:val="24"/>
                <w:szCs w:val="24"/>
              </w:rPr>
              <w:t>96.30</w:t>
            </w:r>
            <w:r>
              <w:rPr>
                <w:rFonts w:ascii="Times New Roman" w:hAnsi="Times New Roman" w:cs="Times New Roman"/>
                <w:sz w:val="24"/>
                <w:szCs w:val="24"/>
              </w:rPr>
              <w:t>)</w:t>
            </w:r>
          </w:p>
        </w:tc>
        <w:tc>
          <w:tcPr>
            <w:tcW w:w="1984" w:type="dxa"/>
          </w:tcPr>
          <w:p w:rsidR="009041B5" w:rsidRDefault="009041B5" w:rsidP="00B275D6">
            <w:pPr>
              <w:pStyle w:val="NoSpacing"/>
              <w:jc w:val="center"/>
              <w:rPr>
                <w:rFonts w:ascii="Times New Roman" w:hAnsi="Times New Roman" w:cs="Times New Roman"/>
                <w:sz w:val="24"/>
                <w:szCs w:val="24"/>
              </w:rPr>
            </w:pPr>
            <w:r>
              <w:rPr>
                <w:rFonts w:ascii="Times New Roman" w:hAnsi="Times New Roman" w:cs="Times New Roman"/>
                <w:sz w:val="24"/>
                <w:szCs w:val="24"/>
              </w:rPr>
              <w:t>16(100.00)</w:t>
            </w:r>
          </w:p>
        </w:tc>
        <w:tc>
          <w:tcPr>
            <w:tcW w:w="1560" w:type="dxa"/>
          </w:tcPr>
          <w:p w:rsidR="009041B5" w:rsidRDefault="009041B5" w:rsidP="00B275D6">
            <w:pPr>
              <w:pStyle w:val="NoSpacing"/>
              <w:jc w:val="center"/>
              <w:rPr>
                <w:rFonts w:ascii="Times New Roman" w:hAnsi="Times New Roman" w:cs="Times New Roman"/>
                <w:sz w:val="24"/>
                <w:szCs w:val="24"/>
              </w:rPr>
            </w:pPr>
            <w:r>
              <w:rPr>
                <w:rFonts w:ascii="Times New Roman" w:hAnsi="Times New Roman" w:cs="Times New Roman"/>
                <w:sz w:val="24"/>
                <w:szCs w:val="24"/>
              </w:rPr>
              <w:t>44</w:t>
            </w:r>
            <w:r w:rsidR="00953F03">
              <w:rPr>
                <w:rFonts w:ascii="Times New Roman" w:hAnsi="Times New Roman" w:cs="Times New Roman"/>
                <w:sz w:val="24"/>
                <w:szCs w:val="24"/>
              </w:rPr>
              <w:t>(</w:t>
            </w:r>
            <w:r w:rsidR="00953F03" w:rsidRPr="00953F03">
              <w:rPr>
                <w:rFonts w:ascii="Times New Roman" w:hAnsi="Times New Roman" w:cs="Times New Roman"/>
                <w:sz w:val="24"/>
                <w:szCs w:val="24"/>
              </w:rPr>
              <w:t>95.65</w:t>
            </w:r>
            <w:r w:rsidR="00953F03">
              <w:rPr>
                <w:rFonts w:ascii="Times New Roman" w:hAnsi="Times New Roman" w:cs="Times New Roman"/>
                <w:sz w:val="24"/>
                <w:szCs w:val="24"/>
              </w:rPr>
              <w:t>)</w:t>
            </w:r>
          </w:p>
        </w:tc>
        <w:tc>
          <w:tcPr>
            <w:tcW w:w="1134" w:type="dxa"/>
            <w:vMerge/>
          </w:tcPr>
          <w:p w:rsidR="009041B5" w:rsidRPr="009041B5" w:rsidRDefault="009041B5" w:rsidP="000554B7">
            <w:pPr>
              <w:pStyle w:val="NoSpacing"/>
              <w:rPr>
                <w:rFonts w:ascii="Times New Roman" w:hAnsi="Times New Roman" w:cs="Times New Roman"/>
                <w:sz w:val="24"/>
                <w:szCs w:val="24"/>
              </w:rPr>
            </w:pPr>
          </w:p>
        </w:tc>
      </w:tr>
      <w:tr w:rsidR="0087170E" w:rsidRPr="000554B7" w:rsidTr="00C811C0">
        <w:trPr>
          <w:trHeight w:val="104"/>
        </w:trPr>
        <w:tc>
          <w:tcPr>
            <w:tcW w:w="3256" w:type="dxa"/>
          </w:tcPr>
          <w:p w:rsidR="0087170E" w:rsidRPr="0087170E" w:rsidRDefault="00A65A92" w:rsidP="000554B7">
            <w:pPr>
              <w:pStyle w:val="NoSpacing"/>
              <w:rPr>
                <w:rFonts w:ascii="Times New Roman" w:hAnsi="Times New Roman" w:cs="Times New Roman"/>
                <w:b/>
                <w:sz w:val="24"/>
                <w:szCs w:val="24"/>
              </w:rPr>
            </w:pPr>
            <w:r>
              <w:rPr>
                <w:rFonts w:ascii="Times New Roman" w:hAnsi="Times New Roman" w:cs="Times New Roman"/>
                <w:b/>
                <w:sz w:val="24"/>
                <w:szCs w:val="24"/>
              </w:rPr>
              <w:t>Height of caregiver</w:t>
            </w:r>
          </w:p>
        </w:tc>
        <w:tc>
          <w:tcPr>
            <w:tcW w:w="1701" w:type="dxa"/>
          </w:tcPr>
          <w:p w:rsidR="0087170E" w:rsidRDefault="0087170E" w:rsidP="000554B7">
            <w:pPr>
              <w:pStyle w:val="NoSpacing"/>
              <w:rPr>
                <w:rFonts w:ascii="Times New Roman" w:hAnsi="Times New Roman" w:cs="Times New Roman"/>
                <w:sz w:val="24"/>
                <w:szCs w:val="24"/>
              </w:rPr>
            </w:pPr>
          </w:p>
        </w:tc>
        <w:tc>
          <w:tcPr>
            <w:tcW w:w="1701" w:type="dxa"/>
          </w:tcPr>
          <w:p w:rsidR="0087170E" w:rsidRDefault="0087170E" w:rsidP="00B275D6">
            <w:pPr>
              <w:pStyle w:val="NoSpacing"/>
              <w:jc w:val="center"/>
              <w:rPr>
                <w:rFonts w:ascii="Times New Roman" w:hAnsi="Times New Roman" w:cs="Times New Roman"/>
                <w:sz w:val="24"/>
                <w:szCs w:val="24"/>
              </w:rPr>
            </w:pPr>
          </w:p>
        </w:tc>
        <w:tc>
          <w:tcPr>
            <w:tcW w:w="1559" w:type="dxa"/>
          </w:tcPr>
          <w:p w:rsidR="0087170E" w:rsidRDefault="0087170E" w:rsidP="00B275D6">
            <w:pPr>
              <w:pStyle w:val="NoSpacing"/>
              <w:jc w:val="center"/>
              <w:rPr>
                <w:rFonts w:ascii="Times New Roman" w:hAnsi="Times New Roman" w:cs="Times New Roman"/>
                <w:sz w:val="24"/>
                <w:szCs w:val="24"/>
              </w:rPr>
            </w:pPr>
          </w:p>
        </w:tc>
        <w:tc>
          <w:tcPr>
            <w:tcW w:w="1984" w:type="dxa"/>
          </w:tcPr>
          <w:p w:rsidR="0087170E" w:rsidRDefault="0087170E" w:rsidP="00B275D6">
            <w:pPr>
              <w:pStyle w:val="NoSpacing"/>
              <w:jc w:val="center"/>
              <w:rPr>
                <w:rFonts w:ascii="Times New Roman" w:hAnsi="Times New Roman" w:cs="Times New Roman"/>
                <w:sz w:val="24"/>
                <w:szCs w:val="24"/>
              </w:rPr>
            </w:pPr>
          </w:p>
        </w:tc>
        <w:tc>
          <w:tcPr>
            <w:tcW w:w="1560" w:type="dxa"/>
          </w:tcPr>
          <w:p w:rsidR="0087170E" w:rsidRDefault="0087170E" w:rsidP="00B275D6">
            <w:pPr>
              <w:pStyle w:val="NoSpacing"/>
              <w:jc w:val="center"/>
              <w:rPr>
                <w:rFonts w:ascii="Times New Roman" w:hAnsi="Times New Roman" w:cs="Times New Roman"/>
                <w:sz w:val="24"/>
                <w:szCs w:val="24"/>
              </w:rPr>
            </w:pPr>
          </w:p>
        </w:tc>
        <w:tc>
          <w:tcPr>
            <w:tcW w:w="1134" w:type="dxa"/>
          </w:tcPr>
          <w:p w:rsidR="0087170E" w:rsidRPr="009041B5" w:rsidRDefault="0087170E" w:rsidP="000554B7">
            <w:pPr>
              <w:pStyle w:val="NoSpacing"/>
              <w:rPr>
                <w:rFonts w:ascii="Times New Roman" w:hAnsi="Times New Roman" w:cs="Times New Roman"/>
                <w:sz w:val="24"/>
                <w:szCs w:val="24"/>
              </w:rPr>
            </w:pPr>
          </w:p>
        </w:tc>
      </w:tr>
    </w:tbl>
    <w:p w:rsidR="005C32F1" w:rsidRDefault="005C32F1"/>
    <w:p w:rsidR="00DE7624" w:rsidRDefault="00DE7624">
      <w:r>
        <w:t>Mesosystem characteristics of study participants</w:t>
      </w:r>
    </w:p>
    <w:tbl>
      <w:tblPr>
        <w:tblStyle w:val="a"/>
        <w:tblW w:w="127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559"/>
        <w:gridCol w:w="1843"/>
        <w:gridCol w:w="1559"/>
        <w:gridCol w:w="1984"/>
        <w:gridCol w:w="1560"/>
        <w:gridCol w:w="992"/>
      </w:tblGrid>
      <w:tr w:rsidR="00BC30CA" w:rsidTr="003C4515">
        <w:tc>
          <w:tcPr>
            <w:tcW w:w="3261" w:type="dxa"/>
            <w:shd w:val="clear" w:color="auto" w:fill="auto"/>
            <w:vAlign w:val="center"/>
          </w:tcPr>
          <w:p w:rsidR="00BC30CA" w:rsidRDefault="00BC30CA" w:rsidP="00BC30CA">
            <w:pPr>
              <w:pStyle w:val="NoSpacing"/>
            </w:pPr>
            <w:r>
              <w:t>Variable</w:t>
            </w:r>
          </w:p>
        </w:tc>
        <w:tc>
          <w:tcPr>
            <w:tcW w:w="1559" w:type="dxa"/>
            <w:shd w:val="clear" w:color="auto" w:fill="auto"/>
            <w:vAlign w:val="center"/>
          </w:tcPr>
          <w:p w:rsidR="00BC30CA" w:rsidRDefault="00BC30CA" w:rsidP="000554B7">
            <w:pPr>
              <w:pStyle w:val="NoSpacing"/>
              <w:jc w:val="center"/>
            </w:pPr>
            <w:r>
              <w:t>Total</w:t>
            </w:r>
          </w:p>
          <w:p w:rsidR="00BC30CA" w:rsidRDefault="00BC30CA" w:rsidP="000554B7">
            <w:pPr>
              <w:pStyle w:val="NoSpacing"/>
              <w:jc w:val="center"/>
            </w:pPr>
            <w:proofErr w:type="gramStart"/>
            <w:r>
              <w:t>N(</w:t>
            </w:r>
            <w:proofErr w:type="gramEnd"/>
            <w:r>
              <w:t>%)</w:t>
            </w:r>
          </w:p>
          <w:p w:rsidR="00BC30CA" w:rsidRDefault="00BC30CA" w:rsidP="000554B7">
            <w:pPr>
              <w:pStyle w:val="NoSpacing"/>
              <w:jc w:val="center"/>
            </w:pPr>
          </w:p>
        </w:tc>
        <w:tc>
          <w:tcPr>
            <w:tcW w:w="1843" w:type="dxa"/>
            <w:shd w:val="clear" w:color="auto" w:fill="auto"/>
            <w:vAlign w:val="center"/>
          </w:tcPr>
          <w:p w:rsidR="00BC30CA" w:rsidRDefault="00BC30CA" w:rsidP="000554B7">
            <w:pPr>
              <w:pStyle w:val="NoSpacing"/>
              <w:jc w:val="center"/>
            </w:pPr>
            <w:proofErr w:type="spellStart"/>
            <w:r>
              <w:t>Nyangwena</w:t>
            </w:r>
            <w:proofErr w:type="spellEnd"/>
          </w:p>
          <w:p w:rsidR="00BC30CA" w:rsidRDefault="00BC30CA" w:rsidP="000554B7">
            <w:pPr>
              <w:pStyle w:val="NoSpacing"/>
              <w:jc w:val="center"/>
            </w:pPr>
            <w:proofErr w:type="gramStart"/>
            <w:r>
              <w:t>n(</w:t>
            </w:r>
            <w:proofErr w:type="gramEnd"/>
            <w:r>
              <w:t>%)</w:t>
            </w:r>
          </w:p>
          <w:p w:rsidR="00BC30CA" w:rsidRDefault="00BC30CA" w:rsidP="000554B7">
            <w:pPr>
              <w:pStyle w:val="NoSpacing"/>
              <w:jc w:val="center"/>
            </w:pPr>
          </w:p>
        </w:tc>
        <w:tc>
          <w:tcPr>
            <w:tcW w:w="1559" w:type="dxa"/>
            <w:shd w:val="clear" w:color="auto" w:fill="auto"/>
            <w:vAlign w:val="center"/>
          </w:tcPr>
          <w:p w:rsidR="00BC30CA" w:rsidRDefault="00BC30CA" w:rsidP="000554B7">
            <w:pPr>
              <w:pStyle w:val="NoSpacing"/>
              <w:jc w:val="center"/>
            </w:pPr>
            <w:proofErr w:type="spellStart"/>
            <w:r>
              <w:t>Bundabunda</w:t>
            </w:r>
            <w:proofErr w:type="spellEnd"/>
          </w:p>
          <w:p w:rsidR="00BC30CA" w:rsidRDefault="00BC30CA" w:rsidP="000554B7">
            <w:pPr>
              <w:pStyle w:val="NoSpacing"/>
              <w:jc w:val="center"/>
            </w:pPr>
            <w:proofErr w:type="gramStart"/>
            <w:r>
              <w:t>n(</w:t>
            </w:r>
            <w:proofErr w:type="gramEnd"/>
            <w:r>
              <w:t>%)</w:t>
            </w:r>
          </w:p>
          <w:p w:rsidR="00BC30CA" w:rsidRDefault="00BC30CA" w:rsidP="000554B7">
            <w:pPr>
              <w:pStyle w:val="NoSpacing"/>
              <w:jc w:val="center"/>
            </w:pPr>
          </w:p>
        </w:tc>
        <w:tc>
          <w:tcPr>
            <w:tcW w:w="1984" w:type="dxa"/>
            <w:shd w:val="clear" w:color="auto" w:fill="auto"/>
            <w:vAlign w:val="center"/>
          </w:tcPr>
          <w:p w:rsidR="00BC30CA" w:rsidRDefault="00BC30CA" w:rsidP="000554B7">
            <w:pPr>
              <w:pStyle w:val="NoSpacing"/>
              <w:jc w:val="center"/>
            </w:pPr>
            <w:proofErr w:type="spellStart"/>
            <w:r>
              <w:t>Rufunsa</w:t>
            </w:r>
            <w:proofErr w:type="spellEnd"/>
          </w:p>
          <w:p w:rsidR="00BC30CA" w:rsidRDefault="00BC30CA" w:rsidP="000554B7">
            <w:pPr>
              <w:pStyle w:val="NoSpacing"/>
              <w:jc w:val="center"/>
            </w:pPr>
            <w:proofErr w:type="gramStart"/>
            <w:r>
              <w:t>n(</w:t>
            </w:r>
            <w:proofErr w:type="gramEnd"/>
            <w:r>
              <w:t>%)</w:t>
            </w:r>
          </w:p>
          <w:p w:rsidR="00BC30CA" w:rsidRDefault="00BC30CA" w:rsidP="000554B7">
            <w:pPr>
              <w:pStyle w:val="NoSpacing"/>
              <w:jc w:val="center"/>
            </w:pPr>
          </w:p>
        </w:tc>
        <w:tc>
          <w:tcPr>
            <w:tcW w:w="1560" w:type="dxa"/>
            <w:shd w:val="clear" w:color="auto" w:fill="auto"/>
            <w:vAlign w:val="center"/>
          </w:tcPr>
          <w:p w:rsidR="00BC30CA" w:rsidRDefault="00BC30CA" w:rsidP="000554B7">
            <w:pPr>
              <w:pStyle w:val="NoSpacing"/>
              <w:jc w:val="center"/>
            </w:pPr>
            <w:r>
              <w:t>p-Value</w:t>
            </w:r>
          </w:p>
        </w:tc>
        <w:tc>
          <w:tcPr>
            <w:tcW w:w="992" w:type="dxa"/>
            <w:shd w:val="clear" w:color="auto" w:fill="auto"/>
            <w:vAlign w:val="center"/>
          </w:tcPr>
          <w:p w:rsidR="00BC30CA" w:rsidRDefault="00BC30CA" w:rsidP="000554B7">
            <w:pPr>
              <w:pStyle w:val="NoSpacing"/>
              <w:jc w:val="center"/>
            </w:pPr>
            <w:r>
              <w:t>Variable</w:t>
            </w:r>
          </w:p>
        </w:tc>
      </w:tr>
      <w:tr w:rsidR="00BC30CA" w:rsidRPr="00C140C4" w:rsidTr="003C4515">
        <w:tc>
          <w:tcPr>
            <w:tcW w:w="4820" w:type="dxa"/>
            <w:gridSpan w:val="2"/>
            <w:shd w:val="clear" w:color="auto" w:fill="auto"/>
            <w:vAlign w:val="center"/>
          </w:tcPr>
          <w:p w:rsidR="00BC30CA" w:rsidRPr="00C140C4" w:rsidRDefault="00BC30CA" w:rsidP="00BC30CA">
            <w:pPr>
              <w:pStyle w:val="NoSpacing"/>
            </w:pPr>
            <w:r w:rsidRPr="00C140C4">
              <w:t>Mother-Child pairs for children aged 6-23 months</w:t>
            </w:r>
          </w:p>
        </w:tc>
        <w:tc>
          <w:tcPr>
            <w:tcW w:w="1843" w:type="dxa"/>
            <w:shd w:val="clear" w:color="auto" w:fill="auto"/>
          </w:tcPr>
          <w:p w:rsidR="00BC30CA" w:rsidRPr="00C140C4" w:rsidRDefault="00BC30CA" w:rsidP="000554B7">
            <w:pPr>
              <w:pStyle w:val="NoSpacing"/>
              <w:jc w:val="center"/>
            </w:pPr>
            <w:r w:rsidRPr="00C140C4">
              <w:t>89(100.00)</w:t>
            </w:r>
          </w:p>
        </w:tc>
        <w:tc>
          <w:tcPr>
            <w:tcW w:w="1559" w:type="dxa"/>
            <w:shd w:val="clear" w:color="auto" w:fill="auto"/>
          </w:tcPr>
          <w:p w:rsidR="00BC30CA" w:rsidRPr="00C140C4" w:rsidRDefault="00BC30CA" w:rsidP="000554B7">
            <w:pPr>
              <w:pStyle w:val="NoSpacing"/>
              <w:jc w:val="center"/>
            </w:pPr>
            <w:r w:rsidRPr="00C140C4">
              <w:t>27(100.00)</w:t>
            </w:r>
          </w:p>
        </w:tc>
        <w:tc>
          <w:tcPr>
            <w:tcW w:w="1984" w:type="dxa"/>
            <w:shd w:val="clear" w:color="auto" w:fill="auto"/>
          </w:tcPr>
          <w:p w:rsidR="00BC30CA" w:rsidRPr="00C140C4" w:rsidRDefault="00BC30CA" w:rsidP="000554B7">
            <w:pPr>
              <w:pStyle w:val="NoSpacing"/>
              <w:jc w:val="center"/>
            </w:pPr>
            <w:r w:rsidRPr="00C140C4">
              <w:t>16(100.00)</w:t>
            </w:r>
          </w:p>
        </w:tc>
        <w:tc>
          <w:tcPr>
            <w:tcW w:w="1560" w:type="dxa"/>
            <w:shd w:val="clear" w:color="auto" w:fill="auto"/>
          </w:tcPr>
          <w:p w:rsidR="00BC30CA" w:rsidRPr="00C140C4" w:rsidRDefault="00BC30CA" w:rsidP="000554B7">
            <w:pPr>
              <w:pStyle w:val="NoSpacing"/>
              <w:jc w:val="center"/>
            </w:pPr>
            <w:r w:rsidRPr="00C140C4">
              <w:t>46(100.00)</w:t>
            </w:r>
          </w:p>
        </w:tc>
        <w:tc>
          <w:tcPr>
            <w:tcW w:w="992" w:type="dxa"/>
          </w:tcPr>
          <w:p w:rsidR="00BC30CA" w:rsidRPr="00C140C4" w:rsidRDefault="00BC30CA" w:rsidP="00BC30CA">
            <w:pPr>
              <w:widowControl w:val="0"/>
              <w:pBdr>
                <w:top w:val="nil"/>
                <w:left w:val="nil"/>
                <w:bottom w:val="nil"/>
                <w:right w:val="nil"/>
                <w:between w:val="nil"/>
              </w:pBdr>
              <w:spacing w:after="0"/>
            </w:pPr>
          </w:p>
        </w:tc>
      </w:tr>
      <w:tr w:rsidR="0093568C" w:rsidTr="003C4515">
        <w:tc>
          <w:tcPr>
            <w:tcW w:w="3261" w:type="dxa"/>
            <w:vMerge w:val="restart"/>
          </w:tcPr>
          <w:p w:rsidR="0093568C" w:rsidRDefault="0093568C" w:rsidP="0085275C">
            <w:pPr>
              <w:widowControl w:val="0"/>
              <w:pBdr>
                <w:top w:val="nil"/>
                <w:left w:val="nil"/>
                <w:bottom w:val="nil"/>
                <w:right w:val="nil"/>
                <w:between w:val="nil"/>
              </w:pBdr>
              <w:spacing w:after="0"/>
            </w:pPr>
            <w:r>
              <w:t>HH head age category</w:t>
            </w:r>
          </w:p>
        </w:tc>
        <w:tc>
          <w:tcPr>
            <w:tcW w:w="1559" w:type="dxa"/>
          </w:tcPr>
          <w:p w:rsidR="0093568C" w:rsidRDefault="0093568C" w:rsidP="000554B7">
            <w:pPr>
              <w:pStyle w:val="NoSpacing"/>
              <w:jc w:val="center"/>
            </w:pPr>
          </w:p>
        </w:tc>
        <w:tc>
          <w:tcPr>
            <w:tcW w:w="1843" w:type="dxa"/>
          </w:tcPr>
          <w:p w:rsidR="0093568C" w:rsidRDefault="0093568C" w:rsidP="000554B7">
            <w:pPr>
              <w:pStyle w:val="NoSpacing"/>
              <w:jc w:val="center"/>
            </w:pPr>
          </w:p>
        </w:tc>
        <w:tc>
          <w:tcPr>
            <w:tcW w:w="1559" w:type="dxa"/>
          </w:tcPr>
          <w:p w:rsidR="0093568C" w:rsidRDefault="0093568C" w:rsidP="000554B7">
            <w:pPr>
              <w:pStyle w:val="NoSpacing"/>
              <w:jc w:val="center"/>
            </w:pPr>
          </w:p>
        </w:tc>
        <w:tc>
          <w:tcPr>
            <w:tcW w:w="1984" w:type="dxa"/>
          </w:tcPr>
          <w:p w:rsidR="0093568C" w:rsidRDefault="0093568C" w:rsidP="000554B7">
            <w:pPr>
              <w:pStyle w:val="NoSpacing"/>
              <w:jc w:val="center"/>
            </w:pPr>
          </w:p>
        </w:tc>
        <w:tc>
          <w:tcPr>
            <w:tcW w:w="1560" w:type="dxa"/>
          </w:tcPr>
          <w:p w:rsidR="0093568C" w:rsidRDefault="0093568C" w:rsidP="000554B7">
            <w:pPr>
              <w:pStyle w:val="NoSpacing"/>
              <w:jc w:val="center"/>
            </w:pPr>
          </w:p>
        </w:tc>
        <w:tc>
          <w:tcPr>
            <w:tcW w:w="992" w:type="dxa"/>
            <w:vAlign w:val="center"/>
          </w:tcPr>
          <w:p w:rsidR="0093568C" w:rsidRDefault="0093568C" w:rsidP="000554B7">
            <w:pPr>
              <w:widowControl w:val="0"/>
              <w:pBdr>
                <w:top w:val="nil"/>
                <w:left w:val="nil"/>
                <w:bottom w:val="nil"/>
                <w:right w:val="nil"/>
                <w:between w:val="nil"/>
              </w:pBdr>
              <w:spacing w:after="0"/>
              <w:jc w:val="center"/>
            </w:pPr>
          </w:p>
        </w:tc>
      </w:tr>
      <w:tr w:rsidR="0093568C" w:rsidTr="003C4515">
        <w:tc>
          <w:tcPr>
            <w:tcW w:w="3261" w:type="dxa"/>
            <w:vMerge/>
          </w:tcPr>
          <w:p w:rsidR="0093568C" w:rsidRDefault="0093568C" w:rsidP="0085275C">
            <w:pPr>
              <w:widowControl w:val="0"/>
              <w:pBdr>
                <w:top w:val="nil"/>
                <w:left w:val="nil"/>
                <w:bottom w:val="nil"/>
                <w:right w:val="nil"/>
                <w:between w:val="nil"/>
              </w:pBdr>
              <w:spacing w:after="0"/>
            </w:pPr>
          </w:p>
        </w:tc>
        <w:tc>
          <w:tcPr>
            <w:tcW w:w="1559" w:type="dxa"/>
          </w:tcPr>
          <w:p w:rsidR="0093568C" w:rsidRDefault="0093568C" w:rsidP="000554B7">
            <w:pPr>
              <w:pStyle w:val="NoSpacing"/>
              <w:jc w:val="center"/>
            </w:pPr>
          </w:p>
        </w:tc>
        <w:tc>
          <w:tcPr>
            <w:tcW w:w="1843" w:type="dxa"/>
          </w:tcPr>
          <w:p w:rsidR="0093568C" w:rsidRDefault="0093568C" w:rsidP="000554B7">
            <w:pPr>
              <w:pStyle w:val="NoSpacing"/>
              <w:jc w:val="center"/>
            </w:pPr>
          </w:p>
        </w:tc>
        <w:tc>
          <w:tcPr>
            <w:tcW w:w="1559" w:type="dxa"/>
          </w:tcPr>
          <w:p w:rsidR="0093568C" w:rsidRDefault="0093568C" w:rsidP="000554B7">
            <w:pPr>
              <w:pStyle w:val="NoSpacing"/>
              <w:jc w:val="center"/>
            </w:pPr>
          </w:p>
        </w:tc>
        <w:tc>
          <w:tcPr>
            <w:tcW w:w="1984" w:type="dxa"/>
          </w:tcPr>
          <w:p w:rsidR="0093568C" w:rsidRDefault="0093568C" w:rsidP="000554B7">
            <w:pPr>
              <w:pStyle w:val="NoSpacing"/>
              <w:jc w:val="center"/>
            </w:pPr>
          </w:p>
        </w:tc>
        <w:tc>
          <w:tcPr>
            <w:tcW w:w="1560" w:type="dxa"/>
          </w:tcPr>
          <w:p w:rsidR="0093568C" w:rsidRDefault="0093568C" w:rsidP="000554B7">
            <w:pPr>
              <w:pStyle w:val="NoSpacing"/>
              <w:jc w:val="center"/>
            </w:pPr>
          </w:p>
        </w:tc>
        <w:tc>
          <w:tcPr>
            <w:tcW w:w="992" w:type="dxa"/>
            <w:vAlign w:val="center"/>
          </w:tcPr>
          <w:p w:rsidR="0093568C" w:rsidRDefault="0093568C" w:rsidP="000554B7">
            <w:pPr>
              <w:widowControl w:val="0"/>
              <w:pBdr>
                <w:top w:val="nil"/>
                <w:left w:val="nil"/>
                <w:bottom w:val="nil"/>
                <w:right w:val="nil"/>
                <w:between w:val="nil"/>
              </w:pBdr>
              <w:spacing w:after="0"/>
              <w:jc w:val="center"/>
            </w:pPr>
          </w:p>
        </w:tc>
      </w:tr>
      <w:tr w:rsidR="00447068" w:rsidTr="003C4515">
        <w:tc>
          <w:tcPr>
            <w:tcW w:w="3261" w:type="dxa"/>
            <w:vMerge w:val="restart"/>
          </w:tcPr>
          <w:p w:rsidR="00447068" w:rsidRDefault="00447068" w:rsidP="0085275C">
            <w:pPr>
              <w:widowControl w:val="0"/>
              <w:pBdr>
                <w:top w:val="nil"/>
                <w:left w:val="nil"/>
                <w:bottom w:val="nil"/>
                <w:right w:val="nil"/>
                <w:between w:val="nil"/>
              </w:pBdr>
              <w:spacing w:after="0"/>
            </w:pPr>
            <w:r>
              <w:t>Household</w:t>
            </w:r>
            <w:r w:rsidRPr="0085275C">
              <w:t xml:space="preserve"> head gender</w:t>
            </w:r>
          </w:p>
        </w:tc>
        <w:tc>
          <w:tcPr>
            <w:tcW w:w="1559" w:type="dxa"/>
          </w:tcPr>
          <w:p w:rsidR="00447068" w:rsidRDefault="00447068" w:rsidP="000554B7">
            <w:pPr>
              <w:pStyle w:val="NoSpacing"/>
              <w:jc w:val="center"/>
            </w:pPr>
            <w:r>
              <w:t>Male</w:t>
            </w:r>
          </w:p>
        </w:tc>
        <w:tc>
          <w:tcPr>
            <w:tcW w:w="1843" w:type="dxa"/>
          </w:tcPr>
          <w:p w:rsidR="00447068" w:rsidRDefault="00447068" w:rsidP="000554B7">
            <w:pPr>
              <w:pStyle w:val="NoSpacing"/>
              <w:jc w:val="center"/>
            </w:pPr>
            <w:r>
              <w:t>68(76.40)</w:t>
            </w:r>
          </w:p>
        </w:tc>
        <w:tc>
          <w:tcPr>
            <w:tcW w:w="1559" w:type="dxa"/>
          </w:tcPr>
          <w:p w:rsidR="00447068" w:rsidRDefault="00447068" w:rsidP="000554B7">
            <w:pPr>
              <w:pStyle w:val="NoSpacing"/>
              <w:jc w:val="center"/>
            </w:pPr>
            <w:r>
              <w:t>23(85.19)</w:t>
            </w:r>
          </w:p>
        </w:tc>
        <w:tc>
          <w:tcPr>
            <w:tcW w:w="1984" w:type="dxa"/>
          </w:tcPr>
          <w:p w:rsidR="00447068" w:rsidRDefault="00447068" w:rsidP="000554B7">
            <w:pPr>
              <w:pStyle w:val="NoSpacing"/>
              <w:jc w:val="center"/>
            </w:pPr>
            <w:r>
              <w:t>14(87.50)</w:t>
            </w:r>
          </w:p>
        </w:tc>
        <w:tc>
          <w:tcPr>
            <w:tcW w:w="1560" w:type="dxa"/>
          </w:tcPr>
          <w:p w:rsidR="00447068" w:rsidRDefault="00447068" w:rsidP="000554B7">
            <w:pPr>
              <w:pStyle w:val="NoSpacing"/>
              <w:jc w:val="center"/>
            </w:pPr>
            <w:r>
              <w:t>31(67.39)</w:t>
            </w:r>
          </w:p>
        </w:tc>
        <w:tc>
          <w:tcPr>
            <w:tcW w:w="992" w:type="dxa"/>
            <w:vMerge w:val="restart"/>
            <w:vAlign w:val="center"/>
          </w:tcPr>
          <w:p w:rsidR="00447068" w:rsidRDefault="00447068" w:rsidP="000554B7">
            <w:pPr>
              <w:widowControl w:val="0"/>
              <w:pBdr>
                <w:top w:val="nil"/>
                <w:left w:val="nil"/>
                <w:bottom w:val="nil"/>
                <w:right w:val="nil"/>
                <w:between w:val="nil"/>
              </w:pBdr>
              <w:spacing w:after="0"/>
              <w:jc w:val="center"/>
            </w:pPr>
            <w:r>
              <w:t>0.1181</w:t>
            </w:r>
          </w:p>
        </w:tc>
      </w:tr>
      <w:tr w:rsidR="00447068" w:rsidTr="003C4515">
        <w:tc>
          <w:tcPr>
            <w:tcW w:w="3261" w:type="dxa"/>
            <w:vMerge/>
          </w:tcPr>
          <w:p w:rsidR="00447068" w:rsidRDefault="00447068" w:rsidP="0085275C">
            <w:pPr>
              <w:widowControl w:val="0"/>
              <w:pBdr>
                <w:top w:val="nil"/>
                <w:left w:val="nil"/>
                <w:bottom w:val="nil"/>
                <w:right w:val="nil"/>
                <w:between w:val="nil"/>
              </w:pBdr>
              <w:spacing w:after="0"/>
            </w:pPr>
          </w:p>
        </w:tc>
        <w:tc>
          <w:tcPr>
            <w:tcW w:w="1559" w:type="dxa"/>
          </w:tcPr>
          <w:p w:rsidR="00447068" w:rsidRDefault="00447068" w:rsidP="000554B7">
            <w:pPr>
              <w:pStyle w:val="NoSpacing"/>
              <w:jc w:val="center"/>
            </w:pPr>
            <w:r>
              <w:t>Female</w:t>
            </w:r>
          </w:p>
        </w:tc>
        <w:tc>
          <w:tcPr>
            <w:tcW w:w="1843" w:type="dxa"/>
          </w:tcPr>
          <w:p w:rsidR="00447068" w:rsidRDefault="00447068" w:rsidP="000554B7">
            <w:pPr>
              <w:pStyle w:val="NoSpacing"/>
              <w:jc w:val="center"/>
            </w:pPr>
            <w:r>
              <w:t>21(23.60)</w:t>
            </w:r>
          </w:p>
        </w:tc>
        <w:tc>
          <w:tcPr>
            <w:tcW w:w="1559" w:type="dxa"/>
          </w:tcPr>
          <w:p w:rsidR="00447068" w:rsidRDefault="00447068" w:rsidP="000554B7">
            <w:pPr>
              <w:pStyle w:val="NoSpacing"/>
              <w:jc w:val="center"/>
            </w:pPr>
            <w:r>
              <w:t>4(14.81)</w:t>
            </w:r>
          </w:p>
        </w:tc>
        <w:tc>
          <w:tcPr>
            <w:tcW w:w="1984" w:type="dxa"/>
          </w:tcPr>
          <w:p w:rsidR="00447068" w:rsidRDefault="00447068" w:rsidP="000554B7">
            <w:pPr>
              <w:pStyle w:val="NoSpacing"/>
              <w:jc w:val="center"/>
            </w:pPr>
            <w:r>
              <w:t>2(12.50)</w:t>
            </w:r>
          </w:p>
        </w:tc>
        <w:tc>
          <w:tcPr>
            <w:tcW w:w="1560" w:type="dxa"/>
          </w:tcPr>
          <w:p w:rsidR="00447068" w:rsidRDefault="00447068" w:rsidP="000554B7">
            <w:pPr>
              <w:pStyle w:val="NoSpacing"/>
              <w:jc w:val="center"/>
            </w:pPr>
            <w:r>
              <w:t>15(32.61)</w:t>
            </w:r>
          </w:p>
        </w:tc>
        <w:tc>
          <w:tcPr>
            <w:tcW w:w="992" w:type="dxa"/>
            <w:vMerge/>
            <w:vAlign w:val="center"/>
          </w:tcPr>
          <w:p w:rsidR="00447068" w:rsidRDefault="00447068" w:rsidP="000554B7">
            <w:pPr>
              <w:widowControl w:val="0"/>
              <w:pBdr>
                <w:top w:val="nil"/>
                <w:left w:val="nil"/>
                <w:bottom w:val="nil"/>
                <w:right w:val="nil"/>
                <w:between w:val="nil"/>
              </w:pBdr>
              <w:spacing w:after="0"/>
              <w:jc w:val="center"/>
            </w:pPr>
          </w:p>
        </w:tc>
      </w:tr>
      <w:tr w:rsidR="00F652B2" w:rsidTr="003C4515">
        <w:tc>
          <w:tcPr>
            <w:tcW w:w="3261" w:type="dxa"/>
            <w:vMerge w:val="restart"/>
          </w:tcPr>
          <w:p w:rsidR="00F652B2" w:rsidRDefault="00F652B2" w:rsidP="0085275C">
            <w:pPr>
              <w:widowControl w:val="0"/>
              <w:pBdr>
                <w:top w:val="nil"/>
                <w:left w:val="nil"/>
                <w:bottom w:val="nil"/>
                <w:right w:val="nil"/>
                <w:between w:val="nil"/>
              </w:pBdr>
              <w:spacing w:after="0"/>
            </w:pPr>
            <w:r>
              <w:t>HH size category</w:t>
            </w:r>
          </w:p>
        </w:tc>
        <w:tc>
          <w:tcPr>
            <w:tcW w:w="1559" w:type="dxa"/>
          </w:tcPr>
          <w:p w:rsidR="00F652B2" w:rsidRDefault="00F652B2" w:rsidP="000554B7">
            <w:pPr>
              <w:pStyle w:val="NoSpacing"/>
              <w:jc w:val="center"/>
            </w:pPr>
          </w:p>
        </w:tc>
        <w:tc>
          <w:tcPr>
            <w:tcW w:w="1843" w:type="dxa"/>
          </w:tcPr>
          <w:p w:rsidR="00F652B2" w:rsidRDefault="00F652B2" w:rsidP="000554B7">
            <w:pPr>
              <w:pStyle w:val="NoSpacing"/>
              <w:jc w:val="center"/>
            </w:pPr>
          </w:p>
        </w:tc>
        <w:tc>
          <w:tcPr>
            <w:tcW w:w="1559" w:type="dxa"/>
          </w:tcPr>
          <w:p w:rsidR="00F652B2" w:rsidRDefault="00F652B2" w:rsidP="000554B7">
            <w:pPr>
              <w:pStyle w:val="NoSpacing"/>
              <w:jc w:val="center"/>
            </w:pPr>
          </w:p>
        </w:tc>
        <w:tc>
          <w:tcPr>
            <w:tcW w:w="1984" w:type="dxa"/>
          </w:tcPr>
          <w:p w:rsidR="00F652B2" w:rsidRDefault="00F652B2" w:rsidP="000554B7">
            <w:pPr>
              <w:pStyle w:val="NoSpacing"/>
              <w:jc w:val="center"/>
            </w:pPr>
          </w:p>
        </w:tc>
        <w:tc>
          <w:tcPr>
            <w:tcW w:w="1560" w:type="dxa"/>
          </w:tcPr>
          <w:p w:rsidR="00F652B2" w:rsidRDefault="00F652B2" w:rsidP="000554B7">
            <w:pPr>
              <w:pStyle w:val="NoSpacing"/>
              <w:jc w:val="center"/>
            </w:pPr>
          </w:p>
        </w:tc>
        <w:tc>
          <w:tcPr>
            <w:tcW w:w="992" w:type="dxa"/>
            <w:vAlign w:val="center"/>
          </w:tcPr>
          <w:p w:rsidR="00F652B2" w:rsidRDefault="00F652B2" w:rsidP="000554B7">
            <w:pPr>
              <w:widowControl w:val="0"/>
              <w:pBdr>
                <w:top w:val="nil"/>
                <w:left w:val="nil"/>
                <w:bottom w:val="nil"/>
                <w:right w:val="nil"/>
                <w:between w:val="nil"/>
              </w:pBdr>
              <w:spacing w:after="0"/>
              <w:jc w:val="center"/>
            </w:pPr>
          </w:p>
        </w:tc>
      </w:tr>
      <w:tr w:rsidR="00F652B2" w:rsidTr="003C4515">
        <w:tc>
          <w:tcPr>
            <w:tcW w:w="3261" w:type="dxa"/>
            <w:vMerge/>
          </w:tcPr>
          <w:p w:rsidR="00F652B2" w:rsidRDefault="00F652B2" w:rsidP="0085275C">
            <w:pPr>
              <w:widowControl w:val="0"/>
              <w:pBdr>
                <w:top w:val="nil"/>
                <w:left w:val="nil"/>
                <w:bottom w:val="nil"/>
                <w:right w:val="nil"/>
                <w:between w:val="nil"/>
              </w:pBdr>
              <w:spacing w:after="0"/>
            </w:pPr>
          </w:p>
        </w:tc>
        <w:tc>
          <w:tcPr>
            <w:tcW w:w="1559" w:type="dxa"/>
          </w:tcPr>
          <w:p w:rsidR="00F652B2" w:rsidRDefault="00F652B2" w:rsidP="000554B7">
            <w:pPr>
              <w:pStyle w:val="NoSpacing"/>
              <w:jc w:val="center"/>
            </w:pPr>
          </w:p>
        </w:tc>
        <w:tc>
          <w:tcPr>
            <w:tcW w:w="1843" w:type="dxa"/>
          </w:tcPr>
          <w:p w:rsidR="00F652B2" w:rsidRDefault="00F652B2" w:rsidP="000554B7">
            <w:pPr>
              <w:pStyle w:val="NoSpacing"/>
              <w:jc w:val="center"/>
            </w:pPr>
          </w:p>
        </w:tc>
        <w:tc>
          <w:tcPr>
            <w:tcW w:w="1559" w:type="dxa"/>
          </w:tcPr>
          <w:p w:rsidR="00F652B2" w:rsidRDefault="00F652B2" w:rsidP="000554B7">
            <w:pPr>
              <w:pStyle w:val="NoSpacing"/>
              <w:jc w:val="center"/>
            </w:pPr>
          </w:p>
        </w:tc>
        <w:tc>
          <w:tcPr>
            <w:tcW w:w="1984" w:type="dxa"/>
          </w:tcPr>
          <w:p w:rsidR="00F652B2" w:rsidRDefault="00F652B2" w:rsidP="000554B7">
            <w:pPr>
              <w:pStyle w:val="NoSpacing"/>
              <w:jc w:val="center"/>
            </w:pPr>
          </w:p>
        </w:tc>
        <w:tc>
          <w:tcPr>
            <w:tcW w:w="1560" w:type="dxa"/>
          </w:tcPr>
          <w:p w:rsidR="00F652B2" w:rsidRDefault="00F652B2" w:rsidP="000554B7">
            <w:pPr>
              <w:pStyle w:val="NoSpacing"/>
              <w:jc w:val="center"/>
            </w:pPr>
          </w:p>
        </w:tc>
        <w:tc>
          <w:tcPr>
            <w:tcW w:w="992" w:type="dxa"/>
            <w:vAlign w:val="center"/>
          </w:tcPr>
          <w:p w:rsidR="00F652B2" w:rsidRDefault="00F652B2" w:rsidP="000554B7">
            <w:pPr>
              <w:widowControl w:val="0"/>
              <w:pBdr>
                <w:top w:val="nil"/>
                <w:left w:val="nil"/>
                <w:bottom w:val="nil"/>
                <w:right w:val="nil"/>
                <w:between w:val="nil"/>
              </w:pBdr>
              <w:spacing w:after="0"/>
              <w:jc w:val="center"/>
            </w:pPr>
          </w:p>
        </w:tc>
      </w:tr>
      <w:tr w:rsidR="00F652B2" w:rsidTr="003C4515">
        <w:tc>
          <w:tcPr>
            <w:tcW w:w="3261" w:type="dxa"/>
            <w:vMerge w:val="restart"/>
          </w:tcPr>
          <w:p w:rsidR="00F652B2" w:rsidRDefault="00F652B2" w:rsidP="0085275C">
            <w:pPr>
              <w:widowControl w:val="0"/>
              <w:pBdr>
                <w:top w:val="nil"/>
                <w:left w:val="nil"/>
                <w:bottom w:val="nil"/>
                <w:right w:val="nil"/>
                <w:between w:val="nil"/>
              </w:pBdr>
              <w:spacing w:after="0"/>
            </w:pPr>
            <w:r>
              <w:t>Children Under 2</w:t>
            </w:r>
          </w:p>
        </w:tc>
        <w:tc>
          <w:tcPr>
            <w:tcW w:w="1559" w:type="dxa"/>
          </w:tcPr>
          <w:p w:rsidR="00F652B2" w:rsidRDefault="00F652B2" w:rsidP="000554B7">
            <w:pPr>
              <w:pStyle w:val="NoSpacing"/>
              <w:jc w:val="center"/>
            </w:pPr>
          </w:p>
        </w:tc>
        <w:tc>
          <w:tcPr>
            <w:tcW w:w="1843" w:type="dxa"/>
          </w:tcPr>
          <w:p w:rsidR="00F652B2" w:rsidRDefault="00F652B2" w:rsidP="000554B7">
            <w:pPr>
              <w:pStyle w:val="NoSpacing"/>
              <w:jc w:val="center"/>
            </w:pPr>
          </w:p>
        </w:tc>
        <w:tc>
          <w:tcPr>
            <w:tcW w:w="1559" w:type="dxa"/>
          </w:tcPr>
          <w:p w:rsidR="00F652B2" w:rsidRDefault="00F652B2" w:rsidP="000554B7">
            <w:pPr>
              <w:pStyle w:val="NoSpacing"/>
              <w:jc w:val="center"/>
            </w:pPr>
          </w:p>
        </w:tc>
        <w:tc>
          <w:tcPr>
            <w:tcW w:w="1984" w:type="dxa"/>
          </w:tcPr>
          <w:p w:rsidR="00F652B2" w:rsidRDefault="00F652B2" w:rsidP="000554B7">
            <w:pPr>
              <w:pStyle w:val="NoSpacing"/>
              <w:jc w:val="center"/>
            </w:pPr>
          </w:p>
        </w:tc>
        <w:tc>
          <w:tcPr>
            <w:tcW w:w="1560" w:type="dxa"/>
          </w:tcPr>
          <w:p w:rsidR="00F652B2" w:rsidRDefault="00F652B2" w:rsidP="000554B7">
            <w:pPr>
              <w:pStyle w:val="NoSpacing"/>
              <w:jc w:val="center"/>
            </w:pPr>
          </w:p>
        </w:tc>
        <w:tc>
          <w:tcPr>
            <w:tcW w:w="992" w:type="dxa"/>
            <w:vAlign w:val="center"/>
          </w:tcPr>
          <w:p w:rsidR="00F652B2" w:rsidRDefault="00F652B2" w:rsidP="000554B7">
            <w:pPr>
              <w:widowControl w:val="0"/>
              <w:pBdr>
                <w:top w:val="nil"/>
                <w:left w:val="nil"/>
                <w:bottom w:val="nil"/>
                <w:right w:val="nil"/>
                <w:between w:val="nil"/>
              </w:pBdr>
              <w:spacing w:after="0"/>
              <w:jc w:val="center"/>
            </w:pPr>
          </w:p>
        </w:tc>
      </w:tr>
      <w:tr w:rsidR="00F652B2" w:rsidTr="003C4515">
        <w:tc>
          <w:tcPr>
            <w:tcW w:w="3261" w:type="dxa"/>
            <w:vMerge/>
          </w:tcPr>
          <w:p w:rsidR="00F652B2" w:rsidRDefault="00F652B2" w:rsidP="0085275C">
            <w:pPr>
              <w:widowControl w:val="0"/>
              <w:pBdr>
                <w:top w:val="nil"/>
                <w:left w:val="nil"/>
                <w:bottom w:val="nil"/>
                <w:right w:val="nil"/>
                <w:between w:val="nil"/>
              </w:pBdr>
              <w:spacing w:after="0"/>
            </w:pPr>
          </w:p>
        </w:tc>
        <w:tc>
          <w:tcPr>
            <w:tcW w:w="1559" w:type="dxa"/>
          </w:tcPr>
          <w:p w:rsidR="00F652B2" w:rsidRDefault="00F652B2" w:rsidP="000554B7">
            <w:pPr>
              <w:pStyle w:val="NoSpacing"/>
              <w:jc w:val="center"/>
            </w:pPr>
          </w:p>
        </w:tc>
        <w:tc>
          <w:tcPr>
            <w:tcW w:w="1843" w:type="dxa"/>
          </w:tcPr>
          <w:p w:rsidR="00F652B2" w:rsidRDefault="00F652B2" w:rsidP="000554B7">
            <w:pPr>
              <w:pStyle w:val="NoSpacing"/>
              <w:jc w:val="center"/>
            </w:pPr>
          </w:p>
        </w:tc>
        <w:tc>
          <w:tcPr>
            <w:tcW w:w="1559" w:type="dxa"/>
          </w:tcPr>
          <w:p w:rsidR="00F652B2" w:rsidRDefault="00F652B2" w:rsidP="000554B7">
            <w:pPr>
              <w:pStyle w:val="NoSpacing"/>
              <w:jc w:val="center"/>
            </w:pPr>
          </w:p>
        </w:tc>
        <w:tc>
          <w:tcPr>
            <w:tcW w:w="1984" w:type="dxa"/>
          </w:tcPr>
          <w:p w:rsidR="00F652B2" w:rsidRDefault="00F652B2" w:rsidP="000554B7">
            <w:pPr>
              <w:pStyle w:val="NoSpacing"/>
              <w:jc w:val="center"/>
            </w:pPr>
          </w:p>
        </w:tc>
        <w:tc>
          <w:tcPr>
            <w:tcW w:w="1560" w:type="dxa"/>
          </w:tcPr>
          <w:p w:rsidR="00F652B2" w:rsidRDefault="00F652B2" w:rsidP="000554B7">
            <w:pPr>
              <w:pStyle w:val="NoSpacing"/>
              <w:jc w:val="center"/>
            </w:pPr>
          </w:p>
        </w:tc>
        <w:tc>
          <w:tcPr>
            <w:tcW w:w="992" w:type="dxa"/>
            <w:vAlign w:val="center"/>
          </w:tcPr>
          <w:p w:rsidR="00F652B2" w:rsidRDefault="00F652B2" w:rsidP="000554B7">
            <w:pPr>
              <w:widowControl w:val="0"/>
              <w:pBdr>
                <w:top w:val="nil"/>
                <w:left w:val="nil"/>
                <w:bottom w:val="nil"/>
                <w:right w:val="nil"/>
                <w:between w:val="nil"/>
              </w:pBdr>
              <w:spacing w:after="0"/>
              <w:jc w:val="center"/>
            </w:pPr>
          </w:p>
        </w:tc>
      </w:tr>
      <w:tr w:rsidR="00447068" w:rsidTr="003C4515">
        <w:tc>
          <w:tcPr>
            <w:tcW w:w="3261" w:type="dxa"/>
            <w:vMerge w:val="restart"/>
          </w:tcPr>
          <w:p w:rsidR="00447068" w:rsidRDefault="00F652B2" w:rsidP="0085275C">
            <w:pPr>
              <w:widowControl w:val="0"/>
              <w:pBdr>
                <w:top w:val="nil"/>
                <w:left w:val="nil"/>
                <w:bottom w:val="nil"/>
                <w:right w:val="nil"/>
                <w:between w:val="nil"/>
              </w:pBdr>
              <w:spacing w:after="0"/>
            </w:pPr>
            <w:r>
              <w:t xml:space="preserve">Household member </w:t>
            </w:r>
            <w:r w:rsidR="00447068" w:rsidRPr="0085275C">
              <w:t>with regular income</w:t>
            </w:r>
          </w:p>
        </w:tc>
        <w:tc>
          <w:tcPr>
            <w:tcW w:w="1559" w:type="dxa"/>
          </w:tcPr>
          <w:p w:rsidR="00447068" w:rsidRDefault="00447068" w:rsidP="000554B7">
            <w:pPr>
              <w:pStyle w:val="NoSpacing"/>
              <w:jc w:val="center"/>
            </w:pPr>
            <w:r>
              <w:t>Yes</w:t>
            </w:r>
          </w:p>
        </w:tc>
        <w:tc>
          <w:tcPr>
            <w:tcW w:w="1843" w:type="dxa"/>
          </w:tcPr>
          <w:p w:rsidR="00447068" w:rsidRDefault="00447068" w:rsidP="000554B7">
            <w:pPr>
              <w:pStyle w:val="NoSpacing"/>
              <w:jc w:val="center"/>
            </w:pPr>
            <w:r>
              <w:t>39(43.82)</w:t>
            </w:r>
          </w:p>
        </w:tc>
        <w:tc>
          <w:tcPr>
            <w:tcW w:w="1559" w:type="dxa"/>
          </w:tcPr>
          <w:p w:rsidR="00447068" w:rsidRDefault="00447068" w:rsidP="000554B7">
            <w:pPr>
              <w:pStyle w:val="NoSpacing"/>
              <w:jc w:val="center"/>
            </w:pPr>
            <w:r>
              <w:t>19(70.37)</w:t>
            </w:r>
          </w:p>
        </w:tc>
        <w:tc>
          <w:tcPr>
            <w:tcW w:w="1984" w:type="dxa"/>
          </w:tcPr>
          <w:p w:rsidR="00447068" w:rsidRDefault="00447068" w:rsidP="000554B7">
            <w:pPr>
              <w:pStyle w:val="NoSpacing"/>
              <w:jc w:val="center"/>
            </w:pPr>
            <w:r>
              <w:t>7(43.75)</w:t>
            </w:r>
          </w:p>
        </w:tc>
        <w:tc>
          <w:tcPr>
            <w:tcW w:w="1560" w:type="dxa"/>
          </w:tcPr>
          <w:p w:rsidR="00447068" w:rsidRDefault="00447068" w:rsidP="000554B7">
            <w:pPr>
              <w:pStyle w:val="NoSpacing"/>
              <w:jc w:val="center"/>
            </w:pPr>
            <w:r>
              <w:t>13(28.26)</w:t>
            </w:r>
          </w:p>
        </w:tc>
        <w:tc>
          <w:tcPr>
            <w:tcW w:w="992" w:type="dxa"/>
            <w:vMerge w:val="restart"/>
            <w:vAlign w:val="center"/>
          </w:tcPr>
          <w:p w:rsidR="00447068" w:rsidRDefault="00447068" w:rsidP="000554B7">
            <w:pPr>
              <w:widowControl w:val="0"/>
              <w:pBdr>
                <w:top w:val="nil"/>
                <w:left w:val="nil"/>
                <w:bottom w:val="nil"/>
                <w:right w:val="nil"/>
                <w:between w:val="nil"/>
              </w:pBdr>
              <w:spacing w:after="0"/>
              <w:jc w:val="center"/>
            </w:pPr>
            <w:r>
              <w:t>0.0023</w:t>
            </w:r>
          </w:p>
        </w:tc>
      </w:tr>
      <w:tr w:rsidR="00447068" w:rsidTr="003C4515">
        <w:tc>
          <w:tcPr>
            <w:tcW w:w="3261" w:type="dxa"/>
            <w:vMerge/>
          </w:tcPr>
          <w:p w:rsidR="00447068" w:rsidRDefault="00447068" w:rsidP="0085275C">
            <w:pPr>
              <w:widowControl w:val="0"/>
              <w:pBdr>
                <w:top w:val="nil"/>
                <w:left w:val="nil"/>
                <w:bottom w:val="nil"/>
                <w:right w:val="nil"/>
                <w:between w:val="nil"/>
              </w:pBdr>
              <w:spacing w:after="0"/>
            </w:pPr>
          </w:p>
        </w:tc>
        <w:tc>
          <w:tcPr>
            <w:tcW w:w="1559" w:type="dxa"/>
          </w:tcPr>
          <w:p w:rsidR="00447068" w:rsidRDefault="00447068" w:rsidP="000554B7">
            <w:pPr>
              <w:pStyle w:val="NoSpacing"/>
              <w:jc w:val="center"/>
            </w:pPr>
            <w:r>
              <w:t>No</w:t>
            </w:r>
          </w:p>
        </w:tc>
        <w:tc>
          <w:tcPr>
            <w:tcW w:w="1843" w:type="dxa"/>
          </w:tcPr>
          <w:p w:rsidR="00447068" w:rsidRDefault="00447068" w:rsidP="000554B7">
            <w:pPr>
              <w:pStyle w:val="NoSpacing"/>
              <w:jc w:val="center"/>
            </w:pPr>
            <w:r>
              <w:t>50(50.18)</w:t>
            </w:r>
          </w:p>
        </w:tc>
        <w:tc>
          <w:tcPr>
            <w:tcW w:w="1559" w:type="dxa"/>
          </w:tcPr>
          <w:p w:rsidR="00447068" w:rsidRDefault="00447068" w:rsidP="000554B7">
            <w:pPr>
              <w:pStyle w:val="NoSpacing"/>
              <w:jc w:val="center"/>
            </w:pPr>
            <w:r>
              <w:t>8(29.63)</w:t>
            </w:r>
          </w:p>
        </w:tc>
        <w:tc>
          <w:tcPr>
            <w:tcW w:w="1984" w:type="dxa"/>
          </w:tcPr>
          <w:p w:rsidR="00447068" w:rsidRDefault="00447068" w:rsidP="000554B7">
            <w:pPr>
              <w:pStyle w:val="NoSpacing"/>
              <w:jc w:val="center"/>
            </w:pPr>
            <w:r>
              <w:t>9(56.25)</w:t>
            </w:r>
          </w:p>
        </w:tc>
        <w:tc>
          <w:tcPr>
            <w:tcW w:w="1560" w:type="dxa"/>
          </w:tcPr>
          <w:p w:rsidR="00447068" w:rsidRDefault="00447068" w:rsidP="000554B7">
            <w:pPr>
              <w:pStyle w:val="NoSpacing"/>
              <w:jc w:val="center"/>
            </w:pPr>
            <w:r>
              <w:t>33(71.74)</w:t>
            </w:r>
          </w:p>
        </w:tc>
        <w:tc>
          <w:tcPr>
            <w:tcW w:w="992" w:type="dxa"/>
            <w:vMerge/>
            <w:vAlign w:val="center"/>
          </w:tcPr>
          <w:p w:rsidR="00447068" w:rsidRDefault="00447068" w:rsidP="000554B7">
            <w:pPr>
              <w:widowControl w:val="0"/>
              <w:pBdr>
                <w:top w:val="nil"/>
                <w:left w:val="nil"/>
                <w:bottom w:val="nil"/>
                <w:right w:val="nil"/>
                <w:between w:val="nil"/>
              </w:pBdr>
              <w:spacing w:after="0"/>
              <w:jc w:val="center"/>
            </w:pPr>
          </w:p>
        </w:tc>
      </w:tr>
      <w:tr w:rsidR="00447068" w:rsidTr="003C4515">
        <w:tc>
          <w:tcPr>
            <w:tcW w:w="3261" w:type="dxa"/>
            <w:vMerge w:val="restart"/>
          </w:tcPr>
          <w:p w:rsidR="00447068" w:rsidRDefault="00447068" w:rsidP="0085275C">
            <w:pPr>
              <w:widowControl w:val="0"/>
              <w:pBdr>
                <w:top w:val="nil"/>
                <w:left w:val="nil"/>
                <w:bottom w:val="nil"/>
                <w:right w:val="nil"/>
                <w:between w:val="nil"/>
              </w:pBdr>
              <w:spacing w:after="0"/>
            </w:pPr>
            <w:r>
              <w:t>Household</w:t>
            </w:r>
            <w:r w:rsidRPr="0085275C">
              <w:t xml:space="preserve"> toilet type</w:t>
            </w:r>
          </w:p>
        </w:tc>
        <w:tc>
          <w:tcPr>
            <w:tcW w:w="1559" w:type="dxa"/>
          </w:tcPr>
          <w:p w:rsidR="00447068" w:rsidRDefault="00447068" w:rsidP="000554B7">
            <w:pPr>
              <w:pStyle w:val="NoSpacing"/>
              <w:jc w:val="center"/>
            </w:pPr>
            <w:r>
              <w:t>Flushing</w:t>
            </w:r>
          </w:p>
        </w:tc>
        <w:tc>
          <w:tcPr>
            <w:tcW w:w="1843" w:type="dxa"/>
          </w:tcPr>
          <w:p w:rsidR="00447068" w:rsidRDefault="00447068" w:rsidP="000554B7">
            <w:pPr>
              <w:pStyle w:val="NoSpacing"/>
              <w:jc w:val="center"/>
            </w:pPr>
            <w:r>
              <w:t>4(4.49)</w:t>
            </w:r>
          </w:p>
        </w:tc>
        <w:tc>
          <w:tcPr>
            <w:tcW w:w="1559" w:type="dxa"/>
          </w:tcPr>
          <w:p w:rsidR="00447068" w:rsidRDefault="00447068" w:rsidP="000554B7">
            <w:pPr>
              <w:pStyle w:val="NoSpacing"/>
              <w:jc w:val="center"/>
            </w:pPr>
            <w:r>
              <w:t>2(7.41)</w:t>
            </w:r>
          </w:p>
        </w:tc>
        <w:tc>
          <w:tcPr>
            <w:tcW w:w="1984" w:type="dxa"/>
          </w:tcPr>
          <w:p w:rsidR="00447068" w:rsidRDefault="00447068" w:rsidP="000554B7">
            <w:pPr>
              <w:pStyle w:val="NoSpacing"/>
              <w:jc w:val="center"/>
            </w:pPr>
            <w:r>
              <w:t>1(6.25)</w:t>
            </w:r>
          </w:p>
        </w:tc>
        <w:tc>
          <w:tcPr>
            <w:tcW w:w="1560" w:type="dxa"/>
          </w:tcPr>
          <w:p w:rsidR="00447068" w:rsidRDefault="00447068" w:rsidP="000554B7">
            <w:pPr>
              <w:pStyle w:val="NoSpacing"/>
              <w:jc w:val="center"/>
            </w:pPr>
            <w:r>
              <w:t>1(2.17)</w:t>
            </w:r>
          </w:p>
        </w:tc>
        <w:tc>
          <w:tcPr>
            <w:tcW w:w="992" w:type="dxa"/>
            <w:vMerge w:val="restart"/>
            <w:vAlign w:val="center"/>
          </w:tcPr>
          <w:p w:rsidR="00447068" w:rsidRDefault="00447068" w:rsidP="000554B7">
            <w:pPr>
              <w:widowControl w:val="0"/>
              <w:pBdr>
                <w:top w:val="nil"/>
                <w:left w:val="nil"/>
                <w:bottom w:val="nil"/>
                <w:right w:val="nil"/>
                <w:between w:val="nil"/>
              </w:pBdr>
              <w:spacing w:after="0"/>
              <w:jc w:val="center"/>
            </w:pPr>
            <w:r>
              <w:t>0.5455</w:t>
            </w:r>
          </w:p>
        </w:tc>
      </w:tr>
      <w:tr w:rsidR="00447068" w:rsidTr="003C4515">
        <w:tc>
          <w:tcPr>
            <w:tcW w:w="3261" w:type="dxa"/>
            <w:vMerge/>
          </w:tcPr>
          <w:p w:rsidR="00447068" w:rsidRDefault="00447068" w:rsidP="0085275C">
            <w:pPr>
              <w:widowControl w:val="0"/>
              <w:pBdr>
                <w:top w:val="nil"/>
                <w:left w:val="nil"/>
                <w:bottom w:val="nil"/>
                <w:right w:val="nil"/>
                <w:between w:val="nil"/>
              </w:pBdr>
              <w:spacing w:after="0"/>
            </w:pPr>
          </w:p>
        </w:tc>
        <w:tc>
          <w:tcPr>
            <w:tcW w:w="1559" w:type="dxa"/>
          </w:tcPr>
          <w:p w:rsidR="00447068" w:rsidRDefault="00447068" w:rsidP="000554B7">
            <w:pPr>
              <w:pStyle w:val="NoSpacing"/>
              <w:jc w:val="center"/>
            </w:pPr>
            <w:r>
              <w:t>Pit</w:t>
            </w:r>
          </w:p>
        </w:tc>
        <w:tc>
          <w:tcPr>
            <w:tcW w:w="1843" w:type="dxa"/>
          </w:tcPr>
          <w:p w:rsidR="00447068" w:rsidRDefault="00447068" w:rsidP="000554B7">
            <w:pPr>
              <w:pStyle w:val="NoSpacing"/>
              <w:jc w:val="center"/>
            </w:pPr>
            <w:r>
              <w:t>85(95.51)</w:t>
            </w:r>
          </w:p>
        </w:tc>
        <w:tc>
          <w:tcPr>
            <w:tcW w:w="1559" w:type="dxa"/>
          </w:tcPr>
          <w:p w:rsidR="00447068" w:rsidRDefault="00447068" w:rsidP="000554B7">
            <w:pPr>
              <w:pStyle w:val="NoSpacing"/>
              <w:jc w:val="center"/>
            </w:pPr>
            <w:r>
              <w:t>25(92.59)</w:t>
            </w:r>
          </w:p>
        </w:tc>
        <w:tc>
          <w:tcPr>
            <w:tcW w:w="1984" w:type="dxa"/>
          </w:tcPr>
          <w:p w:rsidR="00447068" w:rsidRDefault="00447068" w:rsidP="000554B7">
            <w:pPr>
              <w:pStyle w:val="NoSpacing"/>
              <w:jc w:val="center"/>
            </w:pPr>
            <w:r>
              <w:t>15(93.75)</w:t>
            </w:r>
          </w:p>
        </w:tc>
        <w:tc>
          <w:tcPr>
            <w:tcW w:w="1560" w:type="dxa"/>
          </w:tcPr>
          <w:p w:rsidR="00447068" w:rsidRDefault="00447068" w:rsidP="000554B7">
            <w:pPr>
              <w:pStyle w:val="NoSpacing"/>
              <w:jc w:val="center"/>
            </w:pPr>
            <w:r>
              <w:t>45(97.83)</w:t>
            </w:r>
          </w:p>
        </w:tc>
        <w:tc>
          <w:tcPr>
            <w:tcW w:w="992" w:type="dxa"/>
            <w:vMerge/>
            <w:vAlign w:val="center"/>
          </w:tcPr>
          <w:p w:rsidR="00447068" w:rsidRDefault="00447068" w:rsidP="000554B7">
            <w:pPr>
              <w:widowControl w:val="0"/>
              <w:pBdr>
                <w:top w:val="nil"/>
                <w:left w:val="nil"/>
                <w:bottom w:val="nil"/>
                <w:right w:val="nil"/>
                <w:between w:val="nil"/>
              </w:pBdr>
              <w:spacing w:after="0"/>
              <w:jc w:val="center"/>
            </w:pPr>
          </w:p>
        </w:tc>
      </w:tr>
      <w:tr w:rsidR="000002F9" w:rsidTr="003C4515">
        <w:tc>
          <w:tcPr>
            <w:tcW w:w="3261" w:type="dxa"/>
            <w:vMerge w:val="restart"/>
          </w:tcPr>
          <w:p w:rsidR="000002F9" w:rsidRDefault="000002F9" w:rsidP="0085275C">
            <w:pPr>
              <w:widowControl w:val="0"/>
              <w:pBdr>
                <w:top w:val="nil"/>
                <w:left w:val="nil"/>
                <w:bottom w:val="nil"/>
                <w:right w:val="nil"/>
                <w:between w:val="nil"/>
              </w:pBdr>
              <w:spacing w:after="0"/>
            </w:pPr>
            <w:r w:rsidRPr="000002F9">
              <w:t>Source of drinking water</w:t>
            </w:r>
          </w:p>
        </w:tc>
        <w:tc>
          <w:tcPr>
            <w:tcW w:w="1559" w:type="dxa"/>
          </w:tcPr>
          <w:p w:rsidR="000002F9" w:rsidRDefault="000002F9" w:rsidP="000554B7">
            <w:pPr>
              <w:pStyle w:val="NoSpacing"/>
              <w:jc w:val="center"/>
            </w:pPr>
          </w:p>
        </w:tc>
        <w:tc>
          <w:tcPr>
            <w:tcW w:w="1843" w:type="dxa"/>
          </w:tcPr>
          <w:p w:rsidR="000002F9" w:rsidRDefault="000002F9" w:rsidP="000554B7">
            <w:pPr>
              <w:pStyle w:val="NoSpacing"/>
              <w:jc w:val="center"/>
            </w:pPr>
          </w:p>
        </w:tc>
        <w:tc>
          <w:tcPr>
            <w:tcW w:w="1559" w:type="dxa"/>
          </w:tcPr>
          <w:p w:rsidR="000002F9" w:rsidRDefault="000002F9" w:rsidP="000554B7">
            <w:pPr>
              <w:pStyle w:val="NoSpacing"/>
              <w:jc w:val="center"/>
            </w:pPr>
          </w:p>
        </w:tc>
        <w:tc>
          <w:tcPr>
            <w:tcW w:w="1984" w:type="dxa"/>
          </w:tcPr>
          <w:p w:rsidR="000002F9" w:rsidRDefault="000002F9" w:rsidP="000554B7">
            <w:pPr>
              <w:pStyle w:val="NoSpacing"/>
              <w:jc w:val="center"/>
            </w:pPr>
          </w:p>
        </w:tc>
        <w:tc>
          <w:tcPr>
            <w:tcW w:w="1560" w:type="dxa"/>
          </w:tcPr>
          <w:p w:rsidR="000002F9" w:rsidRDefault="000002F9" w:rsidP="000554B7">
            <w:pPr>
              <w:pStyle w:val="NoSpacing"/>
              <w:jc w:val="center"/>
            </w:pPr>
          </w:p>
        </w:tc>
        <w:tc>
          <w:tcPr>
            <w:tcW w:w="992" w:type="dxa"/>
            <w:vAlign w:val="center"/>
          </w:tcPr>
          <w:p w:rsidR="000002F9" w:rsidRDefault="000002F9" w:rsidP="000554B7">
            <w:pPr>
              <w:widowControl w:val="0"/>
              <w:pBdr>
                <w:top w:val="nil"/>
                <w:left w:val="nil"/>
                <w:bottom w:val="nil"/>
                <w:right w:val="nil"/>
                <w:between w:val="nil"/>
              </w:pBdr>
              <w:spacing w:after="0"/>
              <w:jc w:val="center"/>
            </w:pPr>
          </w:p>
        </w:tc>
      </w:tr>
      <w:tr w:rsidR="000002F9" w:rsidTr="003C4515">
        <w:tc>
          <w:tcPr>
            <w:tcW w:w="3261" w:type="dxa"/>
            <w:vMerge/>
          </w:tcPr>
          <w:p w:rsidR="000002F9" w:rsidRDefault="000002F9" w:rsidP="0085275C">
            <w:pPr>
              <w:widowControl w:val="0"/>
              <w:pBdr>
                <w:top w:val="nil"/>
                <w:left w:val="nil"/>
                <w:bottom w:val="nil"/>
                <w:right w:val="nil"/>
                <w:between w:val="nil"/>
              </w:pBdr>
              <w:spacing w:after="0"/>
            </w:pPr>
          </w:p>
        </w:tc>
        <w:tc>
          <w:tcPr>
            <w:tcW w:w="1559" w:type="dxa"/>
          </w:tcPr>
          <w:p w:rsidR="000002F9" w:rsidRDefault="000002F9" w:rsidP="000554B7">
            <w:pPr>
              <w:pStyle w:val="NoSpacing"/>
              <w:jc w:val="center"/>
            </w:pPr>
          </w:p>
        </w:tc>
        <w:tc>
          <w:tcPr>
            <w:tcW w:w="1843" w:type="dxa"/>
          </w:tcPr>
          <w:p w:rsidR="000002F9" w:rsidRDefault="000002F9" w:rsidP="000554B7">
            <w:pPr>
              <w:pStyle w:val="NoSpacing"/>
              <w:jc w:val="center"/>
            </w:pPr>
          </w:p>
        </w:tc>
        <w:tc>
          <w:tcPr>
            <w:tcW w:w="1559" w:type="dxa"/>
          </w:tcPr>
          <w:p w:rsidR="000002F9" w:rsidRDefault="000002F9" w:rsidP="000554B7">
            <w:pPr>
              <w:pStyle w:val="NoSpacing"/>
              <w:jc w:val="center"/>
            </w:pPr>
          </w:p>
        </w:tc>
        <w:tc>
          <w:tcPr>
            <w:tcW w:w="1984" w:type="dxa"/>
          </w:tcPr>
          <w:p w:rsidR="000002F9" w:rsidRDefault="000002F9" w:rsidP="000554B7">
            <w:pPr>
              <w:pStyle w:val="NoSpacing"/>
              <w:jc w:val="center"/>
            </w:pPr>
          </w:p>
        </w:tc>
        <w:tc>
          <w:tcPr>
            <w:tcW w:w="1560" w:type="dxa"/>
          </w:tcPr>
          <w:p w:rsidR="000002F9" w:rsidRDefault="000002F9" w:rsidP="000554B7">
            <w:pPr>
              <w:pStyle w:val="NoSpacing"/>
              <w:jc w:val="center"/>
            </w:pPr>
          </w:p>
        </w:tc>
        <w:tc>
          <w:tcPr>
            <w:tcW w:w="992" w:type="dxa"/>
            <w:vAlign w:val="center"/>
          </w:tcPr>
          <w:p w:rsidR="000002F9" w:rsidRDefault="000002F9" w:rsidP="000554B7">
            <w:pPr>
              <w:widowControl w:val="0"/>
              <w:pBdr>
                <w:top w:val="nil"/>
                <w:left w:val="nil"/>
                <w:bottom w:val="nil"/>
                <w:right w:val="nil"/>
                <w:between w:val="nil"/>
              </w:pBdr>
              <w:spacing w:after="0"/>
              <w:jc w:val="center"/>
            </w:pPr>
          </w:p>
        </w:tc>
      </w:tr>
      <w:tr w:rsidR="000002F9" w:rsidTr="003C4515">
        <w:tc>
          <w:tcPr>
            <w:tcW w:w="3261" w:type="dxa"/>
            <w:vMerge w:val="restart"/>
          </w:tcPr>
          <w:p w:rsidR="000002F9" w:rsidRDefault="000002F9" w:rsidP="0085275C">
            <w:pPr>
              <w:widowControl w:val="0"/>
              <w:pBdr>
                <w:top w:val="nil"/>
                <w:left w:val="nil"/>
                <w:bottom w:val="nil"/>
                <w:right w:val="nil"/>
                <w:between w:val="nil"/>
              </w:pBdr>
              <w:spacing w:after="0"/>
            </w:pPr>
            <w:r w:rsidRPr="000002F9">
              <w:t>Energy for cooking</w:t>
            </w:r>
          </w:p>
        </w:tc>
        <w:tc>
          <w:tcPr>
            <w:tcW w:w="1559" w:type="dxa"/>
          </w:tcPr>
          <w:p w:rsidR="000002F9" w:rsidRDefault="000002F9" w:rsidP="000554B7">
            <w:pPr>
              <w:pStyle w:val="NoSpacing"/>
              <w:jc w:val="center"/>
            </w:pPr>
          </w:p>
        </w:tc>
        <w:tc>
          <w:tcPr>
            <w:tcW w:w="1843" w:type="dxa"/>
          </w:tcPr>
          <w:p w:rsidR="000002F9" w:rsidRDefault="000002F9" w:rsidP="000554B7">
            <w:pPr>
              <w:pStyle w:val="NoSpacing"/>
              <w:jc w:val="center"/>
            </w:pPr>
          </w:p>
        </w:tc>
        <w:tc>
          <w:tcPr>
            <w:tcW w:w="1559" w:type="dxa"/>
          </w:tcPr>
          <w:p w:rsidR="000002F9" w:rsidRDefault="000002F9" w:rsidP="000554B7">
            <w:pPr>
              <w:pStyle w:val="NoSpacing"/>
              <w:jc w:val="center"/>
            </w:pPr>
          </w:p>
        </w:tc>
        <w:tc>
          <w:tcPr>
            <w:tcW w:w="1984" w:type="dxa"/>
          </w:tcPr>
          <w:p w:rsidR="000002F9" w:rsidRDefault="000002F9" w:rsidP="000554B7">
            <w:pPr>
              <w:pStyle w:val="NoSpacing"/>
              <w:jc w:val="center"/>
            </w:pPr>
          </w:p>
        </w:tc>
        <w:tc>
          <w:tcPr>
            <w:tcW w:w="1560" w:type="dxa"/>
          </w:tcPr>
          <w:p w:rsidR="000002F9" w:rsidRDefault="000002F9" w:rsidP="000554B7">
            <w:pPr>
              <w:pStyle w:val="NoSpacing"/>
              <w:jc w:val="center"/>
            </w:pPr>
          </w:p>
        </w:tc>
        <w:tc>
          <w:tcPr>
            <w:tcW w:w="992" w:type="dxa"/>
            <w:vAlign w:val="center"/>
          </w:tcPr>
          <w:p w:rsidR="000002F9" w:rsidRDefault="000002F9" w:rsidP="000554B7">
            <w:pPr>
              <w:widowControl w:val="0"/>
              <w:pBdr>
                <w:top w:val="nil"/>
                <w:left w:val="nil"/>
                <w:bottom w:val="nil"/>
                <w:right w:val="nil"/>
                <w:between w:val="nil"/>
              </w:pBdr>
              <w:spacing w:after="0"/>
              <w:jc w:val="center"/>
            </w:pPr>
          </w:p>
        </w:tc>
      </w:tr>
      <w:tr w:rsidR="000002F9" w:rsidTr="003C4515">
        <w:tc>
          <w:tcPr>
            <w:tcW w:w="3261" w:type="dxa"/>
            <w:vMerge/>
          </w:tcPr>
          <w:p w:rsidR="000002F9" w:rsidRDefault="000002F9" w:rsidP="0085275C">
            <w:pPr>
              <w:widowControl w:val="0"/>
              <w:pBdr>
                <w:top w:val="nil"/>
                <w:left w:val="nil"/>
                <w:bottom w:val="nil"/>
                <w:right w:val="nil"/>
                <w:between w:val="nil"/>
              </w:pBdr>
              <w:spacing w:after="0"/>
            </w:pPr>
          </w:p>
        </w:tc>
        <w:tc>
          <w:tcPr>
            <w:tcW w:w="1559" w:type="dxa"/>
          </w:tcPr>
          <w:p w:rsidR="000002F9" w:rsidRDefault="000002F9" w:rsidP="000554B7">
            <w:pPr>
              <w:pStyle w:val="NoSpacing"/>
              <w:jc w:val="center"/>
            </w:pPr>
          </w:p>
        </w:tc>
        <w:tc>
          <w:tcPr>
            <w:tcW w:w="1843" w:type="dxa"/>
          </w:tcPr>
          <w:p w:rsidR="000002F9" w:rsidRDefault="000002F9" w:rsidP="000554B7">
            <w:pPr>
              <w:pStyle w:val="NoSpacing"/>
              <w:jc w:val="center"/>
            </w:pPr>
          </w:p>
        </w:tc>
        <w:tc>
          <w:tcPr>
            <w:tcW w:w="1559" w:type="dxa"/>
          </w:tcPr>
          <w:p w:rsidR="000002F9" w:rsidRDefault="000002F9" w:rsidP="000554B7">
            <w:pPr>
              <w:pStyle w:val="NoSpacing"/>
              <w:jc w:val="center"/>
            </w:pPr>
          </w:p>
        </w:tc>
        <w:tc>
          <w:tcPr>
            <w:tcW w:w="1984" w:type="dxa"/>
          </w:tcPr>
          <w:p w:rsidR="000002F9" w:rsidRDefault="000002F9" w:rsidP="000554B7">
            <w:pPr>
              <w:pStyle w:val="NoSpacing"/>
              <w:jc w:val="center"/>
            </w:pPr>
          </w:p>
        </w:tc>
        <w:tc>
          <w:tcPr>
            <w:tcW w:w="1560" w:type="dxa"/>
          </w:tcPr>
          <w:p w:rsidR="000002F9" w:rsidRDefault="000002F9" w:rsidP="000554B7">
            <w:pPr>
              <w:pStyle w:val="NoSpacing"/>
              <w:jc w:val="center"/>
            </w:pPr>
          </w:p>
        </w:tc>
        <w:tc>
          <w:tcPr>
            <w:tcW w:w="992" w:type="dxa"/>
            <w:vAlign w:val="center"/>
          </w:tcPr>
          <w:p w:rsidR="000002F9" w:rsidRDefault="000002F9" w:rsidP="000554B7">
            <w:pPr>
              <w:widowControl w:val="0"/>
              <w:pBdr>
                <w:top w:val="nil"/>
                <w:left w:val="nil"/>
                <w:bottom w:val="nil"/>
                <w:right w:val="nil"/>
                <w:between w:val="nil"/>
              </w:pBdr>
              <w:spacing w:after="0"/>
              <w:jc w:val="center"/>
            </w:pPr>
          </w:p>
        </w:tc>
      </w:tr>
      <w:tr w:rsidR="000002F9" w:rsidTr="003C4515">
        <w:tc>
          <w:tcPr>
            <w:tcW w:w="3261" w:type="dxa"/>
            <w:vMerge w:val="restart"/>
          </w:tcPr>
          <w:p w:rsidR="000002F9" w:rsidRDefault="000002F9" w:rsidP="0085275C">
            <w:pPr>
              <w:widowControl w:val="0"/>
              <w:pBdr>
                <w:top w:val="nil"/>
                <w:left w:val="nil"/>
                <w:bottom w:val="nil"/>
                <w:right w:val="nil"/>
                <w:between w:val="nil"/>
              </w:pBdr>
              <w:spacing w:after="0"/>
            </w:pPr>
            <w:r w:rsidRPr="000002F9">
              <w:t>Floor type</w:t>
            </w:r>
          </w:p>
        </w:tc>
        <w:tc>
          <w:tcPr>
            <w:tcW w:w="1559" w:type="dxa"/>
          </w:tcPr>
          <w:p w:rsidR="000002F9" w:rsidRDefault="000002F9" w:rsidP="000554B7">
            <w:pPr>
              <w:pStyle w:val="NoSpacing"/>
              <w:jc w:val="center"/>
            </w:pPr>
          </w:p>
        </w:tc>
        <w:tc>
          <w:tcPr>
            <w:tcW w:w="1843" w:type="dxa"/>
          </w:tcPr>
          <w:p w:rsidR="000002F9" w:rsidRDefault="000002F9" w:rsidP="000554B7">
            <w:pPr>
              <w:pStyle w:val="NoSpacing"/>
              <w:jc w:val="center"/>
            </w:pPr>
          </w:p>
        </w:tc>
        <w:tc>
          <w:tcPr>
            <w:tcW w:w="1559" w:type="dxa"/>
          </w:tcPr>
          <w:p w:rsidR="000002F9" w:rsidRDefault="000002F9" w:rsidP="000554B7">
            <w:pPr>
              <w:pStyle w:val="NoSpacing"/>
              <w:jc w:val="center"/>
            </w:pPr>
          </w:p>
        </w:tc>
        <w:tc>
          <w:tcPr>
            <w:tcW w:w="1984" w:type="dxa"/>
          </w:tcPr>
          <w:p w:rsidR="000002F9" w:rsidRDefault="000002F9" w:rsidP="000554B7">
            <w:pPr>
              <w:pStyle w:val="NoSpacing"/>
              <w:jc w:val="center"/>
            </w:pPr>
          </w:p>
        </w:tc>
        <w:tc>
          <w:tcPr>
            <w:tcW w:w="1560" w:type="dxa"/>
          </w:tcPr>
          <w:p w:rsidR="000002F9" w:rsidRDefault="000002F9" w:rsidP="000554B7">
            <w:pPr>
              <w:pStyle w:val="NoSpacing"/>
              <w:jc w:val="center"/>
            </w:pPr>
          </w:p>
        </w:tc>
        <w:tc>
          <w:tcPr>
            <w:tcW w:w="992" w:type="dxa"/>
            <w:vAlign w:val="center"/>
          </w:tcPr>
          <w:p w:rsidR="000002F9" w:rsidRDefault="000002F9" w:rsidP="000554B7">
            <w:pPr>
              <w:widowControl w:val="0"/>
              <w:pBdr>
                <w:top w:val="nil"/>
                <w:left w:val="nil"/>
                <w:bottom w:val="nil"/>
                <w:right w:val="nil"/>
                <w:between w:val="nil"/>
              </w:pBdr>
              <w:spacing w:after="0"/>
              <w:jc w:val="center"/>
            </w:pPr>
          </w:p>
        </w:tc>
      </w:tr>
      <w:tr w:rsidR="000002F9" w:rsidTr="003C4515">
        <w:tc>
          <w:tcPr>
            <w:tcW w:w="3261" w:type="dxa"/>
            <w:vMerge/>
          </w:tcPr>
          <w:p w:rsidR="000002F9" w:rsidRDefault="000002F9" w:rsidP="0085275C">
            <w:pPr>
              <w:widowControl w:val="0"/>
              <w:pBdr>
                <w:top w:val="nil"/>
                <w:left w:val="nil"/>
                <w:bottom w:val="nil"/>
                <w:right w:val="nil"/>
                <w:between w:val="nil"/>
              </w:pBdr>
              <w:spacing w:after="0"/>
            </w:pPr>
          </w:p>
        </w:tc>
        <w:tc>
          <w:tcPr>
            <w:tcW w:w="1559" w:type="dxa"/>
          </w:tcPr>
          <w:p w:rsidR="000002F9" w:rsidRDefault="000002F9" w:rsidP="000554B7">
            <w:pPr>
              <w:pStyle w:val="NoSpacing"/>
              <w:jc w:val="center"/>
            </w:pPr>
          </w:p>
        </w:tc>
        <w:tc>
          <w:tcPr>
            <w:tcW w:w="1843" w:type="dxa"/>
          </w:tcPr>
          <w:p w:rsidR="000002F9" w:rsidRDefault="000002F9" w:rsidP="000554B7">
            <w:pPr>
              <w:pStyle w:val="NoSpacing"/>
              <w:jc w:val="center"/>
            </w:pPr>
          </w:p>
        </w:tc>
        <w:tc>
          <w:tcPr>
            <w:tcW w:w="1559" w:type="dxa"/>
          </w:tcPr>
          <w:p w:rsidR="000002F9" w:rsidRDefault="000002F9" w:rsidP="000554B7">
            <w:pPr>
              <w:pStyle w:val="NoSpacing"/>
              <w:jc w:val="center"/>
            </w:pPr>
          </w:p>
        </w:tc>
        <w:tc>
          <w:tcPr>
            <w:tcW w:w="1984" w:type="dxa"/>
          </w:tcPr>
          <w:p w:rsidR="000002F9" w:rsidRDefault="000002F9" w:rsidP="000554B7">
            <w:pPr>
              <w:pStyle w:val="NoSpacing"/>
              <w:jc w:val="center"/>
            </w:pPr>
          </w:p>
        </w:tc>
        <w:tc>
          <w:tcPr>
            <w:tcW w:w="1560" w:type="dxa"/>
          </w:tcPr>
          <w:p w:rsidR="000002F9" w:rsidRDefault="000002F9" w:rsidP="000554B7">
            <w:pPr>
              <w:pStyle w:val="NoSpacing"/>
              <w:jc w:val="center"/>
            </w:pPr>
          </w:p>
        </w:tc>
        <w:tc>
          <w:tcPr>
            <w:tcW w:w="992" w:type="dxa"/>
            <w:vAlign w:val="center"/>
          </w:tcPr>
          <w:p w:rsidR="000002F9" w:rsidRDefault="000002F9" w:rsidP="000554B7">
            <w:pPr>
              <w:widowControl w:val="0"/>
              <w:pBdr>
                <w:top w:val="nil"/>
                <w:left w:val="nil"/>
                <w:bottom w:val="nil"/>
                <w:right w:val="nil"/>
                <w:between w:val="nil"/>
              </w:pBdr>
              <w:spacing w:after="0"/>
              <w:jc w:val="center"/>
            </w:pPr>
          </w:p>
        </w:tc>
      </w:tr>
      <w:tr w:rsidR="000002F9" w:rsidTr="003C4515">
        <w:tc>
          <w:tcPr>
            <w:tcW w:w="3261" w:type="dxa"/>
            <w:vMerge w:val="restart"/>
          </w:tcPr>
          <w:p w:rsidR="000002F9" w:rsidRDefault="000002F9" w:rsidP="0085275C">
            <w:pPr>
              <w:widowControl w:val="0"/>
              <w:pBdr>
                <w:top w:val="nil"/>
                <w:left w:val="nil"/>
                <w:bottom w:val="nil"/>
                <w:right w:val="nil"/>
                <w:between w:val="nil"/>
              </w:pBdr>
              <w:spacing w:after="0"/>
            </w:pPr>
            <w:r>
              <w:lastRenderedPageBreak/>
              <w:t>Roof Type</w:t>
            </w:r>
          </w:p>
        </w:tc>
        <w:tc>
          <w:tcPr>
            <w:tcW w:w="1559" w:type="dxa"/>
          </w:tcPr>
          <w:p w:rsidR="000002F9" w:rsidRDefault="000002F9" w:rsidP="000554B7">
            <w:pPr>
              <w:pStyle w:val="NoSpacing"/>
              <w:jc w:val="center"/>
            </w:pPr>
          </w:p>
        </w:tc>
        <w:tc>
          <w:tcPr>
            <w:tcW w:w="1843" w:type="dxa"/>
          </w:tcPr>
          <w:p w:rsidR="000002F9" w:rsidRDefault="000002F9" w:rsidP="000554B7">
            <w:pPr>
              <w:pStyle w:val="NoSpacing"/>
              <w:jc w:val="center"/>
            </w:pPr>
          </w:p>
        </w:tc>
        <w:tc>
          <w:tcPr>
            <w:tcW w:w="1559" w:type="dxa"/>
          </w:tcPr>
          <w:p w:rsidR="000002F9" w:rsidRDefault="000002F9" w:rsidP="000554B7">
            <w:pPr>
              <w:pStyle w:val="NoSpacing"/>
              <w:jc w:val="center"/>
            </w:pPr>
          </w:p>
        </w:tc>
        <w:tc>
          <w:tcPr>
            <w:tcW w:w="1984" w:type="dxa"/>
          </w:tcPr>
          <w:p w:rsidR="000002F9" w:rsidRDefault="000002F9" w:rsidP="000554B7">
            <w:pPr>
              <w:pStyle w:val="NoSpacing"/>
              <w:jc w:val="center"/>
            </w:pPr>
          </w:p>
        </w:tc>
        <w:tc>
          <w:tcPr>
            <w:tcW w:w="1560" w:type="dxa"/>
          </w:tcPr>
          <w:p w:rsidR="000002F9" w:rsidRDefault="000002F9" w:rsidP="000554B7">
            <w:pPr>
              <w:pStyle w:val="NoSpacing"/>
              <w:jc w:val="center"/>
            </w:pPr>
          </w:p>
        </w:tc>
        <w:tc>
          <w:tcPr>
            <w:tcW w:w="992" w:type="dxa"/>
            <w:vAlign w:val="center"/>
          </w:tcPr>
          <w:p w:rsidR="000002F9" w:rsidRDefault="000002F9" w:rsidP="000554B7">
            <w:pPr>
              <w:widowControl w:val="0"/>
              <w:pBdr>
                <w:top w:val="nil"/>
                <w:left w:val="nil"/>
                <w:bottom w:val="nil"/>
                <w:right w:val="nil"/>
                <w:between w:val="nil"/>
              </w:pBdr>
              <w:spacing w:after="0"/>
              <w:jc w:val="center"/>
            </w:pPr>
          </w:p>
        </w:tc>
      </w:tr>
      <w:tr w:rsidR="000002F9" w:rsidTr="003C4515">
        <w:tc>
          <w:tcPr>
            <w:tcW w:w="3261" w:type="dxa"/>
            <w:vMerge/>
          </w:tcPr>
          <w:p w:rsidR="000002F9" w:rsidRDefault="000002F9" w:rsidP="0085275C">
            <w:pPr>
              <w:widowControl w:val="0"/>
              <w:pBdr>
                <w:top w:val="nil"/>
                <w:left w:val="nil"/>
                <w:bottom w:val="nil"/>
                <w:right w:val="nil"/>
                <w:between w:val="nil"/>
              </w:pBdr>
              <w:spacing w:after="0"/>
            </w:pPr>
          </w:p>
        </w:tc>
        <w:tc>
          <w:tcPr>
            <w:tcW w:w="1559" w:type="dxa"/>
          </w:tcPr>
          <w:p w:rsidR="000002F9" w:rsidRDefault="000002F9" w:rsidP="000554B7">
            <w:pPr>
              <w:pStyle w:val="NoSpacing"/>
              <w:jc w:val="center"/>
            </w:pPr>
          </w:p>
        </w:tc>
        <w:tc>
          <w:tcPr>
            <w:tcW w:w="1843" w:type="dxa"/>
          </w:tcPr>
          <w:p w:rsidR="000002F9" w:rsidRDefault="000002F9" w:rsidP="000554B7">
            <w:pPr>
              <w:pStyle w:val="NoSpacing"/>
              <w:jc w:val="center"/>
            </w:pPr>
          </w:p>
        </w:tc>
        <w:tc>
          <w:tcPr>
            <w:tcW w:w="1559" w:type="dxa"/>
          </w:tcPr>
          <w:p w:rsidR="000002F9" w:rsidRDefault="000002F9" w:rsidP="000554B7">
            <w:pPr>
              <w:pStyle w:val="NoSpacing"/>
              <w:jc w:val="center"/>
            </w:pPr>
          </w:p>
        </w:tc>
        <w:tc>
          <w:tcPr>
            <w:tcW w:w="1984" w:type="dxa"/>
          </w:tcPr>
          <w:p w:rsidR="000002F9" w:rsidRDefault="000002F9" w:rsidP="000554B7">
            <w:pPr>
              <w:pStyle w:val="NoSpacing"/>
              <w:jc w:val="center"/>
            </w:pPr>
          </w:p>
        </w:tc>
        <w:tc>
          <w:tcPr>
            <w:tcW w:w="1560" w:type="dxa"/>
          </w:tcPr>
          <w:p w:rsidR="000002F9" w:rsidRDefault="000002F9" w:rsidP="000554B7">
            <w:pPr>
              <w:pStyle w:val="NoSpacing"/>
              <w:jc w:val="center"/>
            </w:pPr>
          </w:p>
        </w:tc>
        <w:tc>
          <w:tcPr>
            <w:tcW w:w="992" w:type="dxa"/>
            <w:vAlign w:val="center"/>
          </w:tcPr>
          <w:p w:rsidR="000002F9" w:rsidRDefault="000002F9" w:rsidP="000554B7">
            <w:pPr>
              <w:widowControl w:val="0"/>
              <w:pBdr>
                <w:top w:val="nil"/>
                <w:left w:val="nil"/>
                <w:bottom w:val="nil"/>
                <w:right w:val="nil"/>
                <w:between w:val="nil"/>
              </w:pBdr>
              <w:spacing w:after="0"/>
              <w:jc w:val="center"/>
            </w:pPr>
          </w:p>
        </w:tc>
      </w:tr>
      <w:tr w:rsidR="00447068" w:rsidTr="003C4515">
        <w:tc>
          <w:tcPr>
            <w:tcW w:w="3261" w:type="dxa"/>
            <w:vMerge w:val="restart"/>
          </w:tcPr>
          <w:p w:rsidR="00447068" w:rsidRDefault="00447068" w:rsidP="00447068">
            <w:pPr>
              <w:widowControl w:val="0"/>
              <w:pBdr>
                <w:top w:val="nil"/>
                <w:left w:val="nil"/>
                <w:bottom w:val="nil"/>
                <w:right w:val="nil"/>
                <w:between w:val="nil"/>
              </w:pBdr>
              <w:spacing w:after="0"/>
            </w:pPr>
            <w:r>
              <w:t xml:space="preserve">Grow cowpea </w:t>
            </w:r>
            <w:proofErr w:type="gramStart"/>
            <w:r>
              <w:t>n(</w:t>
            </w:r>
            <w:proofErr w:type="gramEnd"/>
            <w:r>
              <w:t>%)</w:t>
            </w:r>
          </w:p>
        </w:tc>
        <w:tc>
          <w:tcPr>
            <w:tcW w:w="1559" w:type="dxa"/>
            <w:shd w:val="clear" w:color="auto" w:fill="auto"/>
            <w:vAlign w:val="center"/>
          </w:tcPr>
          <w:p w:rsidR="00447068" w:rsidRDefault="00447068" w:rsidP="000554B7">
            <w:pPr>
              <w:spacing w:after="0" w:line="240" w:lineRule="auto"/>
              <w:jc w:val="center"/>
            </w:pPr>
            <w:r>
              <w:t>Yes</w:t>
            </w:r>
          </w:p>
        </w:tc>
        <w:tc>
          <w:tcPr>
            <w:tcW w:w="1843" w:type="dxa"/>
            <w:shd w:val="clear" w:color="auto" w:fill="auto"/>
          </w:tcPr>
          <w:p w:rsidR="00447068" w:rsidRDefault="00447068" w:rsidP="000554B7">
            <w:pPr>
              <w:spacing w:after="0" w:line="240" w:lineRule="auto"/>
              <w:jc w:val="center"/>
            </w:pPr>
            <w:r>
              <w:t>15(16.85)</w:t>
            </w:r>
          </w:p>
        </w:tc>
        <w:tc>
          <w:tcPr>
            <w:tcW w:w="1559" w:type="dxa"/>
            <w:shd w:val="clear" w:color="auto" w:fill="auto"/>
          </w:tcPr>
          <w:p w:rsidR="00447068" w:rsidRDefault="00447068" w:rsidP="000554B7">
            <w:pPr>
              <w:spacing w:after="0" w:line="240" w:lineRule="auto"/>
              <w:jc w:val="center"/>
            </w:pPr>
            <w:r>
              <w:t>2(7.41)</w:t>
            </w:r>
          </w:p>
        </w:tc>
        <w:tc>
          <w:tcPr>
            <w:tcW w:w="1984" w:type="dxa"/>
            <w:shd w:val="clear" w:color="auto" w:fill="auto"/>
          </w:tcPr>
          <w:p w:rsidR="00447068" w:rsidRDefault="00447068" w:rsidP="000554B7">
            <w:pPr>
              <w:spacing w:after="0" w:line="240" w:lineRule="auto"/>
              <w:jc w:val="center"/>
            </w:pPr>
            <w:r>
              <w:t>5(31.25)</w:t>
            </w:r>
          </w:p>
        </w:tc>
        <w:tc>
          <w:tcPr>
            <w:tcW w:w="1560" w:type="dxa"/>
            <w:shd w:val="clear" w:color="auto" w:fill="auto"/>
          </w:tcPr>
          <w:p w:rsidR="00447068" w:rsidRDefault="00447068" w:rsidP="000554B7">
            <w:pPr>
              <w:spacing w:after="0" w:line="240" w:lineRule="auto"/>
              <w:jc w:val="center"/>
            </w:pPr>
            <w:r>
              <w:t>8(17.39)</w:t>
            </w:r>
          </w:p>
        </w:tc>
        <w:tc>
          <w:tcPr>
            <w:tcW w:w="992" w:type="dxa"/>
            <w:vMerge w:val="restart"/>
            <w:vAlign w:val="center"/>
          </w:tcPr>
          <w:p w:rsidR="00447068" w:rsidRDefault="00447068" w:rsidP="000554B7">
            <w:pPr>
              <w:widowControl w:val="0"/>
              <w:pBdr>
                <w:top w:val="nil"/>
                <w:left w:val="nil"/>
                <w:bottom w:val="nil"/>
                <w:right w:val="nil"/>
                <w:between w:val="nil"/>
              </w:pBdr>
              <w:spacing w:after="0"/>
              <w:jc w:val="center"/>
            </w:pPr>
            <w:r w:rsidRPr="00447068">
              <w:t>0.1321</w:t>
            </w:r>
          </w:p>
        </w:tc>
      </w:tr>
      <w:tr w:rsidR="00447068" w:rsidTr="003C4515">
        <w:tc>
          <w:tcPr>
            <w:tcW w:w="3261" w:type="dxa"/>
            <w:vMerge/>
          </w:tcPr>
          <w:p w:rsidR="00447068" w:rsidRDefault="00447068" w:rsidP="00447068">
            <w:pPr>
              <w:widowControl w:val="0"/>
              <w:pBdr>
                <w:top w:val="nil"/>
                <w:left w:val="nil"/>
                <w:bottom w:val="nil"/>
                <w:right w:val="nil"/>
                <w:between w:val="nil"/>
              </w:pBdr>
              <w:spacing w:after="0"/>
            </w:pPr>
          </w:p>
        </w:tc>
        <w:tc>
          <w:tcPr>
            <w:tcW w:w="1559" w:type="dxa"/>
            <w:shd w:val="clear" w:color="auto" w:fill="auto"/>
            <w:vAlign w:val="center"/>
          </w:tcPr>
          <w:p w:rsidR="00447068" w:rsidRDefault="00447068" w:rsidP="000554B7">
            <w:pPr>
              <w:spacing w:after="0" w:line="240" w:lineRule="auto"/>
              <w:jc w:val="center"/>
            </w:pPr>
            <w:r>
              <w:t>No</w:t>
            </w:r>
          </w:p>
        </w:tc>
        <w:tc>
          <w:tcPr>
            <w:tcW w:w="1843" w:type="dxa"/>
            <w:shd w:val="clear" w:color="auto" w:fill="auto"/>
          </w:tcPr>
          <w:p w:rsidR="00447068" w:rsidRDefault="00447068" w:rsidP="000554B7">
            <w:pPr>
              <w:spacing w:after="0" w:line="240" w:lineRule="auto"/>
              <w:jc w:val="center"/>
            </w:pPr>
            <w:r>
              <w:t>74(83.15)</w:t>
            </w:r>
          </w:p>
        </w:tc>
        <w:tc>
          <w:tcPr>
            <w:tcW w:w="1559" w:type="dxa"/>
            <w:shd w:val="clear" w:color="auto" w:fill="auto"/>
          </w:tcPr>
          <w:p w:rsidR="00447068" w:rsidRDefault="00447068" w:rsidP="000554B7">
            <w:pPr>
              <w:spacing w:after="0" w:line="240" w:lineRule="auto"/>
              <w:jc w:val="center"/>
            </w:pPr>
            <w:r>
              <w:t>25(92.59)</w:t>
            </w:r>
          </w:p>
        </w:tc>
        <w:tc>
          <w:tcPr>
            <w:tcW w:w="1984" w:type="dxa"/>
            <w:shd w:val="clear" w:color="auto" w:fill="auto"/>
          </w:tcPr>
          <w:p w:rsidR="00447068" w:rsidRDefault="00447068" w:rsidP="000554B7">
            <w:pPr>
              <w:spacing w:after="0" w:line="240" w:lineRule="auto"/>
              <w:jc w:val="center"/>
            </w:pPr>
            <w:r>
              <w:t>11(68.75)</w:t>
            </w:r>
          </w:p>
        </w:tc>
        <w:tc>
          <w:tcPr>
            <w:tcW w:w="1560" w:type="dxa"/>
            <w:shd w:val="clear" w:color="auto" w:fill="auto"/>
          </w:tcPr>
          <w:p w:rsidR="00447068" w:rsidRDefault="00447068" w:rsidP="000554B7">
            <w:pPr>
              <w:spacing w:after="0" w:line="240" w:lineRule="auto"/>
              <w:jc w:val="center"/>
            </w:pPr>
            <w:r>
              <w:t>38(82.61)</w:t>
            </w:r>
          </w:p>
        </w:tc>
        <w:tc>
          <w:tcPr>
            <w:tcW w:w="992" w:type="dxa"/>
            <w:vMerge/>
            <w:vAlign w:val="center"/>
          </w:tcPr>
          <w:p w:rsidR="00447068" w:rsidRDefault="00447068" w:rsidP="000554B7">
            <w:pPr>
              <w:widowControl w:val="0"/>
              <w:pBdr>
                <w:top w:val="nil"/>
                <w:left w:val="nil"/>
                <w:bottom w:val="nil"/>
                <w:right w:val="nil"/>
                <w:between w:val="nil"/>
              </w:pBdr>
              <w:spacing w:after="0"/>
              <w:jc w:val="center"/>
            </w:pPr>
          </w:p>
        </w:tc>
      </w:tr>
      <w:tr w:rsidR="00053020" w:rsidTr="003C4515">
        <w:tc>
          <w:tcPr>
            <w:tcW w:w="3261" w:type="dxa"/>
            <w:vMerge w:val="restart"/>
          </w:tcPr>
          <w:p w:rsidR="00053020" w:rsidRDefault="00053020" w:rsidP="00053020">
            <w:pPr>
              <w:widowControl w:val="0"/>
              <w:pBdr>
                <w:top w:val="nil"/>
                <w:left w:val="nil"/>
                <w:bottom w:val="nil"/>
                <w:right w:val="nil"/>
                <w:between w:val="nil"/>
              </w:pBdr>
              <w:spacing w:after="0"/>
            </w:pPr>
            <w:r>
              <w:t>Prepare Cowpea in household meals</w:t>
            </w:r>
          </w:p>
        </w:tc>
        <w:tc>
          <w:tcPr>
            <w:tcW w:w="1559" w:type="dxa"/>
            <w:shd w:val="clear" w:color="auto" w:fill="auto"/>
            <w:vAlign w:val="center"/>
          </w:tcPr>
          <w:p w:rsidR="00053020" w:rsidRDefault="00053020" w:rsidP="000554B7">
            <w:pPr>
              <w:spacing w:after="0" w:line="240" w:lineRule="auto"/>
              <w:jc w:val="center"/>
            </w:pPr>
            <w:r>
              <w:t>Yes</w:t>
            </w:r>
          </w:p>
        </w:tc>
        <w:tc>
          <w:tcPr>
            <w:tcW w:w="1843" w:type="dxa"/>
            <w:shd w:val="clear" w:color="auto" w:fill="auto"/>
            <w:vAlign w:val="center"/>
          </w:tcPr>
          <w:p w:rsidR="00053020" w:rsidRDefault="00053020" w:rsidP="000554B7">
            <w:pPr>
              <w:spacing w:after="0" w:line="240" w:lineRule="auto"/>
              <w:jc w:val="center"/>
            </w:pPr>
            <w:r>
              <w:t>46(51.69)</w:t>
            </w:r>
          </w:p>
        </w:tc>
        <w:tc>
          <w:tcPr>
            <w:tcW w:w="1559" w:type="dxa"/>
            <w:shd w:val="clear" w:color="auto" w:fill="auto"/>
            <w:vAlign w:val="center"/>
          </w:tcPr>
          <w:p w:rsidR="00053020" w:rsidRDefault="00053020" w:rsidP="000554B7">
            <w:pPr>
              <w:spacing w:after="0" w:line="240" w:lineRule="auto"/>
              <w:jc w:val="center"/>
            </w:pPr>
            <w:r>
              <w:t>7(25.93)</w:t>
            </w:r>
          </w:p>
        </w:tc>
        <w:tc>
          <w:tcPr>
            <w:tcW w:w="1984" w:type="dxa"/>
            <w:shd w:val="clear" w:color="auto" w:fill="auto"/>
            <w:vAlign w:val="center"/>
          </w:tcPr>
          <w:p w:rsidR="00053020" w:rsidRDefault="00053020" w:rsidP="000554B7">
            <w:pPr>
              <w:spacing w:after="0" w:line="240" w:lineRule="auto"/>
              <w:jc w:val="center"/>
            </w:pPr>
            <w:r>
              <w:t>10(62.50)</w:t>
            </w:r>
          </w:p>
        </w:tc>
        <w:tc>
          <w:tcPr>
            <w:tcW w:w="1560" w:type="dxa"/>
            <w:shd w:val="clear" w:color="auto" w:fill="auto"/>
            <w:vAlign w:val="center"/>
          </w:tcPr>
          <w:p w:rsidR="00053020" w:rsidRDefault="00053020" w:rsidP="000554B7">
            <w:pPr>
              <w:spacing w:after="0" w:line="240" w:lineRule="auto"/>
              <w:jc w:val="center"/>
            </w:pPr>
            <w:r>
              <w:t>29(63.04)</w:t>
            </w:r>
          </w:p>
        </w:tc>
        <w:tc>
          <w:tcPr>
            <w:tcW w:w="992" w:type="dxa"/>
            <w:vAlign w:val="center"/>
          </w:tcPr>
          <w:p w:rsidR="00053020" w:rsidRDefault="00053020" w:rsidP="000554B7">
            <w:pPr>
              <w:widowControl w:val="0"/>
              <w:pBdr>
                <w:top w:val="nil"/>
                <w:left w:val="nil"/>
                <w:bottom w:val="nil"/>
                <w:right w:val="nil"/>
                <w:between w:val="nil"/>
              </w:pBdr>
              <w:spacing w:after="0"/>
              <w:jc w:val="center"/>
            </w:pPr>
          </w:p>
        </w:tc>
      </w:tr>
      <w:tr w:rsidR="00053020" w:rsidTr="003C4515">
        <w:tc>
          <w:tcPr>
            <w:tcW w:w="3261" w:type="dxa"/>
            <w:vMerge/>
          </w:tcPr>
          <w:p w:rsidR="00053020" w:rsidRDefault="00053020" w:rsidP="00053020">
            <w:pPr>
              <w:widowControl w:val="0"/>
              <w:pBdr>
                <w:top w:val="nil"/>
                <w:left w:val="nil"/>
                <w:bottom w:val="nil"/>
                <w:right w:val="nil"/>
                <w:between w:val="nil"/>
              </w:pBdr>
              <w:spacing w:after="0"/>
            </w:pPr>
          </w:p>
        </w:tc>
        <w:tc>
          <w:tcPr>
            <w:tcW w:w="1559" w:type="dxa"/>
            <w:shd w:val="clear" w:color="auto" w:fill="auto"/>
            <w:vAlign w:val="center"/>
          </w:tcPr>
          <w:p w:rsidR="00053020" w:rsidRDefault="00053020" w:rsidP="000554B7">
            <w:pPr>
              <w:spacing w:after="0" w:line="240" w:lineRule="auto"/>
              <w:jc w:val="center"/>
            </w:pPr>
            <w:r>
              <w:t>No</w:t>
            </w:r>
          </w:p>
        </w:tc>
        <w:tc>
          <w:tcPr>
            <w:tcW w:w="1843" w:type="dxa"/>
            <w:shd w:val="clear" w:color="auto" w:fill="auto"/>
            <w:vAlign w:val="center"/>
          </w:tcPr>
          <w:p w:rsidR="00053020" w:rsidRDefault="00053020" w:rsidP="000554B7">
            <w:pPr>
              <w:spacing w:after="0" w:line="240" w:lineRule="auto"/>
              <w:jc w:val="center"/>
            </w:pPr>
            <w:r>
              <w:t>43(48.31)</w:t>
            </w:r>
          </w:p>
        </w:tc>
        <w:tc>
          <w:tcPr>
            <w:tcW w:w="1559" w:type="dxa"/>
            <w:shd w:val="clear" w:color="auto" w:fill="auto"/>
            <w:vAlign w:val="center"/>
          </w:tcPr>
          <w:p w:rsidR="00053020" w:rsidRDefault="00053020" w:rsidP="000554B7">
            <w:pPr>
              <w:spacing w:after="0" w:line="240" w:lineRule="auto"/>
              <w:jc w:val="center"/>
            </w:pPr>
            <w:r>
              <w:t>20(74.07)</w:t>
            </w:r>
          </w:p>
        </w:tc>
        <w:tc>
          <w:tcPr>
            <w:tcW w:w="1984" w:type="dxa"/>
            <w:shd w:val="clear" w:color="auto" w:fill="auto"/>
            <w:vAlign w:val="center"/>
          </w:tcPr>
          <w:p w:rsidR="00053020" w:rsidRDefault="00053020" w:rsidP="000554B7">
            <w:pPr>
              <w:spacing w:after="0" w:line="240" w:lineRule="auto"/>
              <w:jc w:val="center"/>
            </w:pPr>
            <w:r>
              <w:t>6(37.50)</w:t>
            </w:r>
          </w:p>
        </w:tc>
        <w:tc>
          <w:tcPr>
            <w:tcW w:w="1560" w:type="dxa"/>
            <w:shd w:val="clear" w:color="auto" w:fill="auto"/>
            <w:vAlign w:val="center"/>
          </w:tcPr>
          <w:p w:rsidR="00053020" w:rsidRDefault="00053020" w:rsidP="000554B7">
            <w:pPr>
              <w:spacing w:after="0" w:line="240" w:lineRule="auto"/>
              <w:jc w:val="center"/>
            </w:pPr>
            <w:r>
              <w:t>17(36.96)</w:t>
            </w:r>
          </w:p>
        </w:tc>
        <w:tc>
          <w:tcPr>
            <w:tcW w:w="992" w:type="dxa"/>
            <w:vAlign w:val="center"/>
          </w:tcPr>
          <w:p w:rsidR="00053020" w:rsidRDefault="00053020" w:rsidP="000554B7">
            <w:pPr>
              <w:widowControl w:val="0"/>
              <w:pBdr>
                <w:top w:val="nil"/>
                <w:left w:val="nil"/>
                <w:bottom w:val="nil"/>
                <w:right w:val="nil"/>
                <w:between w:val="nil"/>
              </w:pBdr>
              <w:spacing w:after="0"/>
              <w:jc w:val="center"/>
            </w:pPr>
          </w:p>
        </w:tc>
      </w:tr>
      <w:tr w:rsidR="00053020" w:rsidTr="003C4515">
        <w:tc>
          <w:tcPr>
            <w:tcW w:w="3261" w:type="dxa"/>
            <w:shd w:val="clear" w:color="auto" w:fill="auto"/>
            <w:vAlign w:val="center"/>
          </w:tcPr>
          <w:p w:rsidR="00053020" w:rsidRDefault="00053020" w:rsidP="00053020">
            <w:pPr>
              <w:spacing w:after="0" w:line="240" w:lineRule="auto"/>
            </w:pPr>
            <w:r>
              <w:t xml:space="preserve">Whole, boiled with maize </w:t>
            </w:r>
            <w:proofErr w:type="spellStart"/>
            <w:r>
              <w:t>grits</w:t>
            </w:r>
            <w:r>
              <w:rPr>
                <w:vertAlign w:val="superscript"/>
              </w:rPr>
              <w:t>a</w:t>
            </w:r>
            <w:proofErr w:type="spellEnd"/>
          </w:p>
        </w:tc>
        <w:tc>
          <w:tcPr>
            <w:tcW w:w="1559" w:type="dxa"/>
            <w:shd w:val="clear" w:color="auto" w:fill="auto"/>
            <w:vAlign w:val="center"/>
          </w:tcPr>
          <w:p w:rsidR="00053020" w:rsidRDefault="00053020" w:rsidP="000554B7">
            <w:pPr>
              <w:spacing w:after="0" w:line="240" w:lineRule="auto"/>
              <w:jc w:val="center"/>
            </w:pPr>
          </w:p>
        </w:tc>
        <w:tc>
          <w:tcPr>
            <w:tcW w:w="1843" w:type="dxa"/>
            <w:shd w:val="clear" w:color="auto" w:fill="auto"/>
            <w:vAlign w:val="center"/>
          </w:tcPr>
          <w:p w:rsidR="00053020" w:rsidRDefault="00053020" w:rsidP="000554B7">
            <w:pPr>
              <w:spacing w:after="0" w:line="240" w:lineRule="auto"/>
              <w:jc w:val="center"/>
            </w:pPr>
            <w:r>
              <w:t>18(20.22)</w:t>
            </w:r>
          </w:p>
        </w:tc>
        <w:tc>
          <w:tcPr>
            <w:tcW w:w="1559" w:type="dxa"/>
            <w:shd w:val="clear" w:color="auto" w:fill="auto"/>
            <w:vAlign w:val="center"/>
          </w:tcPr>
          <w:p w:rsidR="00053020" w:rsidRDefault="00053020" w:rsidP="000554B7">
            <w:pPr>
              <w:spacing w:after="0" w:line="240" w:lineRule="auto"/>
              <w:jc w:val="center"/>
            </w:pPr>
            <w:r>
              <w:rPr>
                <w:color w:val="FF0000"/>
              </w:rPr>
              <w:t>5(71.43)</w:t>
            </w:r>
          </w:p>
        </w:tc>
        <w:tc>
          <w:tcPr>
            <w:tcW w:w="1984" w:type="dxa"/>
            <w:shd w:val="clear" w:color="auto" w:fill="auto"/>
            <w:vAlign w:val="center"/>
          </w:tcPr>
          <w:p w:rsidR="00053020" w:rsidRDefault="00053020" w:rsidP="000554B7">
            <w:pPr>
              <w:spacing w:after="0" w:line="240" w:lineRule="auto"/>
              <w:jc w:val="center"/>
            </w:pPr>
            <w:r>
              <w:t>6(60.00)</w:t>
            </w:r>
          </w:p>
        </w:tc>
        <w:tc>
          <w:tcPr>
            <w:tcW w:w="1560" w:type="dxa"/>
            <w:shd w:val="clear" w:color="auto" w:fill="auto"/>
            <w:vAlign w:val="center"/>
          </w:tcPr>
          <w:p w:rsidR="00053020" w:rsidRDefault="00053020" w:rsidP="000554B7">
            <w:pPr>
              <w:spacing w:after="0" w:line="240" w:lineRule="auto"/>
              <w:jc w:val="center"/>
            </w:pPr>
            <w:r>
              <w:t>7(24.14)</w:t>
            </w:r>
          </w:p>
        </w:tc>
        <w:tc>
          <w:tcPr>
            <w:tcW w:w="992" w:type="dxa"/>
            <w:vMerge w:val="restart"/>
            <w:vAlign w:val="center"/>
          </w:tcPr>
          <w:p w:rsidR="00053020" w:rsidRDefault="00053020" w:rsidP="000554B7">
            <w:pPr>
              <w:widowControl w:val="0"/>
              <w:pBdr>
                <w:top w:val="nil"/>
                <w:left w:val="nil"/>
                <w:bottom w:val="nil"/>
                <w:right w:val="nil"/>
                <w:between w:val="nil"/>
              </w:pBdr>
              <w:spacing w:after="0"/>
              <w:jc w:val="center"/>
            </w:pPr>
            <w:r w:rsidRPr="00053020">
              <w:t>0.0061</w:t>
            </w:r>
          </w:p>
        </w:tc>
      </w:tr>
      <w:tr w:rsidR="00053020" w:rsidTr="003C4515">
        <w:tc>
          <w:tcPr>
            <w:tcW w:w="3261" w:type="dxa"/>
            <w:shd w:val="clear" w:color="auto" w:fill="auto"/>
            <w:vAlign w:val="center"/>
          </w:tcPr>
          <w:p w:rsidR="00053020" w:rsidRDefault="00053020" w:rsidP="00053020">
            <w:pPr>
              <w:spacing w:after="0" w:line="240" w:lineRule="auto"/>
            </w:pPr>
            <w:r>
              <w:t>Mashed &amp; prepared as soup</w:t>
            </w:r>
          </w:p>
        </w:tc>
        <w:tc>
          <w:tcPr>
            <w:tcW w:w="1559" w:type="dxa"/>
            <w:shd w:val="clear" w:color="auto" w:fill="auto"/>
            <w:vAlign w:val="center"/>
          </w:tcPr>
          <w:p w:rsidR="00053020" w:rsidRDefault="00053020" w:rsidP="000554B7">
            <w:pPr>
              <w:spacing w:after="0" w:line="240" w:lineRule="auto"/>
              <w:jc w:val="center"/>
            </w:pPr>
          </w:p>
        </w:tc>
        <w:tc>
          <w:tcPr>
            <w:tcW w:w="1843" w:type="dxa"/>
            <w:shd w:val="clear" w:color="auto" w:fill="auto"/>
            <w:vAlign w:val="center"/>
          </w:tcPr>
          <w:p w:rsidR="00053020" w:rsidRDefault="00053020" w:rsidP="000554B7">
            <w:pPr>
              <w:spacing w:after="0" w:line="240" w:lineRule="auto"/>
              <w:jc w:val="center"/>
            </w:pPr>
            <w:r>
              <w:t>15(16.85)</w:t>
            </w:r>
          </w:p>
        </w:tc>
        <w:tc>
          <w:tcPr>
            <w:tcW w:w="1559" w:type="dxa"/>
            <w:shd w:val="clear" w:color="auto" w:fill="auto"/>
            <w:vAlign w:val="center"/>
          </w:tcPr>
          <w:p w:rsidR="00053020" w:rsidRDefault="00053020" w:rsidP="000554B7">
            <w:pPr>
              <w:spacing w:after="0" w:line="240" w:lineRule="auto"/>
              <w:jc w:val="center"/>
            </w:pPr>
            <w:r>
              <w:t>1(3.70)</w:t>
            </w:r>
          </w:p>
        </w:tc>
        <w:tc>
          <w:tcPr>
            <w:tcW w:w="1984" w:type="dxa"/>
            <w:shd w:val="clear" w:color="auto" w:fill="auto"/>
            <w:vAlign w:val="center"/>
          </w:tcPr>
          <w:p w:rsidR="00053020" w:rsidRDefault="00053020" w:rsidP="000554B7">
            <w:pPr>
              <w:spacing w:after="0" w:line="240" w:lineRule="auto"/>
              <w:jc w:val="center"/>
            </w:pPr>
            <w:r>
              <w:t>1(10.00)</w:t>
            </w:r>
          </w:p>
        </w:tc>
        <w:tc>
          <w:tcPr>
            <w:tcW w:w="1560" w:type="dxa"/>
            <w:shd w:val="clear" w:color="auto" w:fill="auto"/>
            <w:vAlign w:val="center"/>
          </w:tcPr>
          <w:p w:rsidR="00053020" w:rsidRDefault="00053020" w:rsidP="000554B7">
            <w:pPr>
              <w:spacing w:after="0" w:line="240" w:lineRule="auto"/>
              <w:jc w:val="center"/>
            </w:pPr>
            <w:r>
              <w:rPr>
                <w:color w:val="FF0000"/>
              </w:rPr>
              <w:t>13(44.83)</w:t>
            </w:r>
          </w:p>
        </w:tc>
        <w:tc>
          <w:tcPr>
            <w:tcW w:w="992" w:type="dxa"/>
            <w:vMerge/>
            <w:vAlign w:val="center"/>
          </w:tcPr>
          <w:p w:rsidR="00053020" w:rsidRDefault="00053020" w:rsidP="000554B7">
            <w:pPr>
              <w:widowControl w:val="0"/>
              <w:pBdr>
                <w:top w:val="nil"/>
                <w:left w:val="nil"/>
                <w:bottom w:val="nil"/>
                <w:right w:val="nil"/>
                <w:between w:val="nil"/>
              </w:pBdr>
              <w:spacing w:after="0"/>
              <w:jc w:val="center"/>
            </w:pPr>
          </w:p>
        </w:tc>
      </w:tr>
      <w:tr w:rsidR="00053020" w:rsidTr="003C4515">
        <w:tc>
          <w:tcPr>
            <w:tcW w:w="3261" w:type="dxa"/>
            <w:shd w:val="clear" w:color="auto" w:fill="auto"/>
            <w:vAlign w:val="center"/>
          </w:tcPr>
          <w:p w:rsidR="00053020" w:rsidRDefault="00053020" w:rsidP="00053020">
            <w:pPr>
              <w:spacing w:after="0" w:line="240" w:lineRule="auto"/>
            </w:pPr>
            <w:r>
              <w:t>Whole, boiled as relish</w:t>
            </w:r>
          </w:p>
        </w:tc>
        <w:tc>
          <w:tcPr>
            <w:tcW w:w="1559" w:type="dxa"/>
            <w:shd w:val="clear" w:color="auto" w:fill="auto"/>
            <w:vAlign w:val="center"/>
          </w:tcPr>
          <w:p w:rsidR="00053020" w:rsidRDefault="00053020" w:rsidP="000554B7">
            <w:pPr>
              <w:spacing w:after="0" w:line="240" w:lineRule="auto"/>
              <w:jc w:val="center"/>
            </w:pPr>
          </w:p>
        </w:tc>
        <w:tc>
          <w:tcPr>
            <w:tcW w:w="1843" w:type="dxa"/>
            <w:shd w:val="clear" w:color="auto" w:fill="auto"/>
            <w:vAlign w:val="center"/>
          </w:tcPr>
          <w:p w:rsidR="00053020" w:rsidRDefault="00053020" w:rsidP="000554B7">
            <w:pPr>
              <w:spacing w:after="0" w:line="240" w:lineRule="auto"/>
              <w:jc w:val="center"/>
            </w:pPr>
            <w:r>
              <w:t>7(7.87)</w:t>
            </w:r>
          </w:p>
        </w:tc>
        <w:tc>
          <w:tcPr>
            <w:tcW w:w="1559" w:type="dxa"/>
            <w:shd w:val="clear" w:color="auto" w:fill="auto"/>
            <w:vAlign w:val="center"/>
          </w:tcPr>
          <w:p w:rsidR="00053020" w:rsidRDefault="00053020" w:rsidP="000554B7">
            <w:pPr>
              <w:spacing w:after="0" w:line="240" w:lineRule="auto"/>
              <w:jc w:val="center"/>
            </w:pPr>
            <w:r>
              <w:t>0(0.00)</w:t>
            </w:r>
          </w:p>
        </w:tc>
        <w:tc>
          <w:tcPr>
            <w:tcW w:w="1984" w:type="dxa"/>
            <w:shd w:val="clear" w:color="auto" w:fill="auto"/>
            <w:vAlign w:val="center"/>
          </w:tcPr>
          <w:p w:rsidR="00053020" w:rsidRDefault="00053020" w:rsidP="000554B7">
            <w:pPr>
              <w:spacing w:after="0" w:line="240" w:lineRule="auto"/>
              <w:jc w:val="center"/>
            </w:pPr>
            <w:r>
              <w:t>1(10.00)</w:t>
            </w:r>
          </w:p>
        </w:tc>
        <w:tc>
          <w:tcPr>
            <w:tcW w:w="1560" w:type="dxa"/>
            <w:shd w:val="clear" w:color="auto" w:fill="auto"/>
            <w:vAlign w:val="center"/>
          </w:tcPr>
          <w:p w:rsidR="00053020" w:rsidRDefault="00053020" w:rsidP="000554B7">
            <w:pPr>
              <w:spacing w:after="0" w:line="240" w:lineRule="auto"/>
              <w:jc w:val="center"/>
            </w:pPr>
            <w:r>
              <w:rPr>
                <w:color w:val="FF0000"/>
              </w:rPr>
              <w:t>6(20.69)</w:t>
            </w:r>
          </w:p>
        </w:tc>
        <w:tc>
          <w:tcPr>
            <w:tcW w:w="992" w:type="dxa"/>
            <w:vMerge/>
            <w:vAlign w:val="center"/>
          </w:tcPr>
          <w:p w:rsidR="00053020" w:rsidRDefault="00053020" w:rsidP="000554B7">
            <w:pPr>
              <w:widowControl w:val="0"/>
              <w:pBdr>
                <w:top w:val="nil"/>
                <w:left w:val="nil"/>
                <w:bottom w:val="nil"/>
                <w:right w:val="nil"/>
                <w:between w:val="nil"/>
              </w:pBdr>
              <w:spacing w:after="0"/>
              <w:jc w:val="center"/>
            </w:pPr>
          </w:p>
        </w:tc>
      </w:tr>
      <w:tr w:rsidR="00053020" w:rsidTr="003C4515">
        <w:tc>
          <w:tcPr>
            <w:tcW w:w="3261" w:type="dxa"/>
            <w:shd w:val="clear" w:color="auto" w:fill="auto"/>
            <w:vAlign w:val="center"/>
          </w:tcPr>
          <w:p w:rsidR="00053020" w:rsidRDefault="00053020" w:rsidP="00053020">
            <w:pPr>
              <w:spacing w:after="0" w:line="240" w:lineRule="auto"/>
            </w:pPr>
            <w:proofErr w:type="spellStart"/>
            <w:r>
              <w:t>Other</w:t>
            </w:r>
            <w:r>
              <w:rPr>
                <w:vertAlign w:val="superscript"/>
              </w:rPr>
              <w:t>b</w:t>
            </w:r>
            <w:proofErr w:type="spellEnd"/>
          </w:p>
        </w:tc>
        <w:tc>
          <w:tcPr>
            <w:tcW w:w="1559" w:type="dxa"/>
            <w:shd w:val="clear" w:color="auto" w:fill="auto"/>
            <w:vAlign w:val="center"/>
          </w:tcPr>
          <w:p w:rsidR="00053020" w:rsidRDefault="00053020" w:rsidP="000554B7">
            <w:pPr>
              <w:spacing w:after="0" w:line="240" w:lineRule="auto"/>
              <w:jc w:val="center"/>
            </w:pPr>
          </w:p>
        </w:tc>
        <w:tc>
          <w:tcPr>
            <w:tcW w:w="1843" w:type="dxa"/>
            <w:shd w:val="clear" w:color="auto" w:fill="auto"/>
            <w:vAlign w:val="center"/>
          </w:tcPr>
          <w:p w:rsidR="00053020" w:rsidRDefault="00053020" w:rsidP="000554B7">
            <w:pPr>
              <w:spacing w:after="0" w:line="240" w:lineRule="auto"/>
              <w:jc w:val="center"/>
            </w:pPr>
            <w:r>
              <w:t>6(6.74)</w:t>
            </w:r>
          </w:p>
        </w:tc>
        <w:tc>
          <w:tcPr>
            <w:tcW w:w="1559" w:type="dxa"/>
            <w:shd w:val="clear" w:color="auto" w:fill="auto"/>
            <w:vAlign w:val="center"/>
          </w:tcPr>
          <w:p w:rsidR="00053020" w:rsidRDefault="00053020" w:rsidP="000554B7">
            <w:pPr>
              <w:spacing w:after="0" w:line="240" w:lineRule="auto"/>
              <w:jc w:val="center"/>
            </w:pPr>
            <w:r>
              <w:t>1(3.70)</w:t>
            </w:r>
          </w:p>
        </w:tc>
        <w:tc>
          <w:tcPr>
            <w:tcW w:w="1984" w:type="dxa"/>
            <w:shd w:val="clear" w:color="auto" w:fill="auto"/>
            <w:vAlign w:val="center"/>
          </w:tcPr>
          <w:p w:rsidR="00053020" w:rsidRDefault="00053020" w:rsidP="000554B7">
            <w:pPr>
              <w:spacing w:after="0" w:line="240" w:lineRule="auto"/>
              <w:jc w:val="center"/>
            </w:pPr>
            <w:r>
              <w:t>2(20.00)</w:t>
            </w:r>
          </w:p>
        </w:tc>
        <w:tc>
          <w:tcPr>
            <w:tcW w:w="1560" w:type="dxa"/>
            <w:shd w:val="clear" w:color="auto" w:fill="auto"/>
            <w:vAlign w:val="center"/>
          </w:tcPr>
          <w:p w:rsidR="00053020" w:rsidRDefault="00053020" w:rsidP="000554B7">
            <w:pPr>
              <w:spacing w:after="0" w:line="240" w:lineRule="auto"/>
              <w:jc w:val="center"/>
            </w:pPr>
            <w:r>
              <w:t>3(10.34)</w:t>
            </w:r>
          </w:p>
        </w:tc>
        <w:tc>
          <w:tcPr>
            <w:tcW w:w="992" w:type="dxa"/>
            <w:vMerge/>
            <w:vAlign w:val="center"/>
          </w:tcPr>
          <w:p w:rsidR="00053020" w:rsidRDefault="00053020" w:rsidP="000554B7">
            <w:pPr>
              <w:widowControl w:val="0"/>
              <w:pBdr>
                <w:top w:val="nil"/>
                <w:left w:val="nil"/>
                <w:bottom w:val="nil"/>
                <w:right w:val="nil"/>
                <w:between w:val="nil"/>
              </w:pBdr>
              <w:spacing w:after="0"/>
              <w:jc w:val="center"/>
            </w:pPr>
          </w:p>
        </w:tc>
      </w:tr>
      <w:tr w:rsidR="004700F3" w:rsidTr="003C4515">
        <w:trPr>
          <w:trHeight w:val="137"/>
        </w:trPr>
        <w:tc>
          <w:tcPr>
            <w:tcW w:w="3261" w:type="dxa"/>
            <w:vMerge w:val="restart"/>
            <w:shd w:val="clear" w:color="auto" w:fill="auto"/>
            <w:vAlign w:val="center"/>
          </w:tcPr>
          <w:p w:rsidR="004700F3" w:rsidRDefault="004700F3" w:rsidP="004700F3">
            <w:pPr>
              <w:spacing w:after="0" w:line="240" w:lineRule="auto"/>
            </w:pPr>
            <w:r w:rsidRPr="004700F3">
              <w:t xml:space="preserve">Prepare Cowpea for children </w:t>
            </w:r>
            <w:proofErr w:type="gramStart"/>
            <w:r w:rsidRPr="004700F3">
              <w:t>n(</w:t>
            </w:r>
            <w:proofErr w:type="gramEnd"/>
            <w:r w:rsidRPr="004700F3">
              <w:t>%)</w:t>
            </w:r>
          </w:p>
        </w:tc>
        <w:tc>
          <w:tcPr>
            <w:tcW w:w="1559" w:type="dxa"/>
            <w:shd w:val="clear" w:color="auto" w:fill="auto"/>
            <w:vAlign w:val="center"/>
          </w:tcPr>
          <w:p w:rsidR="004700F3" w:rsidRDefault="00692AD7" w:rsidP="000554B7">
            <w:pPr>
              <w:spacing w:after="0" w:line="240" w:lineRule="auto"/>
              <w:jc w:val="center"/>
            </w:pPr>
            <w:r>
              <w:t>Y</w:t>
            </w:r>
            <w:r w:rsidR="004700F3">
              <w:t>es</w:t>
            </w:r>
          </w:p>
        </w:tc>
        <w:tc>
          <w:tcPr>
            <w:tcW w:w="1843" w:type="dxa"/>
            <w:shd w:val="clear" w:color="auto" w:fill="auto"/>
            <w:vAlign w:val="center"/>
          </w:tcPr>
          <w:p w:rsidR="004700F3" w:rsidRPr="004700F3" w:rsidRDefault="004700F3" w:rsidP="000554B7">
            <w:pPr>
              <w:spacing w:after="0" w:line="240" w:lineRule="auto"/>
              <w:jc w:val="center"/>
              <w:rPr>
                <w:rFonts w:ascii="Arial" w:eastAsia="Arial" w:hAnsi="Arial" w:cs="Arial"/>
                <w:sz w:val="20"/>
                <w:szCs w:val="20"/>
              </w:rPr>
            </w:pPr>
            <w:r w:rsidRPr="00000137">
              <w:rPr>
                <w:rFonts w:ascii="Arial" w:eastAsia="Arial" w:hAnsi="Arial" w:cs="Arial"/>
                <w:sz w:val="20"/>
                <w:szCs w:val="20"/>
              </w:rPr>
              <w:t>31 (34.83)</w:t>
            </w:r>
          </w:p>
        </w:tc>
        <w:tc>
          <w:tcPr>
            <w:tcW w:w="1559" w:type="dxa"/>
            <w:vAlign w:val="center"/>
          </w:tcPr>
          <w:p w:rsidR="004700F3" w:rsidRDefault="004700F3" w:rsidP="000554B7">
            <w:pPr>
              <w:widowControl w:val="0"/>
              <w:spacing w:after="0"/>
              <w:jc w:val="center"/>
              <w:rPr>
                <w:rFonts w:ascii="Arial" w:eastAsia="Arial" w:hAnsi="Arial" w:cs="Arial"/>
                <w:sz w:val="20"/>
                <w:szCs w:val="20"/>
              </w:rPr>
            </w:pPr>
            <w:r w:rsidRPr="003323F1">
              <w:rPr>
                <w:rFonts w:ascii="Arial" w:eastAsia="Arial" w:hAnsi="Arial" w:cs="Arial"/>
                <w:sz w:val="20"/>
                <w:szCs w:val="20"/>
              </w:rPr>
              <w:t>3 (11.11)</w:t>
            </w:r>
          </w:p>
        </w:tc>
        <w:tc>
          <w:tcPr>
            <w:tcW w:w="1984" w:type="dxa"/>
            <w:vAlign w:val="center"/>
          </w:tcPr>
          <w:p w:rsidR="004700F3" w:rsidRDefault="004700F3" w:rsidP="000554B7">
            <w:pPr>
              <w:widowControl w:val="0"/>
              <w:spacing w:after="0"/>
              <w:jc w:val="center"/>
              <w:rPr>
                <w:rFonts w:ascii="Arial" w:eastAsia="Arial" w:hAnsi="Arial" w:cs="Arial"/>
                <w:sz w:val="20"/>
                <w:szCs w:val="20"/>
              </w:rPr>
            </w:pPr>
            <w:r>
              <w:rPr>
                <w:rFonts w:ascii="Arial" w:eastAsia="Arial" w:hAnsi="Arial" w:cs="Arial"/>
                <w:sz w:val="20"/>
                <w:szCs w:val="20"/>
              </w:rPr>
              <w:t>8 (50)</w:t>
            </w:r>
          </w:p>
        </w:tc>
        <w:tc>
          <w:tcPr>
            <w:tcW w:w="1560" w:type="dxa"/>
            <w:vAlign w:val="center"/>
          </w:tcPr>
          <w:p w:rsidR="004700F3" w:rsidRDefault="004700F3" w:rsidP="000554B7">
            <w:pPr>
              <w:widowControl w:val="0"/>
              <w:spacing w:after="0"/>
              <w:jc w:val="center"/>
              <w:rPr>
                <w:rFonts w:ascii="Arial" w:eastAsia="Arial" w:hAnsi="Arial" w:cs="Arial"/>
                <w:sz w:val="20"/>
                <w:szCs w:val="20"/>
              </w:rPr>
            </w:pPr>
            <w:r w:rsidRPr="003323F1">
              <w:rPr>
                <w:rFonts w:ascii="Arial" w:eastAsia="Arial" w:hAnsi="Arial" w:cs="Arial"/>
                <w:sz w:val="20"/>
                <w:szCs w:val="20"/>
              </w:rPr>
              <w:t>20 (43.48)</w:t>
            </w:r>
          </w:p>
        </w:tc>
        <w:tc>
          <w:tcPr>
            <w:tcW w:w="992" w:type="dxa"/>
            <w:vMerge w:val="restart"/>
            <w:vAlign w:val="center"/>
          </w:tcPr>
          <w:p w:rsidR="004700F3" w:rsidRDefault="004700F3" w:rsidP="000554B7">
            <w:pPr>
              <w:widowControl w:val="0"/>
              <w:pBdr>
                <w:top w:val="nil"/>
                <w:left w:val="nil"/>
                <w:bottom w:val="nil"/>
                <w:right w:val="nil"/>
                <w:between w:val="nil"/>
              </w:pBdr>
              <w:spacing w:after="0"/>
              <w:jc w:val="center"/>
            </w:pPr>
            <w:r w:rsidRPr="004700F3">
              <w:t>0.0078</w:t>
            </w:r>
          </w:p>
        </w:tc>
      </w:tr>
      <w:tr w:rsidR="004700F3" w:rsidTr="003C4515">
        <w:tc>
          <w:tcPr>
            <w:tcW w:w="3261" w:type="dxa"/>
            <w:vMerge/>
            <w:shd w:val="clear" w:color="auto" w:fill="auto"/>
            <w:vAlign w:val="center"/>
          </w:tcPr>
          <w:p w:rsidR="004700F3" w:rsidRDefault="004700F3" w:rsidP="004700F3">
            <w:pPr>
              <w:spacing w:after="0" w:line="240" w:lineRule="auto"/>
            </w:pPr>
          </w:p>
        </w:tc>
        <w:tc>
          <w:tcPr>
            <w:tcW w:w="1559" w:type="dxa"/>
            <w:shd w:val="clear" w:color="auto" w:fill="auto"/>
            <w:vAlign w:val="center"/>
          </w:tcPr>
          <w:p w:rsidR="004700F3" w:rsidRDefault="004700F3" w:rsidP="000554B7">
            <w:pPr>
              <w:spacing w:after="0" w:line="240" w:lineRule="auto"/>
              <w:jc w:val="center"/>
            </w:pPr>
            <w:r>
              <w:t>No</w:t>
            </w:r>
          </w:p>
        </w:tc>
        <w:tc>
          <w:tcPr>
            <w:tcW w:w="1843" w:type="dxa"/>
            <w:shd w:val="clear" w:color="auto" w:fill="auto"/>
            <w:vAlign w:val="center"/>
          </w:tcPr>
          <w:p w:rsidR="004700F3" w:rsidRDefault="004700F3" w:rsidP="000554B7">
            <w:pPr>
              <w:spacing w:after="0" w:line="240" w:lineRule="auto"/>
              <w:jc w:val="center"/>
            </w:pPr>
            <w:r w:rsidRPr="00000137">
              <w:t>58 (65.17)</w:t>
            </w:r>
          </w:p>
        </w:tc>
        <w:tc>
          <w:tcPr>
            <w:tcW w:w="1559" w:type="dxa"/>
            <w:vAlign w:val="center"/>
          </w:tcPr>
          <w:p w:rsidR="004700F3" w:rsidRDefault="004700F3" w:rsidP="000554B7">
            <w:pPr>
              <w:widowControl w:val="0"/>
              <w:spacing w:after="0"/>
              <w:jc w:val="center"/>
              <w:rPr>
                <w:rFonts w:ascii="Arial" w:eastAsia="Arial" w:hAnsi="Arial" w:cs="Arial"/>
                <w:sz w:val="20"/>
                <w:szCs w:val="20"/>
              </w:rPr>
            </w:pPr>
            <w:r w:rsidRPr="003323F1">
              <w:rPr>
                <w:rFonts w:ascii="Arial" w:eastAsia="Arial" w:hAnsi="Arial" w:cs="Arial"/>
                <w:sz w:val="20"/>
                <w:szCs w:val="20"/>
              </w:rPr>
              <w:t>24 (88.89)</w:t>
            </w:r>
          </w:p>
        </w:tc>
        <w:tc>
          <w:tcPr>
            <w:tcW w:w="1984" w:type="dxa"/>
            <w:vAlign w:val="center"/>
          </w:tcPr>
          <w:p w:rsidR="004700F3" w:rsidRDefault="004700F3" w:rsidP="000554B7">
            <w:pPr>
              <w:widowControl w:val="0"/>
              <w:spacing w:after="0"/>
              <w:jc w:val="center"/>
              <w:rPr>
                <w:rFonts w:ascii="Arial" w:eastAsia="Arial" w:hAnsi="Arial" w:cs="Arial"/>
                <w:sz w:val="20"/>
                <w:szCs w:val="20"/>
              </w:rPr>
            </w:pPr>
            <w:r>
              <w:rPr>
                <w:rFonts w:ascii="Arial" w:eastAsia="Arial" w:hAnsi="Arial" w:cs="Arial"/>
                <w:sz w:val="20"/>
                <w:szCs w:val="20"/>
              </w:rPr>
              <w:t>8 (50)</w:t>
            </w:r>
          </w:p>
        </w:tc>
        <w:tc>
          <w:tcPr>
            <w:tcW w:w="1560" w:type="dxa"/>
            <w:vAlign w:val="center"/>
          </w:tcPr>
          <w:p w:rsidR="004700F3" w:rsidRDefault="004700F3" w:rsidP="000554B7">
            <w:pPr>
              <w:widowControl w:val="0"/>
              <w:spacing w:after="0"/>
              <w:jc w:val="center"/>
              <w:rPr>
                <w:rFonts w:ascii="Arial" w:eastAsia="Arial" w:hAnsi="Arial" w:cs="Arial"/>
                <w:sz w:val="20"/>
                <w:szCs w:val="20"/>
              </w:rPr>
            </w:pPr>
            <w:r w:rsidRPr="003323F1">
              <w:rPr>
                <w:rFonts w:ascii="Arial" w:eastAsia="Arial" w:hAnsi="Arial" w:cs="Arial"/>
                <w:sz w:val="20"/>
                <w:szCs w:val="20"/>
              </w:rPr>
              <w:t>26 (56.52)</w:t>
            </w:r>
          </w:p>
        </w:tc>
        <w:tc>
          <w:tcPr>
            <w:tcW w:w="992" w:type="dxa"/>
            <w:vMerge/>
            <w:vAlign w:val="center"/>
          </w:tcPr>
          <w:p w:rsidR="004700F3" w:rsidRDefault="004700F3" w:rsidP="000554B7">
            <w:pPr>
              <w:widowControl w:val="0"/>
              <w:pBdr>
                <w:top w:val="nil"/>
                <w:left w:val="nil"/>
                <w:bottom w:val="nil"/>
                <w:right w:val="nil"/>
                <w:between w:val="nil"/>
              </w:pBdr>
              <w:spacing w:after="0"/>
              <w:jc w:val="center"/>
            </w:pPr>
          </w:p>
        </w:tc>
      </w:tr>
      <w:tr w:rsidR="00007B65" w:rsidTr="003C4515">
        <w:tc>
          <w:tcPr>
            <w:tcW w:w="3261" w:type="dxa"/>
            <w:vMerge w:val="restart"/>
            <w:shd w:val="clear" w:color="auto" w:fill="auto"/>
            <w:vAlign w:val="center"/>
          </w:tcPr>
          <w:p w:rsidR="00007B65" w:rsidRDefault="00007B65" w:rsidP="00007B65">
            <w:pPr>
              <w:spacing w:after="0" w:line="240" w:lineRule="auto"/>
            </w:pPr>
            <w:r w:rsidRPr="00007B65">
              <w:t xml:space="preserve">Grow soybean </w:t>
            </w:r>
            <w:proofErr w:type="gramStart"/>
            <w:r w:rsidRPr="00007B65">
              <w:t>n(</w:t>
            </w:r>
            <w:proofErr w:type="gramEnd"/>
            <w:r w:rsidRPr="00007B65">
              <w:t>%)</w:t>
            </w:r>
          </w:p>
        </w:tc>
        <w:tc>
          <w:tcPr>
            <w:tcW w:w="1559" w:type="dxa"/>
            <w:shd w:val="clear" w:color="auto" w:fill="auto"/>
          </w:tcPr>
          <w:p w:rsidR="00007B65" w:rsidRDefault="00007B65" w:rsidP="000554B7">
            <w:pPr>
              <w:spacing w:after="0" w:line="240" w:lineRule="auto"/>
              <w:jc w:val="center"/>
            </w:pPr>
            <w:r>
              <w:t>Yes</w:t>
            </w:r>
          </w:p>
        </w:tc>
        <w:tc>
          <w:tcPr>
            <w:tcW w:w="1843" w:type="dxa"/>
            <w:shd w:val="clear" w:color="auto" w:fill="auto"/>
          </w:tcPr>
          <w:p w:rsidR="00007B65" w:rsidRDefault="00007B65" w:rsidP="000554B7">
            <w:pPr>
              <w:spacing w:after="0" w:line="240" w:lineRule="auto"/>
              <w:jc w:val="center"/>
            </w:pPr>
            <w:r>
              <w:t>8(8.99)</w:t>
            </w:r>
          </w:p>
        </w:tc>
        <w:tc>
          <w:tcPr>
            <w:tcW w:w="1559" w:type="dxa"/>
            <w:shd w:val="clear" w:color="auto" w:fill="auto"/>
          </w:tcPr>
          <w:p w:rsidR="00007B65" w:rsidRDefault="00007B65" w:rsidP="000554B7">
            <w:pPr>
              <w:spacing w:after="0" w:line="240" w:lineRule="auto"/>
              <w:jc w:val="center"/>
            </w:pPr>
            <w:r>
              <w:t>2(7.41)</w:t>
            </w:r>
          </w:p>
        </w:tc>
        <w:tc>
          <w:tcPr>
            <w:tcW w:w="1984" w:type="dxa"/>
            <w:shd w:val="clear" w:color="auto" w:fill="auto"/>
          </w:tcPr>
          <w:p w:rsidR="00007B65" w:rsidRDefault="00007B65" w:rsidP="000554B7">
            <w:pPr>
              <w:spacing w:after="0" w:line="240" w:lineRule="auto"/>
              <w:jc w:val="center"/>
            </w:pPr>
            <w:r>
              <w:t>2(12.50)</w:t>
            </w:r>
          </w:p>
        </w:tc>
        <w:tc>
          <w:tcPr>
            <w:tcW w:w="1560" w:type="dxa"/>
            <w:shd w:val="clear" w:color="auto" w:fill="auto"/>
          </w:tcPr>
          <w:p w:rsidR="00007B65" w:rsidRDefault="00007B65" w:rsidP="000554B7">
            <w:pPr>
              <w:spacing w:after="0" w:line="240" w:lineRule="auto"/>
              <w:jc w:val="center"/>
            </w:pPr>
            <w:r>
              <w:t>4(8.70)</w:t>
            </w:r>
          </w:p>
        </w:tc>
        <w:tc>
          <w:tcPr>
            <w:tcW w:w="992" w:type="dxa"/>
            <w:vMerge w:val="restart"/>
            <w:vAlign w:val="center"/>
          </w:tcPr>
          <w:p w:rsidR="00007B65" w:rsidRDefault="00007B65" w:rsidP="000554B7">
            <w:pPr>
              <w:widowControl w:val="0"/>
              <w:pBdr>
                <w:top w:val="nil"/>
                <w:left w:val="nil"/>
                <w:bottom w:val="nil"/>
                <w:right w:val="nil"/>
                <w:between w:val="nil"/>
              </w:pBdr>
              <w:spacing w:after="0"/>
              <w:jc w:val="center"/>
            </w:pPr>
            <w:r w:rsidRPr="00007B65">
              <w:t>0.8501</w:t>
            </w:r>
          </w:p>
        </w:tc>
      </w:tr>
      <w:tr w:rsidR="00007B65" w:rsidTr="003C4515">
        <w:tc>
          <w:tcPr>
            <w:tcW w:w="3261" w:type="dxa"/>
            <w:vMerge/>
            <w:shd w:val="clear" w:color="auto" w:fill="auto"/>
            <w:vAlign w:val="center"/>
          </w:tcPr>
          <w:p w:rsidR="00007B65" w:rsidRDefault="00007B65" w:rsidP="00007B65">
            <w:pPr>
              <w:spacing w:after="0" w:line="240" w:lineRule="auto"/>
            </w:pPr>
          </w:p>
        </w:tc>
        <w:tc>
          <w:tcPr>
            <w:tcW w:w="1559" w:type="dxa"/>
            <w:shd w:val="clear" w:color="auto" w:fill="auto"/>
          </w:tcPr>
          <w:p w:rsidR="00007B65" w:rsidRDefault="00007B65" w:rsidP="000554B7">
            <w:pPr>
              <w:spacing w:after="0" w:line="240" w:lineRule="auto"/>
              <w:jc w:val="center"/>
            </w:pPr>
            <w:r>
              <w:t>No</w:t>
            </w:r>
          </w:p>
        </w:tc>
        <w:tc>
          <w:tcPr>
            <w:tcW w:w="1843" w:type="dxa"/>
            <w:shd w:val="clear" w:color="auto" w:fill="auto"/>
          </w:tcPr>
          <w:p w:rsidR="00007B65" w:rsidRDefault="00007B65" w:rsidP="000554B7">
            <w:pPr>
              <w:spacing w:after="0" w:line="240" w:lineRule="auto"/>
              <w:jc w:val="center"/>
            </w:pPr>
            <w:r>
              <w:t>81(91.01)</w:t>
            </w:r>
          </w:p>
        </w:tc>
        <w:tc>
          <w:tcPr>
            <w:tcW w:w="1559" w:type="dxa"/>
            <w:shd w:val="clear" w:color="auto" w:fill="auto"/>
          </w:tcPr>
          <w:p w:rsidR="00007B65" w:rsidRDefault="00007B65" w:rsidP="000554B7">
            <w:pPr>
              <w:spacing w:after="0" w:line="240" w:lineRule="auto"/>
              <w:jc w:val="center"/>
            </w:pPr>
            <w:r>
              <w:t>25(92.59)</w:t>
            </w:r>
          </w:p>
        </w:tc>
        <w:tc>
          <w:tcPr>
            <w:tcW w:w="1984" w:type="dxa"/>
            <w:shd w:val="clear" w:color="auto" w:fill="auto"/>
          </w:tcPr>
          <w:p w:rsidR="00007B65" w:rsidRDefault="00007B65" w:rsidP="000554B7">
            <w:pPr>
              <w:spacing w:after="0" w:line="240" w:lineRule="auto"/>
              <w:jc w:val="center"/>
            </w:pPr>
            <w:r>
              <w:t>14(87.50)</w:t>
            </w:r>
          </w:p>
        </w:tc>
        <w:tc>
          <w:tcPr>
            <w:tcW w:w="1560" w:type="dxa"/>
            <w:shd w:val="clear" w:color="auto" w:fill="auto"/>
          </w:tcPr>
          <w:p w:rsidR="00007B65" w:rsidRDefault="00007B65" w:rsidP="000554B7">
            <w:pPr>
              <w:spacing w:after="0" w:line="240" w:lineRule="auto"/>
              <w:jc w:val="center"/>
            </w:pPr>
            <w:r>
              <w:t>42(91.30)</w:t>
            </w:r>
          </w:p>
        </w:tc>
        <w:tc>
          <w:tcPr>
            <w:tcW w:w="992" w:type="dxa"/>
            <w:vMerge/>
            <w:vAlign w:val="center"/>
          </w:tcPr>
          <w:p w:rsidR="00007B65" w:rsidRDefault="00007B65" w:rsidP="000554B7">
            <w:pPr>
              <w:widowControl w:val="0"/>
              <w:pBdr>
                <w:top w:val="nil"/>
                <w:left w:val="nil"/>
                <w:bottom w:val="nil"/>
                <w:right w:val="nil"/>
                <w:between w:val="nil"/>
              </w:pBdr>
              <w:spacing w:after="0"/>
              <w:jc w:val="center"/>
            </w:pPr>
          </w:p>
        </w:tc>
      </w:tr>
      <w:tr w:rsidR="0023026D" w:rsidTr="003C4515">
        <w:tc>
          <w:tcPr>
            <w:tcW w:w="3261" w:type="dxa"/>
            <w:vMerge w:val="restart"/>
            <w:shd w:val="clear" w:color="auto" w:fill="auto"/>
            <w:vAlign w:val="center"/>
          </w:tcPr>
          <w:p w:rsidR="0023026D" w:rsidRDefault="0023026D" w:rsidP="008E1B4F">
            <w:pPr>
              <w:spacing w:after="0" w:line="240" w:lineRule="auto"/>
            </w:pPr>
            <w:r>
              <w:t>Prepare Soybean in Household</w:t>
            </w:r>
            <w:r w:rsidRPr="008E1B4F">
              <w:t xml:space="preserve"> meals </w:t>
            </w:r>
            <w:proofErr w:type="gramStart"/>
            <w:r w:rsidRPr="008E1B4F">
              <w:t>n(</w:t>
            </w:r>
            <w:proofErr w:type="gramEnd"/>
            <w:r w:rsidRPr="008E1B4F">
              <w:t>%)</w:t>
            </w:r>
          </w:p>
        </w:tc>
        <w:tc>
          <w:tcPr>
            <w:tcW w:w="1559" w:type="dxa"/>
            <w:shd w:val="clear" w:color="auto" w:fill="auto"/>
            <w:vAlign w:val="center"/>
          </w:tcPr>
          <w:p w:rsidR="0023026D" w:rsidRDefault="00692AD7" w:rsidP="000554B7">
            <w:pPr>
              <w:spacing w:after="0" w:line="240" w:lineRule="auto"/>
              <w:jc w:val="center"/>
            </w:pPr>
            <w:r>
              <w:t>Y</w:t>
            </w:r>
            <w:r w:rsidR="0023026D">
              <w:t>es</w:t>
            </w:r>
          </w:p>
        </w:tc>
        <w:tc>
          <w:tcPr>
            <w:tcW w:w="1843" w:type="dxa"/>
            <w:shd w:val="clear" w:color="auto" w:fill="auto"/>
            <w:vAlign w:val="center"/>
          </w:tcPr>
          <w:p w:rsidR="0023026D" w:rsidRDefault="0023026D" w:rsidP="000554B7">
            <w:pPr>
              <w:spacing w:after="0" w:line="240" w:lineRule="auto"/>
              <w:jc w:val="center"/>
            </w:pPr>
            <w:r>
              <w:t>23(</w:t>
            </w:r>
            <w:r w:rsidR="00CF32FA">
              <w:t>25.84</w:t>
            </w:r>
            <w:r>
              <w:t>)</w:t>
            </w:r>
          </w:p>
        </w:tc>
        <w:tc>
          <w:tcPr>
            <w:tcW w:w="1559" w:type="dxa"/>
            <w:shd w:val="clear" w:color="auto" w:fill="auto"/>
            <w:vAlign w:val="center"/>
          </w:tcPr>
          <w:p w:rsidR="0023026D" w:rsidRDefault="0023026D" w:rsidP="000554B7">
            <w:pPr>
              <w:spacing w:after="0" w:line="240" w:lineRule="auto"/>
              <w:jc w:val="center"/>
            </w:pPr>
            <w:r>
              <w:t>4(</w:t>
            </w:r>
            <w:r w:rsidR="00CF32FA">
              <w:t>14.81</w:t>
            </w:r>
            <w:r>
              <w:t>)</w:t>
            </w:r>
          </w:p>
        </w:tc>
        <w:tc>
          <w:tcPr>
            <w:tcW w:w="1984" w:type="dxa"/>
            <w:shd w:val="clear" w:color="auto" w:fill="auto"/>
            <w:vAlign w:val="center"/>
          </w:tcPr>
          <w:p w:rsidR="0023026D" w:rsidRDefault="0023026D" w:rsidP="000554B7">
            <w:pPr>
              <w:spacing w:after="0" w:line="240" w:lineRule="auto"/>
              <w:jc w:val="center"/>
            </w:pPr>
            <w:r>
              <w:t>10(</w:t>
            </w:r>
            <w:r w:rsidR="00CF32FA">
              <w:t>62.50</w:t>
            </w:r>
            <w:r>
              <w:t>)</w:t>
            </w:r>
          </w:p>
        </w:tc>
        <w:tc>
          <w:tcPr>
            <w:tcW w:w="1560" w:type="dxa"/>
            <w:shd w:val="clear" w:color="auto" w:fill="auto"/>
            <w:vAlign w:val="center"/>
          </w:tcPr>
          <w:p w:rsidR="0023026D" w:rsidRDefault="0023026D" w:rsidP="000554B7">
            <w:pPr>
              <w:spacing w:after="0" w:line="240" w:lineRule="auto"/>
              <w:jc w:val="center"/>
            </w:pPr>
            <w:r>
              <w:t>9(</w:t>
            </w:r>
            <w:r w:rsidR="00CF32FA">
              <w:t>19.57</w:t>
            </w:r>
            <w:r>
              <w:t>)</w:t>
            </w:r>
          </w:p>
        </w:tc>
        <w:tc>
          <w:tcPr>
            <w:tcW w:w="992" w:type="dxa"/>
            <w:vMerge w:val="restart"/>
            <w:vAlign w:val="center"/>
          </w:tcPr>
          <w:p w:rsidR="0023026D" w:rsidRDefault="0023026D" w:rsidP="000554B7">
            <w:pPr>
              <w:widowControl w:val="0"/>
              <w:pBdr>
                <w:top w:val="nil"/>
                <w:left w:val="nil"/>
                <w:bottom w:val="nil"/>
                <w:right w:val="nil"/>
                <w:between w:val="nil"/>
              </w:pBdr>
              <w:spacing w:after="0"/>
              <w:jc w:val="center"/>
            </w:pPr>
            <w:r w:rsidRPr="0023026D">
              <w:t>0.001</w:t>
            </w:r>
          </w:p>
        </w:tc>
      </w:tr>
      <w:tr w:rsidR="0023026D" w:rsidTr="003C4515">
        <w:tc>
          <w:tcPr>
            <w:tcW w:w="3261" w:type="dxa"/>
            <w:vMerge/>
            <w:shd w:val="clear" w:color="auto" w:fill="auto"/>
            <w:vAlign w:val="center"/>
          </w:tcPr>
          <w:p w:rsidR="0023026D" w:rsidRDefault="0023026D" w:rsidP="008E1B4F">
            <w:pPr>
              <w:spacing w:after="0" w:line="240" w:lineRule="auto"/>
            </w:pPr>
          </w:p>
        </w:tc>
        <w:tc>
          <w:tcPr>
            <w:tcW w:w="1559" w:type="dxa"/>
            <w:shd w:val="clear" w:color="auto" w:fill="auto"/>
            <w:vAlign w:val="center"/>
          </w:tcPr>
          <w:p w:rsidR="0023026D" w:rsidRDefault="00DE7624" w:rsidP="000554B7">
            <w:pPr>
              <w:spacing w:after="0" w:line="240" w:lineRule="auto"/>
              <w:jc w:val="center"/>
            </w:pPr>
            <w:r>
              <w:t>N</w:t>
            </w:r>
            <w:r w:rsidR="0023026D">
              <w:t>o</w:t>
            </w:r>
          </w:p>
        </w:tc>
        <w:tc>
          <w:tcPr>
            <w:tcW w:w="1843" w:type="dxa"/>
            <w:shd w:val="clear" w:color="auto" w:fill="auto"/>
            <w:vAlign w:val="center"/>
          </w:tcPr>
          <w:p w:rsidR="0023026D" w:rsidRDefault="0023026D" w:rsidP="000554B7">
            <w:pPr>
              <w:spacing w:after="0" w:line="240" w:lineRule="auto"/>
              <w:jc w:val="center"/>
            </w:pPr>
            <w:r>
              <w:t>66(</w:t>
            </w:r>
            <w:r w:rsidR="00CF32FA">
              <w:t>74.16</w:t>
            </w:r>
            <w:r>
              <w:t>)</w:t>
            </w:r>
          </w:p>
        </w:tc>
        <w:tc>
          <w:tcPr>
            <w:tcW w:w="1559" w:type="dxa"/>
            <w:shd w:val="clear" w:color="auto" w:fill="auto"/>
            <w:vAlign w:val="center"/>
          </w:tcPr>
          <w:p w:rsidR="0023026D" w:rsidRDefault="0023026D" w:rsidP="000554B7">
            <w:pPr>
              <w:spacing w:after="0" w:line="240" w:lineRule="auto"/>
              <w:jc w:val="center"/>
            </w:pPr>
            <w:r>
              <w:t>23(</w:t>
            </w:r>
            <w:r w:rsidR="00CF32FA">
              <w:t>85.19</w:t>
            </w:r>
            <w:r>
              <w:t>)</w:t>
            </w:r>
          </w:p>
        </w:tc>
        <w:tc>
          <w:tcPr>
            <w:tcW w:w="1984" w:type="dxa"/>
            <w:shd w:val="clear" w:color="auto" w:fill="auto"/>
            <w:vAlign w:val="center"/>
          </w:tcPr>
          <w:p w:rsidR="0023026D" w:rsidRDefault="0023026D" w:rsidP="000554B7">
            <w:pPr>
              <w:spacing w:after="0" w:line="240" w:lineRule="auto"/>
              <w:jc w:val="center"/>
            </w:pPr>
            <w:r>
              <w:t>6(</w:t>
            </w:r>
            <w:r w:rsidR="00CF32FA">
              <w:t>37.50</w:t>
            </w:r>
            <w:r>
              <w:t>)</w:t>
            </w:r>
          </w:p>
        </w:tc>
        <w:tc>
          <w:tcPr>
            <w:tcW w:w="1560" w:type="dxa"/>
            <w:shd w:val="clear" w:color="auto" w:fill="auto"/>
            <w:vAlign w:val="center"/>
          </w:tcPr>
          <w:p w:rsidR="0023026D" w:rsidRDefault="0023026D" w:rsidP="000554B7">
            <w:pPr>
              <w:spacing w:after="0" w:line="240" w:lineRule="auto"/>
              <w:jc w:val="center"/>
            </w:pPr>
            <w:r>
              <w:t>37(</w:t>
            </w:r>
            <w:r w:rsidR="00CF32FA">
              <w:t>80.43</w:t>
            </w:r>
            <w:r>
              <w:t>)</w:t>
            </w:r>
          </w:p>
        </w:tc>
        <w:tc>
          <w:tcPr>
            <w:tcW w:w="992" w:type="dxa"/>
            <w:vMerge/>
            <w:vAlign w:val="center"/>
          </w:tcPr>
          <w:p w:rsidR="0023026D" w:rsidRDefault="0023026D" w:rsidP="000554B7">
            <w:pPr>
              <w:widowControl w:val="0"/>
              <w:pBdr>
                <w:top w:val="nil"/>
                <w:left w:val="nil"/>
                <w:bottom w:val="nil"/>
                <w:right w:val="nil"/>
                <w:between w:val="nil"/>
              </w:pBdr>
              <w:spacing w:after="0"/>
              <w:jc w:val="center"/>
            </w:pPr>
          </w:p>
        </w:tc>
      </w:tr>
      <w:tr w:rsidR="0023026D" w:rsidTr="003C4515">
        <w:tc>
          <w:tcPr>
            <w:tcW w:w="3261" w:type="dxa"/>
            <w:shd w:val="clear" w:color="auto" w:fill="auto"/>
            <w:vAlign w:val="center"/>
          </w:tcPr>
          <w:p w:rsidR="0023026D" w:rsidRDefault="0023026D" w:rsidP="0023026D">
            <w:pPr>
              <w:spacing w:after="0" w:line="240" w:lineRule="auto"/>
            </w:pPr>
            <w:r>
              <w:t>Flour</w:t>
            </w:r>
          </w:p>
        </w:tc>
        <w:tc>
          <w:tcPr>
            <w:tcW w:w="1559" w:type="dxa"/>
            <w:shd w:val="clear" w:color="auto" w:fill="auto"/>
            <w:vAlign w:val="center"/>
          </w:tcPr>
          <w:p w:rsidR="0023026D" w:rsidRDefault="0023026D" w:rsidP="000554B7">
            <w:pPr>
              <w:spacing w:after="0" w:line="240" w:lineRule="auto"/>
              <w:jc w:val="center"/>
            </w:pPr>
          </w:p>
        </w:tc>
        <w:tc>
          <w:tcPr>
            <w:tcW w:w="1843" w:type="dxa"/>
            <w:shd w:val="clear" w:color="auto" w:fill="auto"/>
            <w:vAlign w:val="center"/>
          </w:tcPr>
          <w:p w:rsidR="0023026D" w:rsidRDefault="0023026D" w:rsidP="000554B7">
            <w:pPr>
              <w:spacing w:after="0" w:line="240" w:lineRule="auto"/>
              <w:jc w:val="center"/>
            </w:pPr>
            <w:r>
              <w:t>8(34.78)</w:t>
            </w:r>
          </w:p>
        </w:tc>
        <w:tc>
          <w:tcPr>
            <w:tcW w:w="1559" w:type="dxa"/>
            <w:shd w:val="clear" w:color="auto" w:fill="auto"/>
            <w:vAlign w:val="center"/>
          </w:tcPr>
          <w:p w:rsidR="0023026D" w:rsidRDefault="0023026D" w:rsidP="000554B7">
            <w:pPr>
              <w:spacing w:after="0" w:line="240" w:lineRule="auto"/>
              <w:jc w:val="center"/>
            </w:pPr>
            <w:r>
              <w:t>2(50.00)</w:t>
            </w:r>
          </w:p>
        </w:tc>
        <w:tc>
          <w:tcPr>
            <w:tcW w:w="1984" w:type="dxa"/>
            <w:shd w:val="clear" w:color="auto" w:fill="auto"/>
            <w:vAlign w:val="center"/>
          </w:tcPr>
          <w:p w:rsidR="0023026D" w:rsidRDefault="0023026D" w:rsidP="000554B7">
            <w:pPr>
              <w:spacing w:after="0" w:line="240" w:lineRule="auto"/>
              <w:jc w:val="center"/>
            </w:pPr>
            <w:r>
              <w:t>4(40.00)</w:t>
            </w:r>
          </w:p>
        </w:tc>
        <w:tc>
          <w:tcPr>
            <w:tcW w:w="1560" w:type="dxa"/>
            <w:shd w:val="clear" w:color="auto" w:fill="auto"/>
            <w:vAlign w:val="center"/>
          </w:tcPr>
          <w:p w:rsidR="0023026D" w:rsidRDefault="0023026D" w:rsidP="000554B7">
            <w:pPr>
              <w:spacing w:after="0" w:line="240" w:lineRule="auto"/>
              <w:jc w:val="center"/>
            </w:pPr>
            <w:r>
              <w:t>2(22.22)</w:t>
            </w:r>
          </w:p>
        </w:tc>
        <w:tc>
          <w:tcPr>
            <w:tcW w:w="992" w:type="dxa"/>
            <w:vMerge w:val="restart"/>
            <w:vAlign w:val="center"/>
          </w:tcPr>
          <w:p w:rsidR="0023026D" w:rsidRDefault="0023026D" w:rsidP="000554B7">
            <w:pPr>
              <w:widowControl w:val="0"/>
              <w:pBdr>
                <w:top w:val="nil"/>
                <w:left w:val="nil"/>
                <w:bottom w:val="nil"/>
                <w:right w:val="nil"/>
                <w:between w:val="nil"/>
              </w:pBdr>
              <w:spacing w:after="0"/>
              <w:jc w:val="center"/>
            </w:pPr>
            <w:r w:rsidRPr="0023026D">
              <w:t>0.5186</w:t>
            </w:r>
          </w:p>
        </w:tc>
      </w:tr>
      <w:tr w:rsidR="0023026D" w:rsidTr="003C4515">
        <w:tc>
          <w:tcPr>
            <w:tcW w:w="3261" w:type="dxa"/>
            <w:shd w:val="clear" w:color="auto" w:fill="auto"/>
            <w:vAlign w:val="center"/>
          </w:tcPr>
          <w:p w:rsidR="0023026D" w:rsidRDefault="0023026D" w:rsidP="0023026D">
            <w:pPr>
              <w:spacing w:after="0" w:line="240" w:lineRule="auto"/>
            </w:pPr>
            <w:r>
              <w:t>Soup</w:t>
            </w:r>
          </w:p>
        </w:tc>
        <w:tc>
          <w:tcPr>
            <w:tcW w:w="1559" w:type="dxa"/>
            <w:shd w:val="clear" w:color="auto" w:fill="auto"/>
            <w:vAlign w:val="center"/>
          </w:tcPr>
          <w:p w:rsidR="0023026D" w:rsidRDefault="0023026D" w:rsidP="000554B7">
            <w:pPr>
              <w:spacing w:after="0" w:line="240" w:lineRule="auto"/>
              <w:jc w:val="center"/>
            </w:pPr>
          </w:p>
        </w:tc>
        <w:tc>
          <w:tcPr>
            <w:tcW w:w="1843" w:type="dxa"/>
            <w:shd w:val="clear" w:color="auto" w:fill="auto"/>
            <w:vAlign w:val="center"/>
          </w:tcPr>
          <w:p w:rsidR="0023026D" w:rsidRDefault="0023026D" w:rsidP="000554B7">
            <w:pPr>
              <w:spacing w:after="0" w:line="240" w:lineRule="auto"/>
              <w:jc w:val="center"/>
            </w:pPr>
            <w:r>
              <w:t>7(30.43)</w:t>
            </w:r>
          </w:p>
        </w:tc>
        <w:tc>
          <w:tcPr>
            <w:tcW w:w="1559" w:type="dxa"/>
            <w:shd w:val="clear" w:color="auto" w:fill="auto"/>
            <w:vAlign w:val="center"/>
          </w:tcPr>
          <w:p w:rsidR="0023026D" w:rsidRDefault="0023026D" w:rsidP="000554B7">
            <w:pPr>
              <w:spacing w:after="0" w:line="240" w:lineRule="auto"/>
              <w:jc w:val="center"/>
            </w:pPr>
            <w:r>
              <w:t>1(25.00)</w:t>
            </w:r>
          </w:p>
        </w:tc>
        <w:tc>
          <w:tcPr>
            <w:tcW w:w="1984" w:type="dxa"/>
            <w:shd w:val="clear" w:color="auto" w:fill="auto"/>
            <w:vAlign w:val="center"/>
          </w:tcPr>
          <w:p w:rsidR="0023026D" w:rsidRDefault="0023026D" w:rsidP="000554B7">
            <w:pPr>
              <w:spacing w:after="0" w:line="240" w:lineRule="auto"/>
              <w:jc w:val="center"/>
            </w:pPr>
            <w:r>
              <w:t>2(20.00)</w:t>
            </w:r>
          </w:p>
        </w:tc>
        <w:tc>
          <w:tcPr>
            <w:tcW w:w="1560" w:type="dxa"/>
            <w:shd w:val="clear" w:color="auto" w:fill="auto"/>
            <w:vAlign w:val="center"/>
          </w:tcPr>
          <w:p w:rsidR="0023026D" w:rsidRDefault="0023026D" w:rsidP="000554B7">
            <w:pPr>
              <w:spacing w:after="0" w:line="240" w:lineRule="auto"/>
              <w:jc w:val="center"/>
            </w:pPr>
            <w:r>
              <w:t>4(44.44)</w:t>
            </w:r>
          </w:p>
        </w:tc>
        <w:tc>
          <w:tcPr>
            <w:tcW w:w="992" w:type="dxa"/>
            <w:vMerge/>
            <w:vAlign w:val="center"/>
          </w:tcPr>
          <w:p w:rsidR="0023026D" w:rsidRDefault="0023026D" w:rsidP="000554B7">
            <w:pPr>
              <w:widowControl w:val="0"/>
              <w:pBdr>
                <w:top w:val="nil"/>
                <w:left w:val="nil"/>
                <w:bottom w:val="nil"/>
                <w:right w:val="nil"/>
                <w:between w:val="nil"/>
              </w:pBdr>
              <w:spacing w:after="0"/>
              <w:jc w:val="center"/>
            </w:pPr>
          </w:p>
        </w:tc>
      </w:tr>
      <w:tr w:rsidR="0023026D" w:rsidTr="003C4515">
        <w:tc>
          <w:tcPr>
            <w:tcW w:w="3261" w:type="dxa"/>
            <w:shd w:val="clear" w:color="auto" w:fill="auto"/>
            <w:vAlign w:val="center"/>
          </w:tcPr>
          <w:p w:rsidR="0023026D" w:rsidRDefault="0023026D" w:rsidP="0023026D">
            <w:pPr>
              <w:spacing w:after="0" w:line="240" w:lineRule="auto"/>
            </w:pPr>
            <w:r>
              <w:t>Porridge</w:t>
            </w:r>
          </w:p>
        </w:tc>
        <w:tc>
          <w:tcPr>
            <w:tcW w:w="1559" w:type="dxa"/>
            <w:shd w:val="clear" w:color="auto" w:fill="auto"/>
            <w:vAlign w:val="center"/>
          </w:tcPr>
          <w:p w:rsidR="0023026D" w:rsidRDefault="0023026D" w:rsidP="000554B7">
            <w:pPr>
              <w:spacing w:after="0" w:line="240" w:lineRule="auto"/>
              <w:jc w:val="center"/>
            </w:pPr>
          </w:p>
        </w:tc>
        <w:tc>
          <w:tcPr>
            <w:tcW w:w="1843" w:type="dxa"/>
            <w:shd w:val="clear" w:color="auto" w:fill="auto"/>
            <w:vAlign w:val="center"/>
          </w:tcPr>
          <w:p w:rsidR="0023026D" w:rsidRDefault="0023026D" w:rsidP="000554B7">
            <w:pPr>
              <w:spacing w:after="0" w:line="240" w:lineRule="auto"/>
              <w:jc w:val="center"/>
            </w:pPr>
            <w:r>
              <w:t>5(21.74)</w:t>
            </w:r>
          </w:p>
        </w:tc>
        <w:tc>
          <w:tcPr>
            <w:tcW w:w="1559" w:type="dxa"/>
            <w:shd w:val="clear" w:color="auto" w:fill="auto"/>
            <w:vAlign w:val="center"/>
          </w:tcPr>
          <w:p w:rsidR="0023026D" w:rsidRDefault="0023026D" w:rsidP="000554B7">
            <w:pPr>
              <w:spacing w:after="0" w:line="240" w:lineRule="auto"/>
              <w:jc w:val="center"/>
            </w:pPr>
            <w:r>
              <w:t>1(25.00)</w:t>
            </w:r>
          </w:p>
        </w:tc>
        <w:tc>
          <w:tcPr>
            <w:tcW w:w="1984" w:type="dxa"/>
            <w:shd w:val="clear" w:color="auto" w:fill="auto"/>
            <w:vAlign w:val="center"/>
          </w:tcPr>
          <w:p w:rsidR="0023026D" w:rsidRDefault="0023026D" w:rsidP="000554B7">
            <w:pPr>
              <w:spacing w:after="0" w:line="240" w:lineRule="auto"/>
              <w:jc w:val="center"/>
            </w:pPr>
            <w:r>
              <w:t>2(20.00)</w:t>
            </w:r>
          </w:p>
        </w:tc>
        <w:tc>
          <w:tcPr>
            <w:tcW w:w="1560" w:type="dxa"/>
            <w:shd w:val="clear" w:color="auto" w:fill="auto"/>
            <w:vAlign w:val="center"/>
          </w:tcPr>
          <w:p w:rsidR="0023026D" w:rsidRDefault="0023026D" w:rsidP="000554B7">
            <w:pPr>
              <w:spacing w:after="0" w:line="240" w:lineRule="auto"/>
              <w:jc w:val="center"/>
            </w:pPr>
            <w:r>
              <w:t>2(22.22)</w:t>
            </w:r>
          </w:p>
        </w:tc>
        <w:tc>
          <w:tcPr>
            <w:tcW w:w="992" w:type="dxa"/>
            <w:vMerge/>
            <w:vAlign w:val="center"/>
          </w:tcPr>
          <w:p w:rsidR="0023026D" w:rsidRDefault="0023026D" w:rsidP="000554B7">
            <w:pPr>
              <w:widowControl w:val="0"/>
              <w:pBdr>
                <w:top w:val="nil"/>
                <w:left w:val="nil"/>
                <w:bottom w:val="nil"/>
                <w:right w:val="nil"/>
                <w:between w:val="nil"/>
              </w:pBdr>
              <w:spacing w:after="0"/>
              <w:jc w:val="center"/>
            </w:pPr>
          </w:p>
        </w:tc>
      </w:tr>
      <w:tr w:rsidR="0023026D" w:rsidTr="003C4515">
        <w:tc>
          <w:tcPr>
            <w:tcW w:w="3261" w:type="dxa"/>
            <w:shd w:val="clear" w:color="auto" w:fill="auto"/>
            <w:vAlign w:val="center"/>
          </w:tcPr>
          <w:p w:rsidR="0023026D" w:rsidRDefault="0023026D" w:rsidP="0023026D">
            <w:pPr>
              <w:spacing w:after="0" w:line="240" w:lineRule="auto"/>
            </w:pPr>
            <w:proofErr w:type="spellStart"/>
            <w:r>
              <w:t>other</w:t>
            </w:r>
            <w:r>
              <w:rPr>
                <w:vertAlign w:val="superscript"/>
              </w:rPr>
              <w:t>c</w:t>
            </w:r>
            <w:proofErr w:type="spellEnd"/>
          </w:p>
        </w:tc>
        <w:tc>
          <w:tcPr>
            <w:tcW w:w="1559" w:type="dxa"/>
            <w:shd w:val="clear" w:color="auto" w:fill="auto"/>
            <w:vAlign w:val="center"/>
          </w:tcPr>
          <w:p w:rsidR="0023026D" w:rsidRDefault="0023026D" w:rsidP="000554B7">
            <w:pPr>
              <w:spacing w:after="0" w:line="240" w:lineRule="auto"/>
              <w:jc w:val="center"/>
            </w:pPr>
          </w:p>
        </w:tc>
        <w:tc>
          <w:tcPr>
            <w:tcW w:w="1843" w:type="dxa"/>
            <w:shd w:val="clear" w:color="auto" w:fill="auto"/>
            <w:vAlign w:val="center"/>
          </w:tcPr>
          <w:p w:rsidR="0023026D" w:rsidRDefault="0023026D" w:rsidP="000554B7">
            <w:pPr>
              <w:spacing w:after="0" w:line="240" w:lineRule="auto"/>
              <w:jc w:val="center"/>
            </w:pPr>
            <w:r>
              <w:t>3(13.05)</w:t>
            </w:r>
          </w:p>
        </w:tc>
        <w:tc>
          <w:tcPr>
            <w:tcW w:w="1559" w:type="dxa"/>
            <w:shd w:val="clear" w:color="auto" w:fill="auto"/>
            <w:vAlign w:val="center"/>
          </w:tcPr>
          <w:p w:rsidR="0023026D" w:rsidRDefault="0023026D" w:rsidP="000554B7">
            <w:pPr>
              <w:spacing w:after="0" w:line="240" w:lineRule="auto"/>
              <w:jc w:val="center"/>
            </w:pPr>
            <w:r>
              <w:t>0(0.00)</w:t>
            </w:r>
          </w:p>
        </w:tc>
        <w:tc>
          <w:tcPr>
            <w:tcW w:w="1984" w:type="dxa"/>
            <w:shd w:val="clear" w:color="auto" w:fill="auto"/>
            <w:vAlign w:val="center"/>
          </w:tcPr>
          <w:p w:rsidR="0023026D" w:rsidRDefault="0023026D" w:rsidP="000554B7">
            <w:pPr>
              <w:spacing w:after="0" w:line="240" w:lineRule="auto"/>
              <w:jc w:val="center"/>
            </w:pPr>
            <w:r>
              <w:t>2(20.00)</w:t>
            </w:r>
          </w:p>
        </w:tc>
        <w:tc>
          <w:tcPr>
            <w:tcW w:w="1560" w:type="dxa"/>
            <w:shd w:val="clear" w:color="auto" w:fill="auto"/>
            <w:vAlign w:val="center"/>
          </w:tcPr>
          <w:p w:rsidR="0023026D" w:rsidRDefault="0023026D" w:rsidP="000554B7">
            <w:pPr>
              <w:spacing w:after="0" w:line="240" w:lineRule="auto"/>
              <w:jc w:val="center"/>
            </w:pPr>
            <w:r>
              <w:t>1(11.11)</w:t>
            </w:r>
          </w:p>
        </w:tc>
        <w:tc>
          <w:tcPr>
            <w:tcW w:w="992" w:type="dxa"/>
            <w:vMerge/>
            <w:vAlign w:val="center"/>
          </w:tcPr>
          <w:p w:rsidR="0023026D" w:rsidRDefault="0023026D" w:rsidP="000554B7">
            <w:pPr>
              <w:widowControl w:val="0"/>
              <w:pBdr>
                <w:top w:val="nil"/>
                <w:left w:val="nil"/>
                <w:bottom w:val="nil"/>
                <w:right w:val="nil"/>
                <w:between w:val="nil"/>
              </w:pBdr>
              <w:spacing w:after="0"/>
              <w:jc w:val="center"/>
            </w:pPr>
          </w:p>
        </w:tc>
      </w:tr>
      <w:tr w:rsidR="002A703A" w:rsidTr="003C4515">
        <w:tc>
          <w:tcPr>
            <w:tcW w:w="3261" w:type="dxa"/>
            <w:vMerge w:val="restart"/>
            <w:shd w:val="clear" w:color="auto" w:fill="auto"/>
            <w:vAlign w:val="center"/>
          </w:tcPr>
          <w:p w:rsidR="002A703A" w:rsidRDefault="002A703A" w:rsidP="002A703A">
            <w:pPr>
              <w:spacing w:after="0" w:line="240" w:lineRule="auto"/>
            </w:pPr>
            <w:r w:rsidRPr="002A703A">
              <w:t>Prepare soybean for children</w:t>
            </w:r>
          </w:p>
        </w:tc>
        <w:tc>
          <w:tcPr>
            <w:tcW w:w="1559" w:type="dxa"/>
            <w:shd w:val="clear" w:color="auto" w:fill="auto"/>
            <w:vAlign w:val="center"/>
          </w:tcPr>
          <w:p w:rsidR="002A703A" w:rsidRDefault="002A703A" w:rsidP="000554B7">
            <w:pPr>
              <w:spacing w:after="0" w:line="240" w:lineRule="auto"/>
              <w:jc w:val="center"/>
            </w:pPr>
            <w:r>
              <w:t>Yes</w:t>
            </w:r>
          </w:p>
        </w:tc>
        <w:tc>
          <w:tcPr>
            <w:tcW w:w="1843" w:type="dxa"/>
            <w:shd w:val="clear" w:color="auto" w:fill="auto"/>
            <w:vAlign w:val="center"/>
          </w:tcPr>
          <w:p w:rsidR="002A703A" w:rsidRDefault="002A703A" w:rsidP="000554B7">
            <w:pPr>
              <w:spacing w:after="0" w:line="240" w:lineRule="auto"/>
              <w:jc w:val="center"/>
            </w:pPr>
            <w:r>
              <w:t>31(</w:t>
            </w:r>
            <w:r w:rsidRPr="00450157">
              <w:t>34.83</w:t>
            </w:r>
            <w:r>
              <w:t>)</w:t>
            </w:r>
          </w:p>
        </w:tc>
        <w:tc>
          <w:tcPr>
            <w:tcW w:w="1559" w:type="dxa"/>
            <w:shd w:val="clear" w:color="auto" w:fill="auto"/>
            <w:vAlign w:val="center"/>
          </w:tcPr>
          <w:p w:rsidR="002A703A" w:rsidRDefault="002A703A" w:rsidP="000554B7">
            <w:pPr>
              <w:spacing w:after="0" w:line="240" w:lineRule="auto"/>
              <w:jc w:val="center"/>
            </w:pPr>
            <w:r>
              <w:t>8(</w:t>
            </w:r>
            <w:r w:rsidRPr="008E3395">
              <w:t>29.63</w:t>
            </w:r>
            <w:r>
              <w:t>)</w:t>
            </w:r>
          </w:p>
        </w:tc>
        <w:tc>
          <w:tcPr>
            <w:tcW w:w="1984" w:type="dxa"/>
            <w:shd w:val="clear" w:color="auto" w:fill="auto"/>
            <w:vAlign w:val="center"/>
          </w:tcPr>
          <w:p w:rsidR="002A703A" w:rsidRDefault="002A703A" w:rsidP="000554B7">
            <w:pPr>
              <w:spacing w:after="0" w:line="240" w:lineRule="auto"/>
              <w:jc w:val="center"/>
            </w:pPr>
            <w:r>
              <w:t>12(</w:t>
            </w:r>
            <w:r w:rsidRPr="008E3395">
              <w:t>75.00</w:t>
            </w:r>
            <w:r>
              <w:t>)</w:t>
            </w:r>
          </w:p>
        </w:tc>
        <w:tc>
          <w:tcPr>
            <w:tcW w:w="1560" w:type="dxa"/>
            <w:shd w:val="clear" w:color="auto" w:fill="auto"/>
            <w:vAlign w:val="center"/>
          </w:tcPr>
          <w:p w:rsidR="002A703A" w:rsidRDefault="002A703A" w:rsidP="000554B7">
            <w:pPr>
              <w:spacing w:after="0" w:line="240" w:lineRule="auto"/>
              <w:jc w:val="center"/>
            </w:pPr>
            <w:r>
              <w:t>11(</w:t>
            </w:r>
            <w:r w:rsidRPr="00DF1F17">
              <w:t>23.91</w:t>
            </w:r>
            <w:r>
              <w:t>)</w:t>
            </w:r>
          </w:p>
        </w:tc>
        <w:tc>
          <w:tcPr>
            <w:tcW w:w="992" w:type="dxa"/>
            <w:vMerge w:val="restart"/>
            <w:vAlign w:val="center"/>
          </w:tcPr>
          <w:p w:rsidR="002A703A" w:rsidRDefault="002A703A" w:rsidP="000554B7">
            <w:pPr>
              <w:widowControl w:val="0"/>
              <w:pBdr>
                <w:top w:val="nil"/>
                <w:left w:val="nil"/>
                <w:bottom w:val="nil"/>
                <w:right w:val="nil"/>
                <w:between w:val="nil"/>
              </w:pBdr>
              <w:spacing w:after="0"/>
              <w:jc w:val="center"/>
            </w:pPr>
            <w:r w:rsidRPr="002A703A">
              <w:t>0.001</w:t>
            </w:r>
          </w:p>
        </w:tc>
      </w:tr>
      <w:tr w:rsidR="002A703A" w:rsidTr="003C4515">
        <w:tc>
          <w:tcPr>
            <w:tcW w:w="3261" w:type="dxa"/>
            <w:vMerge/>
            <w:shd w:val="clear" w:color="auto" w:fill="auto"/>
            <w:vAlign w:val="center"/>
          </w:tcPr>
          <w:p w:rsidR="002A703A" w:rsidRDefault="002A703A" w:rsidP="002A703A">
            <w:pPr>
              <w:spacing w:after="0" w:line="240" w:lineRule="auto"/>
            </w:pPr>
          </w:p>
        </w:tc>
        <w:tc>
          <w:tcPr>
            <w:tcW w:w="1559" w:type="dxa"/>
            <w:shd w:val="clear" w:color="auto" w:fill="auto"/>
            <w:vAlign w:val="center"/>
          </w:tcPr>
          <w:p w:rsidR="002A703A" w:rsidRDefault="002A703A" w:rsidP="000554B7">
            <w:pPr>
              <w:spacing w:after="0" w:line="240" w:lineRule="auto"/>
              <w:jc w:val="center"/>
            </w:pPr>
            <w:r>
              <w:t>No</w:t>
            </w:r>
          </w:p>
        </w:tc>
        <w:tc>
          <w:tcPr>
            <w:tcW w:w="1843" w:type="dxa"/>
            <w:shd w:val="clear" w:color="auto" w:fill="auto"/>
            <w:vAlign w:val="center"/>
          </w:tcPr>
          <w:p w:rsidR="002A703A" w:rsidRDefault="002A703A" w:rsidP="000554B7">
            <w:pPr>
              <w:spacing w:after="0" w:line="240" w:lineRule="auto"/>
              <w:jc w:val="center"/>
            </w:pPr>
            <w:r>
              <w:t>58(</w:t>
            </w:r>
            <w:r w:rsidRPr="00450157">
              <w:t>65.17</w:t>
            </w:r>
            <w:r>
              <w:t>)</w:t>
            </w:r>
          </w:p>
        </w:tc>
        <w:tc>
          <w:tcPr>
            <w:tcW w:w="1559" w:type="dxa"/>
            <w:shd w:val="clear" w:color="auto" w:fill="auto"/>
            <w:vAlign w:val="center"/>
          </w:tcPr>
          <w:p w:rsidR="002A703A" w:rsidRDefault="002A703A" w:rsidP="000554B7">
            <w:pPr>
              <w:spacing w:after="0" w:line="240" w:lineRule="auto"/>
              <w:jc w:val="center"/>
            </w:pPr>
            <w:r>
              <w:t>19(</w:t>
            </w:r>
            <w:r w:rsidRPr="008E3395">
              <w:t>70.37</w:t>
            </w:r>
            <w:r>
              <w:t>)</w:t>
            </w:r>
          </w:p>
        </w:tc>
        <w:tc>
          <w:tcPr>
            <w:tcW w:w="1984" w:type="dxa"/>
            <w:shd w:val="clear" w:color="auto" w:fill="auto"/>
            <w:vAlign w:val="center"/>
          </w:tcPr>
          <w:p w:rsidR="002A703A" w:rsidRDefault="002A703A" w:rsidP="000554B7">
            <w:pPr>
              <w:spacing w:after="0" w:line="240" w:lineRule="auto"/>
              <w:jc w:val="center"/>
            </w:pPr>
            <w:r>
              <w:t>4(</w:t>
            </w:r>
            <w:r w:rsidRPr="008E3395">
              <w:t>25.00</w:t>
            </w:r>
            <w:r>
              <w:t>)</w:t>
            </w:r>
          </w:p>
        </w:tc>
        <w:tc>
          <w:tcPr>
            <w:tcW w:w="1560" w:type="dxa"/>
            <w:shd w:val="clear" w:color="auto" w:fill="auto"/>
            <w:vAlign w:val="center"/>
          </w:tcPr>
          <w:p w:rsidR="002A703A" w:rsidRDefault="002A703A" w:rsidP="000554B7">
            <w:pPr>
              <w:spacing w:after="0" w:line="240" w:lineRule="auto"/>
              <w:jc w:val="center"/>
            </w:pPr>
            <w:r>
              <w:t>35(</w:t>
            </w:r>
            <w:r w:rsidRPr="00DF1F17">
              <w:t>76.09</w:t>
            </w:r>
            <w:r>
              <w:t>)</w:t>
            </w:r>
          </w:p>
        </w:tc>
        <w:tc>
          <w:tcPr>
            <w:tcW w:w="992" w:type="dxa"/>
            <w:vMerge/>
            <w:vAlign w:val="center"/>
          </w:tcPr>
          <w:p w:rsidR="002A703A" w:rsidRDefault="002A703A" w:rsidP="000554B7">
            <w:pPr>
              <w:widowControl w:val="0"/>
              <w:pBdr>
                <w:top w:val="nil"/>
                <w:left w:val="nil"/>
                <w:bottom w:val="nil"/>
                <w:right w:val="nil"/>
                <w:between w:val="nil"/>
              </w:pBdr>
              <w:spacing w:after="0"/>
              <w:jc w:val="center"/>
            </w:pPr>
          </w:p>
        </w:tc>
      </w:tr>
      <w:tr w:rsidR="00DE7624" w:rsidTr="003C4515">
        <w:tc>
          <w:tcPr>
            <w:tcW w:w="3261" w:type="dxa"/>
            <w:vMerge w:val="restart"/>
            <w:shd w:val="clear" w:color="auto" w:fill="auto"/>
            <w:vAlign w:val="center"/>
          </w:tcPr>
          <w:p w:rsidR="00DE7624" w:rsidRDefault="00DE7624" w:rsidP="00DE7624">
            <w:pPr>
              <w:spacing w:after="0" w:line="240" w:lineRule="auto"/>
            </w:pPr>
            <w:r>
              <w:t>A</w:t>
            </w:r>
            <w:r w:rsidR="00385611">
              <w:t>gricultural production increase</w:t>
            </w:r>
            <w:r w:rsidR="00055565">
              <w:t xml:space="preserve"> </w:t>
            </w:r>
          </w:p>
        </w:tc>
        <w:tc>
          <w:tcPr>
            <w:tcW w:w="1559" w:type="dxa"/>
            <w:shd w:val="clear" w:color="auto" w:fill="auto"/>
            <w:vAlign w:val="center"/>
          </w:tcPr>
          <w:p w:rsidR="00DE7624" w:rsidRDefault="00DE7624" w:rsidP="000554B7">
            <w:pPr>
              <w:pStyle w:val="NoSpacing"/>
              <w:jc w:val="center"/>
            </w:pPr>
            <w:r>
              <w:t>Yes</w:t>
            </w:r>
          </w:p>
        </w:tc>
        <w:tc>
          <w:tcPr>
            <w:tcW w:w="1843" w:type="dxa"/>
            <w:shd w:val="clear" w:color="auto" w:fill="auto"/>
            <w:vAlign w:val="center"/>
          </w:tcPr>
          <w:p w:rsidR="00DE7624" w:rsidRDefault="00DE7624" w:rsidP="000554B7">
            <w:pPr>
              <w:pStyle w:val="NoSpacing"/>
              <w:jc w:val="center"/>
            </w:pPr>
            <w:r>
              <w:t>20(22.47)</w:t>
            </w:r>
          </w:p>
        </w:tc>
        <w:tc>
          <w:tcPr>
            <w:tcW w:w="1559" w:type="dxa"/>
            <w:shd w:val="clear" w:color="auto" w:fill="auto"/>
            <w:vAlign w:val="center"/>
          </w:tcPr>
          <w:p w:rsidR="00DE7624" w:rsidRDefault="00DE7624" w:rsidP="000554B7">
            <w:pPr>
              <w:pStyle w:val="NoSpacing"/>
              <w:jc w:val="center"/>
            </w:pPr>
            <w:r>
              <w:t>9(33.33)</w:t>
            </w:r>
          </w:p>
        </w:tc>
        <w:tc>
          <w:tcPr>
            <w:tcW w:w="1984" w:type="dxa"/>
            <w:shd w:val="clear" w:color="auto" w:fill="auto"/>
            <w:vAlign w:val="center"/>
          </w:tcPr>
          <w:p w:rsidR="00DE7624" w:rsidRDefault="00DE7624" w:rsidP="000554B7">
            <w:pPr>
              <w:pStyle w:val="NoSpacing"/>
              <w:jc w:val="center"/>
            </w:pPr>
            <w:r>
              <w:t>1(6.25)</w:t>
            </w:r>
          </w:p>
        </w:tc>
        <w:tc>
          <w:tcPr>
            <w:tcW w:w="1560" w:type="dxa"/>
            <w:shd w:val="clear" w:color="auto" w:fill="auto"/>
            <w:vAlign w:val="center"/>
          </w:tcPr>
          <w:p w:rsidR="00DE7624" w:rsidRDefault="00DE7624" w:rsidP="000554B7">
            <w:pPr>
              <w:pStyle w:val="NoSpacing"/>
              <w:jc w:val="center"/>
            </w:pPr>
            <w:r>
              <w:t>10(21.74)</w:t>
            </w:r>
          </w:p>
        </w:tc>
        <w:tc>
          <w:tcPr>
            <w:tcW w:w="992" w:type="dxa"/>
            <w:vMerge w:val="restart"/>
            <w:vAlign w:val="center"/>
          </w:tcPr>
          <w:p w:rsidR="00DE7624" w:rsidRDefault="00DE7624" w:rsidP="000554B7">
            <w:pPr>
              <w:widowControl w:val="0"/>
              <w:pBdr>
                <w:top w:val="nil"/>
                <w:left w:val="nil"/>
                <w:bottom w:val="nil"/>
                <w:right w:val="nil"/>
                <w:between w:val="nil"/>
              </w:pBdr>
              <w:spacing w:after="0"/>
              <w:jc w:val="center"/>
            </w:pPr>
            <w:r w:rsidRPr="00DE7624">
              <w:t>0.1218</w:t>
            </w:r>
          </w:p>
        </w:tc>
      </w:tr>
      <w:tr w:rsidR="00DE7624" w:rsidTr="003C4515">
        <w:tc>
          <w:tcPr>
            <w:tcW w:w="3261" w:type="dxa"/>
            <w:vMerge/>
            <w:shd w:val="clear" w:color="auto" w:fill="auto"/>
            <w:vAlign w:val="center"/>
          </w:tcPr>
          <w:p w:rsidR="00DE7624" w:rsidRDefault="00DE7624" w:rsidP="00DE7624">
            <w:pPr>
              <w:spacing w:after="0" w:line="240" w:lineRule="auto"/>
            </w:pPr>
          </w:p>
        </w:tc>
        <w:tc>
          <w:tcPr>
            <w:tcW w:w="1559" w:type="dxa"/>
            <w:shd w:val="clear" w:color="auto" w:fill="auto"/>
            <w:vAlign w:val="center"/>
          </w:tcPr>
          <w:p w:rsidR="00DE7624" w:rsidRDefault="00DE7624" w:rsidP="000554B7">
            <w:pPr>
              <w:pStyle w:val="NoSpacing"/>
              <w:jc w:val="center"/>
            </w:pPr>
            <w:r>
              <w:t>No</w:t>
            </w:r>
          </w:p>
        </w:tc>
        <w:tc>
          <w:tcPr>
            <w:tcW w:w="1843" w:type="dxa"/>
            <w:shd w:val="clear" w:color="auto" w:fill="auto"/>
            <w:vAlign w:val="center"/>
          </w:tcPr>
          <w:p w:rsidR="00DE7624" w:rsidRDefault="00DE7624" w:rsidP="000554B7">
            <w:pPr>
              <w:pStyle w:val="NoSpacing"/>
              <w:jc w:val="center"/>
            </w:pPr>
            <w:r>
              <w:t>69(77.53)</w:t>
            </w:r>
          </w:p>
        </w:tc>
        <w:tc>
          <w:tcPr>
            <w:tcW w:w="1559" w:type="dxa"/>
            <w:shd w:val="clear" w:color="auto" w:fill="auto"/>
            <w:vAlign w:val="center"/>
          </w:tcPr>
          <w:p w:rsidR="00DE7624" w:rsidRDefault="00DE7624" w:rsidP="000554B7">
            <w:pPr>
              <w:pStyle w:val="NoSpacing"/>
              <w:jc w:val="center"/>
            </w:pPr>
            <w:r>
              <w:t>18(66.67)</w:t>
            </w:r>
          </w:p>
        </w:tc>
        <w:tc>
          <w:tcPr>
            <w:tcW w:w="1984" w:type="dxa"/>
            <w:shd w:val="clear" w:color="auto" w:fill="auto"/>
            <w:vAlign w:val="center"/>
          </w:tcPr>
          <w:p w:rsidR="00DE7624" w:rsidRDefault="00DE7624" w:rsidP="000554B7">
            <w:pPr>
              <w:pStyle w:val="NoSpacing"/>
              <w:jc w:val="center"/>
            </w:pPr>
            <w:r>
              <w:t>15(93.75)</w:t>
            </w:r>
          </w:p>
        </w:tc>
        <w:tc>
          <w:tcPr>
            <w:tcW w:w="1560" w:type="dxa"/>
            <w:shd w:val="clear" w:color="auto" w:fill="auto"/>
            <w:vAlign w:val="center"/>
          </w:tcPr>
          <w:p w:rsidR="00DE7624" w:rsidRDefault="00DE7624" w:rsidP="000554B7">
            <w:pPr>
              <w:pStyle w:val="NoSpacing"/>
              <w:jc w:val="center"/>
            </w:pPr>
            <w:r>
              <w:t>36(78.26)</w:t>
            </w:r>
          </w:p>
        </w:tc>
        <w:tc>
          <w:tcPr>
            <w:tcW w:w="992" w:type="dxa"/>
            <w:vMerge/>
            <w:vAlign w:val="center"/>
          </w:tcPr>
          <w:p w:rsidR="00DE7624" w:rsidRDefault="00DE7624" w:rsidP="000554B7">
            <w:pPr>
              <w:widowControl w:val="0"/>
              <w:pBdr>
                <w:top w:val="nil"/>
                <w:left w:val="nil"/>
                <w:bottom w:val="nil"/>
                <w:right w:val="nil"/>
                <w:between w:val="nil"/>
              </w:pBdr>
              <w:spacing w:after="0"/>
              <w:jc w:val="center"/>
            </w:pPr>
          </w:p>
        </w:tc>
      </w:tr>
      <w:tr w:rsidR="00D43656" w:rsidTr="003C4515">
        <w:tc>
          <w:tcPr>
            <w:tcW w:w="3261" w:type="dxa"/>
            <w:vMerge w:val="restart"/>
            <w:shd w:val="clear" w:color="auto" w:fill="auto"/>
            <w:vAlign w:val="center"/>
          </w:tcPr>
          <w:p w:rsidR="00D43656" w:rsidRDefault="00D43656" w:rsidP="00DE7624">
            <w:pPr>
              <w:spacing w:after="0" w:line="240" w:lineRule="auto"/>
            </w:pPr>
            <w:r>
              <w:t>Had extension services during Covid19 lock down</w:t>
            </w:r>
          </w:p>
        </w:tc>
        <w:tc>
          <w:tcPr>
            <w:tcW w:w="1559" w:type="dxa"/>
            <w:shd w:val="clear" w:color="auto" w:fill="auto"/>
            <w:vAlign w:val="center"/>
          </w:tcPr>
          <w:p w:rsidR="00D43656" w:rsidRDefault="00D43656" w:rsidP="000554B7">
            <w:pPr>
              <w:pStyle w:val="NoSpacing"/>
              <w:jc w:val="center"/>
            </w:pPr>
          </w:p>
        </w:tc>
        <w:tc>
          <w:tcPr>
            <w:tcW w:w="1843" w:type="dxa"/>
            <w:shd w:val="clear" w:color="auto" w:fill="auto"/>
            <w:vAlign w:val="center"/>
          </w:tcPr>
          <w:p w:rsidR="00D43656" w:rsidRDefault="00D43656" w:rsidP="000554B7">
            <w:pPr>
              <w:pStyle w:val="NoSpacing"/>
              <w:jc w:val="center"/>
            </w:pPr>
          </w:p>
        </w:tc>
        <w:tc>
          <w:tcPr>
            <w:tcW w:w="1559" w:type="dxa"/>
            <w:shd w:val="clear" w:color="auto" w:fill="auto"/>
            <w:vAlign w:val="center"/>
          </w:tcPr>
          <w:p w:rsidR="00D43656" w:rsidRDefault="00D43656" w:rsidP="000554B7">
            <w:pPr>
              <w:pStyle w:val="NoSpacing"/>
              <w:jc w:val="center"/>
            </w:pPr>
          </w:p>
        </w:tc>
        <w:tc>
          <w:tcPr>
            <w:tcW w:w="1984" w:type="dxa"/>
            <w:shd w:val="clear" w:color="auto" w:fill="auto"/>
            <w:vAlign w:val="center"/>
          </w:tcPr>
          <w:p w:rsidR="00D43656" w:rsidRDefault="00D43656" w:rsidP="000554B7">
            <w:pPr>
              <w:pStyle w:val="NoSpacing"/>
              <w:jc w:val="center"/>
            </w:pPr>
          </w:p>
        </w:tc>
        <w:tc>
          <w:tcPr>
            <w:tcW w:w="1560" w:type="dxa"/>
            <w:shd w:val="clear" w:color="auto" w:fill="auto"/>
            <w:vAlign w:val="center"/>
          </w:tcPr>
          <w:p w:rsidR="00D43656" w:rsidRDefault="00D43656" w:rsidP="000554B7">
            <w:pPr>
              <w:pStyle w:val="NoSpacing"/>
              <w:jc w:val="center"/>
            </w:pPr>
          </w:p>
        </w:tc>
        <w:tc>
          <w:tcPr>
            <w:tcW w:w="992" w:type="dxa"/>
            <w:vAlign w:val="center"/>
          </w:tcPr>
          <w:p w:rsidR="00D43656" w:rsidRDefault="00D43656" w:rsidP="000554B7">
            <w:pPr>
              <w:widowControl w:val="0"/>
              <w:pBdr>
                <w:top w:val="nil"/>
                <w:left w:val="nil"/>
                <w:bottom w:val="nil"/>
                <w:right w:val="nil"/>
                <w:between w:val="nil"/>
              </w:pBdr>
              <w:spacing w:after="0"/>
              <w:jc w:val="center"/>
            </w:pPr>
          </w:p>
        </w:tc>
      </w:tr>
      <w:tr w:rsidR="00D43656" w:rsidTr="003C4515">
        <w:tc>
          <w:tcPr>
            <w:tcW w:w="3261" w:type="dxa"/>
            <w:vMerge/>
            <w:shd w:val="clear" w:color="auto" w:fill="auto"/>
            <w:vAlign w:val="center"/>
          </w:tcPr>
          <w:p w:rsidR="00D43656" w:rsidRDefault="00D43656" w:rsidP="00DE7624">
            <w:pPr>
              <w:spacing w:after="0" w:line="240" w:lineRule="auto"/>
            </w:pPr>
          </w:p>
        </w:tc>
        <w:tc>
          <w:tcPr>
            <w:tcW w:w="1559" w:type="dxa"/>
            <w:shd w:val="clear" w:color="auto" w:fill="auto"/>
            <w:vAlign w:val="center"/>
          </w:tcPr>
          <w:p w:rsidR="00D43656" w:rsidRDefault="00D43656" w:rsidP="000554B7">
            <w:pPr>
              <w:pStyle w:val="NoSpacing"/>
              <w:jc w:val="center"/>
            </w:pPr>
          </w:p>
        </w:tc>
        <w:tc>
          <w:tcPr>
            <w:tcW w:w="1843" w:type="dxa"/>
            <w:shd w:val="clear" w:color="auto" w:fill="auto"/>
            <w:vAlign w:val="center"/>
          </w:tcPr>
          <w:p w:rsidR="00D43656" w:rsidRDefault="00D43656" w:rsidP="000554B7">
            <w:pPr>
              <w:pStyle w:val="NoSpacing"/>
              <w:jc w:val="center"/>
            </w:pPr>
          </w:p>
        </w:tc>
        <w:tc>
          <w:tcPr>
            <w:tcW w:w="1559" w:type="dxa"/>
            <w:shd w:val="clear" w:color="auto" w:fill="auto"/>
            <w:vAlign w:val="center"/>
          </w:tcPr>
          <w:p w:rsidR="00D43656" w:rsidRDefault="00D43656" w:rsidP="000554B7">
            <w:pPr>
              <w:pStyle w:val="NoSpacing"/>
              <w:jc w:val="center"/>
            </w:pPr>
          </w:p>
        </w:tc>
        <w:tc>
          <w:tcPr>
            <w:tcW w:w="1984" w:type="dxa"/>
            <w:shd w:val="clear" w:color="auto" w:fill="auto"/>
            <w:vAlign w:val="center"/>
          </w:tcPr>
          <w:p w:rsidR="00D43656" w:rsidRDefault="00D43656" w:rsidP="000554B7">
            <w:pPr>
              <w:pStyle w:val="NoSpacing"/>
              <w:jc w:val="center"/>
            </w:pPr>
          </w:p>
        </w:tc>
        <w:tc>
          <w:tcPr>
            <w:tcW w:w="1560" w:type="dxa"/>
            <w:shd w:val="clear" w:color="auto" w:fill="auto"/>
            <w:vAlign w:val="center"/>
          </w:tcPr>
          <w:p w:rsidR="00D43656" w:rsidRDefault="00D43656" w:rsidP="000554B7">
            <w:pPr>
              <w:pStyle w:val="NoSpacing"/>
              <w:jc w:val="center"/>
            </w:pPr>
          </w:p>
        </w:tc>
        <w:tc>
          <w:tcPr>
            <w:tcW w:w="992" w:type="dxa"/>
            <w:vAlign w:val="center"/>
          </w:tcPr>
          <w:p w:rsidR="00D43656" w:rsidRDefault="00D43656" w:rsidP="000554B7">
            <w:pPr>
              <w:widowControl w:val="0"/>
              <w:pBdr>
                <w:top w:val="nil"/>
                <w:left w:val="nil"/>
                <w:bottom w:val="nil"/>
                <w:right w:val="nil"/>
                <w:between w:val="nil"/>
              </w:pBdr>
              <w:spacing w:after="0"/>
              <w:jc w:val="center"/>
            </w:pPr>
          </w:p>
        </w:tc>
      </w:tr>
      <w:tr w:rsidR="00BF32CD" w:rsidTr="003C4515">
        <w:tc>
          <w:tcPr>
            <w:tcW w:w="3261" w:type="dxa"/>
            <w:vMerge w:val="restart"/>
            <w:shd w:val="clear" w:color="auto" w:fill="auto"/>
            <w:vAlign w:val="center"/>
          </w:tcPr>
          <w:p w:rsidR="00BF32CD" w:rsidRDefault="00BF32CD" w:rsidP="00BF32CD">
            <w:pPr>
              <w:spacing w:after="0" w:line="240" w:lineRule="auto"/>
            </w:pPr>
            <w:r>
              <w:t xml:space="preserve">Hired </w:t>
            </w:r>
            <w:proofErr w:type="spellStart"/>
            <w:r>
              <w:t>labour</w:t>
            </w:r>
            <w:proofErr w:type="spellEnd"/>
            <w:r w:rsidR="00385611">
              <w:t xml:space="preserve"> access</w:t>
            </w:r>
          </w:p>
        </w:tc>
        <w:tc>
          <w:tcPr>
            <w:tcW w:w="1559" w:type="dxa"/>
            <w:shd w:val="clear" w:color="auto" w:fill="auto"/>
          </w:tcPr>
          <w:p w:rsidR="00BF32CD" w:rsidRPr="00140E5A" w:rsidRDefault="00BF32CD" w:rsidP="000554B7">
            <w:pPr>
              <w:pStyle w:val="NoSpacing"/>
              <w:jc w:val="center"/>
            </w:pPr>
            <w:r w:rsidRPr="00140E5A">
              <w:t>Yes</w:t>
            </w:r>
          </w:p>
        </w:tc>
        <w:tc>
          <w:tcPr>
            <w:tcW w:w="1843" w:type="dxa"/>
            <w:shd w:val="clear" w:color="auto" w:fill="auto"/>
          </w:tcPr>
          <w:p w:rsidR="00BF32CD" w:rsidRPr="00140E5A" w:rsidRDefault="00BF32CD" w:rsidP="000554B7">
            <w:pPr>
              <w:pStyle w:val="NoSpacing"/>
              <w:jc w:val="center"/>
            </w:pPr>
            <w:r w:rsidRPr="00140E5A">
              <w:t>11(12.36)</w:t>
            </w:r>
          </w:p>
        </w:tc>
        <w:tc>
          <w:tcPr>
            <w:tcW w:w="1559" w:type="dxa"/>
            <w:shd w:val="clear" w:color="auto" w:fill="auto"/>
          </w:tcPr>
          <w:p w:rsidR="00BF32CD" w:rsidRPr="00140E5A" w:rsidRDefault="00BF32CD" w:rsidP="000554B7">
            <w:pPr>
              <w:pStyle w:val="NoSpacing"/>
              <w:jc w:val="center"/>
            </w:pPr>
            <w:r w:rsidRPr="00140E5A">
              <w:t>5(18.52)</w:t>
            </w:r>
          </w:p>
        </w:tc>
        <w:tc>
          <w:tcPr>
            <w:tcW w:w="1984" w:type="dxa"/>
            <w:shd w:val="clear" w:color="auto" w:fill="auto"/>
          </w:tcPr>
          <w:p w:rsidR="00BF32CD" w:rsidRPr="00140E5A" w:rsidRDefault="00BF32CD" w:rsidP="000554B7">
            <w:pPr>
              <w:pStyle w:val="NoSpacing"/>
              <w:jc w:val="center"/>
            </w:pPr>
            <w:r w:rsidRPr="00140E5A">
              <w:t>1(6.25)</w:t>
            </w:r>
          </w:p>
        </w:tc>
        <w:tc>
          <w:tcPr>
            <w:tcW w:w="1560" w:type="dxa"/>
            <w:shd w:val="clear" w:color="auto" w:fill="auto"/>
          </w:tcPr>
          <w:p w:rsidR="00BF32CD" w:rsidRPr="00140E5A" w:rsidRDefault="00BF32CD" w:rsidP="000554B7">
            <w:pPr>
              <w:pStyle w:val="NoSpacing"/>
              <w:jc w:val="center"/>
            </w:pPr>
            <w:r w:rsidRPr="00140E5A">
              <w:t>5(10.87)</w:t>
            </w:r>
          </w:p>
        </w:tc>
        <w:tc>
          <w:tcPr>
            <w:tcW w:w="992" w:type="dxa"/>
            <w:vMerge w:val="restart"/>
            <w:vAlign w:val="center"/>
          </w:tcPr>
          <w:p w:rsidR="00BF32CD" w:rsidRDefault="00BF32CD" w:rsidP="000554B7">
            <w:pPr>
              <w:widowControl w:val="0"/>
              <w:pBdr>
                <w:top w:val="nil"/>
                <w:left w:val="nil"/>
                <w:bottom w:val="nil"/>
                <w:right w:val="nil"/>
                <w:between w:val="nil"/>
              </w:pBdr>
              <w:spacing w:after="0"/>
              <w:jc w:val="center"/>
            </w:pPr>
            <w:r w:rsidRPr="00BF32CD">
              <w:t>0.4554</w:t>
            </w:r>
          </w:p>
        </w:tc>
      </w:tr>
      <w:tr w:rsidR="00BF32CD" w:rsidTr="003C4515">
        <w:tc>
          <w:tcPr>
            <w:tcW w:w="3261" w:type="dxa"/>
            <w:vMerge/>
            <w:shd w:val="clear" w:color="auto" w:fill="auto"/>
            <w:vAlign w:val="center"/>
          </w:tcPr>
          <w:p w:rsidR="00BF32CD" w:rsidRDefault="00BF32CD" w:rsidP="00BF32CD">
            <w:pPr>
              <w:spacing w:after="0" w:line="240" w:lineRule="auto"/>
            </w:pPr>
          </w:p>
        </w:tc>
        <w:tc>
          <w:tcPr>
            <w:tcW w:w="1559" w:type="dxa"/>
            <w:shd w:val="clear" w:color="auto" w:fill="auto"/>
          </w:tcPr>
          <w:p w:rsidR="00BF32CD" w:rsidRPr="00140E5A" w:rsidRDefault="00BF32CD" w:rsidP="000554B7">
            <w:pPr>
              <w:pStyle w:val="NoSpacing"/>
              <w:jc w:val="center"/>
            </w:pPr>
            <w:r w:rsidRPr="00140E5A">
              <w:t>No</w:t>
            </w:r>
          </w:p>
        </w:tc>
        <w:tc>
          <w:tcPr>
            <w:tcW w:w="1843" w:type="dxa"/>
            <w:shd w:val="clear" w:color="auto" w:fill="auto"/>
          </w:tcPr>
          <w:p w:rsidR="00BF32CD" w:rsidRPr="00140E5A" w:rsidRDefault="00BF32CD" w:rsidP="000554B7">
            <w:pPr>
              <w:pStyle w:val="NoSpacing"/>
              <w:jc w:val="center"/>
            </w:pPr>
            <w:r w:rsidRPr="00140E5A">
              <w:t>78(87.64)</w:t>
            </w:r>
          </w:p>
        </w:tc>
        <w:tc>
          <w:tcPr>
            <w:tcW w:w="1559" w:type="dxa"/>
            <w:shd w:val="clear" w:color="auto" w:fill="auto"/>
          </w:tcPr>
          <w:p w:rsidR="00BF32CD" w:rsidRPr="00140E5A" w:rsidRDefault="00BF32CD" w:rsidP="000554B7">
            <w:pPr>
              <w:pStyle w:val="NoSpacing"/>
              <w:jc w:val="center"/>
            </w:pPr>
            <w:r w:rsidRPr="00140E5A">
              <w:t>22(81.48)</w:t>
            </w:r>
          </w:p>
        </w:tc>
        <w:tc>
          <w:tcPr>
            <w:tcW w:w="1984" w:type="dxa"/>
            <w:shd w:val="clear" w:color="auto" w:fill="auto"/>
          </w:tcPr>
          <w:p w:rsidR="00BF32CD" w:rsidRPr="00140E5A" w:rsidRDefault="00BF32CD" w:rsidP="000554B7">
            <w:pPr>
              <w:pStyle w:val="NoSpacing"/>
              <w:jc w:val="center"/>
            </w:pPr>
            <w:r w:rsidRPr="00140E5A">
              <w:t>15(93.75)</w:t>
            </w:r>
          </w:p>
        </w:tc>
        <w:tc>
          <w:tcPr>
            <w:tcW w:w="1560" w:type="dxa"/>
            <w:shd w:val="clear" w:color="auto" w:fill="auto"/>
          </w:tcPr>
          <w:p w:rsidR="00BF32CD" w:rsidRDefault="00BF32CD" w:rsidP="000554B7">
            <w:pPr>
              <w:pStyle w:val="NoSpacing"/>
              <w:jc w:val="center"/>
            </w:pPr>
            <w:r w:rsidRPr="00140E5A">
              <w:t>41(89.13)</w:t>
            </w:r>
          </w:p>
        </w:tc>
        <w:tc>
          <w:tcPr>
            <w:tcW w:w="992" w:type="dxa"/>
            <w:vMerge/>
            <w:vAlign w:val="center"/>
          </w:tcPr>
          <w:p w:rsidR="00BF32CD" w:rsidRDefault="00BF32CD" w:rsidP="000554B7">
            <w:pPr>
              <w:widowControl w:val="0"/>
              <w:pBdr>
                <w:top w:val="nil"/>
                <w:left w:val="nil"/>
                <w:bottom w:val="nil"/>
                <w:right w:val="nil"/>
                <w:between w:val="nil"/>
              </w:pBdr>
              <w:spacing w:after="0"/>
              <w:jc w:val="center"/>
            </w:pPr>
          </w:p>
        </w:tc>
      </w:tr>
      <w:tr w:rsidR="00D800A5" w:rsidTr="003C4515">
        <w:tc>
          <w:tcPr>
            <w:tcW w:w="3261" w:type="dxa"/>
            <w:vMerge w:val="restart"/>
            <w:shd w:val="clear" w:color="auto" w:fill="auto"/>
            <w:vAlign w:val="center"/>
          </w:tcPr>
          <w:p w:rsidR="00D800A5" w:rsidRDefault="00D800A5" w:rsidP="00D800A5">
            <w:pPr>
              <w:spacing w:after="0" w:line="240" w:lineRule="auto"/>
            </w:pPr>
            <w:r>
              <w:t>Cash for inputs available</w:t>
            </w:r>
          </w:p>
        </w:tc>
        <w:tc>
          <w:tcPr>
            <w:tcW w:w="1559" w:type="dxa"/>
            <w:shd w:val="clear" w:color="auto" w:fill="auto"/>
          </w:tcPr>
          <w:p w:rsidR="00D800A5" w:rsidRPr="00EB68F7" w:rsidRDefault="00D800A5" w:rsidP="000554B7">
            <w:pPr>
              <w:pStyle w:val="NoSpacing"/>
              <w:jc w:val="center"/>
            </w:pPr>
            <w:r w:rsidRPr="00EB68F7">
              <w:t>Yes</w:t>
            </w:r>
          </w:p>
        </w:tc>
        <w:tc>
          <w:tcPr>
            <w:tcW w:w="1843" w:type="dxa"/>
            <w:shd w:val="clear" w:color="auto" w:fill="auto"/>
          </w:tcPr>
          <w:p w:rsidR="00D800A5" w:rsidRPr="00EB68F7" w:rsidRDefault="00D800A5" w:rsidP="000554B7">
            <w:pPr>
              <w:pStyle w:val="NoSpacing"/>
              <w:jc w:val="center"/>
            </w:pPr>
            <w:r w:rsidRPr="00EB68F7">
              <w:t>25(28.09)</w:t>
            </w:r>
          </w:p>
        </w:tc>
        <w:tc>
          <w:tcPr>
            <w:tcW w:w="1559" w:type="dxa"/>
            <w:shd w:val="clear" w:color="auto" w:fill="auto"/>
          </w:tcPr>
          <w:p w:rsidR="00D800A5" w:rsidRPr="00EB68F7" w:rsidRDefault="00D800A5" w:rsidP="000554B7">
            <w:pPr>
              <w:pStyle w:val="NoSpacing"/>
              <w:jc w:val="center"/>
            </w:pPr>
            <w:r w:rsidRPr="00EB68F7">
              <w:t>9(33.33)</w:t>
            </w:r>
          </w:p>
        </w:tc>
        <w:tc>
          <w:tcPr>
            <w:tcW w:w="1984" w:type="dxa"/>
            <w:shd w:val="clear" w:color="auto" w:fill="auto"/>
          </w:tcPr>
          <w:p w:rsidR="00D800A5" w:rsidRPr="00EB68F7" w:rsidRDefault="00D800A5" w:rsidP="000554B7">
            <w:pPr>
              <w:pStyle w:val="NoSpacing"/>
              <w:jc w:val="center"/>
            </w:pPr>
            <w:r w:rsidRPr="00EB68F7">
              <w:t>2(12.50)</w:t>
            </w:r>
          </w:p>
        </w:tc>
        <w:tc>
          <w:tcPr>
            <w:tcW w:w="1560" w:type="dxa"/>
            <w:shd w:val="clear" w:color="auto" w:fill="auto"/>
          </w:tcPr>
          <w:p w:rsidR="00D800A5" w:rsidRPr="00EB68F7" w:rsidRDefault="00D800A5" w:rsidP="000554B7">
            <w:pPr>
              <w:pStyle w:val="NoSpacing"/>
              <w:jc w:val="center"/>
            </w:pPr>
            <w:r w:rsidRPr="00EB68F7">
              <w:t>14(30.43)</w:t>
            </w:r>
          </w:p>
        </w:tc>
        <w:tc>
          <w:tcPr>
            <w:tcW w:w="992" w:type="dxa"/>
            <w:vMerge w:val="restart"/>
            <w:vAlign w:val="center"/>
          </w:tcPr>
          <w:p w:rsidR="00D800A5" w:rsidRDefault="008668EF" w:rsidP="000554B7">
            <w:pPr>
              <w:widowControl w:val="0"/>
              <w:pBdr>
                <w:top w:val="nil"/>
                <w:left w:val="nil"/>
                <w:bottom w:val="nil"/>
                <w:right w:val="nil"/>
                <w:between w:val="nil"/>
              </w:pBdr>
              <w:spacing w:after="0"/>
              <w:jc w:val="center"/>
            </w:pPr>
            <w:r w:rsidRPr="008668EF">
              <w:t>0.3026</w:t>
            </w:r>
          </w:p>
        </w:tc>
      </w:tr>
      <w:tr w:rsidR="00D800A5" w:rsidTr="003C4515">
        <w:tc>
          <w:tcPr>
            <w:tcW w:w="3261" w:type="dxa"/>
            <w:vMerge/>
            <w:shd w:val="clear" w:color="auto" w:fill="auto"/>
            <w:vAlign w:val="center"/>
          </w:tcPr>
          <w:p w:rsidR="00D800A5" w:rsidRDefault="00D800A5" w:rsidP="00D800A5">
            <w:pPr>
              <w:spacing w:after="0" w:line="240" w:lineRule="auto"/>
            </w:pPr>
          </w:p>
        </w:tc>
        <w:tc>
          <w:tcPr>
            <w:tcW w:w="1559" w:type="dxa"/>
            <w:shd w:val="clear" w:color="auto" w:fill="auto"/>
          </w:tcPr>
          <w:p w:rsidR="00D800A5" w:rsidRPr="00EB68F7" w:rsidRDefault="00D800A5" w:rsidP="000554B7">
            <w:pPr>
              <w:pStyle w:val="NoSpacing"/>
              <w:jc w:val="center"/>
            </w:pPr>
            <w:r w:rsidRPr="00EB68F7">
              <w:t>No</w:t>
            </w:r>
          </w:p>
        </w:tc>
        <w:tc>
          <w:tcPr>
            <w:tcW w:w="1843" w:type="dxa"/>
            <w:shd w:val="clear" w:color="auto" w:fill="auto"/>
          </w:tcPr>
          <w:p w:rsidR="00D800A5" w:rsidRPr="00EB68F7" w:rsidRDefault="00D800A5" w:rsidP="000554B7">
            <w:pPr>
              <w:pStyle w:val="NoSpacing"/>
              <w:jc w:val="center"/>
            </w:pPr>
            <w:r w:rsidRPr="00EB68F7">
              <w:t>64(71.91)</w:t>
            </w:r>
          </w:p>
        </w:tc>
        <w:tc>
          <w:tcPr>
            <w:tcW w:w="1559" w:type="dxa"/>
            <w:shd w:val="clear" w:color="auto" w:fill="auto"/>
          </w:tcPr>
          <w:p w:rsidR="00D800A5" w:rsidRPr="00EB68F7" w:rsidRDefault="00D800A5" w:rsidP="000554B7">
            <w:pPr>
              <w:pStyle w:val="NoSpacing"/>
              <w:jc w:val="center"/>
            </w:pPr>
            <w:r w:rsidRPr="00EB68F7">
              <w:t>18(66.67)</w:t>
            </w:r>
          </w:p>
        </w:tc>
        <w:tc>
          <w:tcPr>
            <w:tcW w:w="1984" w:type="dxa"/>
            <w:shd w:val="clear" w:color="auto" w:fill="auto"/>
          </w:tcPr>
          <w:p w:rsidR="00D800A5" w:rsidRPr="00EB68F7" w:rsidRDefault="00D800A5" w:rsidP="000554B7">
            <w:pPr>
              <w:pStyle w:val="NoSpacing"/>
              <w:jc w:val="center"/>
            </w:pPr>
            <w:r w:rsidRPr="00EB68F7">
              <w:t>14(87.50)</w:t>
            </w:r>
          </w:p>
        </w:tc>
        <w:tc>
          <w:tcPr>
            <w:tcW w:w="1560" w:type="dxa"/>
            <w:shd w:val="clear" w:color="auto" w:fill="auto"/>
          </w:tcPr>
          <w:p w:rsidR="00D800A5" w:rsidRDefault="00D800A5" w:rsidP="000554B7">
            <w:pPr>
              <w:pStyle w:val="NoSpacing"/>
              <w:jc w:val="center"/>
            </w:pPr>
            <w:r w:rsidRPr="00EB68F7">
              <w:t>32(69.57)</w:t>
            </w:r>
          </w:p>
        </w:tc>
        <w:tc>
          <w:tcPr>
            <w:tcW w:w="992" w:type="dxa"/>
            <w:vMerge/>
            <w:vAlign w:val="center"/>
          </w:tcPr>
          <w:p w:rsidR="00D800A5" w:rsidRDefault="00D800A5" w:rsidP="000554B7">
            <w:pPr>
              <w:widowControl w:val="0"/>
              <w:pBdr>
                <w:top w:val="nil"/>
                <w:left w:val="nil"/>
                <w:bottom w:val="nil"/>
                <w:right w:val="nil"/>
                <w:between w:val="nil"/>
              </w:pBdr>
              <w:spacing w:after="0"/>
              <w:jc w:val="center"/>
            </w:pPr>
          </w:p>
        </w:tc>
      </w:tr>
      <w:tr w:rsidR="00385611" w:rsidTr="003C4515">
        <w:tc>
          <w:tcPr>
            <w:tcW w:w="3261" w:type="dxa"/>
            <w:vMerge w:val="restart"/>
            <w:shd w:val="clear" w:color="auto" w:fill="auto"/>
            <w:vAlign w:val="center"/>
          </w:tcPr>
          <w:p w:rsidR="00385611" w:rsidRDefault="00385611" w:rsidP="00385611">
            <w:pPr>
              <w:spacing w:after="0" w:line="240" w:lineRule="auto"/>
            </w:pPr>
            <w:r>
              <w:t>Low input Agriculture option</w:t>
            </w:r>
            <w:r w:rsidR="003B66A9">
              <w:t xml:space="preserve"> during Covid19 lock down</w:t>
            </w:r>
          </w:p>
        </w:tc>
        <w:tc>
          <w:tcPr>
            <w:tcW w:w="1559" w:type="dxa"/>
            <w:shd w:val="clear" w:color="auto" w:fill="auto"/>
          </w:tcPr>
          <w:p w:rsidR="00385611" w:rsidRPr="00F67483" w:rsidRDefault="00385611" w:rsidP="000554B7">
            <w:pPr>
              <w:pStyle w:val="NoSpacing"/>
              <w:jc w:val="center"/>
            </w:pPr>
            <w:r w:rsidRPr="00F67483">
              <w:t>Yes</w:t>
            </w:r>
          </w:p>
        </w:tc>
        <w:tc>
          <w:tcPr>
            <w:tcW w:w="1843" w:type="dxa"/>
            <w:shd w:val="clear" w:color="auto" w:fill="auto"/>
          </w:tcPr>
          <w:p w:rsidR="00385611" w:rsidRPr="00F67483" w:rsidRDefault="00385611" w:rsidP="000554B7">
            <w:pPr>
              <w:pStyle w:val="NoSpacing"/>
              <w:jc w:val="center"/>
            </w:pPr>
            <w:r w:rsidRPr="00F67483">
              <w:t>48(53.93)</w:t>
            </w:r>
          </w:p>
        </w:tc>
        <w:tc>
          <w:tcPr>
            <w:tcW w:w="1559" w:type="dxa"/>
            <w:shd w:val="clear" w:color="auto" w:fill="auto"/>
          </w:tcPr>
          <w:p w:rsidR="00385611" w:rsidRPr="00F67483" w:rsidRDefault="00385611" w:rsidP="000554B7">
            <w:pPr>
              <w:pStyle w:val="NoSpacing"/>
              <w:jc w:val="center"/>
            </w:pPr>
            <w:r w:rsidRPr="00F67483">
              <w:t>13(48.15)</w:t>
            </w:r>
          </w:p>
        </w:tc>
        <w:tc>
          <w:tcPr>
            <w:tcW w:w="1984" w:type="dxa"/>
            <w:shd w:val="clear" w:color="auto" w:fill="auto"/>
          </w:tcPr>
          <w:p w:rsidR="00385611" w:rsidRPr="00F67483" w:rsidRDefault="00385611" w:rsidP="000554B7">
            <w:pPr>
              <w:pStyle w:val="NoSpacing"/>
              <w:jc w:val="center"/>
            </w:pPr>
            <w:r w:rsidRPr="00F67483">
              <w:t>12(75.00)</w:t>
            </w:r>
          </w:p>
        </w:tc>
        <w:tc>
          <w:tcPr>
            <w:tcW w:w="1560" w:type="dxa"/>
            <w:shd w:val="clear" w:color="auto" w:fill="auto"/>
          </w:tcPr>
          <w:p w:rsidR="00385611" w:rsidRPr="00F67483" w:rsidRDefault="00385611" w:rsidP="000554B7">
            <w:pPr>
              <w:pStyle w:val="NoSpacing"/>
              <w:jc w:val="center"/>
            </w:pPr>
            <w:r w:rsidRPr="00F67483">
              <w:t>23(50.00)</w:t>
            </w:r>
          </w:p>
        </w:tc>
        <w:tc>
          <w:tcPr>
            <w:tcW w:w="992" w:type="dxa"/>
            <w:vMerge w:val="restart"/>
            <w:vAlign w:val="center"/>
          </w:tcPr>
          <w:p w:rsidR="00385611" w:rsidRDefault="00385611" w:rsidP="000554B7">
            <w:pPr>
              <w:widowControl w:val="0"/>
              <w:pBdr>
                <w:top w:val="nil"/>
                <w:left w:val="nil"/>
                <w:bottom w:val="nil"/>
                <w:right w:val="nil"/>
                <w:between w:val="nil"/>
              </w:pBdr>
              <w:spacing w:after="0"/>
              <w:jc w:val="center"/>
            </w:pPr>
            <w:r w:rsidRPr="00385611">
              <w:t>0.1765</w:t>
            </w:r>
          </w:p>
        </w:tc>
      </w:tr>
      <w:tr w:rsidR="00385611" w:rsidTr="003C4515">
        <w:tc>
          <w:tcPr>
            <w:tcW w:w="3261" w:type="dxa"/>
            <w:vMerge/>
            <w:shd w:val="clear" w:color="auto" w:fill="auto"/>
            <w:vAlign w:val="center"/>
          </w:tcPr>
          <w:p w:rsidR="00385611" w:rsidRDefault="00385611" w:rsidP="00385611">
            <w:pPr>
              <w:spacing w:after="0" w:line="240" w:lineRule="auto"/>
            </w:pPr>
          </w:p>
        </w:tc>
        <w:tc>
          <w:tcPr>
            <w:tcW w:w="1559" w:type="dxa"/>
            <w:shd w:val="clear" w:color="auto" w:fill="auto"/>
          </w:tcPr>
          <w:p w:rsidR="00385611" w:rsidRPr="00F67483" w:rsidRDefault="00385611" w:rsidP="000554B7">
            <w:pPr>
              <w:pStyle w:val="NoSpacing"/>
              <w:jc w:val="center"/>
            </w:pPr>
            <w:r w:rsidRPr="00F67483">
              <w:t>No</w:t>
            </w:r>
          </w:p>
        </w:tc>
        <w:tc>
          <w:tcPr>
            <w:tcW w:w="1843" w:type="dxa"/>
            <w:shd w:val="clear" w:color="auto" w:fill="auto"/>
          </w:tcPr>
          <w:p w:rsidR="00385611" w:rsidRPr="00F67483" w:rsidRDefault="00385611" w:rsidP="000554B7">
            <w:pPr>
              <w:pStyle w:val="NoSpacing"/>
              <w:jc w:val="center"/>
            </w:pPr>
            <w:r w:rsidRPr="00F67483">
              <w:t>41(46.07)</w:t>
            </w:r>
          </w:p>
        </w:tc>
        <w:tc>
          <w:tcPr>
            <w:tcW w:w="1559" w:type="dxa"/>
            <w:shd w:val="clear" w:color="auto" w:fill="auto"/>
          </w:tcPr>
          <w:p w:rsidR="00385611" w:rsidRPr="00F67483" w:rsidRDefault="00385611" w:rsidP="000554B7">
            <w:pPr>
              <w:pStyle w:val="NoSpacing"/>
              <w:jc w:val="center"/>
            </w:pPr>
            <w:r w:rsidRPr="00F67483">
              <w:t>14(51.85)</w:t>
            </w:r>
          </w:p>
        </w:tc>
        <w:tc>
          <w:tcPr>
            <w:tcW w:w="1984" w:type="dxa"/>
            <w:shd w:val="clear" w:color="auto" w:fill="auto"/>
          </w:tcPr>
          <w:p w:rsidR="00385611" w:rsidRPr="00F67483" w:rsidRDefault="00385611" w:rsidP="000554B7">
            <w:pPr>
              <w:pStyle w:val="NoSpacing"/>
              <w:jc w:val="center"/>
            </w:pPr>
            <w:r w:rsidRPr="00F67483">
              <w:t>4(25.00)</w:t>
            </w:r>
          </w:p>
        </w:tc>
        <w:tc>
          <w:tcPr>
            <w:tcW w:w="1560" w:type="dxa"/>
            <w:shd w:val="clear" w:color="auto" w:fill="auto"/>
          </w:tcPr>
          <w:p w:rsidR="00385611" w:rsidRDefault="00385611" w:rsidP="000554B7">
            <w:pPr>
              <w:pStyle w:val="NoSpacing"/>
              <w:jc w:val="center"/>
            </w:pPr>
            <w:r w:rsidRPr="00F67483">
              <w:t>23(50.00)</w:t>
            </w:r>
          </w:p>
        </w:tc>
        <w:tc>
          <w:tcPr>
            <w:tcW w:w="992" w:type="dxa"/>
            <w:vMerge/>
            <w:vAlign w:val="center"/>
          </w:tcPr>
          <w:p w:rsidR="00385611" w:rsidRDefault="00385611" w:rsidP="000554B7">
            <w:pPr>
              <w:widowControl w:val="0"/>
              <w:pBdr>
                <w:top w:val="nil"/>
                <w:left w:val="nil"/>
                <w:bottom w:val="nil"/>
                <w:right w:val="nil"/>
                <w:between w:val="nil"/>
              </w:pBdr>
              <w:spacing w:after="0"/>
              <w:jc w:val="center"/>
            </w:pPr>
          </w:p>
        </w:tc>
      </w:tr>
      <w:tr w:rsidR="003B66A9" w:rsidTr="003C4515">
        <w:tc>
          <w:tcPr>
            <w:tcW w:w="3261" w:type="dxa"/>
            <w:vMerge w:val="restart"/>
            <w:shd w:val="clear" w:color="auto" w:fill="auto"/>
            <w:vAlign w:val="center"/>
          </w:tcPr>
          <w:p w:rsidR="003B66A9" w:rsidRDefault="003B66A9" w:rsidP="00385611">
            <w:pPr>
              <w:spacing w:after="0" w:line="240" w:lineRule="auto"/>
            </w:pPr>
            <w:r>
              <w:lastRenderedPageBreak/>
              <w:t>Access to irrigation water during Covid19 lock down</w:t>
            </w:r>
          </w:p>
        </w:tc>
        <w:tc>
          <w:tcPr>
            <w:tcW w:w="1559" w:type="dxa"/>
            <w:shd w:val="clear" w:color="auto" w:fill="auto"/>
          </w:tcPr>
          <w:p w:rsidR="003B66A9" w:rsidRPr="00F67483" w:rsidRDefault="003B66A9" w:rsidP="000554B7">
            <w:pPr>
              <w:pStyle w:val="NoSpacing"/>
              <w:jc w:val="center"/>
            </w:pPr>
          </w:p>
        </w:tc>
        <w:tc>
          <w:tcPr>
            <w:tcW w:w="1843" w:type="dxa"/>
            <w:shd w:val="clear" w:color="auto" w:fill="auto"/>
          </w:tcPr>
          <w:p w:rsidR="003B66A9" w:rsidRPr="00F67483" w:rsidRDefault="003B66A9" w:rsidP="000554B7">
            <w:pPr>
              <w:pStyle w:val="NoSpacing"/>
              <w:jc w:val="center"/>
            </w:pPr>
          </w:p>
        </w:tc>
        <w:tc>
          <w:tcPr>
            <w:tcW w:w="1559" w:type="dxa"/>
            <w:shd w:val="clear" w:color="auto" w:fill="auto"/>
          </w:tcPr>
          <w:p w:rsidR="003B66A9" w:rsidRPr="00F67483" w:rsidRDefault="003B66A9" w:rsidP="000554B7">
            <w:pPr>
              <w:pStyle w:val="NoSpacing"/>
              <w:jc w:val="center"/>
            </w:pPr>
          </w:p>
        </w:tc>
        <w:tc>
          <w:tcPr>
            <w:tcW w:w="1984" w:type="dxa"/>
            <w:shd w:val="clear" w:color="auto" w:fill="auto"/>
          </w:tcPr>
          <w:p w:rsidR="003B66A9" w:rsidRPr="00F67483" w:rsidRDefault="003B66A9" w:rsidP="000554B7">
            <w:pPr>
              <w:pStyle w:val="NoSpacing"/>
              <w:jc w:val="center"/>
            </w:pPr>
          </w:p>
        </w:tc>
        <w:tc>
          <w:tcPr>
            <w:tcW w:w="1560" w:type="dxa"/>
            <w:shd w:val="clear" w:color="auto" w:fill="auto"/>
          </w:tcPr>
          <w:p w:rsidR="003B66A9" w:rsidRPr="00F67483" w:rsidRDefault="003B66A9" w:rsidP="000554B7">
            <w:pPr>
              <w:pStyle w:val="NoSpacing"/>
              <w:jc w:val="center"/>
            </w:pPr>
          </w:p>
        </w:tc>
        <w:tc>
          <w:tcPr>
            <w:tcW w:w="992" w:type="dxa"/>
            <w:vAlign w:val="center"/>
          </w:tcPr>
          <w:p w:rsidR="003B66A9" w:rsidRDefault="003B66A9" w:rsidP="000554B7">
            <w:pPr>
              <w:widowControl w:val="0"/>
              <w:pBdr>
                <w:top w:val="nil"/>
                <w:left w:val="nil"/>
                <w:bottom w:val="nil"/>
                <w:right w:val="nil"/>
                <w:between w:val="nil"/>
              </w:pBdr>
              <w:spacing w:after="0"/>
              <w:jc w:val="center"/>
            </w:pPr>
          </w:p>
        </w:tc>
      </w:tr>
      <w:tr w:rsidR="003B66A9" w:rsidTr="003C4515">
        <w:tc>
          <w:tcPr>
            <w:tcW w:w="3261" w:type="dxa"/>
            <w:vMerge/>
            <w:shd w:val="clear" w:color="auto" w:fill="auto"/>
            <w:vAlign w:val="center"/>
          </w:tcPr>
          <w:p w:rsidR="003B66A9" w:rsidRDefault="003B66A9" w:rsidP="00385611">
            <w:pPr>
              <w:spacing w:after="0" w:line="240" w:lineRule="auto"/>
            </w:pPr>
          </w:p>
        </w:tc>
        <w:tc>
          <w:tcPr>
            <w:tcW w:w="1559" w:type="dxa"/>
            <w:shd w:val="clear" w:color="auto" w:fill="auto"/>
          </w:tcPr>
          <w:p w:rsidR="003B66A9" w:rsidRPr="00F67483" w:rsidRDefault="003B66A9" w:rsidP="000554B7">
            <w:pPr>
              <w:pStyle w:val="NoSpacing"/>
              <w:jc w:val="center"/>
            </w:pPr>
          </w:p>
        </w:tc>
        <w:tc>
          <w:tcPr>
            <w:tcW w:w="1843" w:type="dxa"/>
            <w:shd w:val="clear" w:color="auto" w:fill="auto"/>
          </w:tcPr>
          <w:p w:rsidR="003B66A9" w:rsidRPr="00F67483" w:rsidRDefault="003B66A9" w:rsidP="000554B7">
            <w:pPr>
              <w:pStyle w:val="NoSpacing"/>
              <w:jc w:val="center"/>
            </w:pPr>
          </w:p>
        </w:tc>
        <w:tc>
          <w:tcPr>
            <w:tcW w:w="1559" w:type="dxa"/>
            <w:shd w:val="clear" w:color="auto" w:fill="auto"/>
          </w:tcPr>
          <w:p w:rsidR="003B66A9" w:rsidRPr="00F67483" w:rsidRDefault="003B66A9" w:rsidP="000554B7">
            <w:pPr>
              <w:pStyle w:val="NoSpacing"/>
              <w:jc w:val="center"/>
            </w:pPr>
          </w:p>
        </w:tc>
        <w:tc>
          <w:tcPr>
            <w:tcW w:w="1984" w:type="dxa"/>
            <w:shd w:val="clear" w:color="auto" w:fill="auto"/>
          </w:tcPr>
          <w:p w:rsidR="003B66A9" w:rsidRPr="00F67483" w:rsidRDefault="003B66A9" w:rsidP="000554B7">
            <w:pPr>
              <w:pStyle w:val="NoSpacing"/>
              <w:jc w:val="center"/>
            </w:pPr>
          </w:p>
        </w:tc>
        <w:tc>
          <w:tcPr>
            <w:tcW w:w="1560" w:type="dxa"/>
            <w:shd w:val="clear" w:color="auto" w:fill="auto"/>
          </w:tcPr>
          <w:p w:rsidR="003B66A9" w:rsidRPr="00F67483" w:rsidRDefault="003B66A9" w:rsidP="000554B7">
            <w:pPr>
              <w:pStyle w:val="NoSpacing"/>
              <w:jc w:val="center"/>
            </w:pPr>
          </w:p>
        </w:tc>
        <w:tc>
          <w:tcPr>
            <w:tcW w:w="992" w:type="dxa"/>
            <w:vAlign w:val="center"/>
          </w:tcPr>
          <w:p w:rsidR="003B66A9" w:rsidRDefault="003B66A9" w:rsidP="000554B7">
            <w:pPr>
              <w:widowControl w:val="0"/>
              <w:pBdr>
                <w:top w:val="nil"/>
                <w:left w:val="nil"/>
                <w:bottom w:val="nil"/>
                <w:right w:val="nil"/>
                <w:between w:val="nil"/>
              </w:pBdr>
              <w:spacing w:after="0"/>
              <w:jc w:val="center"/>
            </w:pPr>
          </w:p>
        </w:tc>
      </w:tr>
      <w:tr w:rsidR="00CE67EC" w:rsidTr="003C4515">
        <w:tc>
          <w:tcPr>
            <w:tcW w:w="3261" w:type="dxa"/>
            <w:vMerge w:val="restart"/>
            <w:shd w:val="clear" w:color="auto" w:fill="auto"/>
            <w:vAlign w:val="center"/>
          </w:tcPr>
          <w:p w:rsidR="00CE67EC" w:rsidRPr="00357A77" w:rsidRDefault="00CE67EC" w:rsidP="00CE67EC">
            <w:pPr>
              <w:spacing w:after="0" w:line="240" w:lineRule="auto"/>
              <w:rPr>
                <w:color w:val="FF0000"/>
              </w:rPr>
            </w:pPr>
            <w:r w:rsidRPr="00357A77">
              <w:rPr>
                <w:color w:val="FF0000"/>
              </w:rPr>
              <w:t>I</w:t>
            </w:r>
            <w:r w:rsidR="00704D0E" w:rsidRPr="00357A77">
              <w:rPr>
                <w:color w:val="FF0000"/>
              </w:rPr>
              <w:t>ncome increase</w:t>
            </w:r>
            <w:r w:rsidR="003B66A9" w:rsidRPr="00357A77">
              <w:rPr>
                <w:color w:val="FF0000"/>
              </w:rPr>
              <w:t xml:space="preserve"> during Covid19 lock down</w:t>
            </w:r>
          </w:p>
        </w:tc>
        <w:tc>
          <w:tcPr>
            <w:tcW w:w="1559" w:type="dxa"/>
            <w:shd w:val="clear" w:color="auto" w:fill="auto"/>
          </w:tcPr>
          <w:p w:rsidR="00CE67EC" w:rsidRPr="00357A77" w:rsidRDefault="00CE67EC" w:rsidP="000554B7">
            <w:pPr>
              <w:pStyle w:val="NoSpacing"/>
              <w:jc w:val="center"/>
              <w:rPr>
                <w:color w:val="FF0000"/>
              </w:rPr>
            </w:pPr>
            <w:r w:rsidRPr="00357A77">
              <w:rPr>
                <w:color w:val="FF0000"/>
              </w:rPr>
              <w:t>Yes</w:t>
            </w:r>
          </w:p>
        </w:tc>
        <w:tc>
          <w:tcPr>
            <w:tcW w:w="1843" w:type="dxa"/>
            <w:shd w:val="clear" w:color="auto" w:fill="auto"/>
          </w:tcPr>
          <w:p w:rsidR="00CE67EC" w:rsidRPr="00357A77" w:rsidRDefault="00CE67EC" w:rsidP="000554B7">
            <w:pPr>
              <w:pStyle w:val="NoSpacing"/>
              <w:jc w:val="center"/>
              <w:rPr>
                <w:color w:val="FF0000"/>
              </w:rPr>
            </w:pPr>
            <w:r w:rsidRPr="00357A77">
              <w:rPr>
                <w:color w:val="FF0000"/>
              </w:rPr>
              <w:t>13(14.61)</w:t>
            </w:r>
          </w:p>
        </w:tc>
        <w:tc>
          <w:tcPr>
            <w:tcW w:w="1559" w:type="dxa"/>
            <w:shd w:val="clear" w:color="auto" w:fill="auto"/>
          </w:tcPr>
          <w:p w:rsidR="00CE67EC" w:rsidRPr="00357A77" w:rsidRDefault="00CE67EC" w:rsidP="000554B7">
            <w:pPr>
              <w:pStyle w:val="NoSpacing"/>
              <w:jc w:val="center"/>
              <w:rPr>
                <w:color w:val="FF0000"/>
              </w:rPr>
            </w:pPr>
            <w:r w:rsidRPr="00357A77">
              <w:rPr>
                <w:color w:val="FF0000"/>
              </w:rPr>
              <w:t>8(29.63)</w:t>
            </w:r>
          </w:p>
        </w:tc>
        <w:tc>
          <w:tcPr>
            <w:tcW w:w="1984" w:type="dxa"/>
            <w:shd w:val="clear" w:color="auto" w:fill="auto"/>
          </w:tcPr>
          <w:p w:rsidR="00CE67EC" w:rsidRPr="00357A77" w:rsidRDefault="00CE67EC" w:rsidP="000554B7">
            <w:pPr>
              <w:pStyle w:val="NoSpacing"/>
              <w:jc w:val="center"/>
              <w:rPr>
                <w:color w:val="FF0000"/>
              </w:rPr>
            </w:pPr>
            <w:r w:rsidRPr="00357A77">
              <w:rPr>
                <w:color w:val="FF0000"/>
              </w:rPr>
              <w:t>0(0.00)</w:t>
            </w:r>
          </w:p>
        </w:tc>
        <w:tc>
          <w:tcPr>
            <w:tcW w:w="1560" w:type="dxa"/>
            <w:shd w:val="clear" w:color="auto" w:fill="auto"/>
          </w:tcPr>
          <w:p w:rsidR="00CE67EC" w:rsidRPr="00357A77" w:rsidRDefault="00CE67EC" w:rsidP="000554B7">
            <w:pPr>
              <w:pStyle w:val="NoSpacing"/>
              <w:jc w:val="center"/>
              <w:rPr>
                <w:color w:val="FF0000"/>
              </w:rPr>
            </w:pPr>
            <w:r w:rsidRPr="00357A77">
              <w:rPr>
                <w:color w:val="FF0000"/>
              </w:rPr>
              <w:t>5(10.87)</w:t>
            </w:r>
          </w:p>
        </w:tc>
        <w:tc>
          <w:tcPr>
            <w:tcW w:w="992" w:type="dxa"/>
            <w:vMerge w:val="restart"/>
            <w:vAlign w:val="center"/>
          </w:tcPr>
          <w:p w:rsidR="00CE67EC" w:rsidRDefault="00CE67EC" w:rsidP="000554B7">
            <w:pPr>
              <w:widowControl w:val="0"/>
              <w:pBdr>
                <w:top w:val="nil"/>
                <w:left w:val="nil"/>
                <w:bottom w:val="nil"/>
                <w:right w:val="nil"/>
                <w:between w:val="nil"/>
              </w:pBdr>
              <w:spacing w:after="0"/>
              <w:jc w:val="center"/>
            </w:pPr>
            <w:r w:rsidRPr="00CE67EC">
              <w:t>0.0179</w:t>
            </w:r>
          </w:p>
        </w:tc>
      </w:tr>
      <w:tr w:rsidR="00CE67EC" w:rsidTr="003C4515">
        <w:tc>
          <w:tcPr>
            <w:tcW w:w="3261" w:type="dxa"/>
            <w:vMerge/>
            <w:shd w:val="clear" w:color="auto" w:fill="auto"/>
            <w:vAlign w:val="center"/>
          </w:tcPr>
          <w:p w:rsidR="00CE67EC" w:rsidRPr="00357A77" w:rsidRDefault="00CE67EC" w:rsidP="00CE67EC">
            <w:pPr>
              <w:spacing w:after="0" w:line="240" w:lineRule="auto"/>
              <w:rPr>
                <w:color w:val="FF0000"/>
              </w:rPr>
            </w:pPr>
          </w:p>
        </w:tc>
        <w:tc>
          <w:tcPr>
            <w:tcW w:w="1559" w:type="dxa"/>
            <w:shd w:val="clear" w:color="auto" w:fill="auto"/>
          </w:tcPr>
          <w:p w:rsidR="00CE67EC" w:rsidRPr="00357A77" w:rsidRDefault="00CE67EC" w:rsidP="000554B7">
            <w:pPr>
              <w:pStyle w:val="NoSpacing"/>
              <w:jc w:val="center"/>
              <w:rPr>
                <w:color w:val="FF0000"/>
              </w:rPr>
            </w:pPr>
            <w:r w:rsidRPr="00357A77">
              <w:rPr>
                <w:color w:val="FF0000"/>
              </w:rPr>
              <w:t>No</w:t>
            </w:r>
          </w:p>
        </w:tc>
        <w:tc>
          <w:tcPr>
            <w:tcW w:w="1843" w:type="dxa"/>
            <w:shd w:val="clear" w:color="auto" w:fill="auto"/>
          </w:tcPr>
          <w:p w:rsidR="00CE67EC" w:rsidRPr="00357A77" w:rsidRDefault="00CE67EC" w:rsidP="000554B7">
            <w:pPr>
              <w:pStyle w:val="NoSpacing"/>
              <w:jc w:val="center"/>
              <w:rPr>
                <w:color w:val="FF0000"/>
              </w:rPr>
            </w:pPr>
            <w:r w:rsidRPr="00357A77">
              <w:rPr>
                <w:color w:val="FF0000"/>
              </w:rPr>
              <w:t>76(85.39)</w:t>
            </w:r>
          </w:p>
        </w:tc>
        <w:tc>
          <w:tcPr>
            <w:tcW w:w="1559" w:type="dxa"/>
            <w:shd w:val="clear" w:color="auto" w:fill="auto"/>
          </w:tcPr>
          <w:p w:rsidR="00CE67EC" w:rsidRPr="00357A77" w:rsidRDefault="00CE67EC" w:rsidP="000554B7">
            <w:pPr>
              <w:pStyle w:val="NoSpacing"/>
              <w:jc w:val="center"/>
              <w:rPr>
                <w:color w:val="FF0000"/>
              </w:rPr>
            </w:pPr>
            <w:r w:rsidRPr="00357A77">
              <w:rPr>
                <w:color w:val="FF0000"/>
              </w:rPr>
              <w:t>19(70.37)</w:t>
            </w:r>
          </w:p>
        </w:tc>
        <w:tc>
          <w:tcPr>
            <w:tcW w:w="1984" w:type="dxa"/>
            <w:shd w:val="clear" w:color="auto" w:fill="auto"/>
          </w:tcPr>
          <w:p w:rsidR="00CE67EC" w:rsidRPr="00357A77" w:rsidRDefault="00CE67EC" w:rsidP="000554B7">
            <w:pPr>
              <w:pStyle w:val="NoSpacing"/>
              <w:jc w:val="center"/>
              <w:rPr>
                <w:color w:val="FF0000"/>
              </w:rPr>
            </w:pPr>
            <w:r w:rsidRPr="00357A77">
              <w:rPr>
                <w:color w:val="FF0000"/>
              </w:rPr>
              <w:t>16(100.00)</w:t>
            </w:r>
          </w:p>
        </w:tc>
        <w:tc>
          <w:tcPr>
            <w:tcW w:w="1560" w:type="dxa"/>
            <w:shd w:val="clear" w:color="auto" w:fill="auto"/>
          </w:tcPr>
          <w:p w:rsidR="00CE67EC" w:rsidRPr="00357A77" w:rsidRDefault="00CE67EC" w:rsidP="000554B7">
            <w:pPr>
              <w:pStyle w:val="NoSpacing"/>
              <w:jc w:val="center"/>
              <w:rPr>
                <w:color w:val="FF0000"/>
              </w:rPr>
            </w:pPr>
            <w:r w:rsidRPr="00357A77">
              <w:rPr>
                <w:color w:val="FF0000"/>
              </w:rPr>
              <w:t>41(89.13)</w:t>
            </w:r>
          </w:p>
        </w:tc>
        <w:tc>
          <w:tcPr>
            <w:tcW w:w="992" w:type="dxa"/>
            <w:vMerge/>
            <w:vAlign w:val="center"/>
          </w:tcPr>
          <w:p w:rsidR="00CE67EC" w:rsidRDefault="00CE67EC" w:rsidP="000554B7">
            <w:pPr>
              <w:widowControl w:val="0"/>
              <w:pBdr>
                <w:top w:val="nil"/>
                <w:left w:val="nil"/>
                <w:bottom w:val="nil"/>
                <w:right w:val="nil"/>
                <w:between w:val="nil"/>
              </w:pBdr>
              <w:spacing w:after="0"/>
              <w:jc w:val="center"/>
            </w:pPr>
          </w:p>
        </w:tc>
      </w:tr>
      <w:tr w:rsidR="00F652B2" w:rsidTr="003C4515">
        <w:tc>
          <w:tcPr>
            <w:tcW w:w="3261" w:type="dxa"/>
            <w:vMerge w:val="restart"/>
            <w:shd w:val="clear" w:color="auto" w:fill="auto"/>
            <w:vAlign w:val="center"/>
          </w:tcPr>
          <w:p w:rsidR="00F652B2" w:rsidRDefault="00357A77" w:rsidP="00CE67EC">
            <w:pPr>
              <w:spacing w:after="0" w:line="240" w:lineRule="auto"/>
            </w:pPr>
            <w:r>
              <w:t>Price</w:t>
            </w:r>
            <w:r w:rsidR="00F652B2">
              <w:t xml:space="preserve"> increase during Covid19 lock down</w:t>
            </w:r>
          </w:p>
        </w:tc>
        <w:tc>
          <w:tcPr>
            <w:tcW w:w="1559" w:type="dxa"/>
            <w:shd w:val="clear" w:color="auto" w:fill="auto"/>
          </w:tcPr>
          <w:p w:rsidR="00F652B2" w:rsidRPr="00E978FC" w:rsidRDefault="00F652B2" w:rsidP="000554B7">
            <w:pPr>
              <w:pStyle w:val="NoSpacing"/>
              <w:jc w:val="center"/>
            </w:pPr>
          </w:p>
        </w:tc>
        <w:tc>
          <w:tcPr>
            <w:tcW w:w="1843" w:type="dxa"/>
            <w:shd w:val="clear" w:color="auto" w:fill="auto"/>
          </w:tcPr>
          <w:p w:rsidR="00F652B2" w:rsidRPr="00E978FC" w:rsidRDefault="00F652B2" w:rsidP="000554B7">
            <w:pPr>
              <w:pStyle w:val="NoSpacing"/>
              <w:jc w:val="center"/>
            </w:pPr>
          </w:p>
        </w:tc>
        <w:tc>
          <w:tcPr>
            <w:tcW w:w="1559" w:type="dxa"/>
            <w:shd w:val="clear" w:color="auto" w:fill="auto"/>
          </w:tcPr>
          <w:p w:rsidR="00F652B2" w:rsidRPr="00E978FC" w:rsidRDefault="00F652B2" w:rsidP="000554B7">
            <w:pPr>
              <w:pStyle w:val="NoSpacing"/>
              <w:jc w:val="center"/>
            </w:pPr>
          </w:p>
        </w:tc>
        <w:tc>
          <w:tcPr>
            <w:tcW w:w="1984" w:type="dxa"/>
            <w:shd w:val="clear" w:color="auto" w:fill="auto"/>
          </w:tcPr>
          <w:p w:rsidR="00F652B2" w:rsidRPr="00E978FC" w:rsidRDefault="00F652B2" w:rsidP="000554B7">
            <w:pPr>
              <w:pStyle w:val="NoSpacing"/>
              <w:jc w:val="center"/>
            </w:pPr>
          </w:p>
        </w:tc>
        <w:tc>
          <w:tcPr>
            <w:tcW w:w="1560" w:type="dxa"/>
            <w:shd w:val="clear" w:color="auto" w:fill="auto"/>
          </w:tcPr>
          <w:p w:rsidR="00F652B2" w:rsidRPr="00E978FC" w:rsidRDefault="00F652B2" w:rsidP="000554B7">
            <w:pPr>
              <w:pStyle w:val="NoSpacing"/>
              <w:jc w:val="center"/>
            </w:pPr>
          </w:p>
        </w:tc>
        <w:tc>
          <w:tcPr>
            <w:tcW w:w="992" w:type="dxa"/>
            <w:vAlign w:val="center"/>
          </w:tcPr>
          <w:p w:rsidR="00F652B2" w:rsidRDefault="00F652B2" w:rsidP="000554B7">
            <w:pPr>
              <w:widowControl w:val="0"/>
              <w:pBdr>
                <w:top w:val="nil"/>
                <w:left w:val="nil"/>
                <w:bottom w:val="nil"/>
                <w:right w:val="nil"/>
                <w:between w:val="nil"/>
              </w:pBdr>
              <w:spacing w:after="0"/>
              <w:jc w:val="center"/>
            </w:pPr>
          </w:p>
        </w:tc>
      </w:tr>
      <w:tr w:rsidR="00F652B2" w:rsidTr="003C4515">
        <w:tc>
          <w:tcPr>
            <w:tcW w:w="3261" w:type="dxa"/>
            <w:vMerge/>
            <w:shd w:val="clear" w:color="auto" w:fill="auto"/>
            <w:vAlign w:val="center"/>
          </w:tcPr>
          <w:p w:rsidR="00F652B2" w:rsidRDefault="00F652B2" w:rsidP="00CE67EC">
            <w:pPr>
              <w:spacing w:after="0" w:line="240" w:lineRule="auto"/>
            </w:pPr>
          </w:p>
        </w:tc>
        <w:tc>
          <w:tcPr>
            <w:tcW w:w="1559" w:type="dxa"/>
            <w:shd w:val="clear" w:color="auto" w:fill="auto"/>
          </w:tcPr>
          <w:p w:rsidR="00F652B2" w:rsidRPr="00E978FC" w:rsidRDefault="00F652B2" w:rsidP="000554B7">
            <w:pPr>
              <w:pStyle w:val="NoSpacing"/>
              <w:jc w:val="center"/>
            </w:pPr>
          </w:p>
        </w:tc>
        <w:tc>
          <w:tcPr>
            <w:tcW w:w="1843" w:type="dxa"/>
            <w:shd w:val="clear" w:color="auto" w:fill="auto"/>
          </w:tcPr>
          <w:p w:rsidR="00F652B2" w:rsidRPr="00E978FC" w:rsidRDefault="00F652B2" w:rsidP="000554B7">
            <w:pPr>
              <w:pStyle w:val="NoSpacing"/>
              <w:jc w:val="center"/>
            </w:pPr>
          </w:p>
        </w:tc>
        <w:tc>
          <w:tcPr>
            <w:tcW w:w="1559" w:type="dxa"/>
            <w:shd w:val="clear" w:color="auto" w:fill="auto"/>
          </w:tcPr>
          <w:p w:rsidR="00F652B2" w:rsidRPr="00E978FC" w:rsidRDefault="00F652B2" w:rsidP="000554B7">
            <w:pPr>
              <w:pStyle w:val="NoSpacing"/>
              <w:jc w:val="center"/>
            </w:pPr>
          </w:p>
        </w:tc>
        <w:tc>
          <w:tcPr>
            <w:tcW w:w="1984" w:type="dxa"/>
            <w:shd w:val="clear" w:color="auto" w:fill="auto"/>
          </w:tcPr>
          <w:p w:rsidR="00F652B2" w:rsidRPr="00E978FC" w:rsidRDefault="00F652B2" w:rsidP="000554B7">
            <w:pPr>
              <w:pStyle w:val="NoSpacing"/>
              <w:jc w:val="center"/>
            </w:pPr>
          </w:p>
        </w:tc>
        <w:tc>
          <w:tcPr>
            <w:tcW w:w="1560" w:type="dxa"/>
            <w:shd w:val="clear" w:color="auto" w:fill="auto"/>
          </w:tcPr>
          <w:p w:rsidR="00F652B2" w:rsidRPr="00E978FC" w:rsidRDefault="00F652B2" w:rsidP="000554B7">
            <w:pPr>
              <w:pStyle w:val="NoSpacing"/>
              <w:jc w:val="center"/>
            </w:pPr>
          </w:p>
        </w:tc>
        <w:tc>
          <w:tcPr>
            <w:tcW w:w="992" w:type="dxa"/>
            <w:vAlign w:val="center"/>
          </w:tcPr>
          <w:p w:rsidR="00F652B2" w:rsidRDefault="00F652B2" w:rsidP="000554B7">
            <w:pPr>
              <w:widowControl w:val="0"/>
              <w:pBdr>
                <w:top w:val="nil"/>
                <w:left w:val="nil"/>
                <w:bottom w:val="nil"/>
                <w:right w:val="nil"/>
                <w:between w:val="nil"/>
              </w:pBdr>
              <w:spacing w:after="0"/>
              <w:jc w:val="center"/>
            </w:pPr>
          </w:p>
        </w:tc>
      </w:tr>
      <w:tr w:rsidR="00CE67EC" w:rsidTr="003C4515">
        <w:tc>
          <w:tcPr>
            <w:tcW w:w="3261" w:type="dxa"/>
            <w:vMerge w:val="restart"/>
            <w:shd w:val="clear" w:color="auto" w:fill="auto"/>
            <w:vAlign w:val="center"/>
          </w:tcPr>
          <w:p w:rsidR="00CE67EC" w:rsidRDefault="00CE67EC" w:rsidP="00CE67EC">
            <w:pPr>
              <w:spacing w:after="0" w:line="240" w:lineRule="auto"/>
            </w:pPr>
            <w:r>
              <w:t>Opted for alternative foods</w:t>
            </w:r>
            <w:r w:rsidR="00D43656">
              <w:t xml:space="preserve"> during covid19 lock down</w:t>
            </w:r>
          </w:p>
        </w:tc>
        <w:tc>
          <w:tcPr>
            <w:tcW w:w="1559" w:type="dxa"/>
            <w:shd w:val="clear" w:color="auto" w:fill="auto"/>
            <w:vAlign w:val="center"/>
          </w:tcPr>
          <w:p w:rsidR="00CE67EC" w:rsidRDefault="00CE67EC" w:rsidP="000554B7">
            <w:pPr>
              <w:pStyle w:val="NoSpacing"/>
              <w:jc w:val="center"/>
            </w:pPr>
            <w:r>
              <w:t>Yes</w:t>
            </w:r>
          </w:p>
        </w:tc>
        <w:tc>
          <w:tcPr>
            <w:tcW w:w="1843" w:type="dxa"/>
            <w:shd w:val="clear" w:color="auto" w:fill="auto"/>
            <w:vAlign w:val="center"/>
          </w:tcPr>
          <w:p w:rsidR="00CE67EC" w:rsidRDefault="00CE67EC" w:rsidP="000554B7">
            <w:pPr>
              <w:pStyle w:val="NoSpacing"/>
              <w:jc w:val="center"/>
            </w:pPr>
            <w:r>
              <w:t>17(19.10)</w:t>
            </w:r>
          </w:p>
        </w:tc>
        <w:tc>
          <w:tcPr>
            <w:tcW w:w="1559" w:type="dxa"/>
            <w:shd w:val="clear" w:color="auto" w:fill="auto"/>
            <w:vAlign w:val="center"/>
          </w:tcPr>
          <w:p w:rsidR="00CE67EC" w:rsidRDefault="00CE67EC" w:rsidP="000554B7">
            <w:pPr>
              <w:pStyle w:val="NoSpacing"/>
              <w:jc w:val="center"/>
            </w:pPr>
            <w:r>
              <w:t>7(25.93)</w:t>
            </w:r>
          </w:p>
        </w:tc>
        <w:tc>
          <w:tcPr>
            <w:tcW w:w="1984" w:type="dxa"/>
            <w:shd w:val="clear" w:color="auto" w:fill="auto"/>
            <w:vAlign w:val="center"/>
          </w:tcPr>
          <w:p w:rsidR="00CE67EC" w:rsidRDefault="00CE67EC" w:rsidP="000554B7">
            <w:pPr>
              <w:pStyle w:val="NoSpacing"/>
              <w:jc w:val="center"/>
            </w:pPr>
            <w:r>
              <w:t>3(18.75)</w:t>
            </w:r>
          </w:p>
        </w:tc>
        <w:tc>
          <w:tcPr>
            <w:tcW w:w="1560" w:type="dxa"/>
            <w:shd w:val="clear" w:color="auto" w:fill="auto"/>
            <w:vAlign w:val="center"/>
          </w:tcPr>
          <w:p w:rsidR="00CE67EC" w:rsidRDefault="00CE67EC" w:rsidP="000554B7">
            <w:pPr>
              <w:pStyle w:val="NoSpacing"/>
              <w:jc w:val="center"/>
            </w:pPr>
            <w:r>
              <w:t>7(15.22)</w:t>
            </w:r>
          </w:p>
        </w:tc>
        <w:tc>
          <w:tcPr>
            <w:tcW w:w="992" w:type="dxa"/>
            <w:vMerge w:val="restart"/>
            <w:vAlign w:val="center"/>
          </w:tcPr>
          <w:p w:rsidR="00CE67EC" w:rsidRDefault="00CE67EC" w:rsidP="000554B7">
            <w:pPr>
              <w:widowControl w:val="0"/>
              <w:pBdr>
                <w:top w:val="nil"/>
                <w:left w:val="nil"/>
                <w:bottom w:val="nil"/>
                <w:right w:val="nil"/>
                <w:between w:val="nil"/>
              </w:pBdr>
              <w:spacing w:after="0"/>
              <w:jc w:val="center"/>
            </w:pPr>
            <w:r w:rsidRPr="00CE67EC">
              <w:t>0.5353</w:t>
            </w:r>
          </w:p>
        </w:tc>
      </w:tr>
      <w:tr w:rsidR="00CE67EC" w:rsidTr="003C4515">
        <w:tc>
          <w:tcPr>
            <w:tcW w:w="3261" w:type="dxa"/>
            <w:vMerge/>
            <w:shd w:val="clear" w:color="auto" w:fill="auto"/>
            <w:vAlign w:val="center"/>
          </w:tcPr>
          <w:p w:rsidR="00CE67EC" w:rsidRDefault="00CE67EC" w:rsidP="00CE67EC">
            <w:pPr>
              <w:spacing w:after="0" w:line="240" w:lineRule="auto"/>
            </w:pPr>
          </w:p>
        </w:tc>
        <w:tc>
          <w:tcPr>
            <w:tcW w:w="1559" w:type="dxa"/>
            <w:shd w:val="clear" w:color="auto" w:fill="auto"/>
            <w:vAlign w:val="center"/>
          </w:tcPr>
          <w:p w:rsidR="00CE67EC" w:rsidRDefault="00CE67EC" w:rsidP="000554B7">
            <w:pPr>
              <w:pStyle w:val="NoSpacing"/>
              <w:jc w:val="center"/>
            </w:pPr>
            <w:r>
              <w:t>No</w:t>
            </w:r>
          </w:p>
        </w:tc>
        <w:tc>
          <w:tcPr>
            <w:tcW w:w="1843" w:type="dxa"/>
            <w:shd w:val="clear" w:color="auto" w:fill="auto"/>
            <w:vAlign w:val="center"/>
          </w:tcPr>
          <w:p w:rsidR="00CE67EC" w:rsidRDefault="00CE67EC" w:rsidP="000554B7">
            <w:pPr>
              <w:pStyle w:val="NoSpacing"/>
              <w:jc w:val="center"/>
            </w:pPr>
            <w:r>
              <w:t>72(80.90)</w:t>
            </w:r>
          </w:p>
        </w:tc>
        <w:tc>
          <w:tcPr>
            <w:tcW w:w="1559" w:type="dxa"/>
            <w:shd w:val="clear" w:color="auto" w:fill="auto"/>
            <w:vAlign w:val="center"/>
          </w:tcPr>
          <w:p w:rsidR="00CE67EC" w:rsidRDefault="00CE67EC" w:rsidP="000554B7">
            <w:pPr>
              <w:pStyle w:val="NoSpacing"/>
              <w:jc w:val="center"/>
            </w:pPr>
            <w:r>
              <w:t>20(74.07)</w:t>
            </w:r>
          </w:p>
        </w:tc>
        <w:tc>
          <w:tcPr>
            <w:tcW w:w="1984" w:type="dxa"/>
            <w:shd w:val="clear" w:color="auto" w:fill="auto"/>
            <w:vAlign w:val="center"/>
          </w:tcPr>
          <w:p w:rsidR="00CE67EC" w:rsidRDefault="00CE67EC" w:rsidP="000554B7">
            <w:pPr>
              <w:pStyle w:val="NoSpacing"/>
              <w:jc w:val="center"/>
            </w:pPr>
            <w:r>
              <w:t>13(81.25)</w:t>
            </w:r>
          </w:p>
        </w:tc>
        <w:tc>
          <w:tcPr>
            <w:tcW w:w="1560" w:type="dxa"/>
            <w:shd w:val="clear" w:color="auto" w:fill="auto"/>
            <w:vAlign w:val="center"/>
          </w:tcPr>
          <w:p w:rsidR="00CE67EC" w:rsidRDefault="00CE67EC" w:rsidP="000554B7">
            <w:pPr>
              <w:pStyle w:val="NoSpacing"/>
              <w:jc w:val="center"/>
            </w:pPr>
            <w:r>
              <w:t>39(84.78)</w:t>
            </w:r>
          </w:p>
        </w:tc>
        <w:tc>
          <w:tcPr>
            <w:tcW w:w="992" w:type="dxa"/>
            <w:vMerge/>
          </w:tcPr>
          <w:p w:rsidR="00CE67EC" w:rsidRDefault="00CE67EC" w:rsidP="00CE67EC">
            <w:pPr>
              <w:widowControl w:val="0"/>
              <w:pBdr>
                <w:top w:val="nil"/>
                <w:left w:val="nil"/>
                <w:bottom w:val="nil"/>
                <w:right w:val="nil"/>
                <w:between w:val="nil"/>
              </w:pBdr>
              <w:spacing w:after="0"/>
            </w:pPr>
          </w:p>
        </w:tc>
      </w:tr>
      <w:tr w:rsidR="00692AD7" w:rsidTr="003C4515">
        <w:tc>
          <w:tcPr>
            <w:tcW w:w="3261" w:type="dxa"/>
            <w:vMerge w:val="restart"/>
            <w:shd w:val="clear" w:color="auto" w:fill="auto"/>
            <w:vAlign w:val="center"/>
          </w:tcPr>
          <w:p w:rsidR="00692AD7" w:rsidRDefault="00692AD7" w:rsidP="00CE67EC">
            <w:pPr>
              <w:spacing w:after="0" w:line="240" w:lineRule="auto"/>
            </w:pPr>
            <w:r>
              <w:t>Any family member C</w:t>
            </w:r>
            <w:r w:rsidR="00F652B2">
              <w:t xml:space="preserve">ovid19 </w:t>
            </w:r>
            <w:r>
              <w:t>positive</w:t>
            </w:r>
          </w:p>
        </w:tc>
        <w:tc>
          <w:tcPr>
            <w:tcW w:w="1559" w:type="dxa"/>
            <w:shd w:val="clear" w:color="auto" w:fill="auto"/>
            <w:vAlign w:val="center"/>
          </w:tcPr>
          <w:p w:rsidR="00692AD7" w:rsidRDefault="00692AD7" w:rsidP="000554B7">
            <w:pPr>
              <w:pStyle w:val="NoSpacing"/>
              <w:jc w:val="center"/>
            </w:pPr>
            <w:r>
              <w:t>Yes</w:t>
            </w:r>
          </w:p>
        </w:tc>
        <w:tc>
          <w:tcPr>
            <w:tcW w:w="1843" w:type="dxa"/>
            <w:shd w:val="clear" w:color="auto" w:fill="auto"/>
            <w:vAlign w:val="center"/>
          </w:tcPr>
          <w:p w:rsidR="00692AD7" w:rsidRDefault="00692AD7" w:rsidP="000554B7">
            <w:pPr>
              <w:pStyle w:val="NoSpacing"/>
              <w:jc w:val="center"/>
            </w:pPr>
          </w:p>
        </w:tc>
        <w:tc>
          <w:tcPr>
            <w:tcW w:w="1559" w:type="dxa"/>
            <w:shd w:val="clear" w:color="auto" w:fill="auto"/>
            <w:vAlign w:val="center"/>
          </w:tcPr>
          <w:p w:rsidR="00692AD7" w:rsidRDefault="00692AD7" w:rsidP="000554B7">
            <w:pPr>
              <w:pStyle w:val="NoSpacing"/>
              <w:jc w:val="center"/>
            </w:pPr>
          </w:p>
        </w:tc>
        <w:tc>
          <w:tcPr>
            <w:tcW w:w="1984" w:type="dxa"/>
            <w:shd w:val="clear" w:color="auto" w:fill="auto"/>
            <w:vAlign w:val="center"/>
          </w:tcPr>
          <w:p w:rsidR="00692AD7" w:rsidRDefault="00692AD7" w:rsidP="000554B7">
            <w:pPr>
              <w:pStyle w:val="NoSpacing"/>
              <w:jc w:val="center"/>
            </w:pPr>
          </w:p>
        </w:tc>
        <w:tc>
          <w:tcPr>
            <w:tcW w:w="1560" w:type="dxa"/>
            <w:shd w:val="clear" w:color="auto" w:fill="auto"/>
            <w:vAlign w:val="center"/>
          </w:tcPr>
          <w:p w:rsidR="00692AD7" w:rsidRDefault="00692AD7" w:rsidP="000554B7">
            <w:pPr>
              <w:pStyle w:val="NoSpacing"/>
              <w:jc w:val="center"/>
            </w:pPr>
          </w:p>
        </w:tc>
        <w:tc>
          <w:tcPr>
            <w:tcW w:w="992" w:type="dxa"/>
          </w:tcPr>
          <w:p w:rsidR="00692AD7" w:rsidRDefault="00692AD7" w:rsidP="00CE67EC">
            <w:pPr>
              <w:widowControl w:val="0"/>
              <w:pBdr>
                <w:top w:val="nil"/>
                <w:left w:val="nil"/>
                <w:bottom w:val="nil"/>
                <w:right w:val="nil"/>
                <w:between w:val="nil"/>
              </w:pBdr>
              <w:spacing w:after="0"/>
            </w:pPr>
          </w:p>
        </w:tc>
      </w:tr>
      <w:tr w:rsidR="00692AD7" w:rsidTr="003C4515">
        <w:tc>
          <w:tcPr>
            <w:tcW w:w="3261" w:type="dxa"/>
            <w:vMerge/>
            <w:shd w:val="clear" w:color="auto" w:fill="auto"/>
            <w:vAlign w:val="center"/>
          </w:tcPr>
          <w:p w:rsidR="00692AD7" w:rsidRDefault="00692AD7" w:rsidP="00CE67EC">
            <w:pPr>
              <w:spacing w:after="0" w:line="240" w:lineRule="auto"/>
            </w:pPr>
          </w:p>
        </w:tc>
        <w:tc>
          <w:tcPr>
            <w:tcW w:w="1559" w:type="dxa"/>
            <w:shd w:val="clear" w:color="auto" w:fill="auto"/>
            <w:vAlign w:val="center"/>
          </w:tcPr>
          <w:p w:rsidR="00692AD7" w:rsidRDefault="00692AD7" w:rsidP="000554B7">
            <w:pPr>
              <w:pStyle w:val="NoSpacing"/>
              <w:jc w:val="center"/>
            </w:pPr>
            <w:r>
              <w:t>No</w:t>
            </w:r>
          </w:p>
        </w:tc>
        <w:tc>
          <w:tcPr>
            <w:tcW w:w="1843" w:type="dxa"/>
            <w:shd w:val="clear" w:color="auto" w:fill="auto"/>
            <w:vAlign w:val="center"/>
          </w:tcPr>
          <w:p w:rsidR="00692AD7" w:rsidRDefault="00692AD7" w:rsidP="000554B7">
            <w:pPr>
              <w:pStyle w:val="NoSpacing"/>
              <w:jc w:val="center"/>
            </w:pPr>
          </w:p>
        </w:tc>
        <w:tc>
          <w:tcPr>
            <w:tcW w:w="1559" w:type="dxa"/>
            <w:shd w:val="clear" w:color="auto" w:fill="auto"/>
            <w:vAlign w:val="center"/>
          </w:tcPr>
          <w:p w:rsidR="00692AD7" w:rsidRDefault="00692AD7" w:rsidP="000554B7">
            <w:pPr>
              <w:pStyle w:val="NoSpacing"/>
              <w:jc w:val="center"/>
            </w:pPr>
          </w:p>
        </w:tc>
        <w:tc>
          <w:tcPr>
            <w:tcW w:w="1984" w:type="dxa"/>
            <w:shd w:val="clear" w:color="auto" w:fill="auto"/>
            <w:vAlign w:val="center"/>
          </w:tcPr>
          <w:p w:rsidR="00692AD7" w:rsidRDefault="00692AD7" w:rsidP="000554B7">
            <w:pPr>
              <w:pStyle w:val="NoSpacing"/>
              <w:jc w:val="center"/>
            </w:pPr>
          </w:p>
        </w:tc>
        <w:tc>
          <w:tcPr>
            <w:tcW w:w="1560" w:type="dxa"/>
            <w:shd w:val="clear" w:color="auto" w:fill="auto"/>
            <w:vAlign w:val="center"/>
          </w:tcPr>
          <w:p w:rsidR="00692AD7" w:rsidRDefault="00692AD7" w:rsidP="000554B7">
            <w:pPr>
              <w:pStyle w:val="NoSpacing"/>
              <w:jc w:val="center"/>
            </w:pPr>
          </w:p>
        </w:tc>
        <w:tc>
          <w:tcPr>
            <w:tcW w:w="992" w:type="dxa"/>
          </w:tcPr>
          <w:p w:rsidR="00692AD7" w:rsidRDefault="00692AD7" w:rsidP="00CE67EC">
            <w:pPr>
              <w:widowControl w:val="0"/>
              <w:pBdr>
                <w:top w:val="nil"/>
                <w:left w:val="nil"/>
                <w:bottom w:val="nil"/>
                <w:right w:val="nil"/>
                <w:between w:val="nil"/>
              </w:pBdr>
              <w:spacing w:after="0"/>
            </w:pPr>
          </w:p>
        </w:tc>
      </w:tr>
      <w:tr w:rsidR="000002F9" w:rsidTr="003C4515">
        <w:tc>
          <w:tcPr>
            <w:tcW w:w="3261" w:type="dxa"/>
            <w:vMerge w:val="restart"/>
            <w:shd w:val="clear" w:color="auto" w:fill="auto"/>
            <w:vAlign w:val="center"/>
          </w:tcPr>
          <w:p w:rsidR="000002F9" w:rsidRDefault="0093568C" w:rsidP="00CE67EC">
            <w:pPr>
              <w:spacing w:after="0" w:line="240" w:lineRule="auto"/>
            </w:pPr>
            <w:r>
              <w:t>Household assistance category</w:t>
            </w:r>
          </w:p>
        </w:tc>
        <w:tc>
          <w:tcPr>
            <w:tcW w:w="1559" w:type="dxa"/>
            <w:shd w:val="clear" w:color="auto" w:fill="auto"/>
            <w:vAlign w:val="center"/>
          </w:tcPr>
          <w:p w:rsidR="000002F9" w:rsidRDefault="000002F9" w:rsidP="000554B7">
            <w:pPr>
              <w:pStyle w:val="NoSpacing"/>
              <w:jc w:val="center"/>
            </w:pPr>
          </w:p>
        </w:tc>
        <w:tc>
          <w:tcPr>
            <w:tcW w:w="1843" w:type="dxa"/>
            <w:shd w:val="clear" w:color="auto" w:fill="auto"/>
            <w:vAlign w:val="center"/>
          </w:tcPr>
          <w:p w:rsidR="000002F9" w:rsidRDefault="000002F9" w:rsidP="000554B7">
            <w:pPr>
              <w:pStyle w:val="NoSpacing"/>
              <w:jc w:val="center"/>
            </w:pPr>
          </w:p>
        </w:tc>
        <w:tc>
          <w:tcPr>
            <w:tcW w:w="1559" w:type="dxa"/>
            <w:shd w:val="clear" w:color="auto" w:fill="auto"/>
            <w:vAlign w:val="center"/>
          </w:tcPr>
          <w:p w:rsidR="000002F9" w:rsidRDefault="000002F9" w:rsidP="000554B7">
            <w:pPr>
              <w:pStyle w:val="NoSpacing"/>
              <w:jc w:val="center"/>
            </w:pPr>
          </w:p>
        </w:tc>
        <w:tc>
          <w:tcPr>
            <w:tcW w:w="1984" w:type="dxa"/>
            <w:shd w:val="clear" w:color="auto" w:fill="auto"/>
            <w:vAlign w:val="center"/>
          </w:tcPr>
          <w:p w:rsidR="000002F9" w:rsidRDefault="000002F9" w:rsidP="000554B7">
            <w:pPr>
              <w:pStyle w:val="NoSpacing"/>
              <w:jc w:val="center"/>
            </w:pPr>
          </w:p>
        </w:tc>
        <w:tc>
          <w:tcPr>
            <w:tcW w:w="1560" w:type="dxa"/>
            <w:shd w:val="clear" w:color="auto" w:fill="auto"/>
            <w:vAlign w:val="center"/>
          </w:tcPr>
          <w:p w:rsidR="000002F9" w:rsidRDefault="000002F9" w:rsidP="000554B7">
            <w:pPr>
              <w:pStyle w:val="NoSpacing"/>
              <w:jc w:val="center"/>
            </w:pPr>
          </w:p>
        </w:tc>
        <w:tc>
          <w:tcPr>
            <w:tcW w:w="992" w:type="dxa"/>
          </w:tcPr>
          <w:p w:rsidR="000002F9" w:rsidRDefault="000002F9" w:rsidP="00CE67EC">
            <w:pPr>
              <w:widowControl w:val="0"/>
              <w:pBdr>
                <w:top w:val="nil"/>
                <w:left w:val="nil"/>
                <w:bottom w:val="nil"/>
                <w:right w:val="nil"/>
                <w:between w:val="nil"/>
              </w:pBdr>
              <w:spacing w:after="0"/>
            </w:pPr>
          </w:p>
        </w:tc>
      </w:tr>
      <w:tr w:rsidR="000002F9" w:rsidTr="003C4515">
        <w:tc>
          <w:tcPr>
            <w:tcW w:w="3261" w:type="dxa"/>
            <w:vMerge/>
            <w:shd w:val="clear" w:color="auto" w:fill="auto"/>
            <w:vAlign w:val="center"/>
          </w:tcPr>
          <w:p w:rsidR="000002F9" w:rsidRDefault="000002F9" w:rsidP="00CE67EC">
            <w:pPr>
              <w:spacing w:after="0" w:line="240" w:lineRule="auto"/>
            </w:pPr>
          </w:p>
        </w:tc>
        <w:tc>
          <w:tcPr>
            <w:tcW w:w="1559" w:type="dxa"/>
            <w:shd w:val="clear" w:color="auto" w:fill="auto"/>
            <w:vAlign w:val="center"/>
          </w:tcPr>
          <w:p w:rsidR="000002F9" w:rsidRDefault="000002F9" w:rsidP="000554B7">
            <w:pPr>
              <w:pStyle w:val="NoSpacing"/>
              <w:jc w:val="center"/>
            </w:pPr>
          </w:p>
        </w:tc>
        <w:tc>
          <w:tcPr>
            <w:tcW w:w="1843" w:type="dxa"/>
            <w:shd w:val="clear" w:color="auto" w:fill="auto"/>
            <w:vAlign w:val="center"/>
          </w:tcPr>
          <w:p w:rsidR="000002F9" w:rsidRDefault="000002F9" w:rsidP="000554B7">
            <w:pPr>
              <w:pStyle w:val="NoSpacing"/>
              <w:jc w:val="center"/>
            </w:pPr>
          </w:p>
        </w:tc>
        <w:tc>
          <w:tcPr>
            <w:tcW w:w="1559" w:type="dxa"/>
            <w:shd w:val="clear" w:color="auto" w:fill="auto"/>
            <w:vAlign w:val="center"/>
          </w:tcPr>
          <w:p w:rsidR="000002F9" w:rsidRDefault="000002F9" w:rsidP="000554B7">
            <w:pPr>
              <w:pStyle w:val="NoSpacing"/>
              <w:jc w:val="center"/>
            </w:pPr>
          </w:p>
        </w:tc>
        <w:tc>
          <w:tcPr>
            <w:tcW w:w="1984" w:type="dxa"/>
            <w:shd w:val="clear" w:color="auto" w:fill="auto"/>
            <w:vAlign w:val="center"/>
          </w:tcPr>
          <w:p w:rsidR="000002F9" w:rsidRDefault="000002F9" w:rsidP="000554B7">
            <w:pPr>
              <w:pStyle w:val="NoSpacing"/>
              <w:jc w:val="center"/>
            </w:pPr>
          </w:p>
        </w:tc>
        <w:tc>
          <w:tcPr>
            <w:tcW w:w="1560" w:type="dxa"/>
            <w:shd w:val="clear" w:color="auto" w:fill="auto"/>
            <w:vAlign w:val="center"/>
          </w:tcPr>
          <w:p w:rsidR="000002F9" w:rsidRDefault="000002F9" w:rsidP="000554B7">
            <w:pPr>
              <w:pStyle w:val="NoSpacing"/>
              <w:jc w:val="center"/>
            </w:pPr>
          </w:p>
        </w:tc>
        <w:tc>
          <w:tcPr>
            <w:tcW w:w="992" w:type="dxa"/>
          </w:tcPr>
          <w:p w:rsidR="000002F9" w:rsidRDefault="000002F9" w:rsidP="00CE67EC">
            <w:pPr>
              <w:widowControl w:val="0"/>
              <w:pBdr>
                <w:top w:val="nil"/>
                <w:left w:val="nil"/>
                <w:bottom w:val="nil"/>
                <w:right w:val="nil"/>
                <w:between w:val="nil"/>
              </w:pBdr>
              <w:spacing w:after="0"/>
            </w:pPr>
          </w:p>
        </w:tc>
      </w:tr>
      <w:tr w:rsidR="000002F9" w:rsidTr="003C4515">
        <w:tc>
          <w:tcPr>
            <w:tcW w:w="3261" w:type="dxa"/>
            <w:vMerge w:val="restart"/>
            <w:shd w:val="clear" w:color="auto" w:fill="auto"/>
            <w:vAlign w:val="center"/>
          </w:tcPr>
          <w:p w:rsidR="000002F9" w:rsidRDefault="0093568C" w:rsidP="00CE67EC">
            <w:pPr>
              <w:spacing w:after="0" w:line="240" w:lineRule="auto"/>
            </w:pPr>
            <w:r>
              <w:t>Basic needs not met</w:t>
            </w:r>
          </w:p>
        </w:tc>
        <w:tc>
          <w:tcPr>
            <w:tcW w:w="1559" w:type="dxa"/>
            <w:shd w:val="clear" w:color="auto" w:fill="auto"/>
            <w:vAlign w:val="center"/>
          </w:tcPr>
          <w:p w:rsidR="000002F9" w:rsidRDefault="000002F9" w:rsidP="000554B7">
            <w:pPr>
              <w:pStyle w:val="NoSpacing"/>
              <w:jc w:val="center"/>
            </w:pPr>
          </w:p>
        </w:tc>
        <w:tc>
          <w:tcPr>
            <w:tcW w:w="1843" w:type="dxa"/>
            <w:shd w:val="clear" w:color="auto" w:fill="auto"/>
            <w:vAlign w:val="center"/>
          </w:tcPr>
          <w:p w:rsidR="000002F9" w:rsidRDefault="000002F9" w:rsidP="000554B7">
            <w:pPr>
              <w:pStyle w:val="NoSpacing"/>
              <w:jc w:val="center"/>
            </w:pPr>
          </w:p>
        </w:tc>
        <w:tc>
          <w:tcPr>
            <w:tcW w:w="1559" w:type="dxa"/>
            <w:shd w:val="clear" w:color="auto" w:fill="auto"/>
            <w:vAlign w:val="center"/>
          </w:tcPr>
          <w:p w:rsidR="000002F9" w:rsidRDefault="000002F9" w:rsidP="000554B7">
            <w:pPr>
              <w:pStyle w:val="NoSpacing"/>
              <w:jc w:val="center"/>
            </w:pPr>
          </w:p>
        </w:tc>
        <w:tc>
          <w:tcPr>
            <w:tcW w:w="1984" w:type="dxa"/>
            <w:shd w:val="clear" w:color="auto" w:fill="auto"/>
            <w:vAlign w:val="center"/>
          </w:tcPr>
          <w:p w:rsidR="000002F9" w:rsidRDefault="000002F9" w:rsidP="000554B7">
            <w:pPr>
              <w:pStyle w:val="NoSpacing"/>
              <w:jc w:val="center"/>
            </w:pPr>
          </w:p>
        </w:tc>
        <w:tc>
          <w:tcPr>
            <w:tcW w:w="1560" w:type="dxa"/>
            <w:shd w:val="clear" w:color="auto" w:fill="auto"/>
            <w:vAlign w:val="center"/>
          </w:tcPr>
          <w:p w:rsidR="000002F9" w:rsidRDefault="000002F9" w:rsidP="000554B7">
            <w:pPr>
              <w:pStyle w:val="NoSpacing"/>
              <w:jc w:val="center"/>
            </w:pPr>
          </w:p>
        </w:tc>
        <w:tc>
          <w:tcPr>
            <w:tcW w:w="992" w:type="dxa"/>
          </w:tcPr>
          <w:p w:rsidR="000002F9" w:rsidRDefault="000002F9" w:rsidP="00CE67EC">
            <w:pPr>
              <w:widowControl w:val="0"/>
              <w:pBdr>
                <w:top w:val="nil"/>
                <w:left w:val="nil"/>
                <w:bottom w:val="nil"/>
                <w:right w:val="nil"/>
                <w:between w:val="nil"/>
              </w:pBdr>
              <w:spacing w:after="0"/>
            </w:pPr>
          </w:p>
        </w:tc>
      </w:tr>
      <w:tr w:rsidR="000002F9" w:rsidTr="003C4515">
        <w:tc>
          <w:tcPr>
            <w:tcW w:w="3261" w:type="dxa"/>
            <w:vMerge/>
            <w:shd w:val="clear" w:color="auto" w:fill="auto"/>
            <w:vAlign w:val="center"/>
          </w:tcPr>
          <w:p w:rsidR="000002F9" w:rsidRDefault="000002F9" w:rsidP="00CE67EC">
            <w:pPr>
              <w:spacing w:after="0" w:line="240" w:lineRule="auto"/>
            </w:pPr>
          </w:p>
        </w:tc>
        <w:tc>
          <w:tcPr>
            <w:tcW w:w="1559" w:type="dxa"/>
            <w:shd w:val="clear" w:color="auto" w:fill="auto"/>
            <w:vAlign w:val="center"/>
          </w:tcPr>
          <w:p w:rsidR="000002F9" w:rsidRDefault="000002F9" w:rsidP="000554B7">
            <w:pPr>
              <w:pStyle w:val="NoSpacing"/>
              <w:jc w:val="center"/>
            </w:pPr>
          </w:p>
        </w:tc>
        <w:tc>
          <w:tcPr>
            <w:tcW w:w="1843" w:type="dxa"/>
            <w:shd w:val="clear" w:color="auto" w:fill="auto"/>
            <w:vAlign w:val="center"/>
          </w:tcPr>
          <w:p w:rsidR="000002F9" w:rsidRDefault="000002F9" w:rsidP="000554B7">
            <w:pPr>
              <w:pStyle w:val="NoSpacing"/>
              <w:jc w:val="center"/>
            </w:pPr>
          </w:p>
        </w:tc>
        <w:tc>
          <w:tcPr>
            <w:tcW w:w="1559" w:type="dxa"/>
            <w:shd w:val="clear" w:color="auto" w:fill="auto"/>
            <w:vAlign w:val="center"/>
          </w:tcPr>
          <w:p w:rsidR="000002F9" w:rsidRDefault="000002F9" w:rsidP="000554B7">
            <w:pPr>
              <w:pStyle w:val="NoSpacing"/>
              <w:jc w:val="center"/>
            </w:pPr>
          </w:p>
        </w:tc>
        <w:tc>
          <w:tcPr>
            <w:tcW w:w="1984" w:type="dxa"/>
            <w:shd w:val="clear" w:color="auto" w:fill="auto"/>
            <w:vAlign w:val="center"/>
          </w:tcPr>
          <w:p w:rsidR="000002F9" w:rsidRDefault="000002F9" w:rsidP="000554B7">
            <w:pPr>
              <w:pStyle w:val="NoSpacing"/>
              <w:jc w:val="center"/>
            </w:pPr>
          </w:p>
        </w:tc>
        <w:tc>
          <w:tcPr>
            <w:tcW w:w="1560" w:type="dxa"/>
            <w:shd w:val="clear" w:color="auto" w:fill="auto"/>
            <w:vAlign w:val="center"/>
          </w:tcPr>
          <w:p w:rsidR="000002F9" w:rsidRDefault="000002F9" w:rsidP="000554B7">
            <w:pPr>
              <w:pStyle w:val="NoSpacing"/>
              <w:jc w:val="center"/>
            </w:pPr>
          </w:p>
        </w:tc>
        <w:tc>
          <w:tcPr>
            <w:tcW w:w="992" w:type="dxa"/>
          </w:tcPr>
          <w:p w:rsidR="000002F9" w:rsidRDefault="000002F9" w:rsidP="00CE67EC">
            <w:pPr>
              <w:widowControl w:val="0"/>
              <w:pBdr>
                <w:top w:val="nil"/>
                <w:left w:val="nil"/>
                <w:bottom w:val="nil"/>
                <w:right w:val="nil"/>
                <w:between w:val="nil"/>
              </w:pBdr>
              <w:spacing w:after="0"/>
            </w:pPr>
          </w:p>
        </w:tc>
      </w:tr>
      <w:tr w:rsidR="000002F9" w:rsidTr="003C4515">
        <w:tc>
          <w:tcPr>
            <w:tcW w:w="3261" w:type="dxa"/>
            <w:vMerge w:val="restart"/>
            <w:shd w:val="clear" w:color="auto" w:fill="auto"/>
            <w:vAlign w:val="center"/>
          </w:tcPr>
          <w:p w:rsidR="000002F9" w:rsidRDefault="00B96CCA" w:rsidP="00CE67EC">
            <w:pPr>
              <w:spacing w:after="0" w:line="240" w:lineRule="auto"/>
            </w:pPr>
            <w:r>
              <w:t>Substituted imported food during the Covid19 lock down</w:t>
            </w:r>
          </w:p>
        </w:tc>
        <w:tc>
          <w:tcPr>
            <w:tcW w:w="1559" w:type="dxa"/>
            <w:shd w:val="clear" w:color="auto" w:fill="auto"/>
            <w:vAlign w:val="center"/>
          </w:tcPr>
          <w:p w:rsidR="000002F9" w:rsidRDefault="000002F9" w:rsidP="000554B7">
            <w:pPr>
              <w:pStyle w:val="NoSpacing"/>
              <w:jc w:val="center"/>
            </w:pPr>
          </w:p>
        </w:tc>
        <w:tc>
          <w:tcPr>
            <w:tcW w:w="1843" w:type="dxa"/>
            <w:shd w:val="clear" w:color="auto" w:fill="auto"/>
            <w:vAlign w:val="center"/>
          </w:tcPr>
          <w:p w:rsidR="000002F9" w:rsidRDefault="000002F9" w:rsidP="000554B7">
            <w:pPr>
              <w:pStyle w:val="NoSpacing"/>
              <w:jc w:val="center"/>
            </w:pPr>
          </w:p>
        </w:tc>
        <w:tc>
          <w:tcPr>
            <w:tcW w:w="1559" w:type="dxa"/>
            <w:shd w:val="clear" w:color="auto" w:fill="auto"/>
            <w:vAlign w:val="center"/>
          </w:tcPr>
          <w:p w:rsidR="000002F9" w:rsidRDefault="000002F9" w:rsidP="000554B7">
            <w:pPr>
              <w:pStyle w:val="NoSpacing"/>
              <w:jc w:val="center"/>
            </w:pPr>
          </w:p>
        </w:tc>
        <w:tc>
          <w:tcPr>
            <w:tcW w:w="1984" w:type="dxa"/>
            <w:shd w:val="clear" w:color="auto" w:fill="auto"/>
            <w:vAlign w:val="center"/>
          </w:tcPr>
          <w:p w:rsidR="000002F9" w:rsidRDefault="000002F9" w:rsidP="000554B7">
            <w:pPr>
              <w:pStyle w:val="NoSpacing"/>
              <w:jc w:val="center"/>
            </w:pPr>
          </w:p>
        </w:tc>
        <w:tc>
          <w:tcPr>
            <w:tcW w:w="1560" w:type="dxa"/>
            <w:shd w:val="clear" w:color="auto" w:fill="auto"/>
            <w:vAlign w:val="center"/>
          </w:tcPr>
          <w:p w:rsidR="000002F9" w:rsidRDefault="000002F9" w:rsidP="000554B7">
            <w:pPr>
              <w:pStyle w:val="NoSpacing"/>
              <w:jc w:val="center"/>
            </w:pPr>
          </w:p>
        </w:tc>
        <w:tc>
          <w:tcPr>
            <w:tcW w:w="992" w:type="dxa"/>
          </w:tcPr>
          <w:p w:rsidR="000002F9" w:rsidRDefault="000002F9" w:rsidP="00CE67EC">
            <w:pPr>
              <w:widowControl w:val="0"/>
              <w:pBdr>
                <w:top w:val="nil"/>
                <w:left w:val="nil"/>
                <w:bottom w:val="nil"/>
                <w:right w:val="nil"/>
                <w:between w:val="nil"/>
              </w:pBdr>
              <w:spacing w:after="0"/>
            </w:pPr>
          </w:p>
        </w:tc>
      </w:tr>
      <w:tr w:rsidR="000002F9" w:rsidTr="003C4515">
        <w:tc>
          <w:tcPr>
            <w:tcW w:w="3261" w:type="dxa"/>
            <w:vMerge/>
            <w:shd w:val="clear" w:color="auto" w:fill="auto"/>
            <w:vAlign w:val="center"/>
          </w:tcPr>
          <w:p w:rsidR="000002F9" w:rsidRDefault="000002F9" w:rsidP="00CE67EC">
            <w:pPr>
              <w:spacing w:after="0" w:line="240" w:lineRule="auto"/>
            </w:pPr>
          </w:p>
        </w:tc>
        <w:tc>
          <w:tcPr>
            <w:tcW w:w="1559" w:type="dxa"/>
            <w:shd w:val="clear" w:color="auto" w:fill="auto"/>
            <w:vAlign w:val="center"/>
          </w:tcPr>
          <w:p w:rsidR="000002F9" w:rsidRDefault="000002F9" w:rsidP="000554B7">
            <w:pPr>
              <w:pStyle w:val="NoSpacing"/>
              <w:jc w:val="center"/>
            </w:pPr>
          </w:p>
        </w:tc>
        <w:tc>
          <w:tcPr>
            <w:tcW w:w="1843" w:type="dxa"/>
            <w:shd w:val="clear" w:color="auto" w:fill="auto"/>
            <w:vAlign w:val="center"/>
          </w:tcPr>
          <w:p w:rsidR="000002F9" w:rsidRDefault="000002F9" w:rsidP="000554B7">
            <w:pPr>
              <w:pStyle w:val="NoSpacing"/>
              <w:jc w:val="center"/>
            </w:pPr>
          </w:p>
        </w:tc>
        <w:tc>
          <w:tcPr>
            <w:tcW w:w="1559" w:type="dxa"/>
            <w:shd w:val="clear" w:color="auto" w:fill="auto"/>
            <w:vAlign w:val="center"/>
          </w:tcPr>
          <w:p w:rsidR="000002F9" w:rsidRDefault="000002F9" w:rsidP="000554B7">
            <w:pPr>
              <w:pStyle w:val="NoSpacing"/>
              <w:jc w:val="center"/>
            </w:pPr>
          </w:p>
        </w:tc>
        <w:tc>
          <w:tcPr>
            <w:tcW w:w="1984" w:type="dxa"/>
            <w:shd w:val="clear" w:color="auto" w:fill="auto"/>
            <w:vAlign w:val="center"/>
          </w:tcPr>
          <w:p w:rsidR="000002F9" w:rsidRDefault="000002F9" w:rsidP="000554B7">
            <w:pPr>
              <w:pStyle w:val="NoSpacing"/>
              <w:jc w:val="center"/>
            </w:pPr>
          </w:p>
        </w:tc>
        <w:tc>
          <w:tcPr>
            <w:tcW w:w="1560" w:type="dxa"/>
            <w:shd w:val="clear" w:color="auto" w:fill="auto"/>
            <w:vAlign w:val="center"/>
          </w:tcPr>
          <w:p w:rsidR="000002F9" w:rsidRDefault="000002F9" w:rsidP="000554B7">
            <w:pPr>
              <w:pStyle w:val="NoSpacing"/>
              <w:jc w:val="center"/>
            </w:pPr>
          </w:p>
        </w:tc>
        <w:tc>
          <w:tcPr>
            <w:tcW w:w="992" w:type="dxa"/>
          </w:tcPr>
          <w:p w:rsidR="000002F9" w:rsidRDefault="000002F9" w:rsidP="00CE67EC">
            <w:pPr>
              <w:widowControl w:val="0"/>
              <w:pBdr>
                <w:top w:val="nil"/>
                <w:left w:val="nil"/>
                <w:bottom w:val="nil"/>
                <w:right w:val="nil"/>
                <w:between w:val="nil"/>
              </w:pBdr>
              <w:spacing w:after="0"/>
            </w:pPr>
          </w:p>
        </w:tc>
      </w:tr>
      <w:tr w:rsidR="000002F9" w:rsidTr="003C4515">
        <w:tc>
          <w:tcPr>
            <w:tcW w:w="3261" w:type="dxa"/>
            <w:vMerge w:val="restart"/>
            <w:shd w:val="clear" w:color="auto" w:fill="auto"/>
            <w:vAlign w:val="center"/>
          </w:tcPr>
          <w:p w:rsidR="000002F9" w:rsidRDefault="000002F9" w:rsidP="00CE67EC">
            <w:pPr>
              <w:spacing w:after="0" w:line="240" w:lineRule="auto"/>
            </w:pPr>
          </w:p>
        </w:tc>
        <w:tc>
          <w:tcPr>
            <w:tcW w:w="1559" w:type="dxa"/>
            <w:shd w:val="clear" w:color="auto" w:fill="auto"/>
            <w:vAlign w:val="center"/>
          </w:tcPr>
          <w:p w:rsidR="000002F9" w:rsidRDefault="000002F9" w:rsidP="000554B7">
            <w:pPr>
              <w:pStyle w:val="NoSpacing"/>
              <w:jc w:val="center"/>
            </w:pPr>
          </w:p>
        </w:tc>
        <w:tc>
          <w:tcPr>
            <w:tcW w:w="1843" w:type="dxa"/>
            <w:shd w:val="clear" w:color="auto" w:fill="auto"/>
            <w:vAlign w:val="center"/>
          </w:tcPr>
          <w:p w:rsidR="000002F9" w:rsidRDefault="000002F9" w:rsidP="000554B7">
            <w:pPr>
              <w:pStyle w:val="NoSpacing"/>
              <w:jc w:val="center"/>
            </w:pPr>
          </w:p>
        </w:tc>
        <w:tc>
          <w:tcPr>
            <w:tcW w:w="1559" w:type="dxa"/>
            <w:shd w:val="clear" w:color="auto" w:fill="auto"/>
            <w:vAlign w:val="center"/>
          </w:tcPr>
          <w:p w:rsidR="000002F9" w:rsidRDefault="000002F9" w:rsidP="000554B7">
            <w:pPr>
              <w:pStyle w:val="NoSpacing"/>
              <w:jc w:val="center"/>
            </w:pPr>
          </w:p>
        </w:tc>
        <w:tc>
          <w:tcPr>
            <w:tcW w:w="1984" w:type="dxa"/>
            <w:shd w:val="clear" w:color="auto" w:fill="auto"/>
            <w:vAlign w:val="center"/>
          </w:tcPr>
          <w:p w:rsidR="000002F9" w:rsidRDefault="000002F9" w:rsidP="000554B7">
            <w:pPr>
              <w:pStyle w:val="NoSpacing"/>
              <w:jc w:val="center"/>
            </w:pPr>
          </w:p>
        </w:tc>
        <w:tc>
          <w:tcPr>
            <w:tcW w:w="1560" w:type="dxa"/>
            <w:shd w:val="clear" w:color="auto" w:fill="auto"/>
            <w:vAlign w:val="center"/>
          </w:tcPr>
          <w:p w:rsidR="000002F9" w:rsidRDefault="000002F9" w:rsidP="000554B7">
            <w:pPr>
              <w:pStyle w:val="NoSpacing"/>
              <w:jc w:val="center"/>
            </w:pPr>
          </w:p>
        </w:tc>
        <w:tc>
          <w:tcPr>
            <w:tcW w:w="992" w:type="dxa"/>
          </w:tcPr>
          <w:p w:rsidR="000002F9" w:rsidRDefault="000002F9" w:rsidP="00CE67EC">
            <w:pPr>
              <w:widowControl w:val="0"/>
              <w:pBdr>
                <w:top w:val="nil"/>
                <w:left w:val="nil"/>
                <w:bottom w:val="nil"/>
                <w:right w:val="nil"/>
                <w:between w:val="nil"/>
              </w:pBdr>
              <w:spacing w:after="0"/>
            </w:pPr>
          </w:p>
        </w:tc>
      </w:tr>
      <w:tr w:rsidR="000002F9" w:rsidTr="003C4515">
        <w:tc>
          <w:tcPr>
            <w:tcW w:w="3261" w:type="dxa"/>
            <w:vMerge/>
            <w:shd w:val="clear" w:color="auto" w:fill="auto"/>
            <w:vAlign w:val="center"/>
          </w:tcPr>
          <w:p w:rsidR="000002F9" w:rsidRDefault="000002F9" w:rsidP="00CE67EC">
            <w:pPr>
              <w:spacing w:after="0" w:line="240" w:lineRule="auto"/>
            </w:pPr>
          </w:p>
        </w:tc>
        <w:tc>
          <w:tcPr>
            <w:tcW w:w="1559" w:type="dxa"/>
            <w:shd w:val="clear" w:color="auto" w:fill="auto"/>
            <w:vAlign w:val="center"/>
          </w:tcPr>
          <w:p w:rsidR="000002F9" w:rsidRDefault="000002F9" w:rsidP="000554B7">
            <w:pPr>
              <w:pStyle w:val="NoSpacing"/>
              <w:jc w:val="center"/>
            </w:pPr>
          </w:p>
        </w:tc>
        <w:tc>
          <w:tcPr>
            <w:tcW w:w="1843" w:type="dxa"/>
            <w:shd w:val="clear" w:color="auto" w:fill="auto"/>
            <w:vAlign w:val="center"/>
          </w:tcPr>
          <w:p w:rsidR="000002F9" w:rsidRDefault="000002F9" w:rsidP="000554B7">
            <w:pPr>
              <w:pStyle w:val="NoSpacing"/>
              <w:jc w:val="center"/>
            </w:pPr>
          </w:p>
        </w:tc>
        <w:tc>
          <w:tcPr>
            <w:tcW w:w="1559" w:type="dxa"/>
            <w:shd w:val="clear" w:color="auto" w:fill="auto"/>
            <w:vAlign w:val="center"/>
          </w:tcPr>
          <w:p w:rsidR="000002F9" w:rsidRDefault="000002F9" w:rsidP="000554B7">
            <w:pPr>
              <w:pStyle w:val="NoSpacing"/>
              <w:jc w:val="center"/>
            </w:pPr>
          </w:p>
        </w:tc>
        <w:tc>
          <w:tcPr>
            <w:tcW w:w="1984" w:type="dxa"/>
            <w:shd w:val="clear" w:color="auto" w:fill="auto"/>
            <w:vAlign w:val="center"/>
          </w:tcPr>
          <w:p w:rsidR="000002F9" w:rsidRDefault="000002F9" w:rsidP="000554B7">
            <w:pPr>
              <w:pStyle w:val="NoSpacing"/>
              <w:jc w:val="center"/>
            </w:pPr>
          </w:p>
        </w:tc>
        <w:tc>
          <w:tcPr>
            <w:tcW w:w="1560" w:type="dxa"/>
            <w:shd w:val="clear" w:color="auto" w:fill="auto"/>
            <w:vAlign w:val="center"/>
          </w:tcPr>
          <w:p w:rsidR="000002F9" w:rsidRDefault="000002F9" w:rsidP="000554B7">
            <w:pPr>
              <w:pStyle w:val="NoSpacing"/>
              <w:jc w:val="center"/>
            </w:pPr>
          </w:p>
        </w:tc>
        <w:tc>
          <w:tcPr>
            <w:tcW w:w="992" w:type="dxa"/>
          </w:tcPr>
          <w:p w:rsidR="000002F9" w:rsidRDefault="000002F9" w:rsidP="00CE67EC">
            <w:pPr>
              <w:widowControl w:val="0"/>
              <w:pBdr>
                <w:top w:val="nil"/>
                <w:left w:val="nil"/>
                <w:bottom w:val="nil"/>
                <w:right w:val="nil"/>
                <w:between w:val="nil"/>
              </w:pBdr>
              <w:spacing w:after="0"/>
            </w:pPr>
          </w:p>
        </w:tc>
      </w:tr>
    </w:tbl>
    <w:p w:rsidR="00DE7624" w:rsidRDefault="00DE7624">
      <w:pPr>
        <w:rPr>
          <w:b/>
        </w:rPr>
      </w:pPr>
    </w:p>
    <w:p w:rsidR="00420A83" w:rsidRPr="00DE7624" w:rsidRDefault="00DE7624">
      <w:pPr>
        <w:rPr>
          <w:b/>
        </w:rPr>
      </w:pPr>
      <w:proofErr w:type="spellStart"/>
      <w:r w:rsidRPr="00DE7624">
        <w:rPr>
          <w:b/>
        </w:rPr>
        <w:t>E</w:t>
      </w:r>
      <w:r>
        <w:rPr>
          <w:b/>
        </w:rPr>
        <w:t>xosystem</w:t>
      </w:r>
      <w:proofErr w:type="spellEnd"/>
      <w:r>
        <w:rPr>
          <w:b/>
        </w:rPr>
        <w:t xml:space="preserve"> </w:t>
      </w:r>
      <w:r w:rsidRPr="00DE7624">
        <w:rPr>
          <w:b/>
        </w:rPr>
        <w:t>characteristics of study participants</w:t>
      </w:r>
    </w:p>
    <w:tbl>
      <w:tblPr>
        <w:tblStyle w:val="a"/>
        <w:tblW w:w="127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559"/>
        <w:gridCol w:w="1843"/>
        <w:gridCol w:w="1559"/>
        <w:gridCol w:w="1984"/>
        <w:gridCol w:w="1560"/>
        <w:gridCol w:w="992"/>
      </w:tblGrid>
      <w:tr w:rsidR="00C140C4" w:rsidTr="003C4515">
        <w:tc>
          <w:tcPr>
            <w:tcW w:w="3261" w:type="dxa"/>
            <w:shd w:val="clear" w:color="auto" w:fill="auto"/>
            <w:vAlign w:val="center"/>
          </w:tcPr>
          <w:p w:rsidR="00C140C4" w:rsidRDefault="00C140C4" w:rsidP="00C140C4">
            <w:pPr>
              <w:pStyle w:val="NoSpacing"/>
            </w:pPr>
            <w:r>
              <w:t>Variable</w:t>
            </w:r>
          </w:p>
        </w:tc>
        <w:tc>
          <w:tcPr>
            <w:tcW w:w="1559" w:type="dxa"/>
            <w:shd w:val="clear" w:color="auto" w:fill="auto"/>
            <w:vAlign w:val="center"/>
          </w:tcPr>
          <w:p w:rsidR="00C140C4" w:rsidRDefault="00C140C4" w:rsidP="00C140C4">
            <w:pPr>
              <w:pStyle w:val="NoSpacing"/>
              <w:jc w:val="center"/>
            </w:pPr>
            <w:r>
              <w:t>Total</w:t>
            </w:r>
          </w:p>
          <w:p w:rsidR="00C140C4" w:rsidRDefault="00C140C4" w:rsidP="00C140C4">
            <w:pPr>
              <w:pStyle w:val="NoSpacing"/>
              <w:jc w:val="center"/>
            </w:pPr>
            <w:proofErr w:type="gramStart"/>
            <w:r>
              <w:t>N(</w:t>
            </w:r>
            <w:proofErr w:type="gramEnd"/>
            <w:r>
              <w:t>%)</w:t>
            </w:r>
          </w:p>
          <w:p w:rsidR="00C140C4" w:rsidRDefault="00C140C4" w:rsidP="00C140C4">
            <w:pPr>
              <w:pStyle w:val="NoSpacing"/>
              <w:jc w:val="center"/>
            </w:pPr>
          </w:p>
        </w:tc>
        <w:tc>
          <w:tcPr>
            <w:tcW w:w="1843" w:type="dxa"/>
            <w:shd w:val="clear" w:color="auto" w:fill="auto"/>
            <w:vAlign w:val="center"/>
          </w:tcPr>
          <w:p w:rsidR="00C140C4" w:rsidRDefault="00C140C4" w:rsidP="00C140C4">
            <w:pPr>
              <w:pStyle w:val="NoSpacing"/>
              <w:jc w:val="center"/>
            </w:pPr>
            <w:proofErr w:type="spellStart"/>
            <w:r>
              <w:t>Nyangwena</w:t>
            </w:r>
            <w:proofErr w:type="spellEnd"/>
          </w:p>
          <w:p w:rsidR="00C140C4" w:rsidRDefault="00C140C4" w:rsidP="00C140C4">
            <w:pPr>
              <w:pStyle w:val="NoSpacing"/>
              <w:jc w:val="center"/>
            </w:pPr>
            <w:proofErr w:type="gramStart"/>
            <w:r>
              <w:t>n(</w:t>
            </w:r>
            <w:proofErr w:type="gramEnd"/>
            <w:r>
              <w:t>%)</w:t>
            </w:r>
          </w:p>
          <w:p w:rsidR="00C140C4" w:rsidRDefault="00C140C4" w:rsidP="00C140C4">
            <w:pPr>
              <w:pStyle w:val="NoSpacing"/>
              <w:jc w:val="center"/>
            </w:pPr>
          </w:p>
        </w:tc>
        <w:tc>
          <w:tcPr>
            <w:tcW w:w="1559" w:type="dxa"/>
            <w:shd w:val="clear" w:color="auto" w:fill="auto"/>
            <w:vAlign w:val="center"/>
          </w:tcPr>
          <w:p w:rsidR="00C140C4" w:rsidRDefault="00C140C4" w:rsidP="00C140C4">
            <w:pPr>
              <w:pStyle w:val="NoSpacing"/>
              <w:jc w:val="center"/>
            </w:pPr>
            <w:proofErr w:type="spellStart"/>
            <w:r>
              <w:t>Bundabunda</w:t>
            </w:r>
            <w:proofErr w:type="spellEnd"/>
          </w:p>
          <w:p w:rsidR="00C140C4" w:rsidRDefault="00C140C4" w:rsidP="00C140C4">
            <w:pPr>
              <w:pStyle w:val="NoSpacing"/>
              <w:jc w:val="center"/>
            </w:pPr>
            <w:proofErr w:type="gramStart"/>
            <w:r>
              <w:t>n(</w:t>
            </w:r>
            <w:proofErr w:type="gramEnd"/>
            <w:r>
              <w:t>%)</w:t>
            </w:r>
          </w:p>
          <w:p w:rsidR="00C140C4" w:rsidRDefault="00C140C4" w:rsidP="00C140C4">
            <w:pPr>
              <w:pStyle w:val="NoSpacing"/>
              <w:jc w:val="center"/>
            </w:pPr>
          </w:p>
        </w:tc>
        <w:tc>
          <w:tcPr>
            <w:tcW w:w="1984" w:type="dxa"/>
            <w:shd w:val="clear" w:color="auto" w:fill="auto"/>
            <w:vAlign w:val="center"/>
          </w:tcPr>
          <w:p w:rsidR="00C140C4" w:rsidRDefault="00C140C4" w:rsidP="00C140C4">
            <w:pPr>
              <w:pStyle w:val="NoSpacing"/>
              <w:jc w:val="center"/>
            </w:pPr>
            <w:proofErr w:type="spellStart"/>
            <w:r>
              <w:t>Rufunsa</w:t>
            </w:r>
            <w:proofErr w:type="spellEnd"/>
          </w:p>
          <w:p w:rsidR="00C140C4" w:rsidRDefault="00C140C4" w:rsidP="00C140C4">
            <w:pPr>
              <w:pStyle w:val="NoSpacing"/>
              <w:jc w:val="center"/>
            </w:pPr>
            <w:proofErr w:type="gramStart"/>
            <w:r>
              <w:t>n(</w:t>
            </w:r>
            <w:proofErr w:type="gramEnd"/>
            <w:r>
              <w:t>%)</w:t>
            </w:r>
          </w:p>
          <w:p w:rsidR="00C140C4" w:rsidRDefault="00C140C4" w:rsidP="00C140C4">
            <w:pPr>
              <w:pStyle w:val="NoSpacing"/>
              <w:jc w:val="center"/>
            </w:pPr>
          </w:p>
        </w:tc>
        <w:tc>
          <w:tcPr>
            <w:tcW w:w="1560" w:type="dxa"/>
            <w:shd w:val="clear" w:color="auto" w:fill="auto"/>
            <w:vAlign w:val="center"/>
          </w:tcPr>
          <w:p w:rsidR="00C140C4" w:rsidRDefault="00C140C4" w:rsidP="00C140C4">
            <w:pPr>
              <w:pStyle w:val="NoSpacing"/>
            </w:pPr>
            <w:r>
              <w:t>p-Value</w:t>
            </w:r>
          </w:p>
        </w:tc>
        <w:tc>
          <w:tcPr>
            <w:tcW w:w="992" w:type="dxa"/>
            <w:shd w:val="clear" w:color="auto" w:fill="auto"/>
            <w:vAlign w:val="center"/>
          </w:tcPr>
          <w:p w:rsidR="00C140C4" w:rsidRDefault="00C140C4" w:rsidP="00C140C4">
            <w:pPr>
              <w:pStyle w:val="NoSpacing"/>
            </w:pPr>
            <w:r>
              <w:t>Variable</w:t>
            </w:r>
          </w:p>
        </w:tc>
      </w:tr>
      <w:tr w:rsidR="00420A83" w:rsidTr="003C4515">
        <w:tc>
          <w:tcPr>
            <w:tcW w:w="4820" w:type="dxa"/>
            <w:gridSpan w:val="2"/>
            <w:shd w:val="clear" w:color="auto" w:fill="auto"/>
            <w:vAlign w:val="center"/>
          </w:tcPr>
          <w:p w:rsidR="00420A83" w:rsidRDefault="00420A83" w:rsidP="00420A83">
            <w:pPr>
              <w:pStyle w:val="NoSpacing"/>
              <w:rPr>
                <w:b/>
              </w:rPr>
            </w:pPr>
            <w:r>
              <w:rPr>
                <w:b/>
              </w:rPr>
              <w:t>Mother-Child pairs for c</w:t>
            </w:r>
            <w:r w:rsidRPr="00623257">
              <w:rPr>
                <w:b/>
              </w:rPr>
              <w:t>hildren aged 6-23 months</w:t>
            </w:r>
          </w:p>
        </w:tc>
        <w:tc>
          <w:tcPr>
            <w:tcW w:w="1843" w:type="dxa"/>
            <w:shd w:val="clear" w:color="auto" w:fill="auto"/>
          </w:tcPr>
          <w:p w:rsidR="00420A83" w:rsidRDefault="00420A83" w:rsidP="00420A83">
            <w:pPr>
              <w:pStyle w:val="NoSpacing"/>
              <w:jc w:val="center"/>
              <w:rPr>
                <w:b/>
              </w:rPr>
            </w:pPr>
            <w:r>
              <w:rPr>
                <w:b/>
              </w:rPr>
              <w:t>89(100.00)</w:t>
            </w:r>
          </w:p>
        </w:tc>
        <w:tc>
          <w:tcPr>
            <w:tcW w:w="1559" w:type="dxa"/>
            <w:shd w:val="clear" w:color="auto" w:fill="auto"/>
          </w:tcPr>
          <w:p w:rsidR="00420A83" w:rsidRDefault="00420A83" w:rsidP="00420A83">
            <w:pPr>
              <w:pStyle w:val="NoSpacing"/>
              <w:jc w:val="center"/>
              <w:rPr>
                <w:b/>
              </w:rPr>
            </w:pPr>
            <w:r>
              <w:rPr>
                <w:b/>
              </w:rPr>
              <w:t>27(100.00)</w:t>
            </w:r>
          </w:p>
        </w:tc>
        <w:tc>
          <w:tcPr>
            <w:tcW w:w="1984" w:type="dxa"/>
            <w:shd w:val="clear" w:color="auto" w:fill="auto"/>
          </w:tcPr>
          <w:p w:rsidR="00420A83" w:rsidRDefault="00420A83" w:rsidP="00420A83">
            <w:pPr>
              <w:pStyle w:val="NoSpacing"/>
              <w:jc w:val="center"/>
              <w:rPr>
                <w:b/>
              </w:rPr>
            </w:pPr>
            <w:r>
              <w:rPr>
                <w:b/>
              </w:rPr>
              <w:t>16(100.00)</w:t>
            </w:r>
          </w:p>
        </w:tc>
        <w:tc>
          <w:tcPr>
            <w:tcW w:w="1560" w:type="dxa"/>
            <w:shd w:val="clear" w:color="auto" w:fill="auto"/>
          </w:tcPr>
          <w:p w:rsidR="00420A83" w:rsidRDefault="00420A83" w:rsidP="00420A83">
            <w:pPr>
              <w:pStyle w:val="NoSpacing"/>
              <w:jc w:val="center"/>
              <w:rPr>
                <w:b/>
              </w:rPr>
            </w:pPr>
            <w:r>
              <w:rPr>
                <w:b/>
              </w:rPr>
              <w:t>46(100.00)</w:t>
            </w:r>
          </w:p>
        </w:tc>
        <w:tc>
          <w:tcPr>
            <w:tcW w:w="992" w:type="dxa"/>
          </w:tcPr>
          <w:p w:rsidR="00420A83" w:rsidRDefault="00420A83" w:rsidP="00420A83">
            <w:pPr>
              <w:widowControl w:val="0"/>
              <w:pBdr>
                <w:top w:val="nil"/>
                <w:left w:val="nil"/>
                <w:bottom w:val="nil"/>
                <w:right w:val="nil"/>
                <w:between w:val="nil"/>
              </w:pBdr>
              <w:spacing w:after="0"/>
            </w:pPr>
          </w:p>
        </w:tc>
      </w:tr>
      <w:tr w:rsidR="00CE4EDA" w:rsidTr="003C4515">
        <w:tc>
          <w:tcPr>
            <w:tcW w:w="3261" w:type="dxa"/>
            <w:vMerge w:val="restart"/>
            <w:shd w:val="clear" w:color="auto" w:fill="auto"/>
            <w:vAlign w:val="center"/>
          </w:tcPr>
          <w:p w:rsidR="00CE4EDA" w:rsidRDefault="00D43656" w:rsidP="00E70371">
            <w:pPr>
              <w:spacing w:after="0" w:line="240" w:lineRule="auto"/>
            </w:pPr>
            <w:r>
              <w:t>A</w:t>
            </w:r>
            <w:r w:rsidR="00E70371">
              <w:t>ccess to e</w:t>
            </w:r>
            <w:r w:rsidR="00CE4EDA">
              <w:t>x</w:t>
            </w:r>
            <w:r w:rsidR="00E70371">
              <w:t xml:space="preserve">tension services </w:t>
            </w:r>
          </w:p>
        </w:tc>
        <w:tc>
          <w:tcPr>
            <w:tcW w:w="1559" w:type="dxa"/>
            <w:shd w:val="clear" w:color="auto" w:fill="auto"/>
            <w:vAlign w:val="center"/>
          </w:tcPr>
          <w:p w:rsidR="00CE4EDA" w:rsidRDefault="00CE4EDA" w:rsidP="00DB3F22">
            <w:pPr>
              <w:pStyle w:val="NoSpacing"/>
              <w:jc w:val="center"/>
            </w:pPr>
            <w:r>
              <w:t>Yes</w:t>
            </w:r>
          </w:p>
        </w:tc>
        <w:tc>
          <w:tcPr>
            <w:tcW w:w="1843" w:type="dxa"/>
            <w:shd w:val="clear" w:color="auto" w:fill="auto"/>
            <w:vAlign w:val="center"/>
          </w:tcPr>
          <w:p w:rsidR="00CE4EDA" w:rsidRDefault="00CE4EDA" w:rsidP="00DE7624">
            <w:pPr>
              <w:pStyle w:val="NoSpacing"/>
              <w:jc w:val="center"/>
            </w:pPr>
            <w:r>
              <w:t>9(10.11)</w:t>
            </w:r>
          </w:p>
        </w:tc>
        <w:tc>
          <w:tcPr>
            <w:tcW w:w="1559" w:type="dxa"/>
            <w:shd w:val="clear" w:color="auto" w:fill="auto"/>
            <w:vAlign w:val="center"/>
          </w:tcPr>
          <w:p w:rsidR="00CE4EDA" w:rsidRDefault="00CE4EDA" w:rsidP="00DE7624">
            <w:pPr>
              <w:pStyle w:val="NoSpacing"/>
              <w:jc w:val="center"/>
            </w:pPr>
            <w:r>
              <w:t>3(11.11)</w:t>
            </w:r>
          </w:p>
        </w:tc>
        <w:tc>
          <w:tcPr>
            <w:tcW w:w="1984" w:type="dxa"/>
            <w:shd w:val="clear" w:color="auto" w:fill="auto"/>
            <w:vAlign w:val="center"/>
          </w:tcPr>
          <w:p w:rsidR="00CE4EDA" w:rsidRDefault="00CE4EDA" w:rsidP="00DE7624">
            <w:pPr>
              <w:pStyle w:val="NoSpacing"/>
              <w:jc w:val="center"/>
            </w:pPr>
            <w:r>
              <w:t>1(6.25)</w:t>
            </w:r>
          </w:p>
        </w:tc>
        <w:tc>
          <w:tcPr>
            <w:tcW w:w="1560" w:type="dxa"/>
            <w:shd w:val="clear" w:color="auto" w:fill="auto"/>
            <w:vAlign w:val="center"/>
          </w:tcPr>
          <w:p w:rsidR="00CE4EDA" w:rsidRDefault="00CE4EDA" w:rsidP="00DE7624">
            <w:pPr>
              <w:pStyle w:val="NoSpacing"/>
              <w:jc w:val="center"/>
            </w:pPr>
            <w:r>
              <w:t>5(10.87)</w:t>
            </w:r>
          </w:p>
        </w:tc>
        <w:tc>
          <w:tcPr>
            <w:tcW w:w="992" w:type="dxa"/>
            <w:vMerge w:val="restart"/>
          </w:tcPr>
          <w:p w:rsidR="00CE4EDA" w:rsidRDefault="00CE4EDA" w:rsidP="00DE7624">
            <w:pPr>
              <w:widowControl w:val="0"/>
              <w:pBdr>
                <w:top w:val="nil"/>
                <w:left w:val="nil"/>
                <w:bottom w:val="nil"/>
                <w:right w:val="nil"/>
                <w:between w:val="nil"/>
              </w:pBdr>
              <w:spacing w:after="0"/>
            </w:pPr>
            <w:r w:rsidRPr="00CE4EDA">
              <w:t>0.8531</w:t>
            </w:r>
          </w:p>
        </w:tc>
      </w:tr>
      <w:tr w:rsidR="00CE4EDA" w:rsidTr="003C4515">
        <w:tc>
          <w:tcPr>
            <w:tcW w:w="3261" w:type="dxa"/>
            <w:vMerge/>
            <w:shd w:val="clear" w:color="auto" w:fill="auto"/>
            <w:vAlign w:val="center"/>
          </w:tcPr>
          <w:p w:rsidR="00CE4EDA" w:rsidRDefault="00CE4EDA" w:rsidP="00DE7624">
            <w:pPr>
              <w:spacing w:after="0" w:line="240" w:lineRule="auto"/>
            </w:pPr>
          </w:p>
        </w:tc>
        <w:tc>
          <w:tcPr>
            <w:tcW w:w="1559" w:type="dxa"/>
            <w:shd w:val="clear" w:color="auto" w:fill="auto"/>
            <w:vAlign w:val="center"/>
          </w:tcPr>
          <w:p w:rsidR="00CE4EDA" w:rsidRDefault="00CE4EDA" w:rsidP="00DB3F22">
            <w:pPr>
              <w:pStyle w:val="NoSpacing"/>
              <w:jc w:val="center"/>
            </w:pPr>
            <w:r>
              <w:t>No</w:t>
            </w:r>
          </w:p>
        </w:tc>
        <w:tc>
          <w:tcPr>
            <w:tcW w:w="1843" w:type="dxa"/>
            <w:shd w:val="clear" w:color="auto" w:fill="auto"/>
            <w:vAlign w:val="center"/>
          </w:tcPr>
          <w:p w:rsidR="00CE4EDA" w:rsidRDefault="00CE4EDA" w:rsidP="00DE7624">
            <w:pPr>
              <w:pStyle w:val="NoSpacing"/>
              <w:jc w:val="center"/>
            </w:pPr>
            <w:r>
              <w:t>80(89.89)</w:t>
            </w:r>
          </w:p>
        </w:tc>
        <w:tc>
          <w:tcPr>
            <w:tcW w:w="1559" w:type="dxa"/>
            <w:shd w:val="clear" w:color="auto" w:fill="auto"/>
            <w:vAlign w:val="center"/>
          </w:tcPr>
          <w:p w:rsidR="00CE4EDA" w:rsidRDefault="00CE4EDA" w:rsidP="00DE7624">
            <w:pPr>
              <w:pStyle w:val="NoSpacing"/>
              <w:jc w:val="center"/>
            </w:pPr>
            <w:r>
              <w:t>24(88.89)</w:t>
            </w:r>
          </w:p>
        </w:tc>
        <w:tc>
          <w:tcPr>
            <w:tcW w:w="1984" w:type="dxa"/>
            <w:shd w:val="clear" w:color="auto" w:fill="auto"/>
            <w:vAlign w:val="center"/>
          </w:tcPr>
          <w:p w:rsidR="00CE4EDA" w:rsidRDefault="00CE4EDA" w:rsidP="00DE7624">
            <w:pPr>
              <w:pStyle w:val="NoSpacing"/>
              <w:jc w:val="center"/>
            </w:pPr>
            <w:r>
              <w:t>15(93.75)</w:t>
            </w:r>
          </w:p>
        </w:tc>
        <w:tc>
          <w:tcPr>
            <w:tcW w:w="1560" w:type="dxa"/>
            <w:shd w:val="clear" w:color="auto" w:fill="auto"/>
            <w:vAlign w:val="center"/>
          </w:tcPr>
          <w:p w:rsidR="00CE4EDA" w:rsidRDefault="00CE4EDA" w:rsidP="00DE7624">
            <w:pPr>
              <w:pStyle w:val="NoSpacing"/>
              <w:jc w:val="center"/>
            </w:pPr>
            <w:r>
              <w:t>41(89.13)</w:t>
            </w:r>
          </w:p>
        </w:tc>
        <w:tc>
          <w:tcPr>
            <w:tcW w:w="992" w:type="dxa"/>
            <w:vMerge/>
          </w:tcPr>
          <w:p w:rsidR="00CE4EDA" w:rsidRDefault="00CE4EDA" w:rsidP="00DE7624">
            <w:pPr>
              <w:widowControl w:val="0"/>
              <w:pBdr>
                <w:top w:val="nil"/>
                <w:left w:val="nil"/>
                <w:bottom w:val="nil"/>
                <w:right w:val="nil"/>
                <w:between w:val="nil"/>
              </w:pBdr>
              <w:spacing w:after="0"/>
            </w:pPr>
          </w:p>
        </w:tc>
      </w:tr>
      <w:tr w:rsidR="00BF32CD" w:rsidTr="003C4515">
        <w:tc>
          <w:tcPr>
            <w:tcW w:w="3261" w:type="dxa"/>
            <w:vMerge w:val="restart"/>
            <w:shd w:val="clear" w:color="auto" w:fill="auto"/>
            <w:vAlign w:val="center"/>
          </w:tcPr>
          <w:p w:rsidR="00BF32CD" w:rsidRDefault="00D43656" w:rsidP="00BF32CD">
            <w:pPr>
              <w:spacing w:after="0" w:line="240" w:lineRule="auto"/>
            </w:pPr>
            <w:r>
              <w:t xml:space="preserve">Access to </w:t>
            </w:r>
            <w:r w:rsidR="00BF32CD">
              <w:t>Irrigation water access</w:t>
            </w:r>
          </w:p>
        </w:tc>
        <w:tc>
          <w:tcPr>
            <w:tcW w:w="1559" w:type="dxa"/>
            <w:shd w:val="clear" w:color="auto" w:fill="auto"/>
          </w:tcPr>
          <w:p w:rsidR="00BF32CD" w:rsidRPr="00A5227D" w:rsidRDefault="00BF32CD" w:rsidP="00DB3F22">
            <w:pPr>
              <w:pStyle w:val="NoSpacing"/>
              <w:jc w:val="center"/>
            </w:pPr>
            <w:r w:rsidRPr="00A5227D">
              <w:t>Yes</w:t>
            </w:r>
          </w:p>
        </w:tc>
        <w:tc>
          <w:tcPr>
            <w:tcW w:w="1843" w:type="dxa"/>
            <w:shd w:val="clear" w:color="auto" w:fill="auto"/>
          </w:tcPr>
          <w:p w:rsidR="00BF32CD" w:rsidRPr="00A5227D" w:rsidRDefault="00BF32CD" w:rsidP="00BF32CD">
            <w:pPr>
              <w:pStyle w:val="NoSpacing"/>
              <w:jc w:val="center"/>
            </w:pPr>
            <w:r w:rsidRPr="00A5227D">
              <w:t>55(61.80)</w:t>
            </w:r>
          </w:p>
        </w:tc>
        <w:tc>
          <w:tcPr>
            <w:tcW w:w="1559" w:type="dxa"/>
            <w:shd w:val="clear" w:color="auto" w:fill="auto"/>
          </w:tcPr>
          <w:p w:rsidR="00BF32CD" w:rsidRPr="00A5227D" w:rsidRDefault="00BF32CD" w:rsidP="00BF32CD">
            <w:pPr>
              <w:pStyle w:val="NoSpacing"/>
              <w:jc w:val="center"/>
            </w:pPr>
            <w:r w:rsidRPr="00A5227D">
              <w:t>22(81.48)</w:t>
            </w:r>
          </w:p>
        </w:tc>
        <w:tc>
          <w:tcPr>
            <w:tcW w:w="1984" w:type="dxa"/>
            <w:shd w:val="clear" w:color="auto" w:fill="auto"/>
          </w:tcPr>
          <w:p w:rsidR="00BF32CD" w:rsidRPr="00A5227D" w:rsidRDefault="00BF32CD" w:rsidP="00BF32CD">
            <w:pPr>
              <w:pStyle w:val="NoSpacing"/>
              <w:jc w:val="center"/>
            </w:pPr>
            <w:r w:rsidRPr="00A5227D">
              <w:t>10(62.50)</w:t>
            </w:r>
          </w:p>
        </w:tc>
        <w:tc>
          <w:tcPr>
            <w:tcW w:w="1560" w:type="dxa"/>
            <w:shd w:val="clear" w:color="auto" w:fill="auto"/>
          </w:tcPr>
          <w:p w:rsidR="00BF32CD" w:rsidRPr="00A5227D" w:rsidRDefault="00BF32CD" w:rsidP="00BF32CD">
            <w:pPr>
              <w:pStyle w:val="NoSpacing"/>
              <w:jc w:val="center"/>
            </w:pPr>
            <w:r w:rsidRPr="00A5227D">
              <w:t>23(50.00)</w:t>
            </w:r>
          </w:p>
        </w:tc>
        <w:tc>
          <w:tcPr>
            <w:tcW w:w="992" w:type="dxa"/>
            <w:vMerge w:val="restart"/>
          </w:tcPr>
          <w:p w:rsidR="00BF32CD" w:rsidRDefault="00BF32CD" w:rsidP="00BF32CD">
            <w:pPr>
              <w:widowControl w:val="0"/>
              <w:pBdr>
                <w:top w:val="nil"/>
                <w:left w:val="nil"/>
                <w:bottom w:val="nil"/>
                <w:right w:val="nil"/>
                <w:between w:val="nil"/>
              </w:pBdr>
              <w:spacing w:after="0"/>
            </w:pPr>
            <w:r w:rsidRPr="00BF32CD">
              <w:t>0.0292</w:t>
            </w:r>
          </w:p>
        </w:tc>
      </w:tr>
      <w:tr w:rsidR="00BF32CD" w:rsidTr="003C4515">
        <w:tc>
          <w:tcPr>
            <w:tcW w:w="3261" w:type="dxa"/>
            <w:vMerge/>
            <w:shd w:val="clear" w:color="auto" w:fill="auto"/>
            <w:vAlign w:val="center"/>
          </w:tcPr>
          <w:p w:rsidR="00BF32CD" w:rsidRDefault="00BF32CD" w:rsidP="00BF32CD">
            <w:pPr>
              <w:spacing w:after="0" w:line="240" w:lineRule="auto"/>
            </w:pPr>
          </w:p>
        </w:tc>
        <w:tc>
          <w:tcPr>
            <w:tcW w:w="1559" w:type="dxa"/>
            <w:shd w:val="clear" w:color="auto" w:fill="auto"/>
          </w:tcPr>
          <w:p w:rsidR="00BF32CD" w:rsidRDefault="00BF32CD" w:rsidP="00DB3F22">
            <w:pPr>
              <w:pStyle w:val="NoSpacing"/>
              <w:jc w:val="center"/>
            </w:pPr>
            <w:r w:rsidRPr="00A5227D">
              <w:t>No</w:t>
            </w:r>
          </w:p>
        </w:tc>
        <w:tc>
          <w:tcPr>
            <w:tcW w:w="1843" w:type="dxa"/>
            <w:shd w:val="clear" w:color="auto" w:fill="auto"/>
          </w:tcPr>
          <w:p w:rsidR="00BF32CD" w:rsidRDefault="00BF32CD" w:rsidP="00BF32CD">
            <w:pPr>
              <w:pStyle w:val="NoSpacing"/>
              <w:jc w:val="center"/>
            </w:pPr>
            <w:r w:rsidRPr="00A5227D">
              <w:t>34(38.20)</w:t>
            </w:r>
          </w:p>
        </w:tc>
        <w:tc>
          <w:tcPr>
            <w:tcW w:w="1559" w:type="dxa"/>
            <w:shd w:val="clear" w:color="auto" w:fill="auto"/>
          </w:tcPr>
          <w:p w:rsidR="00BF32CD" w:rsidRDefault="00BF32CD" w:rsidP="00BF32CD">
            <w:pPr>
              <w:pStyle w:val="NoSpacing"/>
              <w:jc w:val="center"/>
            </w:pPr>
            <w:r w:rsidRPr="00A5227D">
              <w:t>5(18.52)</w:t>
            </w:r>
          </w:p>
        </w:tc>
        <w:tc>
          <w:tcPr>
            <w:tcW w:w="1984" w:type="dxa"/>
            <w:shd w:val="clear" w:color="auto" w:fill="auto"/>
          </w:tcPr>
          <w:p w:rsidR="00BF32CD" w:rsidRDefault="00BF32CD" w:rsidP="00BF32CD">
            <w:pPr>
              <w:pStyle w:val="NoSpacing"/>
              <w:jc w:val="center"/>
            </w:pPr>
            <w:r w:rsidRPr="00A5227D">
              <w:t>6(37.50)</w:t>
            </w:r>
          </w:p>
        </w:tc>
        <w:tc>
          <w:tcPr>
            <w:tcW w:w="1560" w:type="dxa"/>
            <w:shd w:val="clear" w:color="auto" w:fill="auto"/>
          </w:tcPr>
          <w:p w:rsidR="00BF32CD" w:rsidRDefault="00BF32CD" w:rsidP="00BF32CD">
            <w:pPr>
              <w:pStyle w:val="NoSpacing"/>
              <w:jc w:val="center"/>
            </w:pPr>
            <w:r w:rsidRPr="00A5227D">
              <w:t>23(50.00)</w:t>
            </w:r>
          </w:p>
        </w:tc>
        <w:tc>
          <w:tcPr>
            <w:tcW w:w="992" w:type="dxa"/>
            <w:vMerge/>
          </w:tcPr>
          <w:p w:rsidR="00BF32CD" w:rsidRDefault="00BF32CD" w:rsidP="00BF32CD">
            <w:pPr>
              <w:widowControl w:val="0"/>
              <w:pBdr>
                <w:top w:val="nil"/>
                <w:left w:val="nil"/>
                <w:bottom w:val="nil"/>
                <w:right w:val="nil"/>
                <w:between w:val="nil"/>
              </w:pBdr>
              <w:spacing w:after="0"/>
            </w:pPr>
          </w:p>
        </w:tc>
      </w:tr>
      <w:tr w:rsidR="00385611" w:rsidTr="003C4515">
        <w:tc>
          <w:tcPr>
            <w:tcW w:w="3261" w:type="dxa"/>
            <w:vMerge w:val="restart"/>
            <w:shd w:val="clear" w:color="auto" w:fill="auto"/>
            <w:vAlign w:val="center"/>
          </w:tcPr>
          <w:p w:rsidR="00385611" w:rsidRDefault="00385611" w:rsidP="00385611">
            <w:pPr>
              <w:spacing w:after="0" w:line="240" w:lineRule="auto"/>
            </w:pPr>
            <w:r>
              <w:t>Food Price increase experience on local market</w:t>
            </w:r>
            <w:r w:rsidR="00D43656">
              <w:t xml:space="preserve"> during covid19 lock down</w:t>
            </w:r>
          </w:p>
        </w:tc>
        <w:tc>
          <w:tcPr>
            <w:tcW w:w="1559" w:type="dxa"/>
            <w:shd w:val="clear" w:color="auto" w:fill="auto"/>
            <w:vAlign w:val="center"/>
          </w:tcPr>
          <w:p w:rsidR="00385611" w:rsidRDefault="00385611" w:rsidP="00DB3F22">
            <w:pPr>
              <w:pStyle w:val="NoSpacing"/>
              <w:jc w:val="center"/>
            </w:pPr>
            <w:r>
              <w:t>Yes</w:t>
            </w:r>
          </w:p>
        </w:tc>
        <w:tc>
          <w:tcPr>
            <w:tcW w:w="1843" w:type="dxa"/>
            <w:shd w:val="clear" w:color="auto" w:fill="auto"/>
            <w:vAlign w:val="center"/>
          </w:tcPr>
          <w:p w:rsidR="00385611" w:rsidRDefault="00385611" w:rsidP="00385611">
            <w:pPr>
              <w:pStyle w:val="NoSpacing"/>
              <w:jc w:val="center"/>
            </w:pPr>
            <w:r>
              <w:t>72(80.90)</w:t>
            </w:r>
          </w:p>
        </w:tc>
        <w:tc>
          <w:tcPr>
            <w:tcW w:w="1559" w:type="dxa"/>
            <w:shd w:val="clear" w:color="auto" w:fill="auto"/>
            <w:vAlign w:val="center"/>
          </w:tcPr>
          <w:p w:rsidR="00385611" w:rsidRDefault="00385611" w:rsidP="00385611">
            <w:pPr>
              <w:pStyle w:val="NoSpacing"/>
              <w:jc w:val="center"/>
            </w:pPr>
            <w:r>
              <w:t>22(81.48)</w:t>
            </w:r>
          </w:p>
        </w:tc>
        <w:tc>
          <w:tcPr>
            <w:tcW w:w="1984" w:type="dxa"/>
            <w:shd w:val="clear" w:color="auto" w:fill="auto"/>
            <w:vAlign w:val="center"/>
          </w:tcPr>
          <w:p w:rsidR="00385611" w:rsidRDefault="00385611" w:rsidP="00385611">
            <w:pPr>
              <w:pStyle w:val="NoSpacing"/>
              <w:jc w:val="center"/>
            </w:pPr>
            <w:r>
              <w:t>12(75.00)</w:t>
            </w:r>
          </w:p>
        </w:tc>
        <w:tc>
          <w:tcPr>
            <w:tcW w:w="1560" w:type="dxa"/>
            <w:shd w:val="clear" w:color="auto" w:fill="auto"/>
            <w:vAlign w:val="center"/>
          </w:tcPr>
          <w:p w:rsidR="00385611" w:rsidRDefault="00385611" w:rsidP="00385611">
            <w:pPr>
              <w:pStyle w:val="NoSpacing"/>
              <w:jc w:val="center"/>
            </w:pPr>
            <w:r>
              <w:t>38(82.61)</w:t>
            </w:r>
          </w:p>
        </w:tc>
        <w:tc>
          <w:tcPr>
            <w:tcW w:w="992" w:type="dxa"/>
            <w:vMerge w:val="restart"/>
          </w:tcPr>
          <w:p w:rsidR="00385611" w:rsidRDefault="00385611" w:rsidP="00385611">
            <w:pPr>
              <w:widowControl w:val="0"/>
              <w:pBdr>
                <w:top w:val="nil"/>
                <w:left w:val="nil"/>
                <w:bottom w:val="nil"/>
                <w:right w:val="nil"/>
                <w:between w:val="nil"/>
              </w:pBdr>
              <w:spacing w:after="0"/>
            </w:pPr>
            <w:r w:rsidRPr="00385611">
              <w:t>0.7993</w:t>
            </w:r>
          </w:p>
        </w:tc>
      </w:tr>
      <w:tr w:rsidR="00385611" w:rsidTr="003C4515">
        <w:tc>
          <w:tcPr>
            <w:tcW w:w="3261" w:type="dxa"/>
            <w:vMerge/>
            <w:shd w:val="clear" w:color="auto" w:fill="auto"/>
            <w:vAlign w:val="center"/>
          </w:tcPr>
          <w:p w:rsidR="00385611" w:rsidRDefault="00385611" w:rsidP="00385611">
            <w:pPr>
              <w:spacing w:after="0" w:line="240" w:lineRule="auto"/>
            </w:pPr>
          </w:p>
        </w:tc>
        <w:tc>
          <w:tcPr>
            <w:tcW w:w="1559" w:type="dxa"/>
            <w:shd w:val="clear" w:color="auto" w:fill="auto"/>
            <w:vAlign w:val="center"/>
          </w:tcPr>
          <w:p w:rsidR="00385611" w:rsidRDefault="00385611" w:rsidP="00DB3F22">
            <w:pPr>
              <w:pStyle w:val="NoSpacing"/>
              <w:jc w:val="center"/>
            </w:pPr>
            <w:r>
              <w:t>No</w:t>
            </w:r>
          </w:p>
        </w:tc>
        <w:tc>
          <w:tcPr>
            <w:tcW w:w="1843" w:type="dxa"/>
            <w:shd w:val="clear" w:color="auto" w:fill="auto"/>
            <w:vAlign w:val="center"/>
          </w:tcPr>
          <w:p w:rsidR="00385611" w:rsidRDefault="00385611" w:rsidP="00385611">
            <w:pPr>
              <w:pStyle w:val="NoSpacing"/>
              <w:jc w:val="center"/>
            </w:pPr>
            <w:r>
              <w:t>17(19.10)</w:t>
            </w:r>
          </w:p>
        </w:tc>
        <w:tc>
          <w:tcPr>
            <w:tcW w:w="1559" w:type="dxa"/>
            <w:shd w:val="clear" w:color="auto" w:fill="auto"/>
            <w:vAlign w:val="center"/>
          </w:tcPr>
          <w:p w:rsidR="00385611" w:rsidRDefault="00385611" w:rsidP="00385611">
            <w:pPr>
              <w:pStyle w:val="NoSpacing"/>
              <w:jc w:val="center"/>
            </w:pPr>
            <w:r>
              <w:t>5(18.52)</w:t>
            </w:r>
          </w:p>
        </w:tc>
        <w:tc>
          <w:tcPr>
            <w:tcW w:w="1984" w:type="dxa"/>
            <w:shd w:val="clear" w:color="auto" w:fill="auto"/>
            <w:vAlign w:val="center"/>
          </w:tcPr>
          <w:p w:rsidR="00385611" w:rsidRDefault="00385611" w:rsidP="00385611">
            <w:pPr>
              <w:pStyle w:val="NoSpacing"/>
              <w:jc w:val="center"/>
            </w:pPr>
            <w:r>
              <w:t>4(25.00)</w:t>
            </w:r>
          </w:p>
        </w:tc>
        <w:tc>
          <w:tcPr>
            <w:tcW w:w="1560" w:type="dxa"/>
            <w:shd w:val="clear" w:color="auto" w:fill="auto"/>
            <w:vAlign w:val="center"/>
          </w:tcPr>
          <w:p w:rsidR="00385611" w:rsidRDefault="00385611" w:rsidP="00385611">
            <w:pPr>
              <w:pStyle w:val="NoSpacing"/>
              <w:jc w:val="center"/>
            </w:pPr>
            <w:r>
              <w:t>8(17.39)</w:t>
            </w:r>
          </w:p>
        </w:tc>
        <w:tc>
          <w:tcPr>
            <w:tcW w:w="992" w:type="dxa"/>
            <w:vMerge/>
          </w:tcPr>
          <w:p w:rsidR="00385611" w:rsidRDefault="00385611" w:rsidP="00385611">
            <w:pPr>
              <w:widowControl w:val="0"/>
              <w:pBdr>
                <w:top w:val="nil"/>
                <w:left w:val="nil"/>
                <w:bottom w:val="nil"/>
                <w:right w:val="nil"/>
                <w:between w:val="nil"/>
              </w:pBdr>
              <w:spacing w:after="0"/>
            </w:pPr>
          </w:p>
        </w:tc>
      </w:tr>
      <w:tr w:rsidR="00CE67EC" w:rsidTr="003C4515">
        <w:tc>
          <w:tcPr>
            <w:tcW w:w="3261" w:type="dxa"/>
            <w:vMerge w:val="restart"/>
            <w:shd w:val="clear" w:color="auto" w:fill="auto"/>
            <w:vAlign w:val="center"/>
          </w:tcPr>
          <w:p w:rsidR="00CE67EC" w:rsidRDefault="00CE67EC" w:rsidP="00CE67EC">
            <w:pPr>
              <w:spacing w:after="0" w:line="240" w:lineRule="auto"/>
            </w:pPr>
            <w:r>
              <w:t>Imported food substitution</w:t>
            </w:r>
          </w:p>
        </w:tc>
        <w:tc>
          <w:tcPr>
            <w:tcW w:w="1559" w:type="dxa"/>
            <w:shd w:val="clear" w:color="auto" w:fill="auto"/>
            <w:vAlign w:val="center"/>
          </w:tcPr>
          <w:p w:rsidR="00CE67EC" w:rsidRDefault="00CE67EC" w:rsidP="00DB3F22">
            <w:pPr>
              <w:pStyle w:val="NoSpacing"/>
              <w:jc w:val="center"/>
            </w:pPr>
            <w:r>
              <w:t>Yes</w:t>
            </w:r>
          </w:p>
        </w:tc>
        <w:tc>
          <w:tcPr>
            <w:tcW w:w="1843" w:type="dxa"/>
            <w:shd w:val="clear" w:color="auto" w:fill="auto"/>
            <w:vAlign w:val="center"/>
          </w:tcPr>
          <w:p w:rsidR="00CE67EC" w:rsidRDefault="00CE67EC" w:rsidP="00CE67EC">
            <w:pPr>
              <w:pStyle w:val="NoSpacing"/>
              <w:jc w:val="center"/>
            </w:pPr>
            <w:r>
              <w:t>12(13.48)</w:t>
            </w:r>
          </w:p>
        </w:tc>
        <w:tc>
          <w:tcPr>
            <w:tcW w:w="1559" w:type="dxa"/>
            <w:shd w:val="clear" w:color="auto" w:fill="auto"/>
            <w:vAlign w:val="center"/>
          </w:tcPr>
          <w:p w:rsidR="00CE67EC" w:rsidRDefault="00CE67EC" w:rsidP="00CE67EC">
            <w:pPr>
              <w:pStyle w:val="NoSpacing"/>
              <w:jc w:val="center"/>
            </w:pPr>
            <w:r>
              <w:t>3(11.11)</w:t>
            </w:r>
          </w:p>
        </w:tc>
        <w:tc>
          <w:tcPr>
            <w:tcW w:w="1984" w:type="dxa"/>
            <w:shd w:val="clear" w:color="auto" w:fill="auto"/>
            <w:vAlign w:val="center"/>
          </w:tcPr>
          <w:p w:rsidR="00CE67EC" w:rsidRDefault="00CE67EC" w:rsidP="00CE67EC">
            <w:pPr>
              <w:pStyle w:val="NoSpacing"/>
              <w:jc w:val="center"/>
            </w:pPr>
            <w:r>
              <w:t>2(12.50)</w:t>
            </w:r>
          </w:p>
        </w:tc>
        <w:tc>
          <w:tcPr>
            <w:tcW w:w="1560" w:type="dxa"/>
            <w:shd w:val="clear" w:color="auto" w:fill="auto"/>
            <w:vAlign w:val="center"/>
          </w:tcPr>
          <w:p w:rsidR="00CE67EC" w:rsidRDefault="00CE67EC" w:rsidP="00CE67EC">
            <w:pPr>
              <w:pStyle w:val="NoSpacing"/>
              <w:jc w:val="center"/>
            </w:pPr>
            <w:r>
              <w:t>7(15.22)</w:t>
            </w:r>
          </w:p>
        </w:tc>
        <w:tc>
          <w:tcPr>
            <w:tcW w:w="992" w:type="dxa"/>
            <w:vMerge w:val="restart"/>
          </w:tcPr>
          <w:p w:rsidR="00CE67EC" w:rsidRDefault="00CE67EC" w:rsidP="00CE67EC">
            <w:pPr>
              <w:widowControl w:val="0"/>
              <w:pBdr>
                <w:top w:val="nil"/>
                <w:left w:val="nil"/>
                <w:bottom w:val="nil"/>
                <w:right w:val="nil"/>
                <w:between w:val="nil"/>
              </w:pBdr>
              <w:spacing w:after="0"/>
            </w:pPr>
            <w:r w:rsidRPr="00CE67EC">
              <w:t>0.8785</w:t>
            </w:r>
          </w:p>
        </w:tc>
      </w:tr>
      <w:tr w:rsidR="00CE67EC" w:rsidTr="003C4515">
        <w:tc>
          <w:tcPr>
            <w:tcW w:w="3261" w:type="dxa"/>
            <w:vMerge/>
            <w:shd w:val="clear" w:color="auto" w:fill="auto"/>
            <w:vAlign w:val="center"/>
          </w:tcPr>
          <w:p w:rsidR="00CE67EC" w:rsidRDefault="00CE67EC" w:rsidP="00CE67EC">
            <w:pPr>
              <w:spacing w:after="0" w:line="240" w:lineRule="auto"/>
            </w:pPr>
          </w:p>
        </w:tc>
        <w:tc>
          <w:tcPr>
            <w:tcW w:w="1559" w:type="dxa"/>
            <w:shd w:val="clear" w:color="auto" w:fill="auto"/>
            <w:vAlign w:val="center"/>
          </w:tcPr>
          <w:p w:rsidR="00CE67EC" w:rsidRDefault="00CE67EC" w:rsidP="00DB3F22">
            <w:pPr>
              <w:pStyle w:val="NoSpacing"/>
              <w:jc w:val="center"/>
            </w:pPr>
            <w:r>
              <w:t>No</w:t>
            </w:r>
          </w:p>
        </w:tc>
        <w:tc>
          <w:tcPr>
            <w:tcW w:w="1843" w:type="dxa"/>
            <w:shd w:val="clear" w:color="auto" w:fill="auto"/>
            <w:vAlign w:val="center"/>
          </w:tcPr>
          <w:p w:rsidR="00CE67EC" w:rsidRDefault="00CE67EC" w:rsidP="00CE67EC">
            <w:pPr>
              <w:pStyle w:val="NoSpacing"/>
              <w:jc w:val="center"/>
            </w:pPr>
            <w:r>
              <w:t>77(86.52)</w:t>
            </w:r>
          </w:p>
        </w:tc>
        <w:tc>
          <w:tcPr>
            <w:tcW w:w="1559" w:type="dxa"/>
            <w:shd w:val="clear" w:color="auto" w:fill="auto"/>
            <w:vAlign w:val="center"/>
          </w:tcPr>
          <w:p w:rsidR="00CE67EC" w:rsidRDefault="00CE67EC" w:rsidP="00CE67EC">
            <w:pPr>
              <w:pStyle w:val="NoSpacing"/>
              <w:jc w:val="center"/>
            </w:pPr>
            <w:r>
              <w:t>24(88.89)</w:t>
            </w:r>
          </w:p>
        </w:tc>
        <w:tc>
          <w:tcPr>
            <w:tcW w:w="1984" w:type="dxa"/>
            <w:shd w:val="clear" w:color="auto" w:fill="auto"/>
            <w:vAlign w:val="center"/>
          </w:tcPr>
          <w:p w:rsidR="00CE67EC" w:rsidRDefault="00CE67EC" w:rsidP="00CE67EC">
            <w:pPr>
              <w:pStyle w:val="NoSpacing"/>
              <w:jc w:val="center"/>
            </w:pPr>
            <w:r>
              <w:t>14(87.50)</w:t>
            </w:r>
          </w:p>
        </w:tc>
        <w:tc>
          <w:tcPr>
            <w:tcW w:w="1560" w:type="dxa"/>
            <w:shd w:val="clear" w:color="auto" w:fill="auto"/>
            <w:vAlign w:val="center"/>
          </w:tcPr>
          <w:p w:rsidR="00CE67EC" w:rsidRDefault="00CE67EC" w:rsidP="00CE67EC">
            <w:pPr>
              <w:pStyle w:val="NoSpacing"/>
              <w:jc w:val="center"/>
            </w:pPr>
            <w:r>
              <w:t>39(84.78)</w:t>
            </w:r>
          </w:p>
        </w:tc>
        <w:tc>
          <w:tcPr>
            <w:tcW w:w="992" w:type="dxa"/>
            <w:vMerge/>
          </w:tcPr>
          <w:p w:rsidR="00CE67EC" w:rsidRDefault="00CE67EC" w:rsidP="00CE67EC">
            <w:pPr>
              <w:widowControl w:val="0"/>
              <w:pBdr>
                <w:top w:val="nil"/>
                <w:left w:val="nil"/>
                <w:bottom w:val="nil"/>
                <w:right w:val="nil"/>
                <w:between w:val="nil"/>
              </w:pBdr>
              <w:spacing w:after="0"/>
            </w:pPr>
          </w:p>
        </w:tc>
      </w:tr>
      <w:tr w:rsidR="00692AD7" w:rsidTr="003C4515">
        <w:tc>
          <w:tcPr>
            <w:tcW w:w="3261" w:type="dxa"/>
            <w:vMerge/>
            <w:shd w:val="clear" w:color="auto" w:fill="auto"/>
            <w:vAlign w:val="center"/>
          </w:tcPr>
          <w:p w:rsidR="00692AD7" w:rsidRDefault="00692AD7" w:rsidP="00CE67EC">
            <w:pPr>
              <w:spacing w:after="0" w:line="240" w:lineRule="auto"/>
            </w:pPr>
          </w:p>
        </w:tc>
        <w:tc>
          <w:tcPr>
            <w:tcW w:w="1559" w:type="dxa"/>
            <w:shd w:val="clear" w:color="auto" w:fill="auto"/>
            <w:vAlign w:val="center"/>
          </w:tcPr>
          <w:p w:rsidR="00692AD7" w:rsidRDefault="00692AD7" w:rsidP="00DB3F22">
            <w:pPr>
              <w:pStyle w:val="NoSpacing"/>
              <w:jc w:val="center"/>
            </w:pPr>
          </w:p>
        </w:tc>
        <w:tc>
          <w:tcPr>
            <w:tcW w:w="1843" w:type="dxa"/>
            <w:shd w:val="clear" w:color="auto" w:fill="auto"/>
            <w:vAlign w:val="center"/>
          </w:tcPr>
          <w:p w:rsidR="00692AD7" w:rsidRDefault="00692AD7" w:rsidP="00CE67EC">
            <w:pPr>
              <w:pStyle w:val="NoSpacing"/>
              <w:jc w:val="center"/>
            </w:pPr>
          </w:p>
        </w:tc>
        <w:tc>
          <w:tcPr>
            <w:tcW w:w="1559" w:type="dxa"/>
            <w:shd w:val="clear" w:color="auto" w:fill="auto"/>
            <w:vAlign w:val="center"/>
          </w:tcPr>
          <w:p w:rsidR="00692AD7" w:rsidRDefault="00692AD7" w:rsidP="00CE67EC">
            <w:pPr>
              <w:pStyle w:val="NoSpacing"/>
              <w:jc w:val="center"/>
            </w:pPr>
          </w:p>
        </w:tc>
        <w:tc>
          <w:tcPr>
            <w:tcW w:w="1984" w:type="dxa"/>
            <w:shd w:val="clear" w:color="auto" w:fill="auto"/>
            <w:vAlign w:val="center"/>
          </w:tcPr>
          <w:p w:rsidR="00692AD7" w:rsidRDefault="00692AD7" w:rsidP="00CE67EC">
            <w:pPr>
              <w:pStyle w:val="NoSpacing"/>
              <w:jc w:val="center"/>
            </w:pPr>
          </w:p>
        </w:tc>
        <w:tc>
          <w:tcPr>
            <w:tcW w:w="1560" w:type="dxa"/>
            <w:shd w:val="clear" w:color="auto" w:fill="auto"/>
            <w:vAlign w:val="center"/>
          </w:tcPr>
          <w:p w:rsidR="00692AD7" w:rsidRDefault="00692AD7" w:rsidP="00CE67EC">
            <w:pPr>
              <w:pStyle w:val="NoSpacing"/>
              <w:jc w:val="center"/>
            </w:pPr>
          </w:p>
        </w:tc>
        <w:tc>
          <w:tcPr>
            <w:tcW w:w="992" w:type="dxa"/>
          </w:tcPr>
          <w:p w:rsidR="00692AD7" w:rsidRDefault="00692AD7" w:rsidP="00CE67EC">
            <w:pPr>
              <w:widowControl w:val="0"/>
              <w:pBdr>
                <w:top w:val="nil"/>
                <w:left w:val="nil"/>
                <w:bottom w:val="nil"/>
                <w:right w:val="nil"/>
                <w:between w:val="nil"/>
              </w:pBdr>
              <w:spacing w:after="0"/>
            </w:pPr>
          </w:p>
        </w:tc>
      </w:tr>
      <w:tr w:rsidR="00692AD7" w:rsidTr="003C4515">
        <w:tc>
          <w:tcPr>
            <w:tcW w:w="3261" w:type="dxa"/>
            <w:vMerge/>
            <w:shd w:val="clear" w:color="auto" w:fill="auto"/>
            <w:vAlign w:val="center"/>
          </w:tcPr>
          <w:p w:rsidR="00692AD7" w:rsidRDefault="00692AD7" w:rsidP="00CE67EC">
            <w:pPr>
              <w:spacing w:after="0" w:line="240" w:lineRule="auto"/>
            </w:pPr>
          </w:p>
        </w:tc>
        <w:tc>
          <w:tcPr>
            <w:tcW w:w="1559" w:type="dxa"/>
            <w:shd w:val="clear" w:color="auto" w:fill="auto"/>
            <w:vAlign w:val="center"/>
          </w:tcPr>
          <w:p w:rsidR="00692AD7" w:rsidRDefault="00692AD7" w:rsidP="00DB3F22">
            <w:pPr>
              <w:pStyle w:val="NoSpacing"/>
              <w:jc w:val="center"/>
            </w:pPr>
          </w:p>
        </w:tc>
        <w:tc>
          <w:tcPr>
            <w:tcW w:w="1843" w:type="dxa"/>
            <w:shd w:val="clear" w:color="auto" w:fill="auto"/>
            <w:vAlign w:val="center"/>
          </w:tcPr>
          <w:p w:rsidR="00692AD7" w:rsidRDefault="00692AD7" w:rsidP="00CE67EC">
            <w:pPr>
              <w:pStyle w:val="NoSpacing"/>
              <w:jc w:val="center"/>
            </w:pPr>
          </w:p>
        </w:tc>
        <w:tc>
          <w:tcPr>
            <w:tcW w:w="1559" w:type="dxa"/>
            <w:shd w:val="clear" w:color="auto" w:fill="auto"/>
            <w:vAlign w:val="center"/>
          </w:tcPr>
          <w:p w:rsidR="00692AD7" w:rsidRDefault="00692AD7" w:rsidP="00CE67EC">
            <w:pPr>
              <w:pStyle w:val="NoSpacing"/>
              <w:jc w:val="center"/>
            </w:pPr>
          </w:p>
        </w:tc>
        <w:tc>
          <w:tcPr>
            <w:tcW w:w="1984" w:type="dxa"/>
            <w:shd w:val="clear" w:color="auto" w:fill="auto"/>
            <w:vAlign w:val="center"/>
          </w:tcPr>
          <w:p w:rsidR="00692AD7" w:rsidRDefault="00692AD7" w:rsidP="00CE67EC">
            <w:pPr>
              <w:pStyle w:val="NoSpacing"/>
              <w:jc w:val="center"/>
            </w:pPr>
          </w:p>
        </w:tc>
        <w:tc>
          <w:tcPr>
            <w:tcW w:w="1560" w:type="dxa"/>
            <w:shd w:val="clear" w:color="auto" w:fill="auto"/>
            <w:vAlign w:val="center"/>
          </w:tcPr>
          <w:p w:rsidR="00692AD7" w:rsidRDefault="00692AD7" w:rsidP="00CE67EC">
            <w:pPr>
              <w:pStyle w:val="NoSpacing"/>
              <w:jc w:val="center"/>
            </w:pPr>
          </w:p>
        </w:tc>
        <w:tc>
          <w:tcPr>
            <w:tcW w:w="992" w:type="dxa"/>
          </w:tcPr>
          <w:p w:rsidR="00692AD7" w:rsidRDefault="00692AD7" w:rsidP="00CE67EC">
            <w:pPr>
              <w:widowControl w:val="0"/>
              <w:pBdr>
                <w:top w:val="nil"/>
                <w:left w:val="nil"/>
                <w:bottom w:val="nil"/>
                <w:right w:val="nil"/>
                <w:between w:val="nil"/>
              </w:pBdr>
              <w:spacing w:after="0"/>
            </w:pPr>
          </w:p>
        </w:tc>
      </w:tr>
      <w:tr w:rsidR="00D43656" w:rsidTr="003C4515">
        <w:tc>
          <w:tcPr>
            <w:tcW w:w="3261" w:type="dxa"/>
            <w:vMerge w:val="restart"/>
            <w:shd w:val="clear" w:color="auto" w:fill="auto"/>
            <w:vAlign w:val="center"/>
          </w:tcPr>
          <w:p w:rsidR="00D43656" w:rsidRDefault="00D43656" w:rsidP="00CE67EC">
            <w:pPr>
              <w:spacing w:after="0" w:line="240" w:lineRule="auto"/>
            </w:pPr>
            <w:r>
              <w:t>Agricultural inputs available during Covid19 lock down</w:t>
            </w:r>
          </w:p>
        </w:tc>
        <w:tc>
          <w:tcPr>
            <w:tcW w:w="1559" w:type="dxa"/>
            <w:shd w:val="clear" w:color="auto" w:fill="auto"/>
            <w:vAlign w:val="center"/>
          </w:tcPr>
          <w:p w:rsidR="00D43656" w:rsidRDefault="00D43656" w:rsidP="00DB3F22">
            <w:pPr>
              <w:pStyle w:val="NoSpacing"/>
              <w:jc w:val="center"/>
            </w:pPr>
          </w:p>
        </w:tc>
        <w:tc>
          <w:tcPr>
            <w:tcW w:w="1843" w:type="dxa"/>
            <w:shd w:val="clear" w:color="auto" w:fill="auto"/>
            <w:vAlign w:val="center"/>
          </w:tcPr>
          <w:p w:rsidR="00D43656" w:rsidRDefault="00D43656" w:rsidP="00CE67EC">
            <w:pPr>
              <w:pStyle w:val="NoSpacing"/>
              <w:jc w:val="center"/>
            </w:pPr>
          </w:p>
        </w:tc>
        <w:tc>
          <w:tcPr>
            <w:tcW w:w="1559" w:type="dxa"/>
            <w:shd w:val="clear" w:color="auto" w:fill="auto"/>
            <w:vAlign w:val="center"/>
          </w:tcPr>
          <w:p w:rsidR="00D43656" w:rsidRDefault="00D43656" w:rsidP="00CE67EC">
            <w:pPr>
              <w:pStyle w:val="NoSpacing"/>
              <w:jc w:val="center"/>
            </w:pPr>
          </w:p>
        </w:tc>
        <w:tc>
          <w:tcPr>
            <w:tcW w:w="1984" w:type="dxa"/>
            <w:shd w:val="clear" w:color="auto" w:fill="auto"/>
            <w:vAlign w:val="center"/>
          </w:tcPr>
          <w:p w:rsidR="00D43656" w:rsidRDefault="00D43656" w:rsidP="00CE67EC">
            <w:pPr>
              <w:pStyle w:val="NoSpacing"/>
              <w:jc w:val="center"/>
            </w:pPr>
          </w:p>
        </w:tc>
        <w:tc>
          <w:tcPr>
            <w:tcW w:w="1560" w:type="dxa"/>
            <w:shd w:val="clear" w:color="auto" w:fill="auto"/>
            <w:vAlign w:val="center"/>
          </w:tcPr>
          <w:p w:rsidR="00D43656" w:rsidRDefault="00D43656" w:rsidP="00CE67EC">
            <w:pPr>
              <w:pStyle w:val="NoSpacing"/>
              <w:jc w:val="center"/>
            </w:pPr>
          </w:p>
        </w:tc>
        <w:tc>
          <w:tcPr>
            <w:tcW w:w="992" w:type="dxa"/>
          </w:tcPr>
          <w:p w:rsidR="00D43656" w:rsidRDefault="00D43656" w:rsidP="00CE67EC">
            <w:pPr>
              <w:widowControl w:val="0"/>
              <w:pBdr>
                <w:top w:val="nil"/>
                <w:left w:val="nil"/>
                <w:bottom w:val="nil"/>
                <w:right w:val="nil"/>
                <w:between w:val="nil"/>
              </w:pBdr>
              <w:spacing w:after="0"/>
            </w:pPr>
          </w:p>
        </w:tc>
      </w:tr>
      <w:tr w:rsidR="00D43656" w:rsidTr="003C4515">
        <w:tc>
          <w:tcPr>
            <w:tcW w:w="3261" w:type="dxa"/>
            <w:vMerge/>
            <w:shd w:val="clear" w:color="auto" w:fill="auto"/>
            <w:vAlign w:val="center"/>
          </w:tcPr>
          <w:p w:rsidR="00D43656" w:rsidRDefault="00D43656" w:rsidP="00CE67EC">
            <w:pPr>
              <w:spacing w:after="0" w:line="240" w:lineRule="auto"/>
            </w:pPr>
          </w:p>
        </w:tc>
        <w:tc>
          <w:tcPr>
            <w:tcW w:w="1559" w:type="dxa"/>
            <w:shd w:val="clear" w:color="auto" w:fill="auto"/>
            <w:vAlign w:val="center"/>
          </w:tcPr>
          <w:p w:rsidR="00D43656" w:rsidRDefault="00D43656" w:rsidP="00DB3F22">
            <w:pPr>
              <w:pStyle w:val="NoSpacing"/>
              <w:jc w:val="center"/>
            </w:pPr>
          </w:p>
        </w:tc>
        <w:tc>
          <w:tcPr>
            <w:tcW w:w="1843" w:type="dxa"/>
            <w:shd w:val="clear" w:color="auto" w:fill="auto"/>
            <w:vAlign w:val="center"/>
          </w:tcPr>
          <w:p w:rsidR="00D43656" w:rsidRDefault="00D43656" w:rsidP="00CE67EC">
            <w:pPr>
              <w:pStyle w:val="NoSpacing"/>
              <w:jc w:val="center"/>
            </w:pPr>
          </w:p>
        </w:tc>
        <w:tc>
          <w:tcPr>
            <w:tcW w:w="1559" w:type="dxa"/>
            <w:shd w:val="clear" w:color="auto" w:fill="auto"/>
            <w:vAlign w:val="center"/>
          </w:tcPr>
          <w:p w:rsidR="00D43656" w:rsidRDefault="00D43656" w:rsidP="00CE67EC">
            <w:pPr>
              <w:pStyle w:val="NoSpacing"/>
              <w:jc w:val="center"/>
            </w:pPr>
          </w:p>
        </w:tc>
        <w:tc>
          <w:tcPr>
            <w:tcW w:w="1984" w:type="dxa"/>
            <w:shd w:val="clear" w:color="auto" w:fill="auto"/>
            <w:vAlign w:val="center"/>
          </w:tcPr>
          <w:p w:rsidR="00D43656" w:rsidRDefault="00D43656" w:rsidP="00CE67EC">
            <w:pPr>
              <w:pStyle w:val="NoSpacing"/>
              <w:jc w:val="center"/>
            </w:pPr>
          </w:p>
        </w:tc>
        <w:tc>
          <w:tcPr>
            <w:tcW w:w="1560" w:type="dxa"/>
            <w:shd w:val="clear" w:color="auto" w:fill="auto"/>
            <w:vAlign w:val="center"/>
          </w:tcPr>
          <w:p w:rsidR="00D43656" w:rsidRDefault="00D43656" w:rsidP="00CE67EC">
            <w:pPr>
              <w:pStyle w:val="NoSpacing"/>
              <w:jc w:val="center"/>
            </w:pPr>
          </w:p>
        </w:tc>
        <w:tc>
          <w:tcPr>
            <w:tcW w:w="992" w:type="dxa"/>
          </w:tcPr>
          <w:p w:rsidR="00D43656" w:rsidRDefault="00D43656" w:rsidP="00CE67EC">
            <w:pPr>
              <w:widowControl w:val="0"/>
              <w:pBdr>
                <w:top w:val="nil"/>
                <w:left w:val="nil"/>
                <w:bottom w:val="nil"/>
                <w:right w:val="nil"/>
                <w:between w:val="nil"/>
              </w:pBdr>
              <w:spacing w:after="0"/>
            </w:pPr>
          </w:p>
        </w:tc>
      </w:tr>
      <w:tr w:rsidR="00D43656" w:rsidTr="003C4515">
        <w:tc>
          <w:tcPr>
            <w:tcW w:w="3261" w:type="dxa"/>
            <w:vMerge w:val="restart"/>
            <w:shd w:val="clear" w:color="auto" w:fill="auto"/>
            <w:vAlign w:val="center"/>
          </w:tcPr>
          <w:p w:rsidR="00D43656" w:rsidRDefault="00D43656" w:rsidP="00CE67EC">
            <w:pPr>
              <w:spacing w:after="0" w:line="240" w:lineRule="auto"/>
            </w:pPr>
            <w:r>
              <w:t>Agricu</w:t>
            </w:r>
            <w:r w:rsidR="00A65A92">
              <w:t>l</w:t>
            </w:r>
            <w:r>
              <w:t xml:space="preserve">tural inputs </w:t>
            </w:r>
            <w:r w:rsidR="00A65A92">
              <w:t xml:space="preserve">prices </w:t>
            </w:r>
            <w:r>
              <w:t>high during the Covid19 lockdown</w:t>
            </w:r>
          </w:p>
        </w:tc>
        <w:tc>
          <w:tcPr>
            <w:tcW w:w="1559" w:type="dxa"/>
            <w:shd w:val="clear" w:color="auto" w:fill="auto"/>
            <w:vAlign w:val="center"/>
          </w:tcPr>
          <w:p w:rsidR="00D43656" w:rsidRDefault="00D43656" w:rsidP="00DB3F22">
            <w:pPr>
              <w:pStyle w:val="NoSpacing"/>
              <w:jc w:val="center"/>
            </w:pPr>
          </w:p>
        </w:tc>
        <w:tc>
          <w:tcPr>
            <w:tcW w:w="1843" w:type="dxa"/>
            <w:shd w:val="clear" w:color="auto" w:fill="auto"/>
            <w:vAlign w:val="center"/>
          </w:tcPr>
          <w:p w:rsidR="00D43656" w:rsidRDefault="00D43656" w:rsidP="00CE67EC">
            <w:pPr>
              <w:pStyle w:val="NoSpacing"/>
              <w:jc w:val="center"/>
            </w:pPr>
          </w:p>
        </w:tc>
        <w:tc>
          <w:tcPr>
            <w:tcW w:w="1559" w:type="dxa"/>
            <w:shd w:val="clear" w:color="auto" w:fill="auto"/>
            <w:vAlign w:val="center"/>
          </w:tcPr>
          <w:p w:rsidR="00D43656" w:rsidRDefault="00D43656" w:rsidP="00CE67EC">
            <w:pPr>
              <w:pStyle w:val="NoSpacing"/>
              <w:jc w:val="center"/>
            </w:pPr>
          </w:p>
        </w:tc>
        <w:tc>
          <w:tcPr>
            <w:tcW w:w="1984" w:type="dxa"/>
            <w:shd w:val="clear" w:color="auto" w:fill="auto"/>
            <w:vAlign w:val="center"/>
          </w:tcPr>
          <w:p w:rsidR="00D43656" w:rsidRDefault="00D43656" w:rsidP="00CE67EC">
            <w:pPr>
              <w:pStyle w:val="NoSpacing"/>
              <w:jc w:val="center"/>
            </w:pPr>
          </w:p>
        </w:tc>
        <w:tc>
          <w:tcPr>
            <w:tcW w:w="1560" w:type="dxa"/>
            <w:shd w:val="clear" w:color="auto" w:fill="auto"/>
            <w:vAlign w:val="center"/>
          </w:tcPr>
          <w:p w:rsidR="00D43656" w:rsidRDefault="00D43656" w:rsidP="00CE67EC">
            <w:pPr>
              <w:pStyle w:val="NoSpacing"/>
              <w:jc w:val="center"/>
            </w:pPr>
          </w:p>
        </w:tc>
        <w:tc>
          <w:tcPr>
            <w:tcW w:w="992" w:type="dxa"/>
          </w:tcPr>
          <w:p w:rsidR="00D43656" w:rsidRDefault="00D43656" w:rsidP="00CE67EC">
            <w:pPr>
              <w:widowControl w:val="0"/>
              <w:pBdr>
                <w:top w:val="nil"/>
                <w:left w:val="nil"/>
                <w:bottom w:val="nil"/>
                <w:right w:val="nil"/>
                <w:between w:val="nil"/>
              </w:pBdr>
              <w:spacing w:after="0"/>
            </w:pPr>
          </w:p>
        </w:tc>
      </w:tr>
      <w:tr w:rsidR="00D43656" w:rsidTr="003C4515">
        <w:tc>
          <w:tcPr>
            <w:tcW w:w="3261" w:type="dxa"/>
            <w:vMerge/>
            <w:shd w:val="clear" w:color="auto" w:fill="auto"/>
            <w:vAlign w:val="center"/>
          </w:tcPr>
          <w:p w:rsidR="00D43656" w:rsidRDefault="00D43656" w:rsidP="00CE67EC">
            <w:pPr>
              <w:spacing w:after="0" w:line="240" w:lineRule="auto"/>
            </w:pPr>
          </w:p>
        </w:tc>
        <w:tc>
          <w:tcPr>
            <w:tcW w:w="1559" w:type="dxa"/>
            <w:shd w:val="clear" w:color="auto" w:fill="auto"/>
            <w:vAlign w:val="center"/>
          </w:tcPr>
          <w:p w:rsidR="00D43656" w:rsidRDefault="00D43656" w:rsidP="00DB3F22">
            <w:pPr>
              <w:pStyle w:val="NoSpacing"/>
              <w:jc w:val="center"/>
            </w:pPr>
          </w:p>
        </w:tc>
        <w:tc>
          <w:tcPr>
            <w:tcW w:w="1843" w:type="dxa"/>
            <w:shd w:val="clear" w:color="auto" w:fill="auto"/>
            <w:vAlign w:val="center"/>
          </w:tcPr>
          <w:p w:rsidR="00D43656" w:rsidRDefault="00D43656" w:rsidP="00CE67EC">
            <w:pPr>
              <w:pStyle w:val="NoSpacing"/>
              <w:jc w:val="center"/>
            </w:pPr>
          </w:p>
        </w:tc>
        <w:tc>
          <w:tcPr>
            <w:tcW w:w="1559" w:type="dxa"/>
            <w:shd w:val="clear" w:color="auto" w:fill="auto"/>
            <w:vAlign w:val="center"/>
          </w:tcPr>
          <w:p w:rsidR="00D43656" w:rsidRDefault="00D43656" w:rsidP="00CE67EC">
            <w:pPr>
              <w:pStyle w:val="NoSpacing"/>
              <w:jc w:val="center"/>
            </w:pPr>
          </w:p>
        </w:tc>
        <w:tc>
          <w:tcPr>
            <w:tcW w:w="1984" w:type="dxa"/>
            <w:shd w:val="clear" w:color="auto" w:fill="auto"/>
            <w:vAlign w:val="center"/>
          </w:tcPr>
          <w:p w:rsidR="00D43656" w:rsidRDefault="00D43656" w:rsidP="00CE67EC">
            <w:pPr>
              <w:pStyle w:val="NoSpacing"/>
              <w:jc w:val="center"/>
            </w:pPr>
          </w:p>
        </w:tc>
        <w:tc>
          <w:tcPr>
            <w:tcW w:w="1560" w:type="dxa"/>
            <w:shd w:val="clear" w:color="auto" w:fill="auto"/>
            <w:vAlign w:val="center"/>
          </w:tcPr>
          <w:p w:rsidR="00D43656" w:rsidRDefault="00D43656" w:rsidP="00CE67EC">
            <w:pPr>
              <w:pStyle w:val="NoSpacing"/>
              <w:jc w:val="center"/>
            </w:pPr>
          </w:p>
        </w:tc>
        <w:tc>
          <w:tcPr>
            <w:tcW w:w="992" w:type="dxa"/>
          </w:tcPr>
          <w:p w:rsidR="00D43656" w:rsidRDefault="00D43656" w:rsidP="00CE67EC">
            <w:pPr>
              <w:widowControl w:val="0"/>
              <w:pBdr>
                <w:top w:val="nil"/>
                <w:left w:val="nil"/>
                <w:bottom w:val="nil"/>
                <w:right w:val="nil"/>
                <w:between w:val="nil"/>
              </w:pBdr>
              <w:spacing w:after="0"/>
            </w:pPr>
          </w:p>
        </w:tc>
      </w:tr>
      <w:tr w:rsidR="00A65A92" w:rsidTr="003C4515">
        <w:tc>
          <w:tcPr>
            <w:tcW w:w="3261" w:type="dxa"/>
            <w:vMerge w:val="restart"/>
            <w:shd w:val="clear" w:color="auto" w:fill="auto"/>
            <w:vAlign w:val="center"/>
          </w:tcPr>
          <w:p w:rsidR="00A65A92" w:rsidRDefault="00A65A92" w:rsidP="00CE67EC">
            <w:pPr>
              <w:spacing w:after="0" w:line="240" w:lineRule="auto"/>
            </w:pPr>
            <w:r>
              <w:t>Input reserves available during the Cvid19 lockdown</w:t>
            </w:r>
          </w:p>
        </w:tc>
        <w:tc>
          <w:tcPr>
            <w:tcW w:w="1559" w:type="dxa"/>
            <w:shd w:val="clear" w:color="auto" w:fill="auto"/>
            <w:vAlign w:val="center"/>
          </w:tcPr>
          <w:p w:rsidR="00A65A92" w:rsidRDefault="00A65A92" w:rsidP="00DB3F22">
            <w:pPr>
              <w:pStyle w:val="NoSpacing"/>
              <w:jc w:val="center"/>
            </w:pPr>
          </w:p>
        </w:tc>
        <w:tc>
          <w:tcPr>
            <w:tcW w:w="1843" w:type="dxa"/>
            <w:shd w:val="clear" w:color="auto" w:fill="auto"/>
            <w:vAlign w:val="center"/>
          </w:tcPr>
          <w:p w:rsidR="00A65A92" w:rsidRDefault="00A65A92" w:rsidP="00CE67EC">
            <w:pPr>
              <w:pStyle w:val="NoSpacing"/>
              <w:jc w:val="center"/>
            </w:pPr>
          </w:p>
        </w:tc>
        <w:tc>
          <w:tcPr>
            <w:tcW w:w="1559" w:type="dxa"/>
            <w:shd w:val="clear" w:color="auto" w:fill="auto"/>
            <w:vAlign w:val="center"/>
          </w:tcPr>
          <w:p w:rsidR="00A65A92" w:rsidRDefault="00A65A92" w:rsidP="00CE67EC">
            <w:pPr>
              <w:pStyle w:val="NoSpacing"/>
              <w:jc w:val="center"/>
            </w:pPr>
          </w:p>
        </w:tc>
        <w:tc>
          <w:tcPr>
            <w:tcW w:w="1984" w:type="dxa"/>
            <w:shd w:val="clear" w:color="auto" w:fill="auto"/>
            <w:vAlign w:val="center"/>
          </w:tcPr>
          <w:p w:rsidR="00A65A92" w:rsidRDefault="00A65A92" w:rsidP="00CE67EC">
            <w:pPr>
              <w:pStyle w:val="NoSpacing"/>
              <w:jc w:val="center"/>
            </w:pPr>
          </w:p>
        </w:tc>
        <w:tc>
          <w:tcPr>
            <w:tcW w:w="1560" w:type="dxa"/>
            <w:shd w:val="clear" w:color="auto" w:fill="auto"/>
            <w:vAlign w:val="center"/>
          </w:tcPr>
          <w:p w:rsidR="00A65A92" w:rsidRDefault="00A65A92" w:rsidP="00CE67EC">
            <w:pPr>
              <w:pStyle w:val="NoSpacing"/>
              <w:jc w:val="center"/>
            </w:pPr>
          </w:p>
        </w:tc>
        <w:tc>
          <w:tcPr>
            <w:tcW w:w="992" w:type="dxa"/>
          </w:tcPr>
          <w:p w:rsidR="00A65A92" w:rsidRDefault="00A65A92" w:rsidP="00CE67EC">
            <w:pPr>
              <w:widowControl w:val="0"/>
              <w:pBdr>
                <w:top w:val="nil"/>
                <w:left w:val="nil"/>
                <w:bottom w:val="nil"/>
                <w:right w:val="nil"/>
                <w:between w:val="nil"/>
              </w:pBdr>
              <w:spacing w:after="0"/>
            </w:pPr>
          </w:p>
        </w:tc>
      </w:tr>
      <w:tr w:rsidR="00A65A92" w:rsidTr="003C4515">
        <w:tc>
          <w:tcPr>
            <w:tcW w:w="3261" w:type="dxa"/>
            <w:vMerge/>
            <w:shd w:val="clear" w:color="auto" w:fill="auto"/>
            <w:vAlign w:val="center"/>
          </w:tcPr>
          <w:p w:rsidR="00A65A92" w:rsidRDefault="00A65A92" w:rsidP="00CE67EC">
            <w:pPr>
              <w:spacing w:after="0" w:line="240" w:lineRule="auto"/>
            </w:pPr>
          </w:p>
        </w:tc>
        <w:tc>
          <w:tcPr>
            <w:tcW w:w="1559" w:type="dxa"/>
            <w:shd w:val="clear" w:color="auto" w:fill="auto"/>
            <w:vAlign w:val="center"/>
          </w:tcPr>
          <w:p w:rsidR="00A65A92" w:rsidRDefault="00A65A92" w:rsidP="00DB3F22">
            <w:pPr>
              <w:pStyle w:val="NoSpacing"/>
              <w:jc w:val="center"/>
            </w:pPr>
          </w:p>
        </w:tc>
        <w:tc>
          <w:tcPr>
            <w:tcW w:w="1843" w:type="dxa"/>
            <w:shd w:val="clear" w:color="auto" w:fill="auto"/>
            <w:vAlign w:val="center"/>
          </w:tcPr>
          <w:p w:rsidR="00A65A92" w:rsidRDefault="00A65A92" w:rsidP="00CE67EC">
            <w:pPr>
              <w:pStyle w:val="NoSpacing"/>
              <w:jc w:val="center"/>
            </w:pPr>
          </w:p>
        </w:tc>
        <w:tc>
          <w:tcPr>
            <w:tcW w:w="1559" w:type="dxa"/>
            <w:shd w:val="clear" w:color="auto" w:fill="auto"/>
            <w:vAlign w:val="center"/>
          </w:tcPr>
          <w:p w:rsidR="00A65A92" w:rsidRDefault="00A65A92" w:rsidP="00CE67EC">
            <w:pPr>
              <w:pStyle w:val="NoSpacing"/>
              <w:jc w:val="center"/>
            </w:pPr>
          </w:p>
        </w:tc>
        <w:tc>
          <w:tcPr>
            <w:tcW w:w="1984" w:type="dxa"/>
            <w:shd w:val="clear" w:color="auto" w:fill="auto"/>
            <w:vAlign w:val="center"/>
          </w:tcPr>
          <w:p w:rsidR="00A65A92" w:rsidRDefault="00A65A92" w:rsidP="00CE67EC">
            <w:pPr>
              <w:pStyle w:val="NoSpacing"/>
              <w:jc w:val="center"/>
            </w:pPr>
          </w:p>
        </w:tc>
        <w:tc>
          <w:tcPr>
            <w:tcW w:w="1560" w:type="dxa"/>
            <w:shd w:val="clear" w:color="auto" w:fill="auto"/>
            <w:vAlign w:val="center"/>
          </w:tcPr>
          <w:p w:rsidR="00A65A92" w:rsidRDefault="00A65A92" w:rsidP="00CE67EC">
            <w:pPr>
              <w:pStyle w:val="NoSpacing"/>
              <w:jc w:val="center"/>
            </w:pPr>
          </w:p>
        </w:tc>
        <w:tc>
          <w:tcPr>
            <w:tcW w:w="992" w:type="dxa"/>
          </w:tcPr>
          <w:p w:rsidR="00A65A92" w:rsidRDefault="00A65A92" w:rsidP="00CE67EC">
            <w:pPr>
              <w:widowControl w:val="0"/>
              <w:pBdr>
                <w:top w:val="nil"/>
                <w:left w:val="nil"/>
                <w:bottom w:val="nil"/>
                <w:right w:val="nil"/>
                <w:between w:val="nil"/>
              </w:pBdr>
              <w:spacing w:after="0"/>
            </w:pPr>
          </w:p>
        </w:tc>
      </w:tr>
    </w:tbl>
    <w:p w:rsidR="00DB3F22" w:rsidRDefault="00DB3F22">
      <w:pPr>
        <w:rPr>
          <w:b/>
        </w:rPr>
      </w:pPr>
    </w:p>
    <w:p w:rsidR="00420A83" w:rsidRPr="00DE7624" w:rsidRDefault="00DE7624">
      <w:pPr>
        <w:rPr>
          <w:b/>
        </w:rPr>
      </w:pPr>
      <w:proofErr w:type="spellStart"/>
      <w:r w:rsidRPr="00DE7624">
        <w:rPr>
          <w:b/>
        </w:rPr>
        <w:t>Macrosystem</w:t>
      </w:r>
      <w:proofErr w:type="spellEnd"/>
      <w:r w:rsidRPr="00DE7624">
        <w:rPr>
          <w:b/>
        </w:rPr>
        <w:t xml:space="preserve"> characteristics of study participants</w:t>
      </w:r>
    </w:p>
    <w:tbl>
      <w:tblPr>
        <w:tblStyle w:val="a"/>
        <w:tblW w:w="127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559"/>
        <w:gridCol w:w="1843"/>
        <w:gridCol w:w="1559"/>
        <w:gridCol w:w="1984"/>
        <w:gridCol w:w="1560"/>
        <w:gridCol w:w="992"/>
      </w:tblGrid>
      <w:tr w:rsidR="00C140C4" w:rsidTr="002D4437">
        <w:tc>
          <w:tcPr>
            <w:tcW w:w="3261" w:type="dxa"/>
            <w:shd w:val="clear" w:color="auto" w:fill="auto"/>
            <w:vAlign w:val="center"/>
          </w:tcPr>
          <w:p w:rsidR="00C140C4" w:rsidRDefault="00C140C4" w:rsidP="00C140C4">
            <w:pPr>
              <w:pStyle w:val="NoSpacing"/>
            </w:pPr>
            <w:r>
              <w:t>Variable</w:t>
            </w:r>
          </w:p>
        </w:tc>
        <w:tc>
          <w:tcPr>
            <w:tcW w:w="1559" w:type="dxa"/>
            <w:shd w:val="clear" w:color="auto" w:fill="auto"/>
            <w:vAlign w:val="center"/>
          </w:tcPr>
          <w:p w:rsidR="00C140C4" w:rsidRDefault="00C140C4" w:rsidP="00C140C4">
            <w:pPr>
              <w:pStyle w:val="NoSpacing"/>
              <w:jc w:val="center"/>
            </w:pPr>
            <w:r>
              <w:t>Total</w:t>
            </w:r>
          </w:p>
          <w:p w:rsidR="00C140C4" w:rsidRDefault="00C140C4" w:rsidP="00C140C4">
            <w:pPr>
              <w:pStyle w:val="NoSpacing"/>
              <w:jc w:val="center"/>
            </w:pPr>
            <w:proofErr w:type="gramStart"/>
            <w:r>
              <w:t>N(</w:t>
            </w:r>
            <w:proofErr w:type="gramEnd"/>
            <w:r>
              <w:t>%)</w:t>
            </w:r>
          </w:p>
          <w:p w:rsidR="00C140C4" w:rsidRDefault="00C140C4" w:rsidP="00C140C4">
            <w:pPr>
              <w:pStyle w:val="NoSpacing"/>
              <w:jc w:val="center"/>
            </w:pPr>
          </w:p>
        </w:tc>
        <w:tc>
          <w:tcPr>
            <w:tcW w:w="1843" w:type="dxa"/>
            <w:shd w:val="clear" w:color="auto" w:fill="auto"/>
            <w:vAlign w:val="center"/>
          </w:tcPr>
          <w:p w:rsidR="00C140C4" w:rsidRDefault="00C140C4" w:rsidP="00C140C4">
            <w:pPr>
              <w:pStyle w:val="NoSpacing"/>
              <w:jc w:val="center"/>
            </w:pPr>
            <w:proofErr w:type="spellStart"/>
            <w:r>
              <w:t>Nyangwena</w:t>
            </w:r>
            <w:proofErr w:type="spellEnd"/>
          </w:p>
          <w:p w:rsidR="00C140C4" w:rsidRDefault="00C140C4" w:rsidP="00C140C4">
            <w:pPr>
              <w:pStyle w:val="NoSpacing"/>
              <w:jc w:val="center"/>
            </w:pPr>
            <w:proofErr w:type="gramStart"/>
            <w:r>
              <w:t>n(</w:t>
            </w:r>
            <w:proofErr w:type="gramEnd"/>
            <w:r>
              <w:t>%)</w:t>
            </w:r>
          </w:p>
          <w:p w:rsidR="00C140C4" w:rsidRDefault="00C140C4" w:rsidP="00C140C4">
            <w:pPr>
              <w:pStyle w:val="NoSpacing"/>
              <w:jc w:val="center"/>
            </w:pPr>
          </w:p>
        </w:tc>
        <w:tc>
          <w:tcPr>
            <w:tcW w:w="1559" w:type="dxa"/>
            <w:shd w:val="clear" w:color="auto" w:fill="auto"/>
            <w:vAlign w:val="center"/>
          </w:tcPr>
          <w:p w:rsidR="00C140C4" w:rsidRDefault="00C140C4" w:rsidP="00C140C4">
            <w:pPr>
              <w:pStyle w:val="NoSpacing"/>
              <w:jc w:val="center"/>
            </w:pPr>
            <w:proofErr w:type="spellStart"/>
            <w:r>
              <w:t>Bundabunda</w:t>
            </w:r>
            <w:proofErr w:type="spellEnd"/>
          </w:p>
          <w:p w:rsidR="00C140C4" w:rsidRDefault="00C140C4" w:rsidP="00C140C4">
            <w:pPr>
              <w:pStyle w:val="NoSpacing"/>
              <w:jc w:val="center"/>
            </w:pPr>
            <w:proofErr w:type="gramStart"/>
            <w:r>
              <w:t>n(</w:t>
            </w:r>
            <w:proofErr w:type="gramEnd"/>
            <w:r>
              <w:t>%)</w:t>
            </w:r>
          </w:p>
          <w:p w:rsidR="00C140C4" w:rsidRDefault="00C140C4" w:rsidP="00C140C4">
            <w:pPr>
              <w:pStyle w:val="NoSpacing"/>
              <w:jc w:val="center"/>
            </w:pPr>
          </w:p>
        </w:tc>
        <w:tc>
          <w:tcPr>
            <w:tcW w:w="1984" w:type="dxa"/>
            <w:shd w:val="clear" w:color="auto" w:fill="auto"/>
            <w:vAlign w:val="center"/>
          </w:tcPr>
          <w:p w:rsidR="00C140C4" w:rsidRDefault="00C140C4" w:rsidP="00C140C4">
            <w:pPr>
              <w:pStyle w:val="NoSpacing"/>
              <w:jc w:val="center"/>
            </w:pPr>
            <w:proofErr w:type="spellStart"/>
            <w:r>
              <w:t>Rufunsa</w:t>
            </w:r>
            <w:proofErr w:type="spellEnd"/>
          </w:p>
          <w:p w:rsidR="00C140C4" w:rsidRDefault="00C140C4" w:rsidP="00C140C4">
            <w:pPr>
              <w:pStyle w:val="NoSpacing"/>
              <w:jc w:val="center"/>
            </w:pPr>
            <w:proofErr w:type="gramStart"/>
            <w:r>
              <w:t>n(</w:t>
            </w:r>
            <w:proofErr w:type="gramEnd"/>
            <w:r>
              <w:t>%)</w:t>
            </w:r>
          </w:p>
          <w:p w:rsidR="00C140C4" w:rsidRDefault="00C140C4" w:rsidP="00C140C4">
            <w:pPr>
              <w:pStyle w:val="NoSpacing"/>
              <w:jc w:val="center"/>
            </w:pPr>
          </w:p>
        </w:tc>
        <w:tc>
          <w:tcPr>
            <w:tcW w:w="1560" w:type="dxa"/>
            <w:shd w:val="clear" w:color="auto" w:fill="auto"/>
            <w:vAlign w:val="center"/>
          </w:tcPr>
          <w:p w:rsidR="00C140C4" w:rsidRDefault="00C140C4" w:rsidP="00C140C4">
            <w:pPr>
              <w:pStyle w:val="NoSpacing"/>
            </w:pPr>
            <w:r>
              <w:t>p-Value</w:t>
            </w:r>
          </w:p>
        </w:tc>
        <w:tc>
          <w:tcPr>
            <w:tcW w:w="992" w:type="dxa"/>
            <w:shd w:val="clear" w:color="auto" w:fill="auto"/>
            <w:vAlign w:val="center"/>
          </w:tcPr>
          <w:p w:rsidR="00C140C4" w:rsidRDefault="00C140C4" w:rsidP="00C140C4">
            <w:pPr>
              <w:pStyle w:val="NoSpacing"/>
            </w:pPr>
            <w:r>
              <w:t>Variable</w:t>
            </w:r>
          </w:p>
        </w:tc>
      </w:tr>
      <w:tr w:rsidR="00420A83" w:rsidTr="002D4437">
        <w:tc>
          <w:tcPr>
            <w:tcW w:w="4820" w:type="dxa"/>
            <w:gridSpan w:val="2"/>
            <w:shd w:val="clear" w:color="auto" w:fill="auto"/>
            <w:vAlign w:val="center"/>
          </w:tcPr>
          <w:p w:rsidR="00420A83" w:rsidRDefault="00420A83" w:rsidP="00420A83">
            <w:pPr>
              <w:pStyle w:val="NoSpacing"/>
              <w:rPr>
                <w:b/>
              </w:rPr>
            </w:pPr>
            <w:r>
              <w:rPr>
                <w:b/>
              </w:rPr>
              <w:t>Mother-Child pairs for c</w:t>
            </w:r>
            <w:r w:rsidRPr="00623257">
              <w:rPr>
                <w:b/>
              </w:rPr>
              <w:t>hildren aged 6-23 months</w:t>
            </w:r>
          </w:p>
        </w:tc>
        <w:tc>
          <w:tcPr>
            <w:tcW w:w="1843" w:type="dxa"/>
            <w:shd w:val="clear" w:color="auto" w:fill="auto"/>
          </w:tcPr>
          <w:p w:rsidR="00420A83" w:rsidRDefault="00420A83" w:rsidP="00420A83">
            <w:pPr>
              <w:pStyle w:val="NoSpacing"/>
              <w:jc w:val="center"/>
              <w:rPr>
                <w:b/>
              </w:rPr>
            </w:pPr>
            <w:r>
              <w:rPr>
                <w:b/>
              </w:rPr>
              <w:t>89(100.00)</w:t>
            </w:r>
          </w:p>
        </w:tc>
        <w:tc>
          <w:tcPr>
            <w:tcW w:w="1559" w:type="dxa"/>
            <w:shd w:val="clear" w:color="auto" w:fill="auto"/>
          </w:tcPr>
          <w:p w:rsidR="00420A83" w:rsidRDefault="00420A83" w:rsidP="00420A83">
            <w:pPr>
              <w:pStyle w:val="NoSpacing"/>
              <w:jc w:val="center"/>
              <w:rPr>
                <w:b/>
              </w:rPr>
            </w:pPr>
            <w:r>
              <w:rPr>
                <w:b/>
              </w:rPr>
              <w:t>27(100.00)</w:t>
            </w:r>
          </w:p>
        </w:tc>
        <w:tc>
          <w:tcPr>
            <w:tcW w:w="1984" w:type="dxa"/>
            <w:shd w:val="clear" w:color="auto" w:fill="auto"/>
          </w:tcPr>
          <w:p w:rsidR="00420A83" w:rsidRDefault="00420A83" w:rsidP="00420A83">
            <w:pPr>
              <w:pStyle w:val="NoSpacing"/>
              <w:jc w:val="center"/>
              <w:rPr>
                <w:b/>
              </w:rPr>
            </w:pPr>
            <w:r>
              <w:rPr>
                <w:b/>
              </w:rPr>
              <w:t>16(100.00)</w:t>
            </w:r>
          </w:p>
        </w:tc>
        <w:tc>
          <w:tcPr>
            <w:tcW w:w="1560" w:type="dxa"/>
            <w:shd w:val="clear" w:color="auto" w:fill="auto"/>
          </w:tcPr>
          <w:p w:rsidR="00420A83" w:rsidRDefault="00420A83" w:rsidP="00420A83">
            <w:pPr>
              <w:pStyle w:val="NoSpacing"/>
              <w:jc w:val="center"/>
              <w:rPr>
                <w:b/>
              </w:rPr>
            </w:pPr>
            <w:r>
              <w:rPr>
                <w:b/>
              </w:rPr>
              <w:t>46(100.00)</w:t>
            </w:r>
          </w:p>
        </w:tc>
        <w:tc>
          <w:tcPr>
            <w:tcW w:w="992" w:type="dxa"/>
          </w:tcPr>
          <w:p w:rsidR="00420A83" w:rsidRDefault="00420A83" w:rsidP="00420A83">
            <w:pPr>
              <w:widowControl w:val="0"/>
              <w:pBdr>
                <w:top w:val="nil"/>
                <w:left w:val="nil"/>
                <w:bottom w:val="nil"/>
                <w:right w:val="nil"/>
                <w:between w:val="nil"/>
              </w:pBdr>
              <w:spacing w:after="0"/>
            </w:pPr>
          </w:p>
        </w:tc>
      </w:tr>
      <w:tr w:rsidR="008567C9" w:rsidTr="002D4437">
        <w:tc>
          <w:tcPr>
            <w:tcW w:w="3261" w:type="dxa"/>
            <w:vMerge w:val="restart"/>
            <w:shd w:val="clear" w:color="auto" w:fill="auto"/>
            <w:vAlign w:val="center"/>
          </w:tcPr>
          <w:p w:rsidR="008567C9" w:rsidRDefault="008567C9" w:rsidP="00CE67EC">
            <w:pPr>
              <w:spacing w:after="0" w:line="240" w:lineRule="auto"/>
            </w:pPr>
            <w:r>
              <w:t>Social Protection</w:t>
            </w:r>
            <w:r w:rsidR="000002F9">
              <w:t xml:space="preserve"> </w:t>
            </w:r>
            <w:r w:rsidR="00D43656">
              <w:t>offered to households</w:t>
            </w:r>
          </w:p>
        </w:tc>
        <w:tc>
          <w:tcPr>
            <w:tcW w:w="1559" w:type="dxa"/>
            <w:shd w:val="clear" w:color="auto" w:fill="auto"/>
            <w:vAlign w:val="center"/>
          </w:tcPr>
          <w:p w:rsidR="008567C9" w:rsidRDefault="008567C9" w:rsidP="00CE67EC">
            <w:pPr>
              <w:pStyle w:val="NoSpacing"/>
            </w:pPr>
            <w:r>
              <w:t>FISP</w:t>
            </w:r>
          </w:p>
        </w:tc>
        <w:tc>
          <w:tcPr>
            <w:tcW w:w="1843" w:type="dxa"/>
            <w:shd w:val="clear" w:color="auto" w:fill="auto"/>
            <w:vAlign w:val="center"/>
          </w:tcPr>
          <w:p w:rsidR="008567C9" w:rsidRDefault="008567C9" w:rsidP="00CE67EC">
            <w:pPr>
              <w:pStyle w:val="NoSpacing"/>
              <w:jc w:val="center"/>
              <w:rPr>
                <w:color w:val="FF0000"/>
              </w:rPr>
            </w:pPr>
            <w:r>
              <w:rPr>
                <w:color w:val="FF0000"/>
              </w:rPr>
              <w:t>11(12.36)</w:t>
            </w:r>
          </w:p>
        </w:tc>
        <w:tc>
          <w:tcPr>
            <w:tcW w:w="1559" w:type="dxa"/>
            <w:shd w:val="clear" w:color="auto" w:fill="auto"/>
            <w:vAlign w:val="center"/>
          </w:tcPr>
          <w:p w:rsidR="008567C9" w:rsidRDefault="008567C9" w:rsidP="00CE67EC">
            <w:pPr>
              <w:pStyle w:val="NoSpacing"/>
              <w:jc w:val="center"/>
              <w:rPr>
                <w:color w:val="FF0000"/>
              </w:rPr>
            </w:pPr>
            <w:r>
              <w:rPr>
                <w:color w:val="FF0000"/>
              </w:rPr>
              <w:t>5(18.52)</w:t>
            </w:r>
          </w:p>
        </w:tc>
        <w:tc>
          <w:tcPr>
            <w:tcW w:w="1984" w:type="dxa"/>
            <w:shd w:val="clear" w:color="auto" w:fill="auto"/>
            <w:vAlign w:val="center"/>
          </w:tcPr>
          <w:p w:rsidR="008567C9" w:rsidRDefault="008567C9" w:rsidP="00CE67EC">
            <w:pPr>
              <w:pStyle w:val="NoSpacing"/>
              <w:jc w:val="center"/>
              <w:rPr>
                <w:color w:val="FF0000"/>
              </w:rPr>
            </w:pPr>
            <w:r>
              <w:rPr>
                <w:color w:val="FF0000"/>
              </w:rPr>
              <w:t>2(12.50)</w:t>
            </w:r>
          </w:p>
        </w:tc>
        <w:tc>
          <w:tcPr>
            <w:tcW w:w="1560" w:type="dxa"/>
            <w:shd w:val="clear" w:color="auto" w:fill="auto"/>
            <w:vAlign w:val="center"/>
          </w:tcPr>
          <w:p w:rsidR="008567C9" w:rsidRDefault="008567C9" w:rsidP="00CE67EC">
            <w:pPr>
              <w:pStyle w:val="NoSpacing"/>
              <w:jc w:val="center"/>
              <w:rPr>
                <w:color w:val="FF0000"/>
              </w:rPr>
            </w:pPr>
            <w:r>
              <w:rPr>
                <w:color w:val="FF0000"/>
              </w:rPr>
              <w:t>4(8.70)</w:t>
            </w:r>
          </w:p>
        </w:tc>
        <w:tc>
          <w:tcPr>
            <w:tcW w:w="992" w:type="dxa"/>
            <w:vMerge w:val="restart"/>
          </w:tcPr>
          <w:p w:rsidR="008567C9" w:rsidRPr="008567C9" w:rsidRDefault="008567C9" w:rsidP="008567C9">
            <w:pPr>
              <w:widowControl w:val="0"/>
              <w:pBdr>
                <w:top w:val="nil"/>
                <w:left w:val="nil"/>
                <w:bottom w:val="nil"/>
                <w:right w:val="nil"/>
                <w:between w:val="nil"/>
              </w:pBdr>
              <w:spacing w:after="0"/>
            </w:pPr>
            <w:r w:rsidRPr="008567C9">
              <w:t>0.218</w:t>
            </w:r>
          </w:p>
          <w:p w:rsidR="008567C9" w:rsidRDefault="008567C9" w:rsidP="00CE67EC">
            <w:pPr>
              <w:widowControl w:val="0"/>
              <w:pBdr>
                <w:top w:val="nil"/>
                <w:left w:val="nil"/>
                <w:bottom w:val="nil"/>
                <w:right w:val="nil"/>
                <w:between w:val="nil"/>
              </w:pBdr>
              <w:spacing w:after="0"/>
            </w:pPr>
          </w:p>
        </w:tc>
      </w:tr>
      <w:tr w:rsidR="008567C9" w:rsidTr="002D4437">
        <w:tc>
          <w:tcPr>
            <w:tcW w:w="3261" w:type="dxa"/>
            <w:vMerge/>
            <w:shd w:val="clear" w:color="auto" w:fill="auto"/>
            <w:vAlign w:val="center"/>
          </w:tcPr>
          <w:p w:rsidR="008567C9" w:rsidRDefault="008567C9" w:rsidP="00CE67EC">
            <w:pPr>
              <w:spacing w:after="0" w:line="240" w:lineRule="auto"/>
            </w:pPr>
          </w:p>
        </w:tc>
        <w:tc>
          <w:tcPr>
            <w:tcW w:w="1559" w:type="dxa"/>
            <w:shd w:val="clear" w:color="auto" w:fill="auto"/>
            <w:vAlign w:val="center"/>
          </w:tcPr>
          <w:p w:rsidR="008567C9" w:rsidRDefault="008567C9" w:rsidP="00CE67EC">
            <w:pPr>
              <w:pStyle w:val="NoSpacing"/>
            </w:pPr>
            <w:r>
              <w:t>CST</w:t>
            </w:r>
          </w:p>
        </w:tc>
        <w:tc>
          <w:tcPr>
            <w:tcW w:w="1843" w:type="dxa"/>
            <w:shd w:val="clear" w:color="auto" w:fill="auto"/>
            <w:vAlign w:val="center"/>
          </w:tcPr>
          <w:p w:rsidR="008567C9" w:rsidRDefault="008567C9" w:rsidP="00CE67EC">
            <w:pPr>
              <w:pStyle w:val="NoSpacing"/>
              <w:jc w:val="center"/>
            </w:pPr>
            <w:r>
              <w:t>5(5.62)</w:t>
            </w:r>
          </w:p>
        </w:tc>
        <w:tc>
          <w:tcPr>
            <w:tcW w:w="1559" w:type="dxa"/>
            <w:shd w:val="clear" w:color="auto" w:fill="auto"/>
            <w:vAlign w:val="center"/>
          </w:tcPr>
          <w:p w:rsidR="008567C9" w:rsidRDefault="008567C9" w:rsidP="00CE67EC">
            <w:pPr>
              <w:pStyle w:val="NoSpacing"/>
              <w:jc w:val="center"/>
            </w:pPr>
            <w:r>
              <w:t>0(0.00)</w:t>
            </w:r>
          </w:p>
        </w:tc>
        <w:tc>
          <w:tcPr>
            <w:tcW w:w="1984" w:type="dxa"/>
            <w:shd w:val="clear" w:color="auto" w:fill="auto"/>
            <w:vAlign w:val="center"/>
          </w:tcPr>
          <w:p w:rsidR="008567C9" w:rsidRDefault="008567C9" w:rsidP="00CE67EC">
            <w:pPr>
              <w:pStyle w:val="NoSpacing"/>
              <w:jc w:val="center"/>
            </w:pPr>
            <w:r>
              <w:t>1(6.25)</w:t>
            </w:r>
          </w:p>
        </w:tc>
        <w:tc>
          <w:tcPr>
            <w:tcW w:w="1560" w:type="dxa"/>
            <w:shd w:val="clear" w:color="auto" w:fill="auto"/>
            <w:vAlign w:val="center"/>
          </w:tcPr>
          <w:p w:rsidR="008567C9" w:rsidRDefault="008567C9" w:rsidP="00CE67EC">
            <w:pPr>
              <w:pStyle w:val="NoSpacing"/>
              <w:jc w:val="center"/>
            </w:pPr>
            <w:r>
              <w:t>4(8.70)</w:t>
            </w:r>
          </w:p>
        </w:tc>
        <w:tc>
          <w:tcPr>
            <w:tcW w:w="992" w:type="dxa"/>
            <w:vMerge/>
          </w:tcPr>
          <w:p w:rsidR="008567C9" w:rsidRDefault="008567C9" w:rsidP="00CE67EC">
            <w:pPr>
              <w:widowControl w:val="0"/>
              <w:pBdr>
                <w:top w:val="nil"/>
                <w:left w:val="nil"/>
                <w:bottom w:val="nil"/>
                <w:right w:val="nil"/>
                <w:between w:val="nil"/>
              </w:pBdr>
              <w:spacing w:after="0"/>
            </w:pPr>
          </w:p>
        </w:tc>
      </w:tr>
      <w:tr w:rsidR="008567C9" w:rsidTr="002D4437">
        <w:tc>
          <w:tcPr>
            <w:tcW w:w="3261" w:type="dxa"/>
            <w:vMerge/>
            <w:shd w:val="clear" w:color="auto" w:fill="auto"/>
            <w:vAlign w:val="center"/>
          </w:tcPr>
          <w:p w:rsidR="008567C9" w:rsidRDefault="008567C9" w:rsidP="00CE67EC">
            <w:pPr>
              <w:spacing w:after="0" w:line="240" w:lineRule="auto"/>
            </w:pPr>
          </w:p>
        </w:tc>
        <w:tc>
          <w:tcPr>
            <w:tcW w:w="1559" w:type="dxa"/>
            <w:shd w:val="clear" w:color="auto" w:fill="auto"/>
            <w:vAlign w:val="center"/>
          </w:tcPr>
          <w:p w:rsidR="008567C9" w:rsidRDefault="008567C9" w:rsidP="00CE67EC">
            <w:pPr>
              <w:pStyle w:val="NoSpacing"/>
            </w:pPr>
            <w:r>
              <w:t>None</w:t>
            </w:r>
          </w:p>
        </w:tc>
        <w:tc>
          <w:tcPr>
            <w:tcW w:w="1843" w:type="dxa"/>
            <w:shd w:val="clear" w:color="auto" w:fill="auto"/>
            <w:vAlign w:val="center"/>
          </w:tcPr>
          <w:p w:rsidR="008567C9" w:rsidRDefault="008567C9" w:rsidP="00CE67EC">
            <w:pPr>
              <w:pStyle w:val="NoSpacing"/>
              <w:jc w:val="center"/>
            </w:pPr>
            <w:r>
              <w:t>72(80.90)</w:t>
            </w:r>
          </w:p>
        </w:tc>
        <w:tc>
          <w:tcPr>
            <w:tcW w:w="1559" w:type="dxa"/>
            <w:shd w:val="clear" w:color="auto" w:fill="auto"/>
            <w:vAlign w:val="center"/>
          </w:tcPr>
          <w:p w:rsidR="008567C9" w:rsidRDefault="008567C9" w:rsidP="00CE67EC">
            <w:pPr>
              <w:pStyle w:val="NoSpacing"/>
              <w:jc w:val="center"/>
            </w:pPr>
            <w:r>
              <w:t>22(81.48)</w:t>
            </w:r>
          </w:p>
        </w:tc>
        <w:tc>
          <w:tcPr>
            <w:tcW w:w="1984" w:type="dxa"/>
            <w:shd w:val="clear" w:color="auto" w:fill="auto"/>
            <w:vAlign w:val="center"/>
          </w:tcPr>
          <w:p w:rsidR="008567C9" w:rsidRDefault="008567C9" w:rsidP="00CE67EC">
            <w:pPr>
              <w:pStyle w:val="NoSpacing"/>
              <w:jc w:val="center"/>
            </w:pPr>
            <w:r>
              <w:t>12(75.00)</w:t>
            </w:r>
          </w:p>
        </w:tc>
        <w:tc>
          <w:tcPr>
            <w:tcW w:w="1560" w:type="dxa"/>
            <w:shd w:val="clear" w:color="auto" w:fill="auto"/>
            <w:vAlign w:val="center"/>
          </w:tcPr>
          <w:p w:rsidR="008567C9" w:rsidRDefault="008567C9" w:rsidP="00CE67EC">
            <w:pPr>
              <w:pStyle w:val="NoSpacing"/>
              <w:jc w:val="center"/>
            </w:pPr>
            <w:r>
              <w:t>38(82.61)</w:t>
            </w:r>
          </w:p>
        </w:tc>
        <w:tc>
          <w:tcPr>
            <w:tcW w:w="992" w:type="dxa"/>
            <w:vMerge/>
          </w:tcPr>
          <w:p w:rsidR="008567C9" w:rsidRDefault="008567C9" w:rsidP="00CE67EC">
            <w:pPr>
              <w:widowControl w:val="0"/>
              <w:pBdr>
                <w:top w:val="nil"/>
                <w:left w:val="nil"/>
                <w:bottom w:val="nil"/>
                <w:right w:val="nil"/>
                <w:between w:val="nil"/>
              </w:pBdr>
              <w:spacing w:after="0"/>
            </w:pPr>
          </w:p>
        </w:tc>
      </w:tr>
      <w:tr w:rsidR="008567C9" w:rsidTr="002D4437">
        <w:tc>
          <w:tcPr>
            <w:tcW w:w="3261" w:type="dxa"/>
            <w:vMerge/>
            <w:shd w:val="clear" w:color="auto" w:fill="auto"/>
            <w:vAlign w:val="center"/>
          </w:tcPr>
          <w:p w:rsidR="008567C9" w:rsidRDefault="008567C9" w:rsidP="00CE67EC">
            <w:pPr>
              <w:spacing w:after="0" w:line="240" w:lineRule="auto"/>
            </w:pPr>
          </w:p>
        </w:tc>
        <w:tc>
          <w:tcPr>
            <w:tcW w:w="1559" w:type="dxa"/>
            <w:shd w:val="clear" w:color="auto" w:fill="auto"/>
            <w:vAlign w:val="center"/>
          </w:tcPr>
          <w:p w:rsidR="008567C9" w:rsidRDefault="008567C9" w:rsidP="00CE67EC">
            <w:pPr>
              <w:pStyle w:val="NoSpacing"/>
            </w:pPr>
            <w:r>
              <w:t>SFP</w:t>
            </w:r>
          </w:p>
        </w:tc>
        <w:tc>
          <w:tcPr>
            <w:tcW w:w="1843" w:type="dxa"/>
            <w:shd w:val="clear" w:color="auto" w:fill="auto"/>
            <w:vAlign w:val="center"/>
          </w:tcPr>
          <w:p w:rsidR="008567C9" w:rsidRDefault="008567C9" w:rsidP="00CE67EC">
            <w:pPr>
              <w:pStyle w:val="NoSpacing"/>
              <w:jc w:val="center"/>
            </w:pPr>
            <w:r>
              <w:t>1(1.12)</w:t>
            </w:r>
          </w:p>
        </w:tc>
        <w:tc>
          <w:tcPr>
            <w:tcW w:w="1559" w:type="dxa"/>
            <w:shd w:val="clear" w:color="auto" w:fill="auto"/>
            <w:vAlign w:val="center"/>
          </w:tcPr>
          <w:p w:rsidR="008567C9" w:rsidRDefault="008567C9" w:rsidP="00CE67EC">
            <w:pPr>
              <w:pStyle w:val="NoSpacing"/>
              <w:jc w:val="center"/>
            </w:pPr>
            <w:r>
              <w:t>0(0.00)</w:t>
            </w:r>
          </w:p>
        </w:tc>
        <w:tc>
          <w:tcPr>
            <w:tcW w:w="1984" w:type="dxa"/>
            <w:shd w:val="clear" w:color="auto" w:fill="auto"/>
            <w:vAlign w:val="center"/>
          </w:tcPr>
          <w:p w:rsidR="008567C9" w:rsidRDefault="008567C9" w:rsidP="00CE67EC">
            <w:pPr>
              <w:pStyle w:val="NoSpacing"/>
              <w:jc w:val="center"/>
            </w:pPr>
            <w:r>
              <w:t>1(6.25)</w:t>
            </w:r>
          </w:p>
        </w:tc>
        <w:tc>
          <w:tcPr>
            <w:tcW w:w="1560" w:type="dxa"/>
            <w:shd w:val="clear" w:color="auto" w:fill="auto"/>
            <w:vAlign w:val="center"/>
          </w:tcPr>
          <w:p w:rsidR="008567C9" w:rsidRDefault="008567C9" w:rsidP="00CE67EC">
            <w:pPr>
              <w:pStyle w:val="NoSpacing"/>
              <w:jc w:val="center"/>
            </w:pPr>
            <w:r>
              <w:t>0(0.00)</w:t>
            </w:r>
          </w:p>
        </w:tc>
        <w:tc>
          <w:tcPr>
            <w:tcW w:w="992" w:type="dxa"/>
            <w:vMerge/>
          </w:tcPr>
          <w:p w:rsidR="008567C9" w:rsidRDefault="008567C9" w:rsidP="00CE67EC">
            <w:pPr>
              <w:widowControl w:val="0"/>
              <w:pBdr>
                <w:top w:val="nil"/>
                <w:left w:val="nil"/>
                <w:bottom w:val="nil"/>
                <w:right w:val="nil"/>
                <w:between w:val="nil"/>
              </w:pBdr>
              <w:spacing w:after="0"/>
            </w:pPr>
          </w:p>
        </w:tc>
      </w:tr>
      <w:tr w:rsidR="00D43656" w:rsidTr="002D4437">
        <w:tc>
          <w:tcPr>
            <w:tcW w:w="3261" w:type="dxa"/>
            <w:vMerge w:val="restart"/>
            <w:shd w:val="clear" w:color="auto" w:fill="auto"/>
            <w:vAlign w:val="center"/>
          </w:tcPr>
          <w:p w:rsidR="00D43656" w:rsidRDefault="00D43656" w:rsidP="00CE67EC">
            <w:pPr>
              <w:spacing w:after="0" w:line="240" w:lineRule="auto"/>
            </w:pPr>
            <w:r>
              <w:t>Households who sold the vouchers</w:t>
            </w:r>
          </w:p>
        </w:tc>
        <w:tc>
          <w:tcPr>
            <w:tcW w:w="1559" w:type="dxa"/>
            <w:shd w:val="clear" w:color="auto" w:fill="auto"/>
            <w:vAlign w:val="center"/>
          </w:tcPr>
          <w:p w:rsidR="00D43656" w:rsidRDefault="00D43656" w:rsidP="00CE67EC">
            <w:pPr>
              <w:pStyle w:val="NoSpacing"/>
            </w:pPr>
          </w:p>
        </w:tc>
        <w:tc>
          <w:tcPr>
            <w:tcW w:w="1843" w:type="dxa"/>
            <w:shd w:val="clear" w:color="auto" w:fill="auto"/>
            <w:vAlign w:val="center"/>
          </w:tcPr>
          <w:p w:rsidR="00D43656" w:rsidRDefault="00D43656" w:rsidP="00CE67EC">
            <w:pPr>
              <w:pStyle w:val="NoSpacing"/>
              <w:jc w:val="center"/>
            </w:pPr>
          </w:p>
        </w:tc>
        <w:tc>
          <w:tcPr>
            <w:tcW w:w="1559" w:type="dxa"/>
            <w:shd w:val="clear" w:color="auto" w:fill="auto"/>
            <w:vAlign w:val="center"/>
          </w:tcPr>
          <w:p w:rsidR="00D43656" w:rsidRDefault="00D43656" w:rsidP="00CE67EC">
            <w:pPr>
              <w:pStyle w:val="NoSpacing"/>
              <w:jc w:val="center"/>
            </w:pPr>
          </w:p>
        </w:tc>
        <w:tc>
          <w:tcPr>
            <w:tcW w:w="1984" w:type="dxa"/>
            <w:shd w:val="clear" w:color="auto" w:fill="auto"/>
            <w:vAlign w:val="center"/>
          </w:tcPr>
          <w:p w:rsidR="00D43656" w:rsidRDefault="00D43656" w:rsidP="00CE67EC">
            <w:pPr>
              <w:pStyle w:val="NoSpacing"/>
              <w:jc w:val="center"/>
            </w:pPr>
          </w:p>
        </w:tc>
        <w:tc>
          <w:tcPr>
            <w:tcW w:w="1560" w:type="dxa"/>
            <w:shd w:val="clear" w:color="auto" w:fill="auto"/>
            <w:vAlign w:val="center"/>
          </w:tcPr>
          <w:p w:rsidR="00D43656" w:rsidRDefault="00D43656" w:rsidP="00CE67EC">
            <w:pPr>
              <w:pStyle w:val="NoSpacing"/>
              <w:jc w:val="center"/>
            </w:pPr>
          </w:p>
        </w:tc>
        <w:tc>
          <w:tcPr>
            <w:tcW w:w="992" w:type="dxa"/>
          </w:tcPr>
          <w:p w:rsidR="00D43656" w:rsidRDefault="00D43656" w:rsidP="00CE67EC">
            <w:pPr>
              <w:widowControl w:val="0"/>
              <w:pBdr>
                <w:top w:val="nil"/>
                <w:left w:val="nil"/>
                <w:bottom w:val="nil"/>
                <w:right w:val="nil"/>
                <w:between w:val="nil"/>
              </w:pBdr>
              <w:spacing w:after="0"/>
            </w:pPr>
          </w:p>
        </w:tc>
      </w:tr>
      <w:tr w:rsidR="00D43656" w:rsidTr="002D4437">
        <w:tc>
          <w:tcPr>
            <w:tcW w:w="3261" w:type="dxa"/>
            <w:vMerge/>
            <w:shd w:val="clear" w:color="auto" w:fill="auto"/>
            <w:vAlign w:val="center"/>
          </w:tcPr>
          <w:p w:rsidR="00D43656" w:rsidRDefault="00D43656" w:rsidP="00CE67EC">
            <w:pPr>
              <w:spacing w:after="0" w:line="240" w:lineRule="auto"/>
            </w:pPr>
          </w:p>
        </w:tc>
        <w:tc>
          <w:tcPr>
            <w:tcW w:w="1559" w:type="dxa"/>
            <w:shd w:val="clear" w:color="auto" w:fill="auto"/>
            <w:vAlign w:val="center"/>
          </w:tcPr>
          <w:p w:rsidR="00D43656" w:rsidRDefault="00D43656" w:rsidP="00CE67EC">
            <w:pPr>
              <w:pStyle w:val="NoSpacing"/>
            </w:pPr>
          </w:p>
        </w:tc>
        <w:tc>
          <w:tcPr>
            <w:tcW w:w="1843" w:type="dxa"/>
            <w:shd w:val="clear" w:color="auto" w:fill="auto"/>
            <w:vAlign w:val="center"/>
          </w:tcPr>
          <w:p w:rsidR="00D43656" w:rsidRDefault="00D43656" w:rsidP="00CE67EC">
            <w:pPr>
              <w:pStyle w:val="NoSpacing"/>
              <w:jc w:val="center"/>
            </w:pPr>
          </w:p>
        </w:tc>
        <w:tc>
          <w:tcPr>
            <w:tcW w:w="1559" w:type="dxa"/>
            <w:shd w:val="clear" w:color="auto" w:fill="auto"/>
            <w:vAlign w:val="center"/>
          </w:tcPr>
          <w:p w:rsidR="00D43656" w:rsidRDefault="00D43656" w:rsidP="00CE67EC">
            <w:pPr>
              <w:pStyle w:val="NoSpacing"/>
              <w:jc w:val="center"/>
            </w:pPr>
          </w:p>
        </w:tc>
        <w:tc>
          <w:tcPr>
            <w:tcW w:w="1984" w:type="dxa"/>
            <w:shd w:val="clear" w:color="auto" w:fill="auto"/>
            <w:vAlign w:val="center"/>
          </w:tcPr>
          <w:p w:rsidR="00D43656" w:rsidRDefault="00D43656" w:rsidP="00CE67EC">
            <w:pPr>
              <w:pStyle w:val="NoSpacing"/>
              <w:jc w:val="center"/>
            </w:pPr>
          </w:p>
        </w:tc>
        <w:tc>
          <w:tcPr>
            <w:tcW w:w="1560" w:type="dxa"/>
            <w:shd w:val="clear" w:color="auto" w:fill="auto"/>
            <w:vAlign w:val="center"/>
          </w:tcPr>
          <w:p w:rsidR="00D43656" w:rsidRDefault="00D43656" w:rsidP="00CE67EC">
            <w:pPr>
              <w:pStyle w:val="NoSpacing"/>
              <w:jc w:val="center"/>
            </w:pPr>
          </w:p>
        </w:tc>
        <w:tc>
          <w:tcPr>
            <w:tcW w:w="992" w:type="dxa"/>
          </w:tcPr>
          <w:p w:rsidR="00D43656" w:rsidRDefault="00D43656" w:rsidP="00CE67EC">
            <w:pPr>
              <w:widowControl w:val="0"/>
              <w:pBdr>
                <w:top w:val="nil"/>
                <w:left w:val="nil"/>
                <w:bottom w:val="nil"/>
                <w:right w:val="nil"/>
                <w:between w:val="nil"/>
              </w:pBdr>
              <w:spacing w:after="0"/>
            </w:pPr>
          </w:p>
        </w:tc>
      </w:tr>
      <w:tr w:rsidR="00E70371" w:rsidTr="002D4437">
        <w:tc>
          <w:tcPr>
            <w:tcW w:w="3261" w:type="dxa"/>
            <w:vMerge w:val="restart"/>
            <w:shd w:val="clear" w:color="auto" w:fill="auto"/>
            <w:vAlign w:val="center"/>
          </w:tcPr>
          <w:p w:rsidR="00E70371" w:rsidRDefault="00CD17D8" w:rsidP="00E70371">
            <w:pPr>
              <w:spacing w:after="0" w:line="240" w:lineRule="auto"/>
            </w:pPr>
            <w:r>
              <w:t xml:space="preserve">Social Protection </w:t>
            </w:r>
            <w:r w:rsidR="00E70371" w:rsidRPr="00E70371">
              <w:t>for COVID 19</w:t>
            </w:r>
          </w:p>
        </w:tc>
        <w:tc>
          <w:tcPr>
            <w:tcW w:w="1559" w:type="dxa"/>
            <w:shd w:val="clear" w:color="auto" w:fill="auto"/>
            <w:vAlign w:val="center"/>
          </w:tcPr>
          <w:p w:rsidR="00E70371" w:rsidRDefault="00E70371" w:rsidP="00E70371">
            <w:pPr>
              <w:pStyle w:val="NoSpacing"/>
            </w:pPr>
            <w:r>
              <w:t>Yes</w:t>
            </w:r>
          </w:p>
        </w:tc>
        <w:tc>
          <w:tcPr>
            <w:tcW w:w="1843" w:type="dxa"/>
            <w:shd w:val="clear" w:color="auto" w:fill="auto"/>
            <w:vAlign w:val="center"/>
          </w:tcPr>
          <w:p w:rsidR="00E70371" w:rsidRDefault="00E70371" w:rsidP="00E70371">
            <w:pPr>
              <w:pStyle w:val="NoSpacing"/>
              <w:jc w:val="center"/>
            </w:pPr>
            <w:r>
              <w:t>8(8.99)</w:t>
            </w:r>
          </w:p>
        </w:tc>
        <w:tc>
          <w:tcPr>
            <w:tcW w:w="1559" w:type="dxa"/>
            <w:shd w:val="clear" w:color="auto" w:fill="auto"/>
            <w:vAlign w:val="center"/>
          </w:tcPr>
          <w:p w:rsidR="00E70371" w:rsidRDefault="00E70371" w:rsidP="00E70371">
            <w:pPr>
              <w:pStyle w:val="NoSpacing"/>
              <w:jc w:val="center"/>
            </w:pPr>
            <w:r>
              <w:t>0(0.00)</w:t>
            </w:r>
          </w:p>
        </w:tc>
        <w:tc>
          <w:tcPr>
            <w:tcW w:w="1984" w:type="dxa"/>
            <w:shd w:val="clear" w:color="auto" w:fill="auto"/>
            <w:vAlign w:val="center"/>
          </w:tcPr>
          <w:p w:rsidR="00E70371" w:rsidRDefault="00E70371" w:rsidP="00E70371">
            <w:pPr>
              <w:pStyle w:val="NoSpacing"/>
              <w:jc w:val="center"/>
            </w:pPr>
            <w:r>
              <w:t>2(12.50)</w:t>
            </w:r>
          </w:p>
        </w:tc>
        <w:tc>
          <w:tcPr>
            <w:tcW w:w="1560" w:type="dxa"/>
            <w:shd w:val="clear" w:color="auto" w:fill="auto"/>
            <w:vAlign w:val="center"/>
          </w:tcPr>
          <w:p w:rsidR="00E70371" w:rsidRDefault="00E70371" w:rsidP="00E70371">
            <w:pPr>
              <w:pStyle w:val="NoSpacing"/>
              <w:jc w:val="center"/>
            </w:pPr>
            <w:r>
              <w:t>6(13.04)</w:t>
            </w:r>
          </w:p>
        </w:tc>
        <w:tc>
          <w:tcPr>
            <w:tcW w:w="992" w:type="dxa"/>
            <w:vMerge w:val="restart"/>
            <w:shd w:val="clear" w:color="auto" w:fill="auto"/>
            <w:vAlign w:val="center"/>
          </w:tcPr>
          <w:p w:rsidR="00E70371" w:rsidRDefault="00E70371" w:rsidP="00E70371">
            <w:pPr>
              <w:pStyle w:val="NoSpacing"/>
            </w:pPr>
            <w:r>
              <w:t>0.1504</w:t>
            </w:r>
          </w:p>
        </w:tc>
      </w:tr>
      <w:tr w:rsidR="00E70371" w:rsidTr="002D4437">
        <w:tc>
          <w:tcPr>
            <w:tcW w:w="3261" w:type="dxa"/>
            <w:vMerge/>
            <w:shd w:val="clear" w:color="auto" w:fill="auto"/>
            <w:vAlign w:val="center"/>
          </w:tcPr>
          <w:p w:rsidR="00E70371" w:rsidRDefault="00E70371" w:rsidP="00E70371">
            <w:pPr>
              <w:spacing w:after="0" w:line="240" w:lineRule="auto"/>
            </w:pPr>
          </w:p>
        </w:tc>
        <w:tc>
          <w:tcPr>
            <w:tcW w:w="1559" w:type="dxa"/>
            <w:shd w:val="clear" w:color="auto" w:fill="auto"/>
            <w:vAlign w:val="center"/>
          </w:tcPr>
          <w:p w:rsidR="00E70371" w:rsidRDefault="00E70371" w:rsidP="00E70371">
            <w:pPr>
              <w:pStyle w:val="NoSpacing"/>
            </w:pPr>
            <w:r>
              <w:t>No</w:t>
            </w:r>
          </w:p>
        </w:tc>
        <w:tc>
          <w:tcPr>
            <w:tcW w:w="1843" w:type="dxa"/>
            <w:shd w:val="clear" w:color="auto" w:fill="auto"/>
            <w:vAlign w:val="center"/>
          </w:tcPr>
          <w:p w:rsidR="00E70371" w:rsidRDefault="00E70371" w:rsidP="00E70371">
            <w:pPr>
              <w:pStyle w:val="NoSpacing"/>
              <w:jc w:val="center"/>
            </w:pPr>
            <w:r>
              <w:t>81(91.01)</w:t>
            </w:r>
          </w:p>
        </w:tc>
        <w:tc>
          <w:tcPr>
            <w:tcW w:w="1559" w:type="dxa"/>
            <w:shd w:val="clear" w:color="auto" w:fill="auto"/>
            <w:vAlign w:val="center"/>
          </w:tcPr>
          <w:p w:rsidR="00E70371" w:rsidRDefault="00E70371" w:rsidP="00E70371">
            <w:pPr>
              <w:pStyle w:val="NoSpacing"/>
              <w:jc w:val="center"/>
            </w:pPr>
            <w:r>
              <w:t>27(100.00)</w:t>
            </w:r>
          </w:p>
        </w:tc>
        <w:tc>
          <w:tcPr>
            <w:tcW w:w="1984" w:type="dxa"/>
            <w:shd w:val="clear" w:color="auto" w:fill="auto"/>
            <w:vAlign w:val="center"/>
          </w:tcPr>
          <w:p w:rsidR="00E70371" w:rsidRDefault="00E70371" w:rsidP="00E70371">
            <w:pPr>
              <w:pStyle w:val="NoSpacing"/>
              <w:jc w:val="center"/>
            </w:pPr>
            <w:r>
              <w:t>14(87.50)</w:t>
            </w:r>
          </w:p>
        </w:tc>
        <w:tc>
          <w:tcPr>
            <w:tcW w:w="1560" w:type="dxa"/>
            <w:shd w:val="clear" w:color="auto" w:fill="auto"/>
            <w:vAlign w:val="center"/>
          </w:tcPr>
          <w:p w:rsidR="00E70371" w:rsidRDefault="00E70371" w:rsidP="00E70371">
            <w:pPr>
              <w:pStyle w:val="NoSpacing"/>
              <w:jc w:val="center"/>
            </w:pPr>
            <w:r>
              <w:t>40(86.96)</w:t>
            </w:r>
          </w:p>
        </w:tc>
        <w:tc>
          <w:tcPr>
            <w:tcW w:w="992" w:type="dxa"/>
            <w:vMerge/>
          </w:tcPr>
          <w:p w:rsidR="00E70371" w:rsidRDefault="00E70371" w:rsidP="00E70371">
            <w:pPr>
              <w:widowControl w:val="0"/>
              <w:pBdr>
                <w:top w:val="nil"/>
                <w:left w:val="nil"/>
                <w:bottom w:val="nil"/>
                <w:right w:val="nil"/>
                <w:between w:val="nil"/>
              </w:pBdr>
              <w:spacing w:after="0"/>
            </w:pPr>
          </w:p>
        </w:tc>
      </w:tr>
    </w:tbl>
    <w:p w:rsidR="00F55710" w:rsidRDefault="00F55710"/>
    <w:p w:rsidR="00DB3F22" w:rsidRDefault="00DB3F22"/>
    <w:p w:rsidR="002D4437" w:rsidRDefault="002D4437"/>
    <w:p w:rsidR="002D4437" w:rsidRDefault="002D4437"/>
    <w:p w:rsidR="002D4437" w:rsidRDefault="002D4437"/>
    <w:p w:rsidR="002D4437" w:rsidRDefault="002D4437"/>
    <w:p w:rsidR="002D4437" w:rsidRDefault="002D4437"/>
    <w:p w:rsidR="00DB3F22" w:rsidRDefault="00DB3F22"/>
    <w:p w:rsidR="00515738" w:rsidRDefault="00957A0C">
      <w:r>
        <w:t>Association between meeting MDD and background characteristics</w:t>
      </w:r>
    </w:p>
    <w:tbl>
      <w:tblPr>
        <w:tblStyle w:val="a3"/>
        <w:tblW w:w="12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193"/>
        <w:gridCol w:w="1461"/>
        <w:gridCol w:w="1461"/>
        <w:gridCol w:w="1461"/>
        <w:gridCol w:w="1461"/>
        <w:gridCol w:w="1461"/>
        <w:gridCol w:w="1461"/>
      </w:tblGrid>
      <w:tr w:rsidR="00515738" w:rsidTr="00E01B7D">
        <w:trPr>
          <w:trHeight w:val="315"/>
        </w:trPr>
        <w:tc>
          <w:tcPr>
            <w:tcW w:w="4193" w:type="dxa"/>
            <w:vMerge w:val="restart"/>
            <w:tcMar>
              <w:top w:w="40" w:type="dxa"/>
              <w:left w:w="40" w:type="dxa"/>
              <w:bottom w:w="40" w:type="dxa"/>
              <w:right w:w="40" w:type="dxa"/>
            </w:tcMar>
            <w:vAlign w:val="bottom"/>
          </w:tcPr>
          <w:p w:rsidR="00515738" w:rsidRDefault="00957A0C" w:rsidP="00E01B7D">
            <w:pPr>
              <w:pStyle w:val="NoSpacing"/>
            </w:pPr>
            <w:r>
              <w:t>Variable</w:t>
            </w:r>
          </w:p>
        </w:tc>
        <w:tc>
          <w:tcPr>
            <w:tcW w:w="1461" w:type="dxa"/>
            <w:tcMar>
              <w:top w:w="40" w:type="dxa"/>
              <w:left w:w="40" w:type="dxa"/>
              <w:bottom w:w="40" w:type="dxa"/>
              <w:right w:w="40" w:type="dxa"/>
            </w:tcMar>
            <w:vAlign w:val="bottom"/>
          </w:tcPr>
          <w:p w:rsidR="00515738" w:rsidRDefault="00515738" w:rsidP="00E01B7D">
            <w:pPr>
              <w:pStyle w:val="NoSpacing"/>
            </w:pPr>
          </w:p>
        </w:tc>
        <w:tc>
          <w:tcPr>
            <w:tcW w:w="5844" w:type="dxa"/>
            <w:gridSpan w:val="4"/>
            <w:tcMar>
              <w:top w:w="40" w:type="dxa"/>
              <w:left w:w="40" w:type="dxa"/>
              <w:bottom w:w="40" w:type="dxa"/>
              <w:right w:w="40" w:type="dxa"/>
            </w:tcMar>
            <w:vAlign w:val="bottom"/>
          </w:tcPr>
          <w:p w:rsidR="00515738" w:rsidRDefault="00957A0C" w:rsidP="00E01B7D">
            <w:pPr>
              <w:pStyle w:val="NoSpacing"/>
            </w:pPr>
            <w:r>
              <w:t>Meeting MDD</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vMerge/>
            <w:shd w:val="clear" w:color="auto" w:fill="auto"/>
            <w:tcMar>
              <w:top w:w="100" w:type="dxa"/>
              <w:left w:w="100" w:type="dxa"/>
              <w:bottom w:w="100" w:type="dxa"/>
              <w:right w:w="100" w:type="dxa"/>
            </w:tcMar>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2922" w:type="dxa"/>
            <w:gridSpan w:val="2"/>
            <w:shd w:val="clear" w:color="auto" w:fill="auto"/>
            <w:tcMar>
              <w:top w:w="40" w:type="dxa"/>
              <w:left w:w="40" w:type="dxa"/>
              <w:bottom w:w="40" w:type="dxa"/>
              <w:right w:w="40" w:type="dxa"/>
            </w:tcMar>
            <w:vAlign w:val="bottom"/>
          </w:tcPr>
          <w:p w:rsidR="00515738" w:rsidRDefault="00957A0C" w:rsidP="00E01B7D">
            <w:pPr>
              <w:pStyle w:val="NoSpacing"/>
            </w:pPr>
            <w:r>
              <w:t>Did not meet MDD</w:t>
            </w:r>
          </w:p>
        </w:tc>
        <w:tc>
          <w:tcPr>
            <w:tcW w:w="2922" w:type="dxa"/>
            <w:gridSpan w:val="2"/>
            <w:shd w:val="clear" w:color="auto" w:fill="auto"/>
            <w:tcMar>
              <w:top w:w="40" w:type="dxa"/>
              <w:left w:w="40" w:type="dxa"/>
              <w:bottom w:w="40" w:type="dxa"/>
              <w:right w:w="40" w:type="dxa"/>
            </w:tcMar>
            <w:vAlign w:val="bottom"/>
          </w:tcPr>
          <w:p w:rsidR="00515738" w:rsidRDefault="00957A0C" w:rsidP="00E01B7D">
            <w:pPr>
              <w:pStyle w:val="NoSpacing"/>
            </w:pPr>
            <w:r>
              <w:t>Met MDD</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vMerge/>
            <w:shd w:val="clear" w:color="auto" w:fill="auto"/>
            <w:tcMar>
              <w:top w:w="100" w:type="dxa"/>
              <w:left w:w="100" w:type="dxa"/>
              <w:bottom w:w="100" w:type="dxa"/>
              <w:right w:w="100" w:type="dxa"/>
            </w:tcMar>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No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No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p-value</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Total children aged 6-23 months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Total</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100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100</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Age of children in months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12-23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55.56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0.2372</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6-8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18.52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6-9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9-11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24.69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Met MMF</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70.37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0.2392</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29.63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50</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Met MAD</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95.06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0.0001</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4.94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50</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Consumed micronutrients</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92.59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62.5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0.0074</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7.41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37.5</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Consumed cowpeas</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 xml:space="preserve">Consumed </w:t>
            </w:r>
            <w:proofErr w:type="spellStart"/>
            <w:r>
              <w:t>soyabeans</w:t>
            </w:r>
            <w:proofErr w:type="spellEnd"/>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Aged 6-8 months received complementary food</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Gender of children</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F</w:t>
            </w:r>
            <w:r w:rsidR="00957A0C">
              <w:rPr>
                <w:i/>
              </w:rPr>
              <w:t>emale</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46.91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0.2372</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M</w:t>
            </w:r>
            <w:r w:rsidR="00957A0C">
              <w:rPr>
                <w:i/>
              </w:rPr>
              <w:t>ale</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53.09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75</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Age of caregiver</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Household factors</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957A0C" w:rsidP="00E01B7D">
            <w:pPr>
              <w:pStyle w:val="NoSpacing"/>
            </w:pPr>
            <w:r>
              <w:t>Age of household head</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15-19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0.9478</w:t>
            </w: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20-24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12.35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25-29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22.22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30-34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23.46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35-39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7.41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40-44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12.35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45-49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7.41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50-54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2.47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55-59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4.94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60-64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65-69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70-74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75-79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2.47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957A0C" w:rsidP="00E01B7D">
            <w:pPr>
              <w:pStyle w:val="NoSpacing"/>
            </w:pPr>
            <w:r>
              <w:t>Age of respondent</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18-19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8.64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0.9055</w:t>
            </w: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20-24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32.1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25-29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29.63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37.5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30-34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19.75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&gt;35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9.88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957A0C" w:rsidP="00E01B7D">
            <w:pPr>
              <w:pStyle w:val="NoSpacing"/>
            </w:pPr>
            <w:r>
              <w:t>Gender of HH head</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M</w:t>
            </w:r>
            <w:r w:rsidR="00957A0C">
              <w:rPr>
                <w:i/>
              </w:rPr>
              <w:t>ale</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76.54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0.9223</w:t>
            </w: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F</w:t>
            </w:r>
            <w:r w:rsidR="00957A0C">
              <w:rPr>
                <w:i/>
              </w:rPr>
              <w:t>emale</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23.46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957A0C" w:rsidP="00E01B7D">
            <w:pPr>
              <w:pStyle w:val="NoSpacing"/>
            </w:pPr>
            <w:r>
              <w:t>HH with regular income</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54.32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0.2635</w:t>
            </w: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45.68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Level of education of household head</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957A0C" w:rsidP="00E01B7D">
            <w:pPr>
              <w:pStyle w:val="NoSpacing"/>
            </w:pPr>
            <w:r>
              <w:t>Toilet type</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Pit</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95.06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100</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0.5225</w:t>
            </w: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rPr>
                <w:i/>
              </w:rPr>
              <w:t>Flush</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4.94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Grow cowpea</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83.95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0.5212</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16.05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Prepare Cowpea in HH meals</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957A0C" w:rsidP="00E01B7D">
            <w:pPr>
              <w:pStyle w:val="NoSpacing"/>
            </w:pPr>
            <w:r>
              <w:t>Prepare Cowpea for children</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65.43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62.5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0.8689</w:t>
            </w: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34.57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37.5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Grow soybean</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91.36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87.5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0.7175</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8.64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957A0C" w:rsidP="00E01B7D">
            <w:pPr>
              <w:pStyle w:val="NoSpacing"/>
            </w:pPr>
            <w:r>
              <w:t>Prepare soybean in HH meals</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957A0C" w:rsidP="00E01B7D">
            <w:pPr>
              <w:pStyle w:val="NoSpacing"/>
            </w:pPr>
            <w:r>
              <w:t>Prepare Soybean for children</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65.43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62.5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0.8689</w:t>
            </w: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34.57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37.5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FFFFFF"/>
            <w:tcMar>
              <w:top w:w="40" w:type="dxa"/>
              <w:left w:w="40" w:type="dxa"/>
              <w:bottom w:w="40" w:type="dxa"/>
              <w:right w:w="40" w:type="dxa"/>
            </w:tcMar>
            <w:vAlign w:val="bottom"/>
          </w:tcPr>
          <w:p w:rsidR="00515738" w:rsidRDefault="00957A0C" w:rsidP="00E01B7D">
            <w:pPr>
              <w:pStyle w:val="NoSpacing"/>
            </w:pPr>
            <w:r>
              <w:t>Community &amp; Society factors</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lastRenderedPageBreak/>
              <w:t>Production increased</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76.54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87.5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0.4812</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23.46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Extension services accessed</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88.89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100</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0.3227</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11.11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Income increased</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86.42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0.3856</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13.58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Hired labor</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86.42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100</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0.2682</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13.58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Food price increase experience</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19.75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0.6206</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80.25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87.5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Cash for inputs availability</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69.14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100</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0.0654</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30.86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55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Imported Food</w:t>
            </w:r>
          </w:p>
          <w:p w:rsidR="00515738" w:rsidRDefault="00957A0C" w:rsidP="00E01B7D">
            <w:pPr>
              <w:pStyle w:val="NoSpacing"/>
            </w:pPr>
            <w:r>
              <w:t>Substitution</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87.65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0.3202</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12.35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Alternative food option</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80.25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87.5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0.6206</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19.75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Low input agriculture option</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45.68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50</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0.8161</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54.32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4</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50</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Irrigation water access</w:t>
            </w: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35.8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62.5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0.1404</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Y</w:t>
            </w:r>
            <w:r w:rsidR="00957A0C">
              <w:rPr>
                <w:i/>
              </w:rPr>
              <w:t>es</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64.2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37.5</w:t>
            </w:r>
          </w:p>
        </w:tc>
        <w:tc>
          <w:tcPr>
            <w:tcW w:w="1461" w:type="dxa"/>
            <w:shd w:val="clear" w:color="auto" w:fill="FFFFFF"/>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Social Protection</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proofErr w:type="spellStart"/>
            <w:r>
              <w:rPr>
                <w:i/>
              </w:rPr>
              <w:t>farmer_input_support</w:t>
            </w:r>
            <w:proofErr w:type="spellEnd"/>
            <w:r>
              <w:rPr>
                <w:i/>
              </w:rPr>
              <w:t>_</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9</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11.11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25</w:t>
            </w:r>
          </w:p>
        </w:tc>
        <w:tc>
          <w:tcPr>
            <w:tcW w:w="1461" w:type="dxa"/>
            <w:shd w:val="clear" w:color="auto" w:fill="FFFFFF"/>
            <w:tcMar>
              <w:top w:w="40" w:type="dxa"/>
              <w:left w:w="40" w:type="dxa"/>
              <w:bottom w:w="40" w:type="dxa"/>
              <w:right w:w="40" w:type="dxa"/>
            </w:tcMar>
            <w:vAlign w:val="bottom"/>
          </w:tcPr>
          <w:p w:rsidR="00515738" w:rsidRDefault="00957A0C" w:rsidP="00E01B7D">
            <w:pPr>
              <w:pStyle w:val="NoSpacing"/>
            </w:pPr>
            <w:r>
              <w:t>0.1868</w:t>
            </w: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DE1DC5" w:rsidP="00E01B7D">
            <w:pPr>
              <w:pStyle w:val="NoSpacing"/>
            </w:pPr>
            <w:r>
              <w:rPr>
                <w:i/>
              </w:rPr>
              <w:t>N</w:t>
            </w:r>
            <w:r w:rsidR="00957A0C">
              <w:rPr>
                <w:i/>
              </w:rPr>
              <w:t>one</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81.48</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75</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proofErr w:type="spellStart"/>
            <w:r>
              <w:rPr>
                <w:i/>
              </w:rPr>
              <w:t>school_feeding_progra</w:t>
            </w:r>
            <w:proofErr w:type="spellEnd"/>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1.23</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proofErr w:type="spellStart"/>
            <w:r>
              <w:rPr>
                <w:i/>
              </w:rPr>
              <w:t>social_cash_transfer</w:t>
            </w:r>
            <w:proofErr w:type="spellEnd"/>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5</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6.17</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957A0C" w:rsidP="00E01B7D">
            <w:pPr>
              <w:pStyle w:val="NoSpacing"/>
            </w:pPr>
            <w:r>
              <w:t>0</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r w:rsidR="00515738" w:rsidTr="00E01B7D">
        <w:trPr>
          <w:trHeight w:val="315"/>
        </w:trPr>
        <w:tc>
          <w:tcPr>
            <w:tcW w:w="4193" w:type="dxa"/>
            <w:shd w:val="clear" w:color="auto" w:fill="auto"/>
            <w:tcMar>
              <w:top w:w="40" w:type="dxa"/>
              <w:left w:w="40" w:type="dxa"/>
              <w:bottom w:w="40" w:type="dxa"/>
              <w:right w:w="40" w:type="dxa"/>
            </w:tcMar>
            <w:vAlign w:val="bottom"/>
          </w:tcPr>
          <w:p w:rsidR="00515738" w:rsidRDefault="00957A0C" w:rsidP="00E01B7D">
            <w:pPr>
              <w:pStyle w:val="NoSpacing"/>
            </w:pPr>
            <w:r>
              <w:t xml:space="preserve">Social Protection was for </w:t>
            </w:r>
            <w:proofErr w:type="spellStart"/>
            <w:r>
              <w:t>Covid</w:t>
            </w:r>
            <w:proofErr w:type="spellEnd"/>
            <w:r>
              <w:t xml:space="preserve"> 19</w:t>
            </w: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c>
          <w:tcPr>
            <w:tcW w:w="1461" w:type="dxa"/>
            <w:shd w:val="clear" w:color="auto" w:fill="auto"/>
            <w:tcMar>
              <w:top w:w="40" w:type="dxa"/>
              <w:left w:w="40" w:type="dxa"/>
              <w:bottom w:w="40" w:type="dxa"/>
              <w:right w:w="40" w:type="dxa"/>
            </w:tcMar>
            <w:vAlign w:val="bottom"/>
          </w:tcPr>
          <w:p w:rsidR="00515738" w:rsidRDefault="00515738" w:rsidP="00E01B7D">
            <w:pPr>
              <w:pStyle w:val="NoSpacing"/>
            </w:pPr>
          </w:p>
        </w:tc>
      </w:tr>
    </w:tbl>
    <w:p w:rsidR="00515738" w:rsidRDefault="00515738"/>
    <w:tbl>
      <w:tblPr>
        <w:tblStyle w:val="a4"/>
        <w:tblW w:w="129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2"/>
        <w:gridCol w:w="1107"/>
        <w:gridCol w:w="2619"/>
        <w:gridCol w:w="2619"/>
        <w:gridCol w:w="2619"/>
        <w:gridCol w:w="2619"/>
      </w:tblGrid>
      <w:tr w:rsidR="00515738" w:rsidTr="002E3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gridSpan w:val="2"/>
            <w:tcBorders>
              <w:top w:val="none" w:sz="0" w:space="0" w:color="auto"/>
              <w:left w:val="none" w:sz="0" w:space="0" w:color="auto"/>
              <w:bottom w:val="none" w:sz="0" w:space="0" w:color="auto"/>
              <w:right w:val="none" w:sz="0" w:space="0" w:color="auto"/>
            </w:tcBorders>
            <w:shd w:val="clear" w:color="auto" w:fill="auto"/>
            <w:vAlign w:val="center"/>
          </w:tcPr>
          <w:p w:rsidR="00515738" w:rsidRDefault="00957A0C">
            <w:pPr>
              <w:spacing w:line="360" w:lineRule="auto"/>
              <w:jc w:val="right"/>
              <w:rPr>
                <w:rFonts w:ascii="Lucida Sans" w:eastAsia="Lucida Sans" w:hAnsi="Lucida Sans" w:cs="Lucida Sans"/>
                <w:color w:val="000000"/>
                <w:sz w:val="20"/>
                <w:szCs w:val="20"/>
              </w:rPr>
            </w:pPr>
            <w:r>
              <w:rPr>
                <w:rFonts w:ascii="Lucida Sans" w:eastAsia="Lucida Sans" w:hAnsi="Lucida Sans" w:cs="Lucida Sans"/>
                <w:color w:val="000000"/>
                <w:sz w:val="20"/>
                <w:szCs w:val="20"/>
              </w:rPr>
              <w:t>Variable</w:t>
            </w:r>
          </w:p>
        </w:tc>
        <w:tc>
          <w:tcPr>
            <w:tcW w:w="5238" w:type="dxa"/>
            <w:gridSpan w:val="2"/>
            <w:tcBorders>
              <w:top w:val="none" w:sz="0" w:space="0" w:color="auto"/>
              <w:left w:val="none" w:sz="0" w:space="0" w:color="auto"/>
              <w:bottom w:val="none" w:sz="0" w:space="0" w:color="auto"/>
              <w:right w:val="none" w:sz="0" w:space="0" w:color="auto"/>
            </w:tcBorders>
            <w:shd w:val="clear" w:color="auto" w:fill="auto"/>
          </w:tcPr>
          <w:p w:rsidR="00515738" w:rsidRDefault="002E34A9">
            <w:pPr>
              <w:spacing w:line="360" w:lineRule="auto"/>
              <w:jc w:val="cente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r>
              <w:rPr>
                <w:rFonts w:ascii="Lucida Sans" w:eastAsia="Lucida Sans" w:hAnsi="Lucida Sans" w:cs="Lucida Sans"/>
                <w:color w:val="000000"/>
                <w:sz w:val="20"/>
                <w:szCs w:val="20"/>
              </w:rPr>
              <w:t>Adjusted model</w:t>
            </w:r>
          </w:p>
        </w:tc>
        <w:tc>
          <w:tcPr>
            <w:tcW w:w="5238" w:type="dxa"/>
            <w:gridSpan w:val="2"/>
            <w:tcBorders>
              <w:top w:val="none" w:sz="0" w:space="0" w:color="auto"/>
              <w:left w:val="none" w:sz="0" w:space="0" w:color="auto"/>
              <w:bottom w:val="none" w:sz="0" w:space="0" w:color="auto"/>
              <w:right w:val="none" w:sz="0" w:space="0" w:color="auto"/>
            </w:tcBorders>
            <w:shd w:val="clear" w:color="auto" w:fill="auto"/>
          </w:tcPr>
          <w:p w:rsidR="00515738" w:rsidRDefault="002E34A9">
            <w:pPr>
              <w:spacing w:line="360" w:lineRule="auto"/>
              <w:jc w:val="cente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r>
              <w:rPr>
                <w:rFonts w:ascii="Lucida Sans" w:eastAsia="Lucida Sans" w:hAnsi="Lucida Sans" w:cs="Lucida Sans"/>
                <w:color w:val="000000"/>
                <w:sz w:val="20"/>
                <w:szCs w:val="20"/>
              </w:rPr>
              <w:t>Best Fit Model</w:t>
            </w: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gridSpan w:val="2"/>
            <w:tcBorders>
              <w:left w:val="none" w:sz="0" w:space="0" w:color="auto"/>
              <w:right w:val="none" w:sz="0" w:space="0" w:color="auto"/>
            </w:tcBorders>
            <w:shd w:val="clear" w:color="auto" w:fill="auto"/>
            <w:vAlign w:val="center"/>
          </w:tcPr>
          <w:p w:rsidR="00515738" w:rsidRDefault="00515738">
            <w:pPr>
              <w:spacing w:line="360" w:lineRule="auto"/>
              <w:jc w:val="right"/>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957A0C">
            <w:pPr>
              <w:spacing w:line="360" w:lineRule="auto"/>
              <w:jc w:val="cente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r>
              <w:rPr>
                <w:rFonts w:ascii="Lucida Sans" w:eastAsia="Lucida Sans" w:hAnsi="Lucida Sans" w:cs="Lucida Sans"/>
                <w:color w:val="000000"/>
                <w:sz w:val="20"/>
                <w:szCs w:val="20"/>
              </w:rPr>
              <w:t>OR(95%CI)</w:t>
            </w:r>
          </w:p>
        </w:tc>
        <w:tc>
          <w:tcPr>
            <w:tcW w:w="2619" w:type="dxa"/>
            <w:tcBorders>
              <w:left w:val="none" w:sz="0" w:space="0" w:color="auto"/>
              <w:right w:val="none" w:sz="0" w:space="0" w:color="auto"/>
            </w:tcBorders>
            <w:shd w:val="clear" w:color="auto" w:fill="auto"/>
          </w:tcPr>
          <w:p w:rsidR="00515738" w:rsidRDefault="00957A0C">
            <w:pPr>
              <w:spacing w:line="360" w:lineRule="auto"/>
              <w:jc w:val="cente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r>
              <w:rPr>
                <w:rFonts w:ascii="Lucida Sans" w:eastAsia="Lucida Sans" w:hAnsi="Lucida Sans" w:cs="Lucida Sans"/>
                <w:color w:val="000000"/>
                <w:sz w:val="20"/>
                <w:szCs w:val="20"/>
              </w:rPr>
              <w:t>p-value</w:t>
            </w:r>
          </w:p>
        </w:tc>
        <w:tc>
          <w:tcPr>
            <w:tcW w:w="2619" w:type="dxa"/>
            <w:tcBorders>
              <w:left w:val="none" w:sz="0" w:space="0" w:color="auto"/>
              <w:right w:val="none" w:sz="0" w:space="0" w:color="auto"/>
            </w:tcBorders>
            <w:shd w:val="clear" w:color="auto" w:fill="auto"/>
          </w:tcPr>
          <w:p w:rsidR="00515738" w:rsidRDefault="00957A0C">
            <w:pPr>
              <w:spacing w:line="360" w:lineRule="auto"/>
              <w:jc w:val="cente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r>
              <w:rPr>
                <w:rFonts w:ascii="Lucida Sans" w:eastAsia="Lucida Sans" w:hAnsi="Lucida Sans" w:cs="Lucida Sans"/>
                <w:color w:val="000000"/>
                <w:sz w:val="20"/>
                <w:szCs w:val="20"/>
              </w:rPr>
              <w:t>OR(95%CI)</w:t>
            </w:r>
          </w:p>
        </w:tc>
        <w:tc>
          <w:tcPr>
            <w:tcW w:w="2619" w:type="dxa"/>
            <w:tcBorders>
              <w:left w:val="none" w:sz="0" w:space="0" w:color="auto"/>
              <w:right w:val="none" w:sz="0" w:space="0" w:color="auto"/>
            </w:tcBorders>
            <w:shd w:val="clear" w:color="auto" w:fill="auto"/>
          </w:tcPr>
          <w:p w:rsidR="00515738" w:rsidRDefault="00957A0C">
            <w:pPr>
              <w:spacing w:line="360" w:lineRule="auto"/>
              <w:jc w:val="cente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r>
              <w:rPr>
                <w:rFonts w:ascii="Lucida Sans" w:eastAsia="Lucida Sans" w:hAnsi="Lucida Sans" w:cs="Lucida Sans"/>
                <w:color w:val="000000"/>
                <w:sz w:val="20"/>
                <w:szCs w:val="20"/>
              </w:rPr>
              <w:t>p-value</w:t>
            </w:r>
          </w:p>
        </w:tc>
      </w:tr>
      <w:tr w:rsidR="00515738" w:rsidTr="002E34A9">
        <w:tc>
          <w:tcPr>
            <w:cnfStyle w:val="001000000000" w:firstRow="0" w:lastRow="0" w:firstColumn="1" w:lastColumn="0" w:oddVBand="0" w:evenVBand="0" w:oddHBand="0" w:evenHBand="0" w:firstRowFirstColumn="0" w:firstRowLastColumn="0" w:lastRowFirstColumn="0" w:lastRowLastColumn="0"/>
            <w:tcW w:w="2489" w:type="dxa"/>
            <w:gridSpan w:val="2"/>
            <w:shd w:val="clear" w:color="auto" w:fill="auto"/>
            <w:vAlign w:val="center"/>
          </w:tcPr>
          <w:p w:rsidR="00515738" w:rsidRDefault="00957A0C">
            <w:pPr>
              <w:jc w:val="center"/>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Total Children aged 6-23 months</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gridSpan w:val="2"/>
            <w:tcBorders>
              <w:left w:val="none" w:sz="0" w:space="0" w:color="auto"/>
              <w:right w:val="none" w:sz="0" w:space="0" w:color="auto"/>
            </w:tcBorders>
            <w:shd w:val="clear" w:color="auto" w:fill="auto"/>
            <w:vAlign w:val="center"/>
          </w:tcPr>
          <w:p w:rsidR="00515738" w:rsidRDefault="00957A0C">
            <w:pPr>
              <w:jc w:val="center"/>
              <w:rPr>
                <w:color w:val="000000"/>
              </w:rPr>
            </w:pPr>
            <w:r>
              <w:rPr>
                <w:rFonts w:ascii="Lucida Sans" w:eastAsia="Lucida Sans" w:hAnsi="Lucida Sans" w:cs="Lucida Sans"/>
                <w:b w:val="0"/>
                <w:color w:val="000000"/>
                <w:sz w:val="20"/>
                <w:szCs w:val="20"/>
              </w:rPr>
              <w:t>Met MMF</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2489" w:type="dxa"/>
            <w:gridSpan w:val="2"/>
            <w:shd w:val="clear" w:color="auto" w:fill="auto"/>
            <w:vAlign w:val="center"/>
          </w:tcPr>
          <w:p w:rsidR="00515738" w:rsidRDefault="00957A0C">
            <w:pPr>
              <w:jc w:val="center"/>
              <w:rPr>
                <w:color w:val="000000"/>
              </w:rPr>
            </w:pPr>
            <w:r>
              <w:rPr>
                <w:rFonts w:ascii="Lucida Sans" w:eastAsia="Lucida Sans" w:hAnsi="Lucida Sans" w:cs="Lucida Sans"/>
                <w:b w:val="0"/>
                <w:color w:val="000000"/>
                <w:sz w:val="20"/>
                <w:szCs w:val="20"/>
              </w:rPr>
              <w:t>Met MAD</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gridSpan w:val="2"/>
            <w:tcBorders>
              <w:left w:val="none" w:sz="0" w:space="0" w:color="auto"/>
              <w:right w:val="none" w:sz="0" w:space="0" w:color="auto"/>
            </w:tcBorders>
            <w:shd w:val="clear" w:color="auto" w:fill="auto"/>
            <w:vAlign w:val="center"/>
          </w:tcPr>
          <w:p w:rsidR="00515738" w:rsidRDefault="00957A0C">
            <w:pPr>
              <w:jc w:val="center"/>
              <w:rPr>
                <w:color w:val="000000"/>
              </w:rPr>
            </w:pPr>
            <w:r>
              <w:rPr>
                <w:rFonts w:ascii="Lucida Sans" w:eastAsia="Lucida Sans" w:hAnsi="Lucida Sans" w:cs="Lucida Sans"/>
                <w:b w:val="0"/>
                <w:color w:val="000000"/>
                <w:sz w:val="20"/>
                <w:szCs w:val="20"/>
              </w:rPr>
              <w:t>Consumed Micronutrients</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2489" w:type="dxa"/>
            <w:gridSpan w:val="2"/>
            <w:shd w:val="clear" w:color="auto" w:fill="auto"/>
            <w:vAlign w:val="center"/>
          </w:tcPr>
          <w:p w:rsidR="00515738" w:rsidRDefault="00957A0C">
            <w:pPr>
              <w:jc w:val="center"/>
              <w:rPr>
                <w:color w:val="000000"/>
              </w:rPr>
            </w:pPr>
            <w:r>
              <w:rPr>
                <w:rFonts w:ascii="Lucida Sans" w:eastAsia="Lucida Sans" w:hAnsi="Lucida Sans" w:cs="Lucida Sans"/>
                <w:b w:val="0"/>
                <w:color w:val="000000"/>
                <w:sz w:val="20"/>
                <w:szCs w:val="20"/>
              </w:rPr>
              <w:t>Consumed Cowpea</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gridSpan w:val="2"/>
            <w:tcBorders>
              <w:left w:val="none" w:sz="0" w:space="0" w:color="auto"/>
              <w:right w:val="none" w:sz="0" w:space="0" w:color="auto"/>
            </w:tcBorders>
            <w:shd w:val="clear" w:color="auto" w:fill="auto"/>
            <w:vAlign w:val="center"/>
          </w:tcPr>
          <w:p w:rsidR="00515738" w:rsidRDefault="00957A0C">
            <w:pPr>
              <w:jc w:val="center"/>
              <w:rPr>
                <w:color w:val="000000"/>
              </w:rPr>
            </w:pPr>
            <w:r>
              <w:rPr>
                <w:rFonts w:ascii="Lucida Sans" w:eastAsia="Lucida Sans" w:hAnsi="Lucida Sans" w:cs="Lucida Sans"/>
                <w:b w:val="0"/>
                <w:color w:val="000000"/>
                <w:sz w:val="20"/>
                <w:szCs w:val="20"/>
              </w:rPr>
              <w:t>Consumed Soybean</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2489" w:type="dxa"/>
            <w:gridSpan w:val="2"/>
            <w:shd w:val="clear" w:color="auto" w:fill="auto"/>
            <w:vAlign w:val="center"/>
          </w:tcPr>
          <w:p w:rsidR="00515738" w:rsidRDefault="00957A0C">
            <w:pPr>
              <w:jc w:val="center"/>
              <w:rPr>
                <w:color w:val="000000"/>
              </w:rPr>
            </w:pPr>
            <w:r>
              <w:rPr>
                <w:rFonts w:ascii="Lucida Sans" w:eastAsia="Lucida Sans" w:hAnsi="Lucida Sans" w:cs="Lucida Sans"/>
                <w:b w:val="0"/>
                <w:color w:val="000000"/>
                <w:sz w:val="20"/>
                <w:szCs w:val="20"/>
              </w:rPr>
              <w:t>Aged 6-8 months received complementary foods</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tcBorders>
              <w:left w:val="none" w:sz="0" w:space="0" w:color="auto"/>
              <w:right w:val="none" w:sz="0" w:space="0" w:color="auto"/>
            </w:tcBorders>
            <w:shd w:val="clear" w:color="auto" w:fill="auto"/>
            <w:vAlign w:val="center"/>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Age of children in months</w:t>
            </w:r>
          </w:p>
        </w:tc>
        <w:tc>
          <w:tcPr>
            <w:tcW w:w="1107" w:type="dxa"/>
            <w:tcBorders>
              <w:left w:val="none" w:sz="0" w:space="0" w:color="auto"/>
              <w:right w:val="none" w:sz="0" w:space="0" w:color="auto"/>
            </w:tcBorders>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6-8</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vAlign w:val="center"/>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9-11</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tcBorders>
              <w:left w:val="none" w:sz="0" w:space="0" w:color="auto"/>
              <w:right w:val="none" w:sz="0" w:space="0" w:color="auto"/>
            </w:tcBorders>
            <w:shd w:val="clear" w:color="auto" w:fill="auto"/>
            <w:vAlign w:val="center"/>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tcBorders>
              <w:left w:val="none" w:sz="0" w:space="0" w:color="auto"/>
              <w:right w:val="none" w:sz="0" w:space="0" w:color="auto"/>
            </w:tcBorders>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12-23</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trHeight w:val="278"/>
        </w:trPr>
        <w:tc>
          <w:tcPr>
            <w:cnfStyle w:val="001000000000" w:firstRow="0" w:lastRow="0" w:firstColumn="1" w:lastColumn="0" w:oddVBand="0" w:evenVBand="0" w:oddHBand="0" w:evenHBand="0" w:firstRowFirstColumn="0" w:firstRowLastColumn="0" w:lastRowFirstColumn="0" w:lastRowLastColumn="0"/>
            <w:tcW w:w="1382" w:type="dxa"/>
            <w:vMerge w:val="restart"/>
            <w:shd w:val="clear" w:color="auto" w:fill="auto"/>
            <w:vAlign w:val="center"/>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Gender of children</w:t>
            </w: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Male</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tcBorders>
              <w:left w:val="none" w:sz="0" w:space="0" w:color="auto"/>
              <w:right w:val="none" w:sz="0" w:space="0" w:color="auto"/>
            </w:tcBorders>
            <w:shd w:val="clear" w:color="auto" w:fill="auto"/>
            <w:vAlign w:val="center"/>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tcBorders>
              <w:left w:val="none" w:sz="0" w:space="0" w:color="auto"/>
              <w:right w:val="none" w:sz="0" w:space="0" w:color="auto"/>
            </w:tcBorders>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Female</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val="restart"/>
            <w:shd w:val="clear" w:color="auto" w:fill="auto"/>
            <w:vAlign w:val="center"/>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Age of caregiver</w:t>
            </w: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18-19</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tcBorders>
              <w:left w:val="none" w:sz="0" w:space="0" w:color="auto"/>
              <w:right w:val="none" w:sz="0" w:space="0" w:color="auto"/>
            </w:tcBorders>
            <w:shd w:val="clear" w:color="auto" w:fill="auto"/>
            <w:vAlign w:val="center"/>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tcBorders>
              <w:left w:val="none" w:sz="0" w:space="0" w:color="auto"/>
              <w:right w:val="none" w:sz="0" w:space="0" w:color="auto"/>
            </w:tcBorders>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20-24</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vAlign w:val="center"/>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25-29</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tcBorders>
              <w:left w:val="none" w:sz="0" w:space="0" w:color="auto"/>
              <w:right w:val="none" w:sz="0" w:space="0" w:color="auto"/>
            </w:tcBorders>
            <w:shd w:val="clear" w:color="auto" w:fill="auto"/>
            <w:vAlign w:val="center"/>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tcBorders>
              <w:left w:val="none" w:sz="0" w:space="0" w:color="auto"/>
              <w:right w:val="none" w:sz="0" w:space="0" w:color="auto"/>
            </w:tcBorders>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30-34</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vAlign w:val="center"/>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u w:val="single"/>
              </w:rPr>
              <w:t>&gt;</w:t>
            </w:r>
            <w:r>
              <w:rPr>
                <w:color w:val="000000"/>
              </w:rPr>
              <w:t>35</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gridSpan w:val="2"/>
            <w:tcBorders>
              <w:left w:val="none" w:sz="0" w:space="0" w:color="auto"/>
              <w:right w:val="none" w:sz="0" w:space="0" w:color="auto"/>
            </w:tcBorders>
            <w:shd w:val="clear" w:color="auto" w:fill="auto"/>
          </w:tcPr>
          <w:p w:rsidR="00515738" w:rsidRDefault="00957A0C">
            <w:pPr>
              <w:jc w:val="center"/>
              <w:rPr>
                <w:color w:val="000000"/>
              </w:rPr>
            </w:pPr>
            <w:r>
              <w:rPr>
                <w:rFonts w:ascii="Lucida Sans" w:eastAsia="Lucida Sans" w:hAnsi="Lucida Sans" w:cs="Lucida Sans"/>
                <w:b w:val="0"/>
                <w:color w:val="000000"/>
                <w:sz w:val="20"/>
                <w:szCs w:val="20"/>
              </w:rPr>
              <w:t>Household factors</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val="restart"/>
            <w:shd w:val="clear" w:color="auto" w:fill="auto"/>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Age of household head</w:t>
            </w: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15-19</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tcBorders>
              <w:left w:val="none" w:sz="0" w:space="0" w:color="auto"/>
              <w:right w:val="none" w:sz="0" w:space="0" w:color="auto"/>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tcBorders>
              <w:left w:val="none" w:sz="0" w:space="0" w:color="auto"/>
              <w:right w:val="none" w:sz="0" w:space="0" w:color="auto"/>
            </w:tcBorders>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20-24</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25-29</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tcBorders>
              <w:left w:val="none" w:sz="0" w:space="0" w:color="auto"/>
              <w:right w:val="none" w:sz="0" w:space="0" w:color="auto"/>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tcBorders>
              <w:left w:val="none" w:sz="0" w:space="0" w:color="auto"/>
              <w:right w:val="none" w:sz="0" w:space="0" w:color="auto"/>
            </w:tcBorders>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30-34</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35-39</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tcBorders>
              <w:left w:val="none" w:sz="0" w:space="0" w:color="auto"/>
              <w:right w:val="none" w:sz="0" w:space="0" w:color="auto"/>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tcBorders>
              <w:left w:val="none" w:sz="0" w:space="0" w:color="auto"/>
              <w:right w:val="none" w:sz="0" w:space="0" w:color="auto"/>
            </w:tcBorders>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40-44</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45-49</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tcBorders>
              <w:left w:val="none" w:sz="0" w:space="0" w:color="auto"/>
              <w:right w:val="none" w:sz="0" w:space="0" w:color="auto"/>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tcBorders>
              <w:left w:val="none" w:sz="0" w:space="0" w:color="auto"/>
              <w:right w:val="none" w:sz="0" w:space="0" w:color="auto"/>
            </w:tcBorders>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50-54</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55-60</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tcBorders>
              <w:left w:val="none" w:sz="0" w:space="0" w:color="auto"/>
              <w:right w:val="none" w:sz="0" w:space="0" w:color="auto"/>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tcBorders>
              <w:left w:val="none" w:sz="0" w:space="0" w:color="auto"/>
              <w:right w:val="none" w:sz="0" w:space="0" w:color="auto"/>
            </w:tcBorders>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60+</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val="restart"/>
            <w:shd w:val="clear" w:color="auto" w:fill="auto"/>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Age of respondent</w:t>
            </w: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20-24</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tcBorders>
              <w:left w:val="none" w:sz="0" w:space="0" w:color="auto"/>
              <w:right w:val="none" w:sz="0" w:space="0" w:color="auto"/>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tcBorders>
              <w:left w:val="none" w:sz="0" w:space="0" w:color="auto"/>
              <w:right w:val="none" w:sz="0" w:space="0" w:color="auto"/>
            </w:tcBorders>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25-29</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30-34</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tcBorders>
              <w:left w:val="none" w:sz="0" w:space="0" w:color="auto"/>
              <w:right w:val="none" w:sz="0" w:space="0" w:color="auto"/>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tcBorders>
              <w:left w:val="none" w:sz="0" w:space="0" w:color="auto"/>
              <w:right w:val="none" w:sz="0" w:space="0" w:color="auto"/>
            </w:tcBorders>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35-39</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40-44</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tcBorders>
              <w:left w:val="none" w:sz="0" w:space="0" w:color="auto"/>
              <w:right w:val="none" w:sz="0" w:space="0" w:color="auto"/>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tcBorders>
              <w:left w:val="none" w:sz="0" w:space="0" w:color="auto"/>
              <w:right w:val="none" w:sz="0" w:space="0" w:color="auto"/>
            </w:tcBorders>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45-49</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50-54</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tcBorders>
              <w:left w:val="none" w:sz="0" w:space="0" w:color="auto"/>
              <w:right w:val="none" w:sz="0" w:space="0" w:color="auto"/>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tcBorders>
              <w:left w:val="none" w:sz="0" w:space="0" w:color="auto"/>
              <w:right w:val="none" w:sz="0" w:space="0" w:color="auto"/>
            </w:tcBorders>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55-60</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60+</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tcBorders>
              <w:left w:val="none" w:sz="0" w:space="0" w:color="auto"/>
              <w:right w:val="none" w:sz="0" w:space="0" w:color="auto"/>
            </w:tcBorders>
            <w:shd w:val="clear" w:color="auto" w:fill="auto"/>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Gender of HH head</w:t>
            </w:r>
          </w:p>
        </w:tc>
        <w:tc>
          <w:tcPr>
            <w:tcW w:w="1107" w:type="dxa"/>
            <w:tcBorders>
              <w:left w:val="none" w:sz="0" w:space="0" w:color="auto"/>
              <w:right w:val="none" w:sz="0" w:space="0" w:color="auto"/>
            </w:tcBorders>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Male</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Female</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tcBorders>
              <w:left w:val="none" w:sz="0" w:space="0" w:color="auto"/>
              <w:right w:val="none" w:sz="0" w:space="0" w:color="auto"/>
            </w:tcBorders>
            <w:shd w:val="clear" w:color="auto" w:fill="auto"/>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HH with regular income</w:t>
            </w:r>
          </w:p>
        </w:tc>
        <w:tc>
          <w:tcPr>
            <w:tcW w:w="1107" w:type="dxa"/>
            <w:tcBorders>
              <w:left w:val="none" w:sz="0" w:space="0" w:color="auto"/>
              <w:right w:val="none" w:sz="0" w:space="0" w:color="auto"/>
            </w:tcBorders>
            <w:shd w:val="clear" w:color="auto" w:fill="auto"/>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Yes</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No</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tcBorders>
              <w:left w:val="none" w:sz="0" w:space="0" w:color="auto"/>
              <w:right w:val="none" w:sz="0" w:space="0" w:color="auto"/>
            </w:tcBorders>
            <w:shd w:val="clear" w:color="auto" w:fill="auto"/>
          </w:tcPr>
          <w:p w:rsidR="00515738" w:rsidRDefault="00957A0C">
            <w:pPr>
              <w:rPr>
                <w:color w:val="000000"/>
              </w:rPr>
            </w:pPr>
            <w:r>
              <w:rPr>
                <w:b w:val="0"/>
                <w:color w:val="000000"/>
              </w:rPr>
              <w:t>Level of education of household head</w:t>
            </w:r>
          </w:p>
        </w:tc>
        <w:tc>
          <w:tcPr>
            <w:tcW w:w="1107" w:type="dxa"/>
            <w:tcBorders>
              <w:left w:val="none" w:sz="0" w:space="0" w:color="auto"/>
              <w:right w:val="none" w:sz="0" w:space="0" w:color="auto"/>
            </w:tcBorders>
            <w:shd w:val="clear" w:color="auto" w:fill="auto"/>
            <w:vAlign w:val="center"/>
          </w:tcPr>
          <w:p w:rsidR="00515738" w:rsidRDefault="00515738">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515738">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tcBorders>
              <w:left w:val="none" w:sz="0" w:space="0" w:color="auto"/>
              <w:right w:val="none" w:sz="0" w:space="0" w:color="auto"/>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tcBorders>
              <w:left w:val="none" w:sz="0" w:space="0" w:color="auto"/>
              <w:right w:val="none" w:sz="0" w:space="0" w:color="auto"/>
            </w:tcBorders>
            <w:shd w:val="clear" w:color="auto" w:fill="auto"/>
            <w:vAlign w:val="center"/>
          </w:tcPr>
          <w:p w:rsidR="00515738" w:rsidRDefault="00515738">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515738">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tcBorders>
              <w:left w:val="none" w:sz="0" w:space="0" w:color="auto"/>
              <w:right w:val="none" w:sz="0" w:space="0" w:color="auto"/>
            </w:tcBorders>
            <w:shd w:val="clear" w:color="auto" w:fill="auto"/>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Toilet type</w:t>
            </w:r>
          </w:p>
        </w:tc>
        <w:tc>
          <w:tcPr>
            <w:tcW w:w="1107" w:type="dxa"/>
            <w:tcBorders>
              <w:left w:val="none" w:sz="0" w:space="0" w:color="auto"/>
              <w:right w:val="none" w:sz="0" w:space="0" w:color="auto"/>
            </w:tcBorders>
            <w:shd w:val="clear" w:color="auto" w:fill="auto"/>
            <w:vAlign w:val="center"/>
          </w:tcPr>
          <w:p w:rsidR="00515738" w:rsidRDefault="00957A0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flushing</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Pit</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left w:val="none" w:sz="0" w:space="0" w:color="auto"/>
              <w:right w:val="none" w:sz="0" w:space="0" w:color="auto"/>
            </w:tcBorders>
            <w:shd w:val="clear" w:color="auto" w:fill="auto"/>
            <w:vAlign w:val="center"/>
          </w:tcPr>
          <w:p w:rsidR="00515738" w:rsidRDefault="00957A0C">
            <w:pPr>
              <w:rPr>
                <w:color w:val="000000"/>
              </w:rPr>
            </w:pPr>
            <w:r>
              <w:rPr>
                <w:b w:val="0"/>
                <w:color w:val="000000"/>
              </w:rPr>
              <w:t>Grow cowpea</w:t>
            </w:r>
          </w:p>
        </w:tc>
        <w:tc>
          <w:tcPr>
            <w:tcW w:w="1107" w:type="dxa"/>
            <w:tcBorders>
              <w:left w:val="none" w:sz="0" w:space="0" w:color="auto"/>
              <w:right w:val="none" w:sz="0" w:space="0" w:color="auto"/>
            </w:tcBorders>
            <w:shd w:val="clear" w:color="auto" w:fill="auto"/>
            <w:vAlign w:val="center"/>
          </w:tcPr>
          <w:p w:rsidR="00515738" w:rsidRDefault="00515738">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2489" w:type="dxa"/>
            <w:gridSpan w:val="2"/>
            <w:shd w:val="clear" w:color="auto" w:fill="auto"/>
          </w:tcPr>
          <w:p w:rsidR="00515738" w:rsidRDefault="00957A0C">
            <w:pPr>
              <w:rPr>
                <w:color w:val="000000"/>
              </w:rPr>
            </w:pPr>
            <w:r>
              <w:rPr>
                <w:b w:val="0"/>
                <w:color w:val="000000"/>
              </w:rPr>
              <w:t>Prepare Cowpea in HH meals</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tcBorders>
              <w:left w:val="none" w:sz="0" w:space="0" w:color="auto"/>
              <w:right w:val="none" w:sz="0" w:space="0" w:color="auto"/>
            </w:tcBorders>
            <w:shd w:val="clear" w:color="auto" w:fill="auto"/>
          </w:tcPr>
          <w:p w:rsidR="00515738" w:rsidRDefault="00515738">
            <w:pPr>
              <w:spacing w:line="360" w:lineRule="auto"/>
              <w:rPr>
                <w:rFonts w:ascii="Lucida Sans" w:eastAsia="Lucida Sans" w:hAnsi="Lucida Sans" w:cs="Lucida Sans"/>
                <w:color w:val="000000"/>
                <w:sz w:val="20"/>
                <w:szCs w:val="20"/>
              </w:rPr>
            </w:pPr>
          </w:p>
        </w:tc>
        <w:tc>
          <w:tcPr>
            <w:tcW w:w="1107" w:type="dxa"/>
            <w:tcBorders>
              <w:left w:val="none" w:sz="0" w:space="0" w:color="auto"/>
              <w:right w:val="none" w:sz="0" w:space="0" w:color="auto"/>
            </w:tcBorders>
            <w:shd w:val="clear" w:color="auto" w:fill="auto"/>
            <w:vAlign w:val="center"/>
          </w:tcPr>
          <w:p w:rsidR="00515738" w:rsidRDefault="00957A0C">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Whole, boiled with maize </w:t>
            </w:r>
            <w:proofErr w:type="spellStart"/>
            <w:r>
              <w:rPr>
                <w:color w:val="000000"/>
              </w:rPr>
              <w:t>grits</w:t>
            </w:r>
            <w:r>
              <w:rPr>
                <w:color w:val="000000"/>
                <w:vertAlign w:val="superscript"/>
              </w:rPr>
              <w:t>a</w:t>
            </w:r>
            <w:proofErr w:type="spellEnd"/>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cnfStyle w:val="000000000000" w:firstRow="0" w:lastRow="0" w:firstColumn="0" w:lastColumn="0" w:oddVBand="0" w:evenVBand="0" w:oddHBand="0" w:evenHBand="0" w:firstRowFirstColumn="0" w:firstRowLastColumn="0" w:lastRowFirstColumn="0" w:lastRowLastColumn="0"/>
              <w:rPr>
                <w:color w:val="000000"/>
              </w:rPr>
            </w:pPr>
            <w:r>
              <w:rPr>
                <w:color w:val="000000"/>
              </w:rPr>
              <w:t>Mashed &amp; prepared as soup</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tcBorders>
              <w:left w:val="none" w:sz="0" w:space="0" w:color="auto"/>
              <w:right w:val="none" w:sz="0" w:space="0" w:color="auto"/>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tcBorders>
              <w:left w:val="none" w:sz="0" w:space="0" w:color="auto"/>
              <w:right w:val="none" w:sz="0" w:space="0" w:color="auto"/>
            </w:tcBorders>
            <w:shd w:val="clear" w:color="auto" w:fill="auto"/>
            <w:vAlign w:val="center"/>
          </w:tcPr>
          <w:p w:rsidR="00515738" w:rsidRDefault="00957A0C">
            <w:pPr>
              <w:cnfStyle w:val="000000100000" w:firstRow="0" w:lastRow="0" w:firstColumn="0" w:lastColumn="0" w:oddVBand="0" w:evenVBand="0" w:oddHBand="1" w:evenHBand="0" w:firstRowFirstColumn="0" w:firstRowLastColumn="0" w:lastRowFirstColumn="0" w:lastRowLastColumn="0"/>
              <w:rPr>
                <w:color w:val="000000"/>
              </w:rPr>
            </w:pPr>
            <w:r>
              <w:rPr>
                <w:color w:val="000000"/>
              </w:rPr>
              <w:t>Whole, boiled as relish</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cnfStyle w:val="000000000000" w:firstRow="0" w:lastRow="0" w:firstColumn="0" w:lastColumn="0" w:oddVBand="0" w:evenVBand="0" w:oddHBand="0" w:evenHBand="0" w:firstRowFirstColumn="0" w:firstRowLastColumn="0" w:lastRowFirstColumn="0" w:lastRowLastColumn="0"/>
              <w:rPr>
                <w:color w:val="000000"/>
              </w:rPr>
            </w:pPr>
            <w:proofErr w:type="spellStart"/>
            <w:r>
              <w:rPr>
                <w:color w:val="000000"/>
              </w:rPr>
              <w:t>Other</w:t>
            </w:r>
            <w:r>
              <w:rPr>
                <w:color w:val="000000"/>
                <w:vertAlign w:val="superscript"/>
              </w:rPr>
              <w:t>b</w:t>
            </w:r>
            <w:proofErr w:type="spellEnd"/>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tcBorders>
              <w:left w:val="none" w:sz="0" w:space="0" w:color="auto"/>
              <w:right w:val="none" w:sz="0" w:space="0" w:color="auto"/>
            </w:tcBorders>
            <w:shd w:val="clear" w:color="auto" w:fill="auto"/>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Prepare Cowpea for children</w:t>
            </w:r>
          </w:p>
        </w:tc>
        <w:tc>
          <w:tcPr>
            <w:tcW w:w="1107" w:type="dxa"/>
            <w:tcBorders>
              <w:left w:val="none" w:sz="0" w:space="0" w:color="auto"/>
              <w:right w:val="none" w:sz="0" w:space="0" w:color="auto"/>
            </w:tcBorders>
            <w:shd w:val="clear" w:color="auto" w:fill="auto"/>
            <w:vAlign w:val="center"/>
          </w:tcPr>
          <w:p w:rsidR="00515738" w:rsidRDefault="00957A0C">
            <w:pPr>
              <w:cnfStyle w:val="000000100000" w:firstRow="0" w:lastRow="0" w:firstColumn="0" w:lastColumn="0" w:oddVBand="0" w:evenVBand="0" w:oddHBand="1" w:evenHBand="0" w:firstRowFirstColumn="0" w:firstRowLastColumn="0" w:lastRowFirstColumn="0" w:lastRowLastColumn="0"/>
              <w:rPr>
                <w:color w:val="000000"/>
              </w:rPr>
            </w:pPr>
            <w:r>
              <w:rPr>
                <w:color w:val="000000"/>
              </w:rPr>
              <w:t>Yes</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cnfStyle w:val="000000000000" w:firstRow="0" w:lastRow="0" w:firstColumn="0" w:lastColumn="0" w:oddVBand="0" w:evenVBand="0" w:oddHBand="0" w:evenHBand="0" w:firstRowFirstColumn="0" w:firstRowLastColumn="0" w:lastRowFirstColumn="0" w:lastRowLastColumn="0"/>
              <w:rPr>
                <w:color w:val="000000"/>
              </w:rPr>
            </w:pPr>
            <w:r>
              <w:rPr>
                <w:color w:val="000000"/>
              </w:rPr>
              <w:t>No</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tcBorders>
              <w:left w:val="none" w:sz="0" w:space="0" w:color="auto"/>
              <w:right w:val="none" w:sz="0" w:space="0" w:color="auto"/>
            </w:tcBorders>
            <w:shd w:val="clear" w:color="auto" w:fill="auto"/>
          </w:tcPr>
          <w:p w:rsidR="00515738" w:rsidRDefault="00957A0C">
            <w:pPr>
              <w:rPr>
                <w:color w:val="000000"/>
              </w:rPr>
            </w:pPr>
            <w:r>
              <w:rPr>
                <w:b w:val="0"/>
                <w:color w:val="000000"/>
              </w:rPr>
              <w:lastRenderedPageBreak/>
              <w:t xml:space="preserve">Grow soybean </w:t>
            </w:r>
          </w:p>
        </w:tc>
        <w:tc>
          <w:tcPr>
            <w:tcW w:w="1107" w:type="dxa"/>
            <w:tcBorders>
              <w:left w:val="none" w:sz="0" w:space="0" w:color="auto"/>
              <w:right w:val="none" w:sz="0" w:space="0" w:color="auto"/>
            </w:tcBorders>
            <w:shd w:val="clear" w:color="auto" w:fill="auto"/>
            <w:vAlign w:val="center"/>
          </w:tcPr>
          <w:p w:rsidR="00515738" w:rsidRDefault="00957A0C">
            <w:pPr>
              <w:cnfStyle w:val="000000100000" w:firstRow="0" w:lastRow="0" w:firstColumn="0" w:lastColumn="0" w:oddVBand="0" w:evenVBand="0" w:oddHBand="1" w:evenHBand="0" w:firstRowFirstColumn="0" w:firstRowLastColumn="0" w:lastRowFirstColumn="0" w:lastRowLastColumn="0"/>
              <w:rPr>
                <w:color w:val="000000"/>
              </w:rPr>
            </w:pPr>
            <w:r>
              <w:rPr>
                <w:color w:val="000000"/>
              </w:rPr>
              <w:t>Yes</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cnfStyle w:val="000000000000" w:firstRow="0" w:lastRow="0" w:firstColumn="0" w:lastColumn="0" w:oddVBand="0" w:evenVBand="0" w:oddHBand="0" w:evenHBand="0" w:firstRowFirstColumn="0" w:firstRowLastColumn="0" w:lastRowFirstColumn="0" w:lastRowLastColumn="0"/>
              <w:rPr>
                <w:color w:val="000000"/>
              </w:rPr>
            </w:pPr>
            <w:r>
              <w:rPr>
                <w:color w:val="000000"/>
              </w:rPr>
              <w:t>No</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tcBorders>
              <w:left w:val="none" w:sz="0" w:space="0" w:color="auto"/>
              <w:right w:val="none" w:sz="0" w:space="0" w:color="auto"/>
            </w:tcBorders>
            <w:shd w:val="clear" w:color="auto" w:fill="auto"/>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Prepare soybean in HH meals</w:t>
            </w:r>
          </w:p>
        </w:tc>
        <w:tc>
          <w:tcPr>
            <w:tcW w:w="1107" w:type="dxa"/>
            <w:tcBorders>
              <w:left w:val="none" w:sz="0" w:space="0" w:color="auto"/>
              <w:right w:val="none" w:sz="0" w:space="0" w:color="auto"/>
            </w:tcBorders>
            <w:shd w:val="clear" w:color="auto" w:fill="auto"/>
            <w:vAlign w:val="center"/>
          </w:tcPr>
          <w:p w:rsidR="00515738" w:rsidRDefault="00957A0C">
            <w:pPr>
              <w:cnfStyle w:val="000000100000" w:firstRow="0" w:lastRow="0" w:firstColumn="0" w:lastColumn="0" w:oddVBand="0" w:evenVBand="0" w:oddHBand="1" w:evenHBand="0" w:firstRowFirstColumn="0" w:firstRowLastColumn="0" w:lastRowFirstColumn="0" w:lastRowLastColumn="0"/>
              <w:rPr>
                <w:color w:val="000000"/>
              </w:rPr>
            </w:pPr>
            <w:r>
              <w:rPr>
                <w:color w:val="000000"/>
              </w:rPr>
              <w:t>Yes</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cnfStyle w:val="000000000000" w:firstRow="0" w:lastRow="0" w:firstColumn="0" w:lastColumn="0" w:oddVBand="0" w:evenVBand="0" w:oddHBand="0" w:evenHBand="0" w:firstRowFirstColumn="0" w:firstRowLastColumn="0" w:lastRowFirstColumn="0" w:lastRowLastColumn="0"/>
              <w:rPr>
                <w:color w:val="000000"/>
              </w:rPr>
            </w:pPr>
            <w:r>
              <w:rPr>
                <w:color w:val="000000"/>
              </w:rPr>
              <w:t>No</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tcBorders>
              <w:left w:val="none" w:sz="0" w:space="0" w:color="auto"/>
              <w:right w:val="none" w:sz="0" w:space="0" w:color="auto"/>
            </w:tcBorders>
            <w:shd w:val="clear" w:color="auto" w:fill="auto"/>
          </w:tcPr>
          <w:p w:rsidR="00515738" w:rsidRDefault="00515738">
            <w:pPr>
              <w:spacing w:line="360" w:lineRule="auto"/>
              <w:rPr>
                <w:rFonts w:ascii="Lucida Sans" w:eastAsia="Lucida Sans" w:hAnsi="Lucida Sans" w:cs="Lucida Sans"/>
                <w:color w:val="000000"/>
                <w:sz w:val="20"/>
                <w:szCs w:val="20"/>
              </w:rPr>
            </w:pPr>
          </w:p>
        </w:tc>
        <w:tc>
          <w:tcPr>
            <w:tcW w:w="1107" w:type="dxa"/>
            <w:tcBorders>
              <w:left w:val="none" w:sz="0" w:space="0" w:color="auto"/>
              <w:right w:val="none" w:sz="0" w:space="0" w:color="auto"/>
            </w:tcBorders>
            <w:shd w:val="clear" w:color="auto" w:fill="auto"/>
            <w:vAlign w:val="center"/>
          </w:tcPr>
          <w:p w:rsidR="00515738" w:rsidRDefault="00957A0C">
            <w:pPr>
              <w:cnfStyle w:val="000000100000" w:firstRow="0" w:lastRow="0" w:firstColumn="0" w:lastColumn="0" w:oddVBand="0" w:evenVBand="0" w:oddHBand="1" w:evenHBand="0" w:firstRowFirstColumn="0" w:firstRowLastColumn="0" w:lastRowFirstColumn="0" w:lastRowLastColumn="0"/>
              <w:rPr>
                <w:color w:val="000000"/>
              </w:rPr>
            </w:pPr>
            <w:r>
              <w:rPr>
                <w:color w:val="000000"/>
              </w:rPr>
              <w:t>Flour</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cnfStyle w:val="000000000000" w:firstRow="0" w:lastRow="0" w:firstColumn="0" w:lastColumn="0" w:oddVBand="0" w:evenVBand="0" w:oddHBand="0" w:evenHBand="0" w:firstRowFirstColumn="0" w:firstRowLastColumn="0" w:lastRowFirstColumn="0" w:lastRowLastColumn="0"/>
              <w:rPr>
                <w:color w:val="000000"/>
              </w:rPr>
            </w:pPr>
            <w:r>
              <w:rPr>
                <w:color w:val="000000"/>
              </w:rPr>
              <w:t>Soup</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tcBorders>
              <w:left w:val="none" w:sz="0" w:space="0" w:color="auto"/>
              <w:right w:val="none" w:sz="0" w:space="0" w:color="auto"/>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tcBorders>
              <w:left w:val="none" w:sz="0" w:space="0" w:color="auto"/>
              <w:right w:val="none" w:sz="0" w:space="0" w:color="auto"/>
            </w:tcBorders>
            <w:shd w:val="clear" w:color="auto" w:fill="auto"/>
            <w:vAlign w:val="center"/>
          </w:tcPr>
          <w:p w:rsidR="00515738" w:rsidRDefault="00957A0C">
            <w:pPr>
              <w:cnfStyle w:val="000000100000" w:firstRow="0" w:lastRow="0" w:firstColumn="0" w:lastColumn="0" w:oddVBand="0" w:evenVBand="0" w:oddHBand="1" w:evenHBand="0" w:firstRowFirstColumn="0" w:firstRowLastColumn="0" w:lastRowFirstColumn="0" w:lastRowLastColumn="0"/>
              <w:rPr>
                <w:color w:val="000000"/>
              </w:rPr>
            </w:pPr>
            <w:r>
              <w:rPr>
                <w:color w:val="000000"/>
              </w:rPr>
              <w:t>Porridge</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shd w:val="clear" w:color="auto" w:fill="auto"/>
            <w:vAlign w:val="center"/>
          </w:tcPr>
          <w:p w:rsidR="00515738" w:rsidRDefault="00957A0C">
            <w:pPr>
              <w:cnfStyle w:val="000000000000" w:firstRow="0" w:lastRow="0" w:firstColumn="0" w:lastColumn="0" w:oddVBand="0" w:evenVBand="0" w:oddHBand="0" w:evenHBand="0" w:firstRowFirstColumn="0" w:firstRowLastColumn="0" w:lastRowFirstColumn="0" w:lastRowLastColumn="0"/>
              <w:rPr>
                <w:color w:val="000000"/>
              </w:rPr>
            </w:pPr>
            <w:r>
              <w:rPr>
                <w:color w:val="000000"/>
              </w:rPr>
              <w:t>Feed</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tcBorders>
              <w:left w:val="none" w:sz="0" w:space="0" w:color="auto"/>
              <w:right w:val="none" w:sz="0" w:space="0" w:color="auto"/>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tcBorders>
              <w:left w:val="none" w:sz="0" w:space="0" w:color="auto"/>
              <w:right w:val="none" w:sz="0" w:space="0" w:color="auto"/>
            </w:tcBorders>
            <w:shd w:val="clear" w:color="auto" w:fill="auto"/>
            <w:vAlign w:val="center"/>
          </w:tcPr>
          <w:p w:rsidR="00515738" w:rsidRDefault="00957A0C">
            <w:pPr>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other</w:t>
            </w:r>
            <w:r>
              <w:rPr>
                <w:color w:val="000000"/>
                <w:vertAlign w:val="superscript"/>
              </w:rPr>
              <w:t>c</w:t>
            </w:r>
            <w:proofErr w:type="spellEnd"/>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vMerge w:val="restart"/>
            <w:shd w:val="clear" w:color="auto" w:fill="auto"/>
          </w:tcPr>
          <w:p w:rsidR="00515738" w:rsidRDefault="00957A0C">
            <w:pPr>
              <w:spacing w:line="360" w:lineRule="auto"/>
              <w:rPr>
                <w:rFonts w:ascii="Lucida Sans" w:eastAsia="Lucida Sans" w:hAnsi="Lucida Sans" w:cs="Lucida Sans"/>
                <w:color w:val="000000"/>
                <w:sz w:val="20"/>
                <w:szCs w:val="20"/>
              </w:rPr>
            </w:pPr>
            <w:r>
              <w:rPr>
                <w:rFonts w:ascii="Lucida Sans" w:eastAsia="Lucida Sans" w:hAnsi="Lucida Sans" w:cs="Lucida Sans"/>
                <w:b w:val="0"/>
                <w:color w:val="000000"/>
                <w:sz w:val="20"/>
                <w:szCs w:val="20"/>
              </w:rPr>
              <w:t>Prepare Soybean for children</w:t>
            </w:r>
          </w:p>
        </w:tc>
        <w:tc>
          <w:tcPr>
            <w:tcW w:w="1107" w:type="dxa"/>
            <w:shd w:val="clear" w:color="auto" w:fill="auto"/>
            <w:vAlign w:val="center"/>
          </w:tcPr>
          <w:p w:rsidR="00515738" w:rsidRDefault="00957A0C">
            <w:pPr>
              <w:cnfStyle w:val="000000000000" w:firstRow="0" w:lastRow="0" w:firstColumn="0" w:lastColumn="0" w:oddVBand="0" w:evenVBand="0" w:oddHBand="0" w:evenHBand="0" w:firstRowFirstColumn="0" w:firstRowLastColumn="0" w:lastRowFirstColumn="0" w:lastRowLastColumn="0"/>
              <w:rPr>
                <w:color w:val="000000"/>
              </w:rPr>
            </w:pPr>
            <w:r>
              <w:rPr>
                <w:color w:val="000000"/>
              </w:rPr>
              <w:t>Yes</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tcBorders>
              <w:left w:val="none" w:sz="0" w:space="0" w:color="auto"/>
              <w:right w:val="none" w:sz="0" w:space="0" w:color="auto"/>
            </w:tcBorders>
            <w:shd w:val="clear" w:color="auto" w:fill="auto"/>
          </w:tcPr>
          <w:p w:rsidR="00515738" w:rsidRDefault="00515738">
            <w:pPr>
              <w:widowControl w:val="0"/>
              <w:pBdr>
                <w:top w:val="nil"/>
                <w:left w:val="nil"/>
                <w:bottom w:val="nil"/>
                <w:right w:val="nil"/>
                <w:between w:val="nil"/>
              </w:pBdr>
              <w:spacing w:line="276" w:lineRule="auto"/>
              <w:rPr>
                <w:rFonts w:ascii="Lucida Sans" w:eastAsia="Lucida Sans" w:hAnsi="Lucida Sans" w:cs="Lucida Sans"/>
                <w:color w:val="000000"/>
                <w:sz w:val="20"/>
                <w:szCs w:val="20"/>
              </w:rPr>
            </w:pPr>
          </w:p>
        </w:tc>
        <w:tc>
          <w:tcPr>
            <w:tcW w:w="1107" w:type="dxa"/>
            <w:tcBorders>
              <w:left w:val="none" w:sz="0" w:space="0" w:color="auto"/>
              <w:right w:val="none" w:sz="0" w:space="0" w:color="auto"/>
            </w:tcBorders>
            <w:shd w:val="clear" w:color="auto" w:fill="auto"/>
            <w:vAlign w:val="center"/>
          </w:tcPr>
          <w:p w:rsidR="00515738" w:rsidRDefault="00957A0C">
            <w:pPr>
              <w:cnfStyle w:val="000000100000" w:firstRow="0" w:lastRow="0" w:firstColumn="0" w:lastColumn="0" w:oddVBand="0" w:evenVBand="0" w:oddHBand="1" w:evenHBand="0" w:firstRowFirstColumn="0" w:firstRowLastColumn="0" w:lastRowFirstColumn="0" w:lastRowLastColumn="0"/>
              <w:rPr>
                <w:color w:val="000000"/>
              </w:rPr>
            </w:pPr>
            <w:r>
              <w:rPr>
                <w:color w:val="000000"/>
              </w:rPr>
              <w:t>No</w:t>
            </w: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2489" w:type="dxa"/>
            <w:gridSpan w:val="2"/>
            <w:shd w:val="clear" w:color="auto" w:fill="auto"/>
          </w:tcPr>
          <w:p w:rsidR="00515738" w:rsidRDefault="00957A0C">
            <w:pPr>
              <w:rPr>
                <w:color w:val="000000"/>
              </w:rPr>
            </w:pPr>
            <w:r>
              <w:rPr>
                <w:b w:val="0"/>
                <w:color w:val="000000"/>
              </w:rPr>
              <w:t>Community &amp; Society factors</w:t>
            </w: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left w:val="none" w:sz="0" w:space="0" w:color="auto"/>
              <w:right w:val="none" w:sz="0" w:space="0" w:color="auto"/>
            </w:tcBorders>
            <w:shd w:val="clear" w:color="auto" w:fill="auto"/>
            <w:vAlign w:val="center"/>
          </w:tcPr>
          <w:p w:rsidR="00515738" w:rsidRDefault="00957A0C">
            <w:pPr>
              <w:rPr>
                <w:color w:val="000000"/>
              </w:rPr>
            </w:pPr>
            <w:r>
              <w:rPr>
                <w:b w:val="0"/>
                <w:color w:val="000000"/>
              </w:rPr>
              <w:t>Production increased</w:t>
            </w:r>
          </w:p>
        </w:tc>
        <w:tc>
          <w:tcPr>
            <w:tcW w:w="1107" w:type="dxa"/>
            <w:tcBorders>
              <w:left w:val="none" w:sz="0" w:space="0" w:color="auto"/>
              <w:right w:val="none" w:sz="0" w:space="0" w:color="auto"/>
            </w:tcBorders>
            <w:shd w:val="clear" w:color="auto" w:fill="auto"/>
            <w:vAlign w:val="center"/>
          </w:tcPr>
          <w:p w:rsidR="00515738" w:rsidRDefault="00515738">
            <w:pPr>
              <w:cnfStyle w:val="000000100000" w:firstRow="0" w:lastRow="0" w:firstColumn="0" w:lastColumn="0" w:oddVBand="0" w:evenVBand="0" w:oddHBand="1" w:evenHBand="0" w:firstRowFirstColumn="0" w:firstRowLastColumn="0" w:lastRowFirstColumn="0" w:lastRowLastColumn="0"/>
              <w:rPr>
                <w:color w:val="00000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shd w:val="clear" w:color="auto" w:fill="auto"/>
            <w:vAlign w:val="center"/>
          </w:tcPr>
          <w:p w:rsidR="00515738" w:rsidRDefault="00957A0C">
            <w:pPr>
              <w:rPr>
                <w:color w:val="000000"/>
              </w:rPr>
            </w:pPr>
            <w:r>
              <w:rPr>
                <w:b w:val="0"/>
                <w:color w:val="000000"/>
              </w:rPr>
              <w:t>Extension services accessed</w:t>
            </w:r>
          </w:p>
        </w:tc>
        <w:tc>
          <w:tcPr>
            <w:tcW w:w="1107" w:type="dxa"/>
            <w:shd w:val="clear" w:color="auto" w:fill="auto"/>
            <w:vAlign w:val="center"/>
          </w:tcPr>
          <w:p w:rsidR="00515738" w:rsidRDefault="00515738">
            <w:pPr>
              <w:cnfStyle w:val="000000000000" w:firstRow="0" w:lastRow="0" w:firstColumn="0" w:lastColumn="0" w:oddVBand="0" w:evenVBand="0" w:oddHBand="0"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left w:val="none" w:sz="0" w:space="0" w:color="auto"/>
              <w:right w:val="none" w:sz="0" w:space="0" w:color="auto"/>
            </w:tcBorders>
            <w:shd w:val="clear" w:color="auto" w:fill="auto"/>
            <w:vAlign w:val="center"/>
          </w:tcPr>
          <w:p w:rsidR="00515738" w:rsidRDefault="00957A0C">
            <w:pPr>
              <w:rPr>
                <w:color w:val="000000"/>
              </w:rPr>
            </w:pPr>
            <w:r>
              <w:rPr>
                <w:b w:val="0"/>
                <w:color w:val="000000"/>
              </w:rPr>
              <w:t xml:space="preserve">Income increased </w:t>
            </w:r>
          </w:p>
        </w:tc>
        <w:tc>
          <w:tcPr>
            <w:tcW w:w="1107" w:type="dxa"/>
            <w:tcBorders>
              <w:left w:val="none" w:sz="0" w:space="0" w:color="auto"/>
              <w:right w:val="none" w:sz="0" w:space="0" w:color="auto"/>
            </w:tcBorders>
            <w:shd w:val="clear" w:color="auto" w:fill="auto"/>
            <w:vAlign w:val="center"/>
          </w:tcPr>
          <w:p w:rsidR="00515738" w:rsidRDefault="00515738">
            <w:pPr>
              <w:cnfStyle w:val="000000100000" w:firstRow="0" w:lastRow="0" w:firstColumn="0" w:lastColumn="0" w:oddVBand="0" w:evenVBand="0" w:oddHBand="1" w:evenHBand="0" w:firstRowFirstColumn="0" w:firstRowLastColumn="0" w:lastRowFirstColumn="0" w:lastRowLastColumn="0"/>
              <w:rPr>
                <w:color w:val="00000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shd w:val="clear" w:color="auto" w:fill="auto"/>
            <w:vAlign w:val="center"/>
          </w:tcPr>
          <w:p w:rsidR="00515738" w:rsidRDefault="00957A0C">
            <w:pPr>
              <w:rPr>
                <w:color w:val="000000"/>
              </w:rPr>
            </w:pPr>
            <w:r>
              <w:rPr>
                <w:b w:val="0"/>
                <w:color w:val="000000"/>
              </w:rPr>
              <w:t>Hired labor</w:t>
            </w:r>
          </w:p>
        </w:tc>
        <w:tc>
          <w:tcPr>
            <w:tcW w:w="1107" w:type="dxa"/>
            <w:shd w:val="clear" w:color="auto" w:fill="auto"/>
            <w:vAlign w:val="center"/>
          </w:tcPr>
          <w:p w:rsidR="00515738" w:rsidRDefault="00515738">
            <w:pPr>
              <w:cnfStyle w:val="000000000000" w:firstRow="0" w:lastRow="0" w:firstColumn="0" w:lastColumn="0" w:oddVBand="0" w:evenVBand="0" w:oddHBand="0"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left w:val="none" w:sz="0" w:space="0" w:color="auto"/>
              <w:right w:val="none" w:sz="0" w:space="0" w:color="auto"/>
            </w:tcBorders>
            <w:shd w:val="clear" w:color="auto" w:fill="auto"/>
            <w:vAlign w:val="center"/>
          </w:tcPr>
          <w:p w:rsidR="00515738" w:rsidRDefault="00957A0C">
            <w:pPr>
              <w:rPr>
                <w:color w:val="000000"/>
              </w:rPr>
            </w:pPr>
            <w:r>
              <w:rPr>
                <w:b w:val="0"/>
                <w:color w:val="000000"/>
              </w:rPr>
              <w:t>Food price increase experience</w:t>
            </w:r>
          </w:p>
        </w:tc>
        <w:tc>
          <w:tcPr>
            <w:tcW w:w="1107" w:type="dxa"/>
            <w:tcBorders>
              <w:left w:val="none" w:sz="0" w:space="0" w:color="auto"/>
              <w:right w:val="none" w:sz="0" w:space="0" w:color="auto"/>
            </w:tcBorders>
            <w:shd w:val="clear" w:color="auto" w:fill="auto"/>
            <w:vAlign w:val="center"/>
          </w:tcPr>
          <w:p w:rsidR="00515738" w:rsidRDefault="00515738">
            <w:pPr>
              <w:cnfStyle w:val="000000100000" w:firstRow="0" w:lastRow="0" w:firstColumn="0" w:lastColumn="0" w:oddVBand="0" w:evenVBand="0" w:oddHBand="1" w:evenHBand="0" w:firstRowFirstColumn="0" w:firstRowLastColumn="0" w:lastRowFirstColumn="0" w:lastRowLastColumn="0"/>
              <w:rPr>
                <w:color w:val="00000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shd w:val="clear" w:color="auto" w:fill="auto"/>
            <w:vAlign w:val="center"/>
          </w:tcPr>
          <w:p w:rsidR="00515738" w:rsidRDefault="00957A0C">
            <w:pPr>
              <w:rPr>
                <w:color w:val="000000"/>
              </w:rPr>
            </w:pPr>
            <w:r>
              <w:rPr>
                <w:b w:val="0"/>
                <w:color w:val="000000"/>
              </w:rPr>
              <w:t>Cash for inputs availability</w:t>
            </w:r>
          </w:p>
        </w:tc>
        <w:tc>
          <w:tcPr>
            <w:tcW w:w="1107" w:type="dxa"/>
            <w:shd w:val="clear" w:color="auto" w:fill="auto"/>
            <w:vAlign w:val="center"/>
          </w:tcPr>
          <w:p w:rsidR="00515738" w:rsidRDefault="00515738">
            <w:pPr>
              <w:cnfStyle w:val="000000000000" w:firstRow="0" w:lastRow="0" w:firstColumn="0" w:lastColumn="0" w:oddVBand="0" w:evenVBand="0" w:oddHBand="0"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left w:val="none" w:sz="0" w:space="0" w:color="auto"/>
              <w:right w:val="none" w:sz="0" w:space="0" w:color="auto"/>
            </w:tcBorders>
            <w:shd w:val="clear" w:color="auto" w:fill="auto"/>
            <w:vAlign w:val="center"/>
          </w:tcPr>
          <w:p w:rsidR="00515738" w:rsidRDefault="00957A0C">
            <w:pPr>
              <w:rPr>
                <w:color w:val="000000"/>
              </w:rPr>
            </w:pPr>
            <w:r>
              <w:rPr>
                <w:b w:val="0"/>
                <w:color w:val="000000"/>
              </w:rPr>
              <w:lastRenderedPageBreak/>
              <w:t xml:space="preserve">Imported Food </w:t>
            </w:r>
          </w:p>
          <w:p w:rsidR="00515738" w:rsidRDefault="00957A0C">
            <w:pPr>
              <w:rPr>
                <w:color w:val="000000"/>
              </w:rPr>
            </w:pPr>
            <w:r>
              <w:rPr>
                <w:b w:val="0"/>
                <w:color w:val="000000"/>
              </w:rPr>
              <w:t>Substitution</w:t>
            </w:r>
          </w:p>
        </w:tc>
        <w:tc>
          <w:tcPr>
            <w:tcW w:w="1107" w:type="dxa"/>
            <w:tcBorders>
              <w:left w:val="none" w:sz="0" w:space="0" w:color="auto"/>
              <w:right w:val="none" w:sz="0" w:space="0" w:color="auto"/>
            </w:tcBorders>
            <w:shd w:val="clear" w:color="auto" w:fill="auto"/>
            <w:vAlign w:val="center"/>
          </w:tcPr>
          <w:p w:rsidR="00515738" w:rsidRDefault="00515738">
            <w:pPr>
              <w:cnfStyle w:val="000000100000" w:firstRow="0" w:lastRow="0" w:firstColumn="0" w:lastColumn="0" w:oddVBand="0" w:evenVBand="0" w:oddHBand="1" w:evenHBand="0" w:firstRowFirstColumn="0" w:firstRowLastColumn="0" w:lastRowFirstColumn="0" w:lastRowLastColumn="0"/>
              <w:rPr>
                <w:color w:val="00000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shd w:val="clear" w:color="auto" w:fill="auto"/>
            <w:vAlign w:val="center"/>
          </w:tcPr>
          <w:p w:rsidR="00515738" w:rsidRDefault="00957A0C">
            <w:pPr>
              <w:rPr>
                <w:color w:val="000000"/>
              </w:rPr>
            </w:pPr>
            <w:r>
              <w:rPr>
                <w:b w:val="0"/>
                <w:color w:val="000000"/>
              </w:rPr>
              <w:t>Alternative food option</w:t>
            </w:r>
          </w:p>
        </w:tc>
        <w:tc>
          <w:tcPr>
            <w:tcW w:w="1107" w:type="dxa"/>
            <w:shd w:val="clear" w:color="auto" w:fill="auto"/>
            <w:vAlign w:val="center"/>
          </w:tcPr>
          <w:p w:rsidR="00515738" w:rsidRDefault="00515738">
            <w:pPr>
              <w:cnfStyle w:val="000000000000" w:firstRow="0" w:lastRow="0" w:firstColumn="0" w:lastColumn="0" w:oddVBand="0" w:evenVBand="0" w:oddHBand="0"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left w:val="none" w:sz="0" w:space="0" w:color="auto"/>
              <w:right w:val="none" w:sz="0" w:space="0" w:color="auto"/>
            </w:tcBorders>
            <w:shd w:val="clear" w:color="auto" w:fill="auto"/>
            <w:vAlign w:val="center"/>
          </w:tcPr>
          <w:p w:rsidR="00515738" w:rsidRDefault="00957A0C">
            <w:pPr>
              <w:rPr>
                <w:color w:val="000000"/>
              </w:rPr>
            </w:pPr>
            <w:r>
              <w:rPr>
                <w:b w:val="0"/>
                <w:color w:val="000000"/>
              </w:rPr>
              <w:t>Low input agriculture option</w:t>
            </w:r>
          </w:p>
        </w:tc>
        <w:tc>
          <w:tcPr>
            <w:tcW w:w="1107" w:type="dxa"/>
            <w:tcBorders>
              <w:left w:val="none" w:sz="0" w:space="0" w:color="auto"/>
              <w:right w:val="none" w:sz="0" w:space="0" w:color="auto"/>
            </w:tcBorders>
            <w:shd w:val="clear" w:color="auto" w:fill="auto"/>
            <w:vAlign w:val="center"/>
          </w:tcPr>
          <w:p w:rsidR="00515738" w:rsidRDefault="00515738">
            <w:pPr>
              <w:cnfStyle w:val="000000100000" w:firstRow="0" w:lastRow="0" w:firstColumn="0" w:lastColumn="0" w:oddVBand="0" w:evenVBand="0" w:oddHBand="1" w:evenHBand="0" w:firstRowFirstColumn="0" w:firstRowLastColumn="0" w:lastRowFirstColumn="0" w:lastRowLastColumn="0"/>
              <w:rPr>
                <w:color w:val="00000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shd w:val="clear" w:color="auto" w:fill="auto"/>
            <w:vAlign w:val="center"/>
          </w:tcPr>
          <w:p w:rsidR="00515738" w:rsidRDefault="00957A0C">
            <w:pPr>
              <w:rPr>
                <w:color w:val="000000"/>
              </w:rPr>
            </w:pPr>
            <w:r>
              <w:rPr>
                <w:b w:val="0"/>
                <w:color w:val="000000"/>
              </w:rPr>
              <w:t>Irrigation water access</w:t>
            </w:r>
          </w:p>
        </w:tc>
        <w:tc>
          <w:tcPr>
            <w:tcW w:w="1107" w:type="dxa"/>
            <w:shd w:val="clear" w:color="auto" w:fill="auto"/>
            <w:vAlign w:val="center"/>
          </w:tcPr>
          <w:p w:rsidR="00515738" w:rsidRDefault="00515738">
            <w:pPr>
              <w:cnfStyle w:val="000000000000" w:firstRow="0" w:lastRow="0" w:firstColumn="0" w:lastColumn="0" w:oddVBand="0" w:evenVBand="0" w:oddHBand="0"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left w:val="none" w:sz="0" w:space="0" w:color="auto"/>
              <w:right w:val="none" w:sz="0" w:space="0" w:color="auto"/>
            </w:tcBorders>
            <w:shd w:val="clear" w:color="auto" w:fill="auto"/>
            <w:vAlign w:val="center"/>
          </w:tcPr>
          <w:p w:rsidR="00515738" w:rsidRDefault="00957A0C">
            <w:pPr>
              <w:rPr>
                <w:color w:val="000000"/>
              </w:rPr>
            </w:pPr>
            <w:r>
              <w:rPr>
                <w:b w:val="0"/>
                <w:color w:val="000000"/>
              </w:rPr>
              <w:t>Social Protection</w:t>
            </w:r>
          </w:p>
        </w:tc>
        <w:tc>
          <w:tcPr>
            <w:tcW w:w="1107" w:type="dxa"/>
            <w:tcBorders>
              <w:left w:val="none" w:sz="0" w:space="0" w:color="auto"/>
              <w:right w:val="none" w:sz="0" w:space="0" w:color="auto"/>
            </w:tcBorders>
            <w:shd w:val="clear" w:color="auto" w:fill="auto"/>
            <w:vAlign w:val="center"/>
          </w:tcPr>
          <w:p w:rsidR="00515738" w:rsidRDefault="00515738">
            <w:pPr>
              <w:cnfStyle w:val="000000100000" w:firstRow="0" w:lastRow="0" w:firstColumn="0" w:lastColumn="0" w:oddVBand="0" w:evenVBand="0" w:oddHBand="1" w:evenHBand="0" w:firstRowFirstColumn="0" w:firstRowLastColumn="0" w:lastRowFirstColumn="0" w:lastRowLastColumn="0"/>
              <w:rPr>
                <w:color w:val="00000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c>
          <w:tcPr>
            <w:tcW w:w="2619" w:type="dxa"/>
            <w:tcBorders>
              <w:left w:val="none" w:sz="0" w:space="0" w:color="auto"/>
              <w:right w:val="none" w:sz="0" w:space="0" w:color="auto"/>
            </w:tcBorders>
            <w:shd w:val="clear" w:color="auto" w:fill="auto"/>
          </w:tcPr>
          <w:p w:rsidR="00515738" w:rsidRDefault="00515738">
            <w:pPr>
              <w:spacing w:line="360" w:lineRule="auto"/>
              <w:jc w:val="right"/>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color w:val="000000"/>
                <w:sz w:val="20"/>
                <w:szCs w:val="20"/>
              </w:rPr>
            </w:pPr>
          </w:p>
        </w:tc>
      </w:tr>
      <w:tr w:rsidR="00515738" w:rsidTr="002E34A9">
        <w:tc>
          <w:tcPr>
            <w:cnfStyle w:val="001000000000" w:firstRow="0" w:lastRow="0" w:firstColumn="1" w:lastColumn="0" w:oddVBand="0" w:evenVBand="0" w:oddHBand="0" w:evenHBand="0" w:firstRowFirstColumn="0" w:firstRowLastColumn="0" w:lastRowFirstColumn="0" w:lastRowLastColumn="0"/>
            <w:tcW w:w="1382" w:type="dxa"/>
            <w:shd w:val="clear" w:color="auto" w:fill="auto"/>
            <w:vAlign w:val="center"/>
          </w:tcPr>
          <w:p w:rsidR="00515738" w:rsidRDefault="00957A0C">
            <w:pPr>
              <w:rPr>
                <w:color w:val="000000"/>
              </w:rPr>
            </w:pPr>
            <w:r>
              <w:rPr>
                <w:b w:val="0"/>
                <w:color w:val="000000"/>
              </w:rPr>
              <w:t xml:space="preserve">Social Protection was for </w:t>
            </w:r>
            <w:proofErr w:type="spellStart"/>
            <w:r>
              <w:rPr>
                <w:b w:val="0"/>
                <w:color w:val="000000"/>
              </w:rPr>
              <w:t>Covid</w:t>
            </w:r>
            <w:proofErr w:type="spellEnd"/>
            <w:r>
              <w:rPr>
                <w:b w:val="0"/>
                <w:color w:val="000000"/>
              </w:rPr>
              <w:t xml:space="preserve"> 19</w:t>
            </w:r>
          </w:p>
        </w:tc>
        <w:tc>
          <w:tcPr>
            <w:tcW w:w="1107" w:type="dxa"/>
            <w:shd w:val="clear" w:color="auto" w:fill="auto"/>
            <w:vAlign w:val="center"/>
          </w:tcPr>
          <w:p w:rsidR="00515738" w:rsidRDefault="00515738">
            <w:pPr>
              <w:cnfStyle w:val="000000000000" w:firstRow="0" w:lastRow="0" w:firstColumn="0" w:lastColumn="0" w:oddVBand="0" w:evenVBand="0" w:oddHBand="0" w:evenHBand="0" w:firstRowFirstColumn="0" w:firstRowLastColumn="0" w:lastRowFirstColumn="0" w:lastRowLastColumn="0"/>
              <w:rPr>
                <w:color w:val="00000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c>
          <w:tcPr>
            <w:tcW w:w="2619" w:type="dxa"/>
            <w:shd w:val="clear" w:color="auto" w:fill="auto"/>
          </w:tcPr>
          <w:p w:rsidR="00515738" w:rsidRDefault="00515738">
            <w:pPr>
              <w:spacing w:line="360" w:lineRule="auto"/>
              <w:jc w:val="right"/>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000000"/>
                <w:sz w:val="20"/>
                <w:szCs w:val="20"/>
              </w:rPr>
            </w:pPr>
          </w:p>
        </w:tc>
      </w:tr>
    </w:tbl>
    <w:p w:rsidR="00515738" w:rsidRDefault="00515738"/>
    <w:p w:rsidR="00515738" w:rsidRPr="002E34A9" w:rsidRDefault="002E34A9">
      <w:pPr>
        <w:rPr>
          <w:b/>
        </w:rPr>
      </w:pPr>
      <w:r w:rsidRPr="002E34A9">
        <w:rPr>
          <w:b/>
        </w:rPr>
        <w:t>References</w:t>
      </w:r>
    </w:p>
    <w:p w:rsidR="00764BB2" w:rsidRPr="00764BB2" w:rsidRDefault="00CD04DA" w:rsidP="00764BB2">
      <w:pPr>
        <w:widowControl w:val="0"/>
        <w:autoSpaceDE w:val="0"/>
        <w:autoSpaceDN w:val="0"/>
        <w:adjustRightInd w:val="0"/>
        <w:spacing w:line="240" w:lineRule="auto"/>
        <w:rPr>
          <w:noProof/>
          <w:szCs w:val="24"/>
        </w:rPr>
      </w:pPr>
      <w:r>
        <w:fldChar w:fldCharType="begin" w:fldLock="1"/>
      </w:r>
      <w:r>
        <w:instrText xml:space="preserve">ADDIN Mendeley Bibliography CSL_BIBLIOGRAPHY </w:instrText>
      </w:r>
      <w:r>
        <w:fldChar w:fldCharType="separate"/>
      </w:r>
      <w:r w:rsidR="00764BB2" w:rsidRPr="00764BB2">
        <w:rPr>
          <w:noProof/>
          <w:szCs w:val="24"/>
        </w:rPr>
        <w:t xml:space="preserve">Aboagye, R.G. </w:t>
      </w:r>
      <w:r w:rsidR="00764BB2" w:rsidRPr="00764BB2">
        <w:rPr>
          <w:i/>
          <w:iCs/>
          <w:noProof/>
          <w:szCs w:val="24"/>
        </w:rPr>
        <w:t>et al.</w:t>
      </w:r>
      <w:r w:rsidR="00764BB2" w:rsidRPr="00764BB2">
        <w:rPr>
          <w:noProof/>
          <w:szCs w:val="24"/>
        </w:rPr>
        <w:t xml:space="preserve"> (2021) ‘Dietary diversity and undernutrition in children aged 6–23 months in Sub-Saharan Africa’, </w:t>
      </w:r>
      <w:r w:rsidR="00764BB2" w:rsidRPr="00764BB2">
        <w:rPr>
          <w:i/>
          <w:iCs/>
          <w:noProof/>
          <w:szCs w:val="24"/>
        </w:rPr>
        <w:t>Nutrients</w:t>
      </w:r>
      <w:r w:rsidR="00764BB2" w:rsidRPr="00764BB2">
        <w:rPr>
          <w:noProof/>
          <w:szCs w:val="24"/>
        </w:rPr>
        <w:t>, 13(10), p. 3431.</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Amadu, F.O. (2022) ‘Farmer extension facilitators as a pathway for climate smart agriculture: evidence from southern Malawi’, </w:t>
      </w:r>
      <w:r w:rsidRPr="00764BB2">
        <w:rPr>
          <w:i/>
          <w:iCs/>
          <w:noProof/>
          <w:szCs w:val="24"/>
        </w:rPr>
        <w:t>Climate Policy</w:t>
      </w:r>
      <w:r w:rsidRPr="00764BB2">
        <w:rPr>
          <w:noProof/>
          <w:szCs w:val="24"/>
        </w:rPr>
        <w:t>, 22(9–10), pp. 1097–1112.</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Anane, I., Nie, F. and Huang, J. (2021) ‘Socioeconomic and geographic pattern of food consumption and dietary diversity among children aged 6–23 months old in Ghana’, </w:t>
      </w:r>
      <w:r w:rsidRPr="00764BB2">
        <w:rPr>
          <w:i/>
          <w:iCs/>
          <w:noProof/>
          <w:szCs w:val="24"/>
        </w:rPr>
        <w:t>Nutrients</w:t>
      </w:r>
      <w:r w:rsidRPr="00764BB2">
        <w:rPr>
          <w:noProof/>
          <w:szCs w:val="24"/>
        </w:rPr>
        <w:t>, 13(2), p. 603.</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Ba, D.M. </w:t>
      </w:r>
      <w:r w:rsidRPr="00764BB2">
        <w:rPr>
          <w:i/>
          <w:iCs/>
          <w:noProof/>
          <w:szCs w:val="24"/>
        </w:rPr>
        <w:t>et al.</w:t>
      </w:r>
      <w:r w:rsidRPr="00764BB2">
        <w:rPr>
          <w:noProof/>
          <w:szCs w:val="24"/>
        </w:rPr>
        <w:t xml:space="preserve"> (2022) ‘Prevalence and determinants of meeting minimum dietary diversity among children aged 6–23 months in three sub-Saharan African Countries: The Demographic and Health Surveys, 2019–2020’, </w:t>
      </w:r>
      <w:r w:rsidRPr="00764BB2">
        <w:rPr>
          <w:i/>
          <w:iCs/>
          <w:noProof/>
          <w:szCs w:val="24"/>
        </w:rPr>
        <w:t>Frontiers in Public Health</w:t>
      </w:r>
      <w:r w:rsidRPr="00764BB2">
        <w:rPr>
          <w:noProof/>
          <w:szCs w:val="24"/>
        </w:rPr>
        <w:t>, 10, p. 846049.</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Baye, K. and Kennedy, G. (2020) ‘Estimates of dietary quality in infants and young children (6–23 mo): Evidence from demographic and health surveys of 49 low-and middle-income countries’, </w:t>
      </w:r>
      <w:r w:rsidRPr="00764BB2">
        <w:rPr>
          <w:i/>
          <w:iCs/>
          <w:noProof/>
          <w:szCs w:val="24"/>
        </w:rPr>
        <w:t>Nutrition</w:t>
      </w:r>
      <w:r w:rsidRPr="00764BB2">
        <w:rPr>
          <w:noProof/>
          <w:szCs w:val="24"/>
        </w:rPr>
        <w:t>, 78, p. 110875.</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Belay, D.G. </w:t>
      </w:r>
      <w:r w:rsidRPr="00764BB2">
        <w:rPr>
          <w:i/>
          <w:iCs/>
          <w:noProof/>
          <w:szCs w:val="24"/>
        </w:rPr>
        <w:t>et al.</w:t>
      </w:r>
      <w:r w:rsidRPr="00764BB2">
        <w:rPr>
          <w:noProof/>
          <w:szCs w:val="24"/>
        </w:rPr>
        <w:t xml:space="preserve"> (2022) ‘Determinants of inadequate minimum dietary diversity intake among children aged 6–23 months in sub-Saharan Africa: pooled prevalence and multilevel analysis of demographic and health survey in 33 sub-Saharan African Countries’, </w:t>
      </w:r>
      <w:r w:rsidRPr="00764BB2">
        <w:rPr>
          <w:i/>
          <w:iCs/>
          <w:noProof/>
          <w:szCs w:val="24"/>
        </w:rPr>
        <w:t>Frontiers in Nutrition</w:t>
      </w:r>
      <w:r w:rsidRPr="00764BB2">
        <w:rPr>
          <w:noProof/>
          <w:szCs w:val="24"/>
        </w:rPr>
        <w:t xml:space="preserve">, 9, p. </w:t>
      </w:r>
      <w:r w:rsidRPr="00764BB2">
        <w:rPr>
          <w:noProof/>
          <w:szCs w:val="24"/>
        </w:rPr>
        <w:lastRenderedPageBreak/>
        <w:t>894552.</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Bridge, R. and Lin, T.K. (2024) ‘Evidence on the impact of community health workers in the prevention, identification, and management of undernutrition amongst children under the age of five in conflict-affected or fragile settings: a systematic literature review’, </w:t>
      </w:r>
      <w:r w:rsidRPr="00764BB2">
        <w:rPr>
          <w:i/>
          <w:iCs/>
          <w:noProof/>
          <w:szCs w:val="24"/>
        </w:rPr>
        <w:t>Conflict and Health</w:t>
      </w:r>
      <w:r w:rsidRPr="00764BB2">
        <w:rPr>
          <w:noProof/>
          <w:szCs w:val="24"/>
        </w:rPr>
        <w:t>, 18(1), p. 16.</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Bukachi, S.A. </w:t>
      </w:r>
      <w:r w:rsidRPr="00764BB2">
        <w:rPr>
          <w:i/>
          <w:iCs/>
          <w:noProof/>
          <w:szCs w:val="24"/>
        </w:rPr>
        <w:t>et al.</w:t>
      </w:r>
      <w:r w:rsidRPr="00764BB2">
        <w:rPr>
          <w:noProof/>
          <w:szCs w:val="24"/>
        </w:rPr>
        <w:t xml:space="preserve"> (2022) ‘Gender and sociocultural factors in animal source foods (ASFs) access and consumption in lower-income households in urban informal settings of Nairobi, Kenya’, </w:t>
      </w:r>
      <w:r w:rsidRPr="00764BB2">
        <w:rPr>
          <w:i/>
          <w:iCs/>
          <w:noProof/>
          <w:szCs w:val="24"/>
        </w:rPr>
        <w:t>Journal of Health, Population and Nutrition</w:t>
      </w:r>
      <w:r w:rsidRPr="00764BB2">
        <w:rPr>
          <w:noProof/>
          <w:szCs w:val="24"/>
        </w:rPr>
        <w:t>, 41(1), p. 30.</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Bwalya, R. </w:t>
      </w:r>
      <w:r w:rsidRPr="00764BB2">
        <w:rPr>
          <w:i/>
          <w:iCs/>
          <w:noProof/>
          <w:szCs w:val="24"/>
        </w:rPr>
        <w:t>et al.</w:t>
      </w:r>
      <w:r w:rsidRPr="00764BB2">
        <w:rPr>
          <w:noProof/>
          <w:szCs w:val="24"/>
        </w:rPr>
        <w:t xml:space="preserve"> (2023) ‘Association between household food security and infant feeding practices among women with children aged 6–23 months in rural Zambia’, </w:t>
      </w:r>
      <w:r w:rsidRPr="00764BB2">
        <w:rPr>
          <w:i/>
          <w:iCs/>
          <w:noProof/>
          <w:szCs w:val="24"/>
        </w:rPr>
        <w:t>Plos one</w:t>
      </w:r>
      <w:r w:rsidRPr="00764BB2">
        <w:rPr>
          <w:noProof/>
          <w:szCs w:val="24"/>
        </w:rPr>
        <w:t>, 18(10), p. e0292052.</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Cheung, J. (2024) ‘Exploring the Determinants of Sustainable Food Choice through Structural Equation Modeling: A Quantitative Approach’.</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Crippa, M. </w:t>
      </w:r>
      <w:r w:rsidRPr="00764BB2">
        <w:rPr>
          <w:i/>
          <w:iCs/>
          <w:noProof/>
          <w:szCs w:val="24"/>
        </w:rPr>
        <w:t>et al.</w:t>
      </w:r>
      <w:r w:rsidRPr="00764BB2">
        <w:rPr>
          <w:noProof/>
          <w:szCs w:val="24"/>
        </w:rPr>
        <w:t xml:space="preserve"> (2021) ‘Food systems are responsible for a third of global anthropogenic GHG emissions’, </w:t>
      </w:r>
      <w:r w:rsidRPr="00764BB2">
        <w:rPr>
          <w:i/>
          <w:iCs/>
          <w:noProof/>
          <w:szCs w:val="24"/>
        </w:rPr>
        <w:t>Nature food</w:t>
      </w:r>
      <w:r w:rsidRPr="00764BB2">
        <w:rPr>
          <w:noProof/>
          <w:szCs w:val="24"/>
        </w:rPr>
        <w:t>, 2(3), pp. 198–209.</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Dinku </w:t>
      </w:r>
      <w:r w:rsidRPr="00764BB2">
        <w:rPr>
          <w:i/>
          <w:iCs/>
          <w:noProof/>
          <w:szCs w:val="24"/>
        </w:rPr>
        <w:t>et al.</w:t>
      </w:r>
      <w:r w:rsidRPr="00764BB2">
        <w:rPr>
          <w:noProof/>
          <w:szCs w:val="24"/>
        </w:rPr>
        <w:t xml:space="preserve"> (2023) ‘Urban food systems: Factors associated with food insecurity in the urban settings evidence from Dessie and Combolcha cities, north-central Ethiopia’, </w:t>
      </w:r>
      <w:r w:rsidRPr="00764BB2">
        <w:rPr>
          <w:i/>
          <w:iCs/>
          <w:noProof/>
          <w:szCs w:val="24"/>
        </w:rPr>
        <w:t>Heliyon</w:t>
      </w:r>
      <w:r w:rsidRPr="00764BB2">
        <w:rPr>
          <w:noProof/>
          <w:szCs w:val="24"/>
        </w:rPr>
        <w:t>, 9(3).</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Elhady, G.W. </w:t>
      </w:r>
      <w:r w:rsidRPr="00764BB2">
        <w:rPr>
          <w:i/>
          <w:iCs/>
          <w:noProof/>
          <w:szCs w:val="24"/>
        </w:rPr>
        <w:t>et al.</w:t>
      </w:r>
      <w:r w:rsidRPr="00764BB2">
        <w:rPr>
          <w:noProof/>
          <w:szCs w:val="24"/>
        </w:rPr>
        <w:t xml:space="preserve"> (2023) ‘Barriers to adequate nutrition care for child malnutrition in a low-resource setting: Perspectives of health care providers’, </w:t>
      </w:r>
      <w:r w:rsidRPr="00764BB2">
        <w:rPr>
          <w:i/>
          <w:iCs/>
          <w:noProof/>
          <w:szCs w:val="24"/>
        </w:rPr>
        <w:t>Frontiers in Public Health</w:t>
      </w:r>
      <w:r w:rsidRPr="00764BB2">
        <w:rPr>
          <w:noProof/>
          <w:szCs w:val="24"/>
        </w:rPr>
        <w:t>, 11, p. 1064837.</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Fikadu, K. </w:t>
      </w:r>
      <w:r w:rsidRPr="00764BB2">
        <w:rPr>
          <w:i/>
          <w:iCs/>
          <w:noProof/>
          <w:szCs w:val="24"/>
        </w:rPr>
        <w:t>et al.</w:t>
      </w:r>
      <w:r w:rsidRPr="00764BB2">
        <w:rPr>
          <w:noProof/>
          <w:szCs w:val="24"/>
        </w:rPr>
        <w:t xml:space="preserve"> (2025) ‘Exploring Multiple Barriers to Proper Child Feeding Practices in Rural Districts of Ethiopia’, </w:t>
      </w:r>
      <w:r w:rsidRPr="00764BB2">
        <w:rPr>
          <w:i/>
          <w:iCs/>
          <w:noProof/>
          <w:szCs w:val="24"/>
        </w:rPr>
        <w:t>Food Science &amp; Nutrition</w:t>
      </w:r>
      <w:r w:rsidRPr="00764BB2">
        <w:rPr>
          <w:noProof/>
          <w:szCs w:val="24"/>
        </w:rPr>
        <w:t>, 13(3), p. e4757.</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Franco, J.V.A. </w:t>
      </w:r>
      <w:r w:rsidRPr="00764BB2">
        <w:rPr>
          <w:i/>
          <w:iCs/>
          <w:noProof/>
          <w:szCs w:val="24"/>
        </w:rPr>
        <w:t>et al.</w:t>
      </w:r>
      <w:r w:rsidRPr="00764BB2">
        <w:rPr>
          <w:noProof/>
          <w:szCs w:val="24"/>
        </w:rPr>
        <w:t xml:space="preserve"> (2024) ‘Undernutrition as a risk factor for tuberculosis disease’, </w:t>
      </w:r>
      <w:r w:rsidRPr="00764BB2">
        <w:rPr>
          <w:i/>
          <w:iCs/>
          <w:noProof/>
          <w:szCs w:val="24"/>
        </w:rPr>
        <w:t>Cochrane Database of Systematic Reviews</w:t>
      </w:r>
      <w:r w:rsidRPr="00764BB2">
        <w:rPr>
          <w:noProof/>
          <w:szCs w:val="24"/>
        </w:rPr>
        <w:t xml:space="preserve"> [Preprint], (6).</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Funduluka, P. </w:t>
      </w:r>
      <w:r w:rsidRPr="00764BB2">
        <w:rPr>
          <w:i/>
          <w:iCs/>
          <w:noProof/>
          <w:szCs w:val="24"/>
        </w:rPr>
        <w:t>et al.</w:t>
      </w:r>
      <w:r w:rsidRPr="00764BB2">
        <w:rPr>
          <w:noProof/>
          <w:szCs w:val="24"/>
        </w:rPr>
        <w:t xml:space="preserve"> (2022) ‘Feeding indicators for children 6-23 months lessons from Chinyunyu Community Rufunsa District Lusaka Zambia- A formative study .’, 5(9), pp. 1–11. Available at: https://doi.org/10.35841/aajfsn-5.9.141.</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Gatica-Domínguez, G. </w:t>
      </w:r>
      <w:r w:rsidRPr="00764BB2">
        <w:rPr>
          <w:i/>
          <w:iCs/>
          <w:noProof/>
          <w:szCs w:val="24"/>
        </w:rPr>
        <w:t>et al.</w:t>
      </w:r>
      <w:r w:rsidRPr="00764BB2">
        <w:rPr>
          <w:noProof/>
          <w:szCs w:val="24"/>
        </w:rPr>
        <w:t xml:space="preserve"> (2021) ‘Complementary feeding practices in 80 low-and middle-income countries: prevalence of and socioeconomic inequalities in dietary diversity, meal frequency, and dietary adequacy’, </w:t>
      </w:r>
      <w:r w:rsidRPr="00764BB2">
        <w:rPr>
          <w:i/>
          <w:iCs/>
          <w:noProof/>
          <w:szCs w:val="24"/>
        </w:rPr>
        <w:t>The Journal of Nutrition</w:t>
      </w:r>
      <w:r w:rsidRPr="00764BB2">
        <w:rPr>
          <w:noProof/>
          <w:szCs w:val="24"/>
        </w:rPr>
        <w:t>, 151(7), pp. 1956–1964.</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Heemann, M. </w:t>
      </w:r>
      <w:r w:rsidRPr="00764BB2">
        <w:rPr>
          <w:i/>
          <w:iCs/>
          <w:noProof/>
          <w:szCs w:val="24"/>
        </w:rPr>
        <w:t>et al.</w:t>
      </w:r>
      <w:r w:rsidRPr="00764BB2">
        <w:rPr>
          <w:noProof/>
          <w:szCs w:val="24"/>
        </w:rPr>
        <w:t xml:space="preserve"> (2022) ‘Food group consumption patterns among children meeting and not meeting WHO’s recommended dietary diversity: Evidence from 197,514 children in 59 countries’, </w:t>
      </w:r>
      <w:r w:rsidRPr="00764BB2">
        <w:rPr>
          <w:i/>
          <w:iCs/>
          <w:noProof/>
          <w:szCs w:val="24"/>
        </w:rPr>
        <w:t>Food Policy</w:t>
      </w:r>
      <w:r w:rsidRPr="00764BB2">
        <w:rPr>
          <w:noProof/>
          <w:szCs w:val="24"/>
        </w:rPr>
        <w:t>, 112, p. 102368.</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Jalata, D.D. and Asefa, B.G. (2022) ‘Trends and determinants of dietary diversity in children aged 6–59 months in Ethiopia: Analysis of 2005–2016 Demographic and health survey’, </w:t>
      </w:r>
      <w:r w:rsidRPr="00764BB2">
        <w:rPr>
          <w:i/>
          <w:iCs/>
          <w:noProof/>
          <w:szCs w:val="24"/>
        </w:rPr>
        <w:t>Current developments in nutrition</w:t>
      </w:r>
      <w:r w:rsidRPr="00764BB2">
        <w:rPr>
          <w:noProof/>
          <w:szCs w:val="24"/>
        </w:rPr>
        <w:t>, 6(10), p. nzac135.</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lastRenderedPageBreak/>
        <w:t xml:space="preserve">Jeyakumar, A. </w:t>
      </w:r>
      <w:r w:rsidRPr="00764BB2">
        <w:rPr>
          <w:i/>
          <w:iCs/>
          <w:noProof/>
          <w:szCs w:val="24"/>
        </w:rPr>
        <w:t>et al.</w:t>
      </w:r>
      <w:r w:rsidRPr="00764BB2">
        <w:rPr>
          <w:noProof/>
          <w:szCs w:val="24"/>
        </w:rPr>
        <w:t xml:space="preserve"> (2022) ‘Is Infant and Young Child-feeding (IYCF) a potential double-duty strategy to prevent the double burden of malnutrition among children at the critical age? Evidence of association from urban slums in Pune, Maharashtra, India’, </w:t>
      </w:r>
      <w:r w:rsidRPr="00764BB2">
        <w:rPr>
          <w:i/>
          <w:iCs/>
          <w:noProof/>
          <w:szCs w:val="24"/>
        </w:rPr>
        <w:t>Plos one</w:t>
      </w:r>
      <w:r w:rsidRPr="00764BB2">
        <w:rPr>
          <w:noProof/>
          <w:szCs w:val="24"/>
        </w:rPr>
        <w:t>, 17(12), p. e0278152.</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Kalra, S. and Shah, D. (2023) ‘Care beyond newborn survival including child health and early childhood development; mental and psychological health’, </w:t>
      </w:r>
      <w:r w:rsidRPr="00764BB2">
        <w:rPr>
          <w:i/>
          <w:iCs/>
          <w:noProof/>
          <w:szCs w:val="24"/>
        </w:rPr>
        <w:t>Indian Journal of Pediatrics</w:t>
      </w:r>
      <w:r w:rsidRPr="00764BB2">
        <w:rPr>
          <w:noProof/>
          <w:szCs w:val="24"/>
        </w:rPr>
        <w:t>, 90(Suppl 1), pp. 37–46.</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Kauky, M.S. (2024) ‘Role of Agricultural Extension Services (AES) on Farm Productivity and Household Food Security in Tanzania’, </w:t>
      </w:r>
      <w:r w:rsidRPr="00764BB2">
        <w:rPr>
          <w:i/>
          <w:iCs/>
          <w:noProof/>
          <w:szCs w:val="24"/>
        </w:rPr>
        <w:t>The African Review</w:t>
      </w:r>
      <w:r w:rsidRPr="00764BB2">
        <w:rPr>
          <w:noProof/>
          <w:szCs w:val="24"/>
        </w:rPr>
        <w:t>, 1(aop), pp. 1–24.</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Kemboi, S.C. (2021) ‘Assessment of Caregivers’ Nutrition Knowledge, Attitudes and Practices on Diet Adequacy and Nutritional Status of Children 6-23 Months in Rongai Sub-County, Kenya’. Egerton University.</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Kenney, E. </w:t>
      </w:r>
      <w:r w:rsidRPr="00764BB2">
        <w:rPr>
          <w:i/>
          <w:iCs/>
          <w:noProof/>
          <w:szCs w:val="24"/>
        </w:rPr>
        <w:t>et al.</w:t>
      </w:r>
      <w:r w:rsidRPr="00764BB2">
        <w:rPr>
          <w:noProof/>
          <w:szCs w:val="24"/>
        </w:rPr>
        <w:t xml:space="preserve"> (2024) ‘How livelihood change affects food choice behaviors in low-and middle-income countries: A scoping review’, </w:t>
      </w:r>
      <w:r w:rsidRPr="00764BB2">
        <w:rPr>
          <w:i/>
          <w:iCs/>
          <w:noProof/>
          <w:szCs w:val="24"/>
        </w:rPr>
        <w:t>Advances in Nutrition</w:t>
      </w:r>
      <w:r w:rsidRPr="00764BB2">
        <w:rPr>
          <w:noProof/>
          <w:szCs w:val="24"/>
        </w:rPr>
        <w:t>, p. 100203.</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Leeuwis </w:t>
      </w:r>
      <w:r w:rsidRPr="00764BB2">
        <w:rPr>
          <w:i/>
          <w:iCs/>
          <w:noProof/>
          <w:szCs w:val="24"/>
        </w:rPr>
        <w:t>et al.</w:t>
      </w:r>
      <w:r w:rsidRPr="00764BB2">
        <w:rPr>
          <w:noProof/>
          <w:szCs w:val="24"/>
        </w:rPr>
        <w:t xml:space="preserve"> (2021) ‘How food systems change (or not): governance implications for system transformation processes’, </w:t>
      </w:r>
      <w:r w:rsidRPr="00764BB2">
        <w:rPr>
          <w:i/>
          <w:iCs/>
          <w:noProof/>
          <w:szCs w:val="24"/>
        </w:rPr>
        <w:t>Food security</w:t>
      </w:r>
      <w:r w:rsidRPr="00764BB2">
        <w:rPr>
          <w:noProof/>
          <w:szCs w:val="24"/>
        </w:rPr>
        <w:t>, 13(4), pp. 761–780.</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Lobo, E.H. </w:t>
      </w:r>
      <w:r w:rsidRPr="00764BB2">
        <w:rPr>
          <w:i/>
          <w:iCs/>
          <w:noProof/>
          <w:szCs w:val="24"/>
        </w:rPr>
        <w:t>et al.</w:t>
      </w:r>
      <w:r w:rsidRPr="00764BB2">
        <w:rPr>
          <w:noProof/>
          <w:szCs w:val="24"/>
        </w:rPr>
        <w:t xml:space="preserve"> (2023) ‘Information, involvement, self-care and support—The needs of caregivers of people with stroke: A grounded theory approach’, </w:t>
      </w:r>
      <w:r w:rsidRPr="00764BB2">
        <w:rPr>
          <w:i/>
          <w:iCs/>
          <w:noProof/>
          <w:szCs w:val="24"/>
        </w:rPr>
        <w:t>Plos one</w:t>
      </w:r>
      <w:r w:rsidRPr="00764BB2">
        <w:rPr>
          <w:noProof/>
          <w:szCs w:val="24"/>
        </w:rPr>
        <w:t>, 18(1), p. e0281198.</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Marinda, P.A. </w:t>
      </w:r>
      <w:r w:rsidRPr="00764BB2">
        <w:rPr>
          <w:i/>
          <w:iCs/>
          <w:noProof/>
          <w:szCs w:val="24"/>
        </w:rPr>
        <w:t>et al.</w:t>
      </w:r>
      <w:r w:rsidRPr="00764BB2">
        <w:rPr>
          <w:noProof/>
          <w:szCs w:val="24"/>
        </w:rPr>
        <w:t xml:space="preserve"> (2023) ‘Dietary diversity and nutritional status of children aged 6–59 months from rural fishing and non-fishing communities in Zambia’, </w:t>
      </w:r>
      <w:r w:rsidRPr="00764BB2">
        <w:rPr>
          <w:i/>
          <w:iCs/>
          <w:noProof/>
          <w:szCs w:val="24"/>
        </w:rPr>
        <w:t>Scientific African</w:t>
      </w:r>
      <w:r w:rsidRPr="00764BB2">
        <w:rPr>
          <w:noProof/>
          <w:szCs w:val="24"/>
        </w:rPr>
        <w:t>, 19, p. e01527.</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Martín-Rodríguez, A. </w:t>
      </w:r>
      <w:r w:rsidRPr="00764BB2">
        <w:rPr>
          <w:i/>
          <w:iCs/>
          <w:noProof/>
          <w:szCs w:val="24"/>
        </w:rPr>
        <w:t>et al.</w:t>
      </w:r>
      <w:r w:rsidRPr="00764BB2">
        <w:rPr>
          <w:noProof/>
          <w:szCs w:val="24"/>
        </w:rPr>
        <w:t xml:space="preserve"> (2022) ‘Infancy dietary patterns, development, and health: an extensive narrative review’, </w:t>
      </w:r>
      <w:r w:rsidRPr="00764BB2">
        <w:rPr>
          <w:i/>
          <w:iCs/>
          <w:noProof/>
          <w:szCs w:val="24"/>
        </w:rPr>
        <w:t>Children</w:t>
      </w:r>
      <w:r w:rsidRPr="00764BB2">
        <w:rPr>
          <w:noProof/>
          <w:szCs w:val="24"/>
        </w:rPr>
        <w:t>, 9(7), p. 1072.</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Nawa </w:t>
      </w:r>
      <w:r w:rsidRPr="00764BB2">
        <w:rPr>
          <w:i/>
          <w:iCs/>
          <w:noProof/>
          <w:szCs w:val="24"/>
        </w:rPr>
        <w:t>et al.</w:t>
      </w:r>
      <w:r w:rsidRPr="00764BB2">
        <w:rPr>
          <w:noProof/>
          <w:szCs w:val="24"/>
        </w:rPr>
        <w:t xml:space="preserve"> (2023) ‘Factors Associated with Anaemia in Under-five Children in Zambia; Secondary Analysis of the 2021 Malaria Indicator Survey Data’, </w:t>
      </w:r>
      <w:r w:rsidRPr="00764BB2">
        <w:rPr>
          <w:i/>
          <w:iCs/>
          <w:noProof/>
          <w:szCs w:val="24"/>
        </w:rPr>
        <w:t>Medical Journal of Zambia</w:t>
      </w:r>
      <w:r w:rsidRPr="00764BB2">
        <w:rPr>
          <w:noProof/>
          <w:szCs w:val="24"/>
        </w:rPr>
        <w:t>, 50(4), pp. 307–319.</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Noort </w:t>
      </w:r>
      <w:r w:rsidRPr="00764BB2">
        <w:rPr>
          <w:i/>
          <w:iCs/>
          <w:noProof/>
          <w:szCs w:val="24"/>
        </w:rPr>
        <w:t>et al.</w:t>
      </w:r>
      <w:r w:rsidRPr="00764BB2">
        <w:rPr>
          <w:noProof/>
          <w:szCs w:val="24"/>
        </w:rPr>
        <w:t xml:space="preserve"> (2022) ‘Towards sustainable shifts to healthy diets and food security in sub-saharan Africa with climate-resilient crops in bread-type products: a food system analysis’, </w:t>
      </w:r>
      <w:r w:rsidRPr="00764BB2">
        <w:rPr>
          <w:i/>
          <w:iCs/>
          <w:noProof/>
          <w:szCs w:val="24"/>
        </w:rPr>
        <w:t>Foods</w:t>
      </w:r>
      <w:r w:rsidRPr="00764BB2">
        <w:rPr>
          <w:noProof/>
          <w:szCs w:val="24"/>
        </w:rPr>
        <w:t>, 11(2), p. 135.</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O’Meara, L. </w:t>
      </w:r>
      <w:r w:rsidRPr="00764BB2">
        <w:rPr>
          <w:i/>
          <w:iCs/>
          <w:noProof/>
          <w:szCs w:val="24"/>
        </w:rPr>
        <w:t>et al.</w:t>
      </w:r>
      <w:r w:rsidRPr="00764BB2">
        <w:rPr>
          <w:noProof/>
          <w:szCs w:val="24"/>
        </w:rPr>
        <w:t xml:space="preserve"> (2021) ‘Inland fisheries critical for the diet quality of young children in sub-Saharan Africa’, </w:t>
      </w:r>
      <w:r w:rsidRPr="00764BB2">
        <w:rPr>
          <w:i/>
          <w:iCs/>
          <w:noProof/>
          <w:szCs w:val="24"/>
        </w:rPr>
        <w:t>Global Food Security</w:t>
      </w:r>
      <w:r w:rsidRPr="00764BB2">
        <w:rPr>
          <w:noProof/>
          <w:szCs w:val="24"/>
        </w:rPr>
        <w:t>, 28, p. 100483.</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Paulo, H.A. </w:t>
      </w:r>
      <w:r w:rsidRPr="00764BB2">
        <w:rPr>
          <w:i/>
          <w:iCs/>
          <w:noProof/>
          <w:szCs w:val="24"/>
        </w:rPr>
        <w:t>et al.</w:t>
      </w:r>
      <w:r w:rsidRPr="00764BB2">
        <w:rPr>
          <w:noProof/>
          <w:szCs w:val="24"/>
        </w:rPr>
        <w:t xml:space="preserve"> (2024) ‘Minimum dietary diversity behaviour among children aged 6 to 24 months and their determinants: insights from 31 Sub-Saharan African (SSA) countries’, </w:t>
      </w:r>
      <w:r w:rsidRPr="00764BB2">
        <w:rPr>
          <w:i/>
          <w:iCs/>
          <w:noProof/>
          <w:szCs w:val="24"/>
        </w:rPr>
        <w:t>BMC nutrition</w:t>
      </w:r>
      <w:r w:rsidRPr="00764BB2">
        <w:rPr>
          <w:noProof/>
          <w:szCs w:val="24"/>
        </w:rPr>
        <w:t>, 10(1), p. 160.</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lastRenderedPageBreak/>
        <w:t xml:space="preserve">Pellecchia, M. </w:t>
      </w:r>
      <w:r w:rsidRPr="00764BB2">
        <w:rPr>
          <w:i/>
          <w:iCs/>
          <w:noProof/>
          <w:szCs w:val="24"/>
        </w:rPr>
        <w:t>et al.</w:t>
      </w:r>
      <w:r w:rsidRPr="00764BB2">
        <w:rPr>
          <w:noProof/>
          <w:szCs w:val="24"/>
        </w:rPr>
        <w:t xml:space="preserve"> (2024) ‘A mixed-methods evaluation of organization and individual factors influencing provider intentions to use caregiver coaching in community-based early intervention’, </w:t>
      </w:r>
      <w:r w:rsidRPr="00764BB2">
        <w:rPr>
          <w:i/>
          <w:iCs/>
          <w:noProof/>
          <w:szCs w:val="24"/>
        </w:rPr>
        <w:t>Implementation Science Communications</w:t>
      </w:r>
      <w:r w:rsidRPr="00764BB2">
        <w:rPr>
          <w:noProof/>
          <w:szCs w:val="24"/>
        </w:rPr>
        <w:t>, 5(1), p. 17.</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Pemjean, I. </w:t>
      </w:r>
      <w:r w:rsidRPr="00764BB2">
        <w:rPr>
          <w:i/>
          <w:iCs/>
          <w:noProof/>
          <w:szCs w:val="24"/>
        </w:rPr>
        <w:t>et al.</w:t>
      </w:r>
      <w:r w:rsidRPr="00764BB2">
        <w:rPr>
          <w:noProof/>
          <w:szCs w:val="24"/>
        </w:rPr>
        <w:t xml:space="preserve"> (2024) ‘How are intra-household dynamics, gender roles and time availability related to food access and children’s diet quality during the Covid-19 lockdown?’, </w:t>
      </w:r>
      <w:r w:rsidRPr="00764BB2">
        <w:rPr>
          <w:i/>
          <w:iCs/>
          <w:noProof/>
          <w:szCs w:val="24"/>
        </w:rPr>
        <w:t>Social Science &amp; Medicine</w:t>
      </w:r>
      <w:r w:rsidRPr="00764BB2">
        <w:rPr>
          <w:noProof/>
          <w:szCs w:val="24"/>
        </w:rPr>
        <w:t>, 345, p. 116661.</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Rahman, M.A. </w:t>
      </w:r>
      <w:r w:rsidRPr="00764BB2">
        <w:rPr>
          <w:i/>
          <w:iCs/>
          <w:noProof/>
          <w:szCs w:val="24"/>
        </w:rPr>
        <w:t>et al.</w:t>
      </w:r>
      <w:r w:rsidRPr="00764BB2">
        <w:rPr>
          <w:noProof/>
          <w:szCs w:val="24"/>
        </w:rPr>
        <w:t xml:space="preserve"> (2023) ‘Socio-economic inequalities in and factors associated with minimum dietary diversity among children aged 6–23 months in South Asia: a decomposition analysis’, </w:t>
      </w:r>
      <w:r w:rsidRPr="00764BB2">
        <w:rPr>
          <w:i/>
          <w:iCs/>
          <w:noProof/>
          <w:szCs w:val="24"/>
        </w:rPr>
        <w:t>BMJ open</w:t>
      </w:r>
      <w:r w:rsidRPr="00764BB2">
        <w:rPr>
          <w:noProof/>
          <w:szCs w:val="24"/>
        </w:rPr>
        <w:t>, 13(12), p. e072775.</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Saha, J. </w:t>
      </w:r>
      <w:r w:rsidRPr="00764BB2">
        <w:rPr>
          <w:i/>
          <w:iCs/>
          <w:noProof/>
          <w:szCs w:val="24"/>
        </w:rPr>
        <w:t>et al.</w:t>
      </w:r>
      <w:r w:rsidRPr="00764BB2">
        <w:rPr>
          <w:noProof/>
          <w:szCs w:val="24"/>
        </w:rPr>
        <w:t xml:space="preserve"> (2023) ‘Effects of Dietary Diversity on Growth outcomes of Children aged 6 to 23 months in India: evidence from National Family and Health Survey’, </w:t>
      </w:r>
      <w:r w:rsidRPr="00764BB2">
        <w:rPr>
          <w:i/>
          <w:iCs/>
          <w:noProof/>
          <w:szCs w:val="24"/>
        </w:rPr>
        <w:t>Nutrients</w:t>
      </w:r>
      <w:r w:rsidRPr="00764BB2">
        <w:rPr>
          <w:noProof/>
          <w:szCs w:val="24"/>
        </w:rPr>
        <w:t>, 15(1), p. 159.</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Sema, A. </w:t>
      </w:r>
      <w:r w:rsidRPr="00764BB2">
        <w:rPr>
          <w:i/>
          <w:iCs/>
          <w:noProof/>
          <w:szCs w:val="24"/>
        </w:rPr>
        <w:t>et al.</w:t>
      </w:r>
      <w:r w:rsidRPr="00764BB2">
        <w:rPr>
          <w:noProof/>
          <w:szCs w:val="24"/>
        </w:rPr>
        <w:t xml:space="preserve"> (2021) ‘Minimum dietary diversity practice and associated factors among children aged 6 to 23 months in Dire Dawa City, Eastern Ethiopia: a community-based cross-sectional study’, </w:t>
      </w:r>
      <w:r w:rsidRPr="00764BB2">
        <w:rPr>
          <w:i/>
          <w:iCs/>
          <w:noProof/>
          <w:szCs w:val="24"/>
        </w:rPr>
        <w:t>Global pediatric health</w:t>
      </w:r>
      <w:r w:rsidRPr="00764BB2">
        <w:rPr>
          <w:noProof/>
          <w:szCs w:val="24"/>
        </w:rPr>
        <w:t>, 8, p. 2333794X21996630.</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Sleet, K. (2019) ‘The Impact of Healthy Feeding Practice Training on Provider Feeding Behaviors: The Fresh Study’. The University of Oklahoma Health Sciences Center.</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Smith, J.L. (2024) ‘Complex Roles of Social Determinants of Health: Parental and Caregiver Perceptions of Child Health and Socio-Environmental Factors’. University of Cincinnati.</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Sonnino, R. (2023) ‘Food system transformation: Urban perspectives’, </w:t>
      </w:r>
      <w:r w:rsidRPr="00764BB2">
        <w:rPr>
          <w:i/>
          <w:iCs/>
          <w:noProof/>
          <w:szCs w:val="24"/>
        </w:rPr>
        <w:t>Cities</w:t>
      </w:r>
      <w:r w:rsidRPr="00764BB2">
        <w:rPr>
          <w:noProof/>
          <w:szCs w:val="24"/>
        </w:rPr>
        <w:t>, 134, p. 104164.</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Uribe-Quintero, R. </w:t>
      </w:r>
      <w:r w:rsidRPr="00764BB2">
        <w:rPr>
          <w:i/>
          <w:iCs/>
          <w:noProof/>
          <w:szCs w:val="24"/>
        </w:rPr>
        <w:t>et al.</w:t>
      </w:r>
      <w:r w:rsidRPr="00764BB2">
        <w:rPr>
          <w:noProof/>
          <w:szCs w:val="24"/>
        </w:rPr>
        <w:t xml:space="preserve"> (2022) ‘Trends in undernutrition mortality among children under five years of age and adults over 60’, </w:t>
      </w:r>
      <w:r w:rsidRPr="00764BB2">
        <w:rPr>
          <w:i/>
          <w:iCs/>
          <w:noProof/>
          <w:szCs w:val="24"/>
        </w:rPr>
        <w:t>Biomedica</w:t>
      </w:r>
      <w:r w:rsidRPr="00764BB2">
        <w:rPr>
          <w:noProof/>
          <w:szCs w:val="24"/>
        </w:rPr>
        <w:t>, 42(1), pp. 41–53.</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WHO (1986) ‘International Conference on Health Promotion: Ottawa charter’, </w:t>
      </w:r>
      <w:r w:rsidRPr="00764BB2">
        <w:rPr>
          <w:i/>
          <w:iCs/>
          <w:noProof/>
          <w:szCs w:val="24"/>
        </w:rPr>
        <w:t>WHO/HPR/HEP/95.1. Unpublished</w:t>
      </w:r>
      <w:r w:rsidRPr="00764BB2">
        <w:rPr>
          <w:noProof/>
          <w:szCs w:val="24"/>
        </w:rPr>
        <w:t>, p. 8 p. Available at: http://www.who.int/healthpromotion/conferences/previous/ottawa/en/.</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WHO (2023) </w:t>
      </w:r>
      <w:r w:rsidRPr="00764BB2">
        <w:rPr>
          <w:i/>
          <w:iCs/>
          <w:noProof/>
          <w:szCs w:val="24"/>
        </w:rPr>
        <w:t>Infection prevention and control guideline for coronavirus disease 2019 (COVID-19): Executive summary, 21 December 2023</w:t>
      </w:r>
      <w:r w:rsidRPr="00764BB2">
        <w:rPr>
          <w:noProof/>
          <w:szCs w:val="24"/>
        </w:rPr>
        <w:t>. Available at: https://www.who.int/publications/i/item/WHO-2019-nCoV-IPC-guideline-summary-2023.4.</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WHO (2025) </w:t>
      </w:r>
      <w:r w:rsidRPr="00764BB2">
        <w:rPr>
          <w:i/>
          <w:iCs/>
          <w:noProof/>
          <w:szCs w:val="24"/>
        </w:rPr>
        <w:t>The Global Health Observatory Explore a world of health data, Minimum Diet Diversity (6-23 months) Explore a world of health data</w:t>
      </w:r>
      <w:r w:rsidRPr="00764BB2">
        <w:rPr>
          <w:noProof/>
          <w:szCs w:val="24"/>
        </w:rPr>
        <w:t>. Available at: https://www.who.int/data/gho/indicator-metadata-registry/imr-details/7042 (Accessed: 3 June 2025).</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WHO and UNICEF (2021) </w:t>
      </w:r>
      <w:r w:rsidRPr="00764BB2">
        <w:rPr>
          <w:i/>
          <w:iCs/>
          <w:noProof/>
          <w:szCs w:val="24"/>
        </w:rPr>
        <w:t>Indicators for assessing infant and young child feeding practices</w:t>
      </w:r>
      <w:r w:rsidRPr="00764BB2">
        <w:rPr>
          <w:noProof/>
          <w:szCs w:val="24"/>
        </w:rPr>
        <w:t xml:space="preserve">, </w:t>
      </w:r>
      <w:r w:rsidRPr="00764BB2">
        <w:rPr>
          <w:i/>
          <w:iCs/>
          <w:noProof/>
          <w:szCs w:val="24"/>
        </w:rPr>
        <w:t>World Health Organization and the United Nations Children’s Fund (UNICEF)</w:t>
      </w:r>
      <w:r w:rsidRPr="00764BB2">
        <w:rPr>
          <w:noProof/>
          <w:szCs w:val="24"/>
        </w:rPr>
        <w:t xml:space="preserve">. Available at: </w:t>
      </w:r>
      <w:r w:rsidRPr="00764BB2">
        <w:rPr>
          <w:noProof/>
          <w:szCs w:val="24"/>
        </w:rPr>
        <w:lastRenderedPageBreak/>
        <w:t>http://apps.who.int/iris/bitstream/handle/10665/44306/9789241599290_eng.pdf?sequence=1%0Ahttp://whqlibdoc.who.int/publications/2008/9789241596664_eng.pdf%5Cnhttp://www.unicef.org/programme/breastfeeding/innocenti.htm%5Cnhttp://innocenti15.net/declaration.</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WHO and UNICEF (2021) ‘Indicators for assessing infant and young child feeding practices: definitions and measurement methods’.</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Yamane, T. (1967) ‘Statistics: An Introductory Analysis. 2nd ed. New York: Harper and Row.’</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Zerfu, T. </w:t>
      </w:r>
      <w:r w:rsidRPr="00764BB2">
        <w:rPr>
          <w:i/>
          <w:iCs/>
          <w:noProof/>
          <w:szCs w:val="24"/>
        </w:rPr>
        <w:t>et al.</w:t>
      </w:r>
      <w:r w:rsidRPr="00764BB2">
        <w:rPr>
          <w:noProof/>
          <w:szCs w:val="24"/>
        </w:rPr>
        <w:t xml:space="preserve"> (2025) ‘Low awareness and affordability are major drivers of low consumption of animal‐source foods among children in Northern Ethiopia: A mixed‐methods study’, </w:t>
      </w:r>
      <w:r w:rsidRPr="00764BB2">
        <w:rPr>
          <w:i/>
          <w:iCs/>
          <w:noProof/>
          <w:szCs w:val="24"/>
        </w:rPr>
        <w:t>Maternal &amp; Child Nutrition</w:t>
      </w:r>
      <w:r w:rsidRPr="00764BB2">
        <w:rPr>
          <w:noProof/>
          <w:szCs w:val="24"/>
        </w:rPr>
        <w:t>, 21(1), p. e13720.</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ZSA (2022) ‘Zambia Census of Population and Housing, Zambia Statistsics Agency Preliminary Report’.</w:t>
      </w:r>
    </w:p>
    <w:p w:rsidR="00764BB2" w:rsidRPr="00764BB2" w:rsidRDefault="00764BB2" w:rsidP="00764BB2">
      <w:pPr>
        <w:widowControl w:val="0"/>
        <w:autoSpaceDE w:val="0"/>
        <w:autoSpaceDN w:val="0"/>
        <w:adjustRightInd w:val="0"/>
        <w:spacing w:line="240" w:lineRule="auto"/>
        <w:rPr>
          <w:noProof/>
        </w:rPr>
      </w:pPr>
      <w:r w:rsidRPr="00764BB2">
        <w:rPr>
          <w:noProof/>
          <w:szCs w:val="24"/>
        </w:rPr>
        <w:t>ZSA (2024) ‘Zambia Demographic and Health Survey Key Indicators Report. The DHS Program ICF Rockville, Maryland, USA’.</w:t>
      </w:r>
    </w:p>
    <w:p w:rsidR="00764BB2" w:rsidRPr="00764BB2" w:rsidRDefault="00CD04DA" w:rsidP="00764BB2">
      <w:pPr>
        <w:widowControl w:val="0"/>
        <w:autoSpaceDE w:val="0"/>
        <w:autoSpaceDN w:val="0"/>
        <w:adjustRightInd w:val="0"/>
        <w:spacing w:line="240" w:lineRule="auto"/>
        <w:rPr>
          <w:noProof/>
          <w:szCs w:val="24"/>
        </w:rPr>
      </w:pPr>
      <w:r>
        <w:fldChar w:fldCharType="end"/>
      </w:r>
      <w:r>
        <w:fldChar w:fldCharType="begin" w:fldLock="1"/>
      </w:r>
      <w:r>
        <w:instrText xml:space="preserve">ADDIN Mendeley Bibliography CSL_BIBLIOGRAPHY </w:instrText>
      </w:r>
      <w:r>
        <w:fldChar w:fldCharType="separate"/>
      </w:r>
      <w:r w:rsidR="00764BB2" w:rsidRPr="00764BB2">
        <w:rPr>
          <w:noProof/>
          <w:szCs w:val="24"/>
        </w:rPr>
        <w:t xml:space="preserve">Aboagye, R.G. </w:t>
      </w:r>
      <w:r w:rsidR="00764BB2" w:rsidRPr="00764BB2">
        <w:rPr>
          <w:i/>
          <w:iCs/>
          <w:noProof/>
          <w:szCs w:val="24"/>
        </w:rPr>
        <w:t>et al.</w:t>
      </w:r>
      <w:r w:rsidR="00764BB2" w:rsidRPr="00764BB2">
        <w:rPr>
          <w:noProof/>
          <w:szCs w:val="24"/>
        </w:rPr>
        <w:t xml:space="preserve"> (2021) ‘Dietary diversity and undernutrition in children aged 6–23 months in Sub-Saharan Africa’, </w:t>
      </w:r>
      <w:r w:rsidR="00764BB2" w:rsidRPr="00764BB2">
        <w:rPr>
          <w:i/>
          <w:iCs/>
          <w:noProof/>
          <w:szCs w:val="24"/>
        </w:rPr>
        <w:t>Nutrients</w:t>
      </w:r>
      <w:r w:rsidR="00764BB2" w:rsidRPr="00764BB2">
        <w:rPr>
          <w:noProof/>
          <w:szCs w:val="24"/>
        </w:rPr>
        <w:t>, 13(10), p. 3431.</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Amadu, F.O. (2022) ‘Farmer extension facilitators as a pathway for climate smart agriculture: evidence from southern Malawi’, </w:t>
      </w:r>
      <w:r w:rsidRPr="00764BB2">
        <w:rPr>
          <w:i/>
          <w:iCs/>
          <w:noProof/>
          <w:szCs w:val="24"/>
        </w:rPr>
        <w:t>Climate Policy</w:t>
      </w:r>
      <w:r w:rsidRPr="00764BB2">
        <w:rPr>
          <w:noProof/>
          <w:szCs w:val="24"/>
        </w:rPr>
        <w:t>, 22(9–10), pp. 1097–1112.</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Anane, I., Nie, F. and Huang, J. (2021) ‘Socioeconomic and geographic pattern of food consumption and dietary diversity among children aged 6–23 months old in Ghana’, </w:t>
      </w:r>
      <w:r w:rsidRPr="00764BB2">
        <w:rPr>
          <w:i/>
          <w:iCs/>
          <w:noProof/>
          <w:szCs w:val="24"/>
        </w:rPr>
        <w:t>Nutrients</w:t>
      </w:r>
      <w:r w:rsidRPr="00764BB2">
        <w:rPr>
          <w:noProof/>
          <w:szCs w:val="24"/>
        </w:rPr>
        <w:t>, 13(2), p. 603.</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Ba, D.M. </w:t>
      </w:r>
      <w:r w:rsidRPr="00764BB2">
        <w:rPr>
          <w:i/>
          <w:iCs/>
          <w:noProof/>
          <w:szCs w:val="24"/>
        </w:rPr>
        <w:t>et al.</w:t>
      </w:r>
      <w:r w:rsidRPr="00764BB2">
        <w:rPr>
          <w:noProof/>
          <w:szCs w:val="24"/>
        </w:rPr>
        <w:t xml:space="preserve"> (2022) ‘Prevalence and determinants of meeting minimum dietary diversity among children aged 6–23 months in three sub-Saharan African Countries: The Demographic and Health Surveys, 2019–2020’, </w:t>
      </w:r>
      <w:r w:rsidRPr="00764BB2">
        <w:rPr>
          <w:i/>
          <w:iCs/>
          <w:noProof/>
          <w:szCs w:val="24"/>
        </w:rPr>
        <w:t>Frontiers in Public Health</w:t>
      </w:r>
      <w:r w:rsidRPr="00764BB2">
        <w:rPr>
          <w:noProof/>
          <w:szCs w:val="24"/>
        </w:rPr>
        <w:t>, 10, p. 846049.</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Baye, K. and Kennedy, G. (2020) ‘Estimates of dietary quality in infants and young children (6–23 mo): Evidence from demographic and health surveys of 49 low-and middle-income countries’, </w:t>
      </w:r>
      <w:r w:rsidRPr="00764BB2">
        <w:rPr>
          <w:i/>
          <w:iCs/>
          <w:noProof/>
          <w:szCs w:val="24"/>
        </w:rPr>
        <w:t>Nutrition</w:t>
      </w:r>
      <w:r w:rsidRPr="00764BB2">
        <w:rPr>
          <w:noProof/>
          <w:szCs w:val="24"/>
        </w:rPr>
        <w:t>, 78, p. 110875.</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Belay, D.G. </w:t>
      </w:r>
      <w:r w:rsidRPr="00764BB2">
        <w:rPr>
          <w:i/>
          <w:iCs/>
          <w:noProof/>
          <w:szCs w:val="24"/>
        </w:rPr>
        <w:t>et al.</w:t>
      </w:r>
      <w:r w:rsidRPr="00764BB2">
        <w:rPr>
          <w:noProof/>
          <w:szCs w:val="24"/>
        </w:rPr>
        <w:t xml:space="preserve"> (2022) ‘Determinants of inadequate minimum dietary diversity intake among children aged 6–23 months in sub-Saharan Africa: pooled prevalence and multilevel analysis of demographic and health survey in 33 sub-Saharan African Countries’, </w:t>
      </w:r>
      <w:r w:rsidRPr="00764BB2">
        <w:rPr>
          <w:i/>
          <w:iCs/>
          <w:noProof/>
          <w:szCs w:val="24"/>
        </w:rPr>
        <w:t>Frontiers in Nutrition</w:t>
      </w:r>
      <w:r w:rsidRPr="00764BB2">
        <w:rPr>
          <w:noProof/>
          <w:szCs w:val="24"/>
        </w:rPr>
        <w:t>, 9, p. 894552.</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Bridge, R. and Lin, T.K. (2024) ‘Evidence on the impact of community health workers in the prevention, identification, and management of undernutrition amongst children under the age of five in conflict-affected or fragile settings: a systematic literature review’, </w:t>
      </w:r>
      <w:r w:rsidRPr="00764BB2">
        <w:rPr>
          <w:i/>
          <w:iCs/>
          <w:noProof/>
          <w:szCs w:val="24"/>
        </w:rPr>
        <w:t>Conflict and Health</w:t>
      </w:r>
      <w:r w:rsidRPr="00764BB2">
        <w:rPr>
          <w:noProof/>
          <w:szCs w:val="24"/>
        </w:rPr>
        <w:t>, 18(1), p. 16.</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Bukachi, S.A. </w:t>
      </w:r>
      <w:r w:rsidRPr="00764BB2">
        <w:rPr>
          <w:i/>
          <w:iCs/>
          <w:noProof/>
          <w:szCs w:val="24"/>
        </w:rPr>
        <w:t>et al.</w:t>
      </w:r>
      <w:r w:rsidRPr="00764BB2">
        <w:rPr>
          <w:noProof/>
          <w:szCs w:val="24"/>
        </w:rPr>
        <w:t xml:space="preserve"> (2022) ‘Gender and sociocultural factors in animal source foods (ASFs) access and consumption in lower-income households in urban informal settings of Nairobi, Kenya’, </w:t>
      </w:r>
      <w:r w:rsidRPr="00764BB2">
        <w:rPr>
          <w:i/>
          <w:iCs/>
          <w:noProof/>
          <w:szCs w:val="24"/>
        </w:rPr>
        <w:t>Journal of Health, Population and Nutrition</w:t>
      </w:r>
      <w:r w:rsidRPr="00764BB2">
        <w:rPr>
          <w:noProof/>
          <w:szCs w:val="24"/>
        </w:rPr>
        <w:t>, 41(1), p. 30.</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lastRenderedPageBreak/>
        <w:t xml:space="preserve">Bwalya, R. </w:t>
      </w:r>
      <w:r w:rsidRPr="00764BB2">
        <w:rPr>
          <w:i/>
          <w:iCs/>
          <w:noProof/>
          <w:szCs w:val="24"/>
        </w:rPr>
        <w:t>et al.</w:t>
      </w:r>
      <w:r w:rsidRPr="00764BB2">
        <w:rPr>
          <w:noProof/>
          <w:szCs w:val="24"/>
        </w:rPr>
        <w:t xml:space="preserve"> (2023) ‘Association between household food security and infant feeding practices among women with children aged 6–23 months in rural Zambia’, </w:t>
      </w:r>
      <w:r w:rsidRPr="00764BB2">
        <w:rPr>
          <w:i/>
          <w:iCs/>
          <w:noProof/>
          <w:szCs w:val="24"/>
        </w:rPr>
        <w:t>Plos one</w:t>
      </w:r>
      <w:r w:rsidRPr="00764BB2">
        <w:rPr>
          <w:noProof/>
          <w:szCs w:val="24"/>
        </w:rPr>
        <w:t>, 18(10), p. e0292052.</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Cheung, J. (2024) ‘Exploring the Determinants of Sustainable Food Choice through Structural Equation Modeling: A Quantitative Approach’.</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Crippa, M. </w:t>
      </w:r>
      <w:r w:rsidRPr="00764BB2">
        <w:rPr>
          <w:i/>
          <w:iCs/>
          <w:noProof/>
          <w:szCs w:val="24"/>
        </w:rPr>
        <w:t>et al.</w:t>
      </w:r>
      <w:r w:rsidRPr="00764BB2">
        <w:rPr>
          <w:noProof/>
          <w:szCs w:val="24"/>
        </w:rPr>
        <w:t xml:space="preserve"> (2021) ‘Food systems are responsible for a third of global anthropogenic GHG emissions’, </w:t>
      </w:r>
      <w:r w:rsidRPr="00764BB2">
        <w:rPr>
          <w:i/>
          <w:iCs/>
          <w:noProof/>
          <w:szCs w:val="24"/>
        </w:rPr>
        <w:t>Nature food</w:t>
      </w:r>
      <w:r w:rsidRPr="00764BB2">
        <w:rPr>
          <w:noProof/>
          <w:szCs w:val="24"/>
        </w:rPr>
        <w:t>, 2(3), pp. 198–209.</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Dinku </w:t>
      </w:r>
      <w:r w:rsidRPr="00764BB2">
        <w:rPr>
          <w:i/>
          <w:iCs/>
          <w:noProof/>
          <w:szCs w:val="24"/>
        </w:rPr>
        <w:t>et al.</w:t>
      </w:r>
      <w:r w:rsidRPr="00764BB2">
        <w:rPr>
          <w:noProof/>
          <w:szCs w:val="24"/>
        </w:rPr>
        <w:t xml:space="preserve"> (2023) ‘Urban food systems: Factors associated with food insecurity in the urban settings evidence from Dessie and Combolcha cities, north-central Ethiopia’, </w:t>
      </w:r>
      <w:r w:rsidRPr="00764BB2">
        <w:rPr>
          <w:i/>
          <w:iCs/>
          <w:noProof/>
          <w:szCs w:val="24"/>
        </w:rPr>
        <w:t>Heliyon</w:t>
      </w:r>
      <w:r w:rsidRPr="00764BB2">
        <w:rPr>
          <w:noProof/>
          <w:szCs w:val="24"/>
        </w:rPr>
        <w:t>, 9(3).</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Elhady, G.W. </w:t>
      </w:r>
      <w:r w:rsidRPr="00764BB2">
        <w:rPr>
          <w:i/>
          <w:iCs/>
          <w:noProof/>
          <w:szCs w:val="24"/>
        </w:rPr>
        <w:t>et al.</w:t>
      </w:r>
      <w:r w:rsidRPr="00764BB2">
        <w:rPr>
          <w:noProof/>
          <w:szCs w:val="24"/>
        </w:rPr>
        <w:t xml:space="preserve"> (2023) ‘Barriers to adequate nutrition care for child malnutrition in a low-resource setting: Perspectives of health care providers’, </w:t>
      </w:r>
      <w:r w:rsidRPr="00764BB2">
        <w:rPr>
          <w:i/>
          <w:iCs/>
          <w:noProof/>
          <w:szCs w:val="24"/>
        </w:rPr>
        <w:t>Frontiers in Public Health</w:t>
      </w:r>
      <w:r w:rsidRPr="00764BB2">
        <w:rPr>
          <w:noProof/>
          <w:szCs w:val="24"/>
        </w:rPr>
        <w:t>, 11, p. 1064837.</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Fikadu, K. </w:t>
      </w:r>
      <w:r w:rsidRPr="00764BB2">
        <w:rPr>
          <w:i/>
          <w:iCs/>
          <w:noProof/>
          <w:szCs w:val="24"/>
        </w:rPr>
        <w:t>et al.</w:t>
      </w:r>
      <w:r w:rsidRPr="00764BB2">
        <w:rPr>
          <w:noProof/>
          <w:szCs w:val="24"/>
        </w:rPr>
        <w:t xml:space="preserve"> (2025) ‘Exploring Multiple Barriers to Proper Child Feeding Practices in Rural Districts of Ethiopia’, </w:t>
      </w:r>
      <w:r w:rsidRPr="00764BB2">
        <w:rPr>
          <w:i/>
          <w:iCs/>
          <w:noProof/>
          <w:szCs w:val="24"/>
        </w:rPr>
        <w:t>Food Science &amp; Nutrition</w:t>
      </w:r>
      <w:r w:rsidRPr="00764BB2">
        <w:rPr>
          <w:noProof/>
          <w:szCs w:val="24"/>
        </w:rPr>
        <w:t>, 13(3), p. e4757.</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Franco, J.V.A. </w:t>
      </w:r>
      <w:r w:rsidRPr="00764BB2">
        <w:rPr>
          <w:i/>
          <w:iCs/>
          <w:noProof/>
          <w:szCs w:val="24"/>
        </w:rPr>
        <w:t>et al.</w:t>
      </w:r>
      <w:r w:rsidRPr="00764BB2">
        <w:rPr>
          <w:noProof/>
          <w:szCs w:val="24"/>
        </w:rPr>
        <w:t xml:space="preserve"> (2024) ‘Undernutrition as a risk factor for tuberculosis disease’, </w:t>
      </w:r>
      <w:r w:rsidRPr="00764BB2">
        <w:rPr>
          <w:i/>
          <w:iCs/>
          <w:noProof/>
          <w:szCs w:val="24"/>
        </w:rPr>
        <w:t>Cochrane Database of Systematic Reviews</w:t>
      </w:r>
      <w:r w:rsidRPr="00764BB2">
        <w:rPr>
          <w:noProof/>
          <w:szCs w:val="24"/>
        </w:rPr>
        <w:t xml:space="preserve"> [Preprint], (6).</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Funduluka, P. </w:t>
      </w:r>
      <w:r w:rsidRPr="00764BB2">
        <w:rPr>
          <w:i/>
          <w:iCs/>
          <w:noProof/>
          <w:szCs w:val="24"/>
        </w:rPr>
        <w:t>et al.</w:t>
      </w:r>
      <w:r w:rsidRPr="00764BB2">
        <w:rPr>
          <w:noProof/>
          <w:szCs w:val="24"/>
        </w:rPr>
        <w:t xml:space="preserve"> (2022) ‘Feeding indicators for children 6-23 months lessons from Chinyunyu Community Rufunsa District Lusaka Zambia- A formative study .’, 5(9), pp. 1–11. Available at: https://doi.org/10.35841/aajfsn-5.9.141.</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Gatica-Domínguez, G. </w:t>
      </w:r>
      <w:r w:rsidRPr="00764BB2">
        <w:rPr>
          <w:i/>
          <w:iCs/>
          <w:noProof/>
          <w:szCs w:val="24"/>
        </w:rPr>
        <w:t>et al.</w:t>
      </w:r>
      <w:r w:rsidRPr="00764BB2">
        <w:rPr>
          <w:noProof/>
          <w:szCs w:val="24"/>
        </w:rPr>
        <w:t xml:space="preserve"> (2021) ‘Complementary feeding practices in 80 low-and middle-income countries: prevalence of and socioeconomic inequalities in dietary diversity, meal frequency, and dietary adequacy’, </w:t>
      </w:r>
      <w:r w:rsidRPr="00764BB2">
        <w:rPr>
          <w:i/>
          <w:iCs/>
          <w:noProof/>
          <w:szCs w:val="24"/>
        </w:rPr>
        <w:t>The Journal of Nutrition</w:t>
      </w:r>
      <w:r w:rsidRPr="00764BB2">
        <w:rPr>
          <w:noProof/>
          <w:szCs w:val="24"/>
        </w:rPr>
        <w:t>, 151(7), pp. 1956–1964.</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Heemann, M. </w:t>
      </w:r>
      <w:r w:rsidRPr="00764BB2">
        <w:rPr>
          <w:i/>
          <w:iCs/>
          <w:noProof/>
          <w:szCs w:val="24"/>
        </w:rPr>
        <w:t>et al.</w:t>
      </w:r>
      <w:r w:rsidRPr="00764BB2">
        <w:rPr>
          <w:noProof/>
          <w:szCs w:val="24"/>
        </w:rPr>
        <w:t xml:space="preserve"> (2022) ‘Food group consumption patterns among children meeting and not meeting WHO’s recommended dietary diversity: Evidence from 197,514 children in 59 countries’, </w:t>
      </w:r>
      <w:r w:rsidRPr="00764BB2">
        <w:rPr>
          <w:i/>
          <w:iCs/>
          <w:noProof/>
          <w:szCs w:val="24"/>
        </w:rPr>
        <w:t>Food Policy</w:t>
      </w:r>
      <w:r w:rsidRPr="00764BB2">
        <w:rPr>
          <w:noProof/>
          <w:szCs w:val="24"/>
        </w:rPr>
        <w:t>, 112, p. 102368.</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Jalata, D.D. and Asefa, B.G. (2022) ‘Trends and determinants of dietary diversity in children aged 6–59 months in Ethiopia: Analysis of 2005–2016 Demographic and health survey’, </w:t>
      </w:r>
      <w:r w:rsidRPr="00764BB2">
        <w:rPr>
          <w:i/>
          <w:iCs/>
          <w:noProof/>
          <w:szCs w:val="24"/>
        </w:rPr>
        <w:t>Current developments in nutrition</w:t>
      </w:r>
      <w:r w:rsidRPr="00764BB2">
        <w:rPr>
          <w:noProof/>
          <w:szCs w:val="24"/>
        </w:rPr>
        <w:t>, 6(10), p. nzac135.</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Jeyakumar, A. </w:t>
      </w:r>
      <w:r w:rsidRPr="00764BB2">
        <w:rPr>
          <w:i/>
          <w:iCs/>
          <w:noProof/>
          <w:szCs w:val="24"/>
        </w:rPr>
        <w:t>et al.</w:t>
      </w:r>
      <w:r w:rsidRPr="00764BB2">
        <w:rPr>
          <w:noProof/>
          <w:szCs w:val="24"/>
        </w:rPr>
        <w:t xml:space="preserve"> (2022) ‘Is Infant and Young Child-feeding (IYCF) a potential double-duty strategy to prevent the double burden of malnutrition among children at the critical age? Evidence of association from urban slums in Pune, Maharashtra, India’, </w:t>
      </w:r>
      <w:r w:rsidRPr="00764BB2">
        <w:rPr>
          <w:i/>
          <w:iCs/>
          <w:noProof/>
          <w:szCs w:val="24"/>
        </w:rPr>
        <w:t>Plos one</w:t>
      </w:r>
      <w:r w:rsidRPr="00764BB2">
        <w:rPr>
          <w:noProof/>
          <w:szCs w:val="24"/>
        </w:rPr>
        <w:t>, 17(12), p. e0278152.</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Kalra, S. and Shah, D. (2023) ‘Care beyond newborn survival including child health and early childhood development; mental and psychological health’, </w:t>
      </w:r>
      <w:r w:rsidRPr="00764BB2">
        <w:rPr>
          <w:i/>
          <w:iCs/>
          <w:noProof/>
          <w:szCs w:val="24"/>
        </w:rPr>
        <w:t>Indian Journal of Pediatrics</w:t>
      </w:r>
      <w:r w:rsidRPr="00764BB2">
        <w:rPr>
          <w:noProof/>
          <w:szCs w:val="24"/>
        </w:rPr>
        <w:t>, 90(Suppl 1), pp. 37–46.</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Kauky, M.S. (2024) ‘Role of Agricultural Extension Services (AES) on Farm Productivity and Household Food Security in Tanzania’, </w:t>
      </w:r>
      <w:r w:rsidRPr="00764BB2">
        <w:rPr>
          <w:i/>
          <w:iCs/>
          <w:noProof/>
          <w:szCs w:val="24"/>
        </w:rPr>
        <w:t xml:space="preserve">The African </w:t>
      </w:r>
      <w:r w:rsidRPr="00764BB2">
        <w:rPr>
          <w:i/>
          <w:iCs/>
          <w:noProof/>
          <w:szCs w:val="24"/>
        </w:rPr>
        <w:lastRenderedPageBreak/>
        <w:t>Review</w:t>
      </w:r>
      <w:r w:rsidRPr="00764BB2">
        <w:rPr>
          <w:noProof/>
          <w:szCs w:val="24"/>
        </w:rPr>
        <w:t>, 1(aop), pp. 1–24.</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Kemboi, S.C. (2021) ‘Assessment of Caregivers’ Nutrition Knowledge, Attitudes and Practices on Diet Adequacy and Nutritional Status of Children 6-23 Months in Rongai Sub-County, Kenya’. Egerton University.</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Kenney, E. </w:t>
      </w:r>
      <w:r w:rsidRPr="00764BB2">
        <w:rPr>
          <w:i/>
          <w:iCs/>
          <w:noProof/>
          <w:szCs w:val="24"/>
        </w:rPr>
        <w:t>et al.</w:t>
      </w:r>
      <w:r w:rsidRPr="00764BB2">
        <w:rPr>
          <w:noProof/>
          <w:szCs w:val="24"/>
        </w:rPr>
        <w:t xml:space="preserve"> (2024) ‘How livelihood change affects food choice behaviors in low-and middle-income countries: A scoping review’, </w:t>
      </w:r>
      <w:r w:rsidRPr="00764BB2">
        <w:rPr>
          <w:i/>
          <w:iCs/>
          <w:noProof/>
          <w:szCs w:val="24"/>
        </w:rPr>
        <w:t>Advances in Nutrition</w:t>
      </w:r>
      <w:r w:rsidRPr="00764BB2">
        <w:rPr>
          <w:noProof/>
          <w:szCs w:val="24"/>
        </w:rPr>
        <w:t>, p. 100203.</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Leeuwis </w:t>
      </w:r>
      <w:r w:rsidRPr="00764BB2">
        <w:rPr>
          <w:i/>
          <w:iCs/>
          <w:noProof/>
          <w:szCs w:val="24"/>
        </w:rPr>
        <w:t>et al.</w:t>
      </w:r>
      <w:r w:rsidRPr="00764BB2">
        <w:rPr>
          <w:noProof/>
          <w:szCs w:val="24"/>
        </w:rPr>
        <w:t xml:space="preserve"> (2021) ‘How food systems change (or not): governance implications for system transformation processes’, </w:t>
      </w:r>
      <w:r w:rsidRPr="00764BB2">
        <w:rPr>
          <w:i/>
          <w:iCs/>
          <w:noProof/>
          <w:szCs w:val="24"/>
        </w:rPr>
        <w:t>Food security</w:t>
      </w:r>
      <w:r w:rsidRPr="00764BB2">
        <w:rPr>
          <w:noProof/>
          <w:szCs w:val="24"/>
        </w:rPr>
        <w:t>, 13(4), pp. 761–780.</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Lobo, E.H. </w:t>
      </w:r>
      <w:r w:rsidRPr="00764BB2">
        <w:rPr>
          <w:i/>
          <w:iCs/>
          <w:noProof/>
          <w:szCs w:val="24"/>
        </w:rPr>
        <w:t>et al.</w:t>
      </w:r>
      <w:r w:rsidRPr="00764BB2">
        <w:rPr>
          <w:noProof/>
          <w:szCs w:val="24"/>
        </w:rPr>
        <w:t xml:space="preserve"> (2023) ‘Information, involvement, self-care and support—The needs of caregivers of people with stroke: A grounded theory approach’, </w:t>
      </w:r>
      <w:r w:rsidRPr="00764BB2">
        <w:rPr>
          <w:i/>
          <w:iCs/>
          <w:noProof/>
          <w:szCs w:val="24"/>
        </w:rPr>
        <w:t>Plos one</w:t>
      </w:r>
      <w:r w:rsidRPr="00764BB2">
        <w:rPr>
          <w:noProof/>
          <w:szCs w:val="24"/>
        </w:rPr>
        <w:t>, 18(1), p. e0281198.</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Marinda, P.A. </w:t>
      </w:r>
      <w:r w:rsidRPr="00764BB2">
        <w:rPr>
          <w:i/>
          <w:iCs/>
          <w:noProof/>
          <w:szCs w:val="24"/>
        </w:rPr>
        <w:t>et al.</w:t>
      </w:r>
      <w:r w:rsidRPr="00764BB2">
        <w:rPr>
          <w:noProof/>
          <w:szCs w:val="24"/>
        </w:rPr>
        <w:t xml:space="preserve"> (2023) ‘Dietary diversity and nutritional status of children aged 6–59 months from rural fishing and non-fishing communities in Zambia’, </w:t>
      </w:r>
      <w:r w:rsidRPr="00764BB2">
        <w:rPr>
          <w:i/>
          <w:iCs/>
          <w:noProof/>
          <w:szCs w:val="24"/>
        </w:rPr>
        <w:t>Scientific African</w:t>
      </w:r>
      <w:r w:rsidRPr="00764BB2">
        <w:rPr>
          <w:noProof/>
          <w:szCs w:val="24"/>
        </w:rPr>
        <w:t>, 19, p. e01527.</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Martín-Rodríguez, A. </w:t>
      </w:r>
      <w:r w:rsidRPr="00764BB2">
        <w:rPr>
          <w:i/>
          <w:iCs/>
          <w:noProof/>
          <w:szCs w:val="24"/>
        </w:rPr>
        <w:t>et al.</w:t>
      </w:r>
      <w:r w:rsidRPr="00764BB2">
        <w:rPr>
          <w:noProof/>
          <w:szCs w:val="24"/>
        </w:rPr>
        <w:t xml:space="preserve"> (2022) ‘Infancy dietary patterns, development, and health: an extensive narrative review’, </w:t>
      </w:r>
      <w:r w:rsidRPr="00764BB2">
        <w:rPr>
          <w:i/>
          <w:iCs/>
          <w:noProof/>
          <w:szCs w:val="24"/>
        </w:rPr>
        <w:t>Children</w:t>
      </w:r>
      <w:r w:rsidRPr="00764BB2">
        <w:rPr>
          <w:noProof/>
          <w:szCs w:val="24"/>
        </w:rPr>
        <w:t>, 9(7), p. 1072.</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Nawa </w:t>
      </w:r>
      <w:r w:rsidRPr="00764BB2">
        <w:rPr>
          <w:i/>
          <w:iCs/>
          <w:noProof/>
          <w:szCs w:val="24"/>
        </w:rPr>
        <w:t>et al.</w:t>
      </w:r>
      <w:r w:rsidRPr="00764BB2">
        <w:rPr>
          <w:noProof/>
          <w:szCs w:val="24"/>
        </w:rPr>
        <w:t xml:space="preserve"> (2023) ‘Factors Associated with Anaemia in Under-five Children in Zambia; Secondary Analysis of the 2021 Malaria Indicator Survey Data’, </w:t>
      </w:r>
      <w:r w:rsidRPr="00764BB2">
        <w:rPr>
          <w:i/>
          <w:iCs/>
          <w:noProof/>
          <w:szCs w:val="24"/>
        </w:rPr>
        <w:t>Medical Journal of Zambia</w:t>
      </w:r>
      <w:r w:rsidRPr="00764BB2">
        <w:rPr>
          <w:noProof/>
          <w:szCs w:val="24"/>
        </w:rPr>
        <w:t>, 50(4), pp. 307–319.</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Noort </w:t>
      </w:r>
      <w:r w:rsidRPr="00764BB2">
        <w:rPr>
          <w:i/>
          <w:iCs/>
          <w:noProof/>
          <w:szCs w:val="24"/>
        </w:rPr>
        <w:t>et al.</w:t>
      </w:r>
      <w:r w:rsidRPr="00764BB2">
        <w:rPr>
          <w:noProof/>
          <w:szCs w:val="24"/>
        </w:rPr>
        <w:t xml:space="preserve"> (2022) ‘Towards sustainable shifts to healthy diets and food security in sub-saharan Africa with climate-resilient crops in bread-type products: a food system analysis’, </w:t>
      </w:r>
      <w:r w:rsidRPr="00764BB2">
        <w:rPr>
          <w:i/>
          <w:iCs/>
          <w:noProof/>
          <w:szCs w:val="24"/>
        </w:rPr>
        <w:t>Foods</w:t>
      </w:r>
      <w:r w:rsidRPr="00764BB2">
        <w:rPr>
          <w:noProof/>
          <w:szCs w:val="24"/>
        </w:rPr>
        <w:t>, 11(2), p. 135.</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O’Meara, L. </w:t>
      </w:r>
      <w:r w:rsidRPr="00764BB2">
        <w:rPr>
          <w:i/>
          <w:iCs/>
          <w:noProof/>
          <w:szCs w:val="24"/>
        </w:rPr>
        <w:t>et al.</w:t>
      </w:r>
      <w:r w:rsidRPr="00764BB2">
        <w:rPr>
          <w:noProof/>
          <w:szCs w:val="24"/>
        </w:rPr>
        <w:t xml:space="preserve"> (2021) ‘Inland fisheries critical for the diet quality of young children in sub-Saharan Africa’, </w:t>
      </w:r>
      <w:r w:rsidRPr="00764BB2">
        <w:rPr>
          <w:i/>
          <w:iCs/>
          <w:noProof/>
          <w:szCs w:val="24"/>
        </w:rPr>
        <w:t>Global Food Security</w:t>
      </w:r>
      <w:r w:rsidRPr="00764BB2">
        <w:rPr>
          <w:noProof/>
          <w:szCs w:val="24"/>
        </w:rPr>
        <w:t>, 28, p. 100483.</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Paulo, H.A. </w:t>
      </w:r>
      <w:r w:rsidRPr="00764BB2">
        <w:rPr>
          <w:i/>
          <w:iCs/>
          <w:noProof/>
          <w:szCs w:val="24"/>
        </w:rPr>
        <w:t>et al.</w:t>
      </w:r>
      <w:r w:rsidRPr="00764BB2">
        <w:rPr>
          <w:noProof/>
          <w:szCs w:val="24"/>
        </w:rPr>
        <w:t xml:space="preserve"> (2024) ‘Minimum dietary diversity behaviour among children aged 6 to 24 months and their determinants: insights from 31 Sub-Saharan African (SSA) countries’, </w:t>
      </w:r>
      <w:r w:rsidRPr="00764BB2">
        <w:rPr>
          <w:i/>
          <w:iCs/>
          <w:noProof/>
          <w:szCs w:val="24"/>
        </w:rPr>
        <w:t>BMC nutrition</w:t>
      </w:r>
      <w:r w:rsidRPr="00764BB2">
        <w:rPr>
          <w:noProof/>
          <w:szCs w:val="24"/>
        </w:rPr>
        <w:t>, 10(1), p. 160.</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Pellecchia, M. </w:t>
      </w:r>
      <w:r w:rsidRPr="00764BB2">
        <w:rPr>
          <w:i/>
          <w:iCs/>
          <w:noProof/>
          <w:szCs w:val="24"/>
        </w:rPr>
        <w:t>et al.</w:t>
      </w:r>
      <w:r w:rsidRPr="00764BB2">
        <w:rPr>
          <w:noProof/>
          <w:szCs w:val="24"/>
        </w:rPr>
        <w:t xml:space="preserve"> (2024) ‘A mixed-methods evaluation of organization and individual factors influencing provider intentions to use caregiver coaching in community-based early intervention’, </w:t>
      </w:r>
      <w:r w:rsidRPr="00764BB2">
        <w:rPr>
          <w:i/>
          <w:iCs/>
          <w:noProof/>
          <w:szCs w:val="24"/>
        </w:rPr>
        <w:t>Implementation Science Communications</w:t>
      </w:r>
      <w:r w:rsidRPr="00764BB2">
        <w:rPr>
          <w:noProof/>
          <w:szCs w:val="24"/>
        </w:rPr>
        <w:t>, 5(1), p. 17.</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Pemjean, I. </w:t>
      </w:r>
      <w:r w:rsidRPr="00764BB2">
        <w:rPr>
          <w:i/>
          <w:iCs/>
          <w:noProof/>
          <w:szCs w:val="24"/>
        </w:rPr>
        <w:t>et al.</w:t>
      </w:r>
      <w:r w:rsidRPr="00764BB2">
        <w:rPr>
          <w:noProof/>
          <w:szCs w:val="24"/>
        </w:rPr>
        <w:t xml:space="preserve"> (2024) ‘How are intra-household dynamics, gender roles and time availability related to food access and children’s diet quality during the Covid-19 lockdown?’, </w:t>
      </w:r>
      <w:r w:rsidRPr="00764BB2">
        <w:rPr>
          <w:i/>
          <w:iCs/>
          <w:noProof/>
          <w:szCs w:val="24"/>
        </w:rPr>
        <w:t>Social Science &amp; Medicine</w:t>
      </w:r>
      <w:r w:rsidRPr="00764BB2">
        <w:rPr>
          <w:noProof/>
          <w:szCs w:val="24"/>
        </w:rPr>
        <w:t>, 345, p. 116661.</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Rahman, M.A. </w:t>
      </w:r>
      <w:r w:rsidRPr="00764BB2">
        <w:rPr>
          <w:i/>
          <w:iCs/>
          <w:noProof/>
          <w:szCs w:val="24"/>
        </w:rPr>
        <w:t>et al.</w:t>
      </w:r>
      <w:r w:rsidRPr="00764BB2">
        <w:rPr>
          <w:noProof/>
          <w:szCs w:val="24"/>
        </w:rPr>
        <w:t xml:space="preserve"> (2023) ‘Socio-economic inequalities in and factors associated with minimum dietary diversity among children aged 6–23 months in South Asia: a decomposition analysis’, </w:t>
      </w:r>
      <w:r w:rsidRPr="00764BB2">
        <w:rPr>
          <w:i/>
          <w:iCs/>
          <w:noProof/>
          <w:szCs w:val="24"/>
        </w:rPr>
        <w:t>BMJ open</w:t>
      </w:r>
      <w:r w:rsidRPr="00764BB2">
        <w:rPr>
          <w:noProof/>
          <w:szCs w:val="24"/>
        </w:rPr>
        <w:t>, 13(12), p. e072775.</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lastRenderedPageBreak/>
        <w:t xml:space="preserve">Saha, J. </w:t>
      </w:r>
      <w:r w:rsidRPr="00764BB2">
        <w:rPr>
          <w:i/>
          <w:iCs/>
          <w:noProof/>
          <w:szCs w:val="24"/>
        </w:rPr>
        <w:t>et al.</w:t>
      </w:r>
      <w:r w:rsidRPr="00764BB2">
        <w:rPr>
          <w:noProof/>
          <w:szCs w:val="24"/>
        </w:rPr>
        <w:t xml:space="preserve"> (2023) ‘Effects of Dietary Diversity on Growth outcomes of Children aged 6 to 23 months in India: evidence from National Family and Health Survey’, </w:t>
      </w:r>
      <w:r w:rsidRPr="00764BB2">
        <w:rPr>
          <w:i/>
          <w:iCs/>
          <w:noProof/>
          <w:szCs w:val="24"/>
        </w:rPr>
        <w:t>Nutrients</w:t>
      </w:r>
      <w:r w:rsidRPr="00764BB2">
        <w:rPr>
          <w:noProof/>
          <w:szCs w:val="24"/>
        </w:rPr>
        <w:t>, 15(1), p. 159.</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Sema, A. </w:t>
      </w:r>
      <w:r w:rsidRPr="00764BB2">
        <w:rPr>
          <w:i/>
          <w:iCs/>
          <w:noProof/>
          <w:szCs w:val="24"/>
        </w:rPr>
        <w:t>et al.</w:t>
      </w:r>
      <w:r w:rsidRPr="00764BB2">
        <w:rPr>
          <w:noProof/>
          <w:szCs w:val="24"/>
        </w:rPr>
        <w:t xml:space="preserve"> (2021) ‘Minimum dietary diversity practice and associated factors among children aged 6 to 23 months in Dire Dawa City, Eastern Ethiopia: a community-based cross-sectional study’, </w:t>
      </w:r>
      <w:r w:rsidRPr="00764BB2">
        <w:rPr>
          <w:i/>
          <w:iCs/>
          <w:noProof/>
          <w:szCs w:val="24"/>
        </w:rPr>
        <w:t>Global pediatric health</w:t>
      </w:r>
      <w:r w:rsidRPr="00764BB2">
        <w:rPr>
          <w:noProof/>
          <w:szCs w:val="24"/>
        </w:rPr>
        <w:t>, 8, p. 2333794X21996630.</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Sleet, K. (2019) ‘The Impact of Healthy Feeding Practice Training on Provider Feeding Behaviors: The Fresh Study’. The University of Oklahoma Health Sciences Center.</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Smith, J.L. (2024) ‘Complex Roles of Social Determinants of Health: Parental and Caregiver Perceptions of Child Health and Socio-Environmental Factors’. University of Cincinnati.</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Sonnino, R. (2023) ‘Food system transformation: Urban perspectives’, </w:t>
      </w:r>
      <w:r w:rsidRPr="00764BB2">
        <w:rPr>
          <w:i/>
          <w:iCs/>
          <w:noProof/>
          <w:szCs w:val="24"/>
        </w:rPr>
        <w:t>Cities</w:t>
      </w:r>
      <w:r w:rsidRPr="00764BB2">
        <w:rPr>
          <w:noProof/>
          <w:szCs w:val="24"/>
        </w:rPr>
        <w:t>, 134, p. 104164.</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Uribe-Quintero, R. </w:t>
      </w:r>
      <w:r w:rsidRPr="00764BB2">
        <w:rPr>
          <w:i/>
          <w:iCs/>
          <w:noProof/>
          <w:szCs w:val="24"/>
        </w:rPr>
        <w:t>et al.</w:t>
      </w:r>
      <w:r w:rsidRPr="00764BB2">
        <w:rPr>
          <w:noProof/>
          <w:szCs w:val="24"/>
        </w:rPr>
        <w:t xml:space="preserve"> (2022) ‘Trends in undernutrition mortality among children under five years of age and adults over 60’, </w:t>
      </w:r>
      <w:r w:rsidRPr="00764BB2">
        <w:rPr>
          <w:i/>
          <w:iCs/>
          <w:noProof/>
          <w:szCs w:val="24"/>
        </w:rPr>
        <w:t>Biomedica</w:t>
      </w:r>
      <w:r w:rsidRPr="00764BB2">
        <w:rPr>
          <w:noProof/>
          <w:szCs w:val="24"/>
        </w:rPr>
        <w:t>, 42(1), pp. 41–53.</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WHO (1986) ‘International Conference on Health Promotion: Ottawa charter’, </w:t>
      </w:r>
      <w:r w:rsidRPr="00764BB2">
        <w:rPr>
          <w:i/>
          <w:iCs/>
          <w:noProof/>
          <w:szCs w:val="24"/>
        </w:rPr>
        <w:t>WHO/HPR/HEP/95.1. Unpublished</w:t>
      </w:r>
      <w:r w:rsidRPr="00764BB2">
        <w:rPr>
          <w:noProof/>
          <w:szCs w:val="24"/>
        </w:rPr>
        <w:t>, p. 8 p. Available at: http://www.who.int/healthpromotion/conferences/previous/ottawa/en/.</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WHO (2023) </w:t>
      </w:r>
      <w:r w:rsidRPr="00764BB2">
        <w:rPr>
          <w:i/>
          <w:iCs/>
          <w:noProof/>
          <w:szCs w:val="24"/>
        </w:rPr>
        <w:t>Infection prevention and control guideline for coronavirus disease 2019 (COVID-19): Executive summary, 21 December 2023</w:t>
      </w:r>
      <w:r w:rsidRPr="00764BB2">
        <w:rPr>
          <w:noProof/>
          <w:szCs w:val="24"/>
        </w:rPr>
        <w:t>. Available at: https://www.who.int/publications/i/item/WHO-2019-nCoV-IPC-guideline-summary-2023.4.</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WHO (2025) </w:t>
      </w:r>
      <w:r w:rsidRPr="00764BB2">
        <w:rPr>
          <w:i/>
          <w:iCs/>
          <w:noProof/>
          <w:szCs w:val="24"/>
        </w:rPr>
        <w:t>The Global Health Observatory Explore a world of health data, Minimum Diet Diversity (6-23 months) Explore a world of health data</w:t>
      </w:r>
      <w:r w:rsidRPr="00764BB2">
        <w:rPr>
          <w:noProof/>
          <w:szCs w:val="24"/>
        </w:rPr>
        <w:t>. Available at: https://www.who.int/data/gho/indicator-metadata-registry/imr-details/7042 (Accessed: 3 June 2025).</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WHO and UNICEF (2021) </w:t>
      </w:r>
      <w:r w:rsidRPr="00764BB2">
        <w:rPr>
          <w:i/>
          <w:iCs/>
          <w:noProof/>
          <w:szCs w:val="24"/>
        </w:rPr>
        <w:t>Indicators for assessing infant and young child feeding practices</w:t>
      </w:r>
      <w:r w:rsidRPr="00764BB2">
        <w:rPr>
          <w:noProof/>
          <w:szCs w:val="24"/>
        </w:rPr>
        <w:t xml:space="preserve">, </w:t>
      </w:r>
      <w:r w:rsidRPr="00764BB2">
        <w:rPr>
          <w:i/>
          <w:iCs/>
          <w:noProof/>
          <w:szCs w:val="24"/>
        </w:rPr>
        <w:t>World Health Organization and the United Nations Children’s Fund (UNICEF)</w:t>
      </w:r>
      <w:r w:rsidRPr="00764BB2">
        <w:rPr>
          <w:noProof/>
          <w:szCs w:val="24"/>
        </w:rPr>
        <w:t>. Available at: http://apps.who.int/iris/bitstream/handle/10665/44306/9789241599290_eng.pdf?sequence=1%0Ahttp://whqlibdoc.who.int/publications/2008/9789241596664_eng.pdf%5Cnhttp://www.unicef.org/programme/breastfeeding/innocenti.htm%5Cnhttp://innocenti15.net/declaration.</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WHO and UNICEF (2021) ‘Indicators for assessing infant and young child feeding practices: definitions and measurement methods’.</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Yamane, T. (1967) ‘Statistics: An Introductory Analysis. 2nd ed. New York: Harper and Row.’</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t xml:space="preserve">Zerfu, T. </w:t>
      </w:r>
      <w:r w:rsidRPr="00764BB2">
        <w:rPr>
          <w:i/>
          <w:iCs/>
          <w:noProof/>
          <w:szCs w:val="24"/>
        </w:rPr>
        <w:t>et al.</w:t>
      </w:r>
      <w:r w:rsidRPr="00764BB2">
        <w:rPr>
          <w:noProof/>
          <w:szCs w:val="24"/>
        </w:rPr>
        <w:t xml:space="preserve"> (2025) ‘Low awareness and affordability are major drivers of low consumption of animal‐source foods among children in Northern Ethiopia: A mixed‐methods study’, </w:t>
      </w:r>
      <w:r w:rsidRPr="00764BB2">
        <w:rPr>
          <w:i/>
          <w:iCs/>
          <w:noProof/>
          <w:szCs w:val="24"/>
        </w:rPr>
        <w:t>Maternal &amp; Child Nutrition</w:t>
      </w:r>
      <w:r w:rsidRPr="00764BB2">
        <w:rPr>
          <w:noProof/>
          <w:szCs w:val="24"/>
        </w:rPr>
        <w:t>, 21(1), p. e13720.</w:t>
      </w:r>
    </w:p>
    <w:p w:rsidR="00764BB2" w:rsidRPr="00764BB2" w:rsidRDefault="00764BB2" w:rsidP="00764BB2">
      <w:pPr>
        <w:widowControl w:val="0"/>
        <w:autoSpaceDE w:val="0"/>
        <w:autoSpaceDN w:val="0"/>
        <w:adjustRightInd w:val="0"/>
        <w:spacing w:line="240" w:lineRule="auto"/>
        <w:rPr>
          <w:noProof/>
          <w:szCs w:val="24"/>
        </w:rPr>
      </w:pPr>
      <w:r w:rsidRPr="00764BB2">
        <w:rPr>
          <w:noProof/>
          <w:szCs w:val="24"/>
        </w:rPr>
        <w:lastRenderedPageBreak/>
        <w:t>ZSA (2022) ‘Zambia Census of Population and Housing, Zambia Statistsics Agency Preliminary Report’.</w:t>
      </w:r>
    </w:p>
    <w:p w:rsidR="00764BB2" w:rsidRPr="00764BB2" w:rsidRDefault="00764BB2" w:rsidP="00764BB2">
      <w:pPr>
        <w:widowControl w:val="0"/>
        <w:autoSpaceDE w:val="0"/>
        <w:autoSpaceDN w:val="0"/>
        <w:adjustRightInd w:val="0"/>
        <w:spacing w:line="240" w:lineRule="auto"/>
        <w:rPr>
          <w:noProof/>
        </w:rPr>
      </w:pPr>
      <w:r w:rsidRPr="00764BB2">
        <w:rPr>
          <w:noProof/>
          <w:szCs w:val="24"/>
        </w:rPr>
        <w:t>ZSA (2024) ‘Zambia Demographic and Health Survey Key Indicators Report. The DHS Program ICF Rockville, Maryland, USA’.</w:t>
      </w:r>
    </w:p>
    <w:p w:rsidR="00CD04DA" w:rsidRDefault="00CD04DA">
      <w:r>
        <w:fldChar w:fldCharType="end"/>
      </w:r>
    </w:p>
    <w:sectPr w:rsidR="00CD04DA" w:rsidSect="008D62BE">
      <w:pgSz w:w="15840" w:h="12240" w:orient="landscape"/>
      <w:pgMar w:top="1440"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EB9" w:rsidRDefault="00E80EB9">
      <w:pPr>
        <w:spacing w:after="0" w:line="240" w:lineRule="auto"/>
      </w:pPr>
      <w:r>
        <w:separator/>
      </w:r>
    </w:p>
  </w:endnote>
  <w:endnote w:type="continuationSeparator" w:id="0">
    <w:p w:rsidR="00E80EB9" w:rsidRDefault="00E80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DCC" w:rsidRDefault="003A5DCC">
    <w:pPr>
      <w:pStyle w:val="Footer"/>
      <w:jc w:val="center"/>
    </w:pPr>
    <w:r>
      <w:fldChar w:fldCharType="begin"/>
    </w:r>
    <w:r>
      <w:instrText xml:space="preserve"> PAGE   \* MERGEFORMAT </w:instrText>
    </w:r>
    <w:r>
      <w:fldChar w:fldCharType="separate"/>
    </w:r>
    <w:r w:rsidR="001267A8">
      <w:rPr>
        <w:noProof/>
      </w:rPr>
      <w:t>36</w:t>
    </w:r>
    <w:r>
      <w:rPr>
        <w:noProof/>
      </w:rPr>
      <w:fldChar w:fldCharType="end"/>
    </w:r>
  </w:p>
  <w:p w:rsidR="003A5DCC" w:rsidRDefault="003A5D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EB9" w:rsidRDefault="00E80EB9">
      <w:pPr>
        <w:spacing w:after="0" w:line="240" w:lineRule="auto"/>
      </w:pPr>
      <w:r>
        <w:separator/>
      </w:r>
    </w:p>
  </w:footnote>
  <w:footnote w:type="continuationSeparator" w:id="0">
    <w:p w:rsidR="00E80EB9" w:rsidRDefault="00E80E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54BDB"/>
    <w:multiLevelType w:val="hybridMultilevel"/>
    <w:tmpl w:val="0E8EB574"/>
    <w:lvl w:ilvl="0" w:tplc="04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15:restartNumberingAfterBreak="0">
    <w:nsid w:val="091D5E9B"/>
    <w:multiLevelType w:val="multilevel"/>
    <w:tmpl w:val="4B80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D7F0C"/>
    <w:multiLevelType w:val="multilevel"/>
    <w:tmpl w:val="98B6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E5085"/>
    <w:multiLevelType w:val="multilevel"/>
    <w:tmpl w:val="6C04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77973"/>
    <w:multiLevelType w:val="hybridMultilevel"/>
    <w:tmpl w:val="23409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F08CD"/>
    <w:multiLevelType w:val="multilevel"/>
    <w:tmpl w:val="A1C0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871C0"/>
    <w:multiLevelType w:val="multilevel"/>
    <w:tmpl w:val="10527640"/>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35E30CE9"/>
    <w:multiLevelType w:val="hybridMultilevel"/>
    <w:tmpl w:val="D9F87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E2387A"/>
    <w:multiLevelType w:val="multilevel"/>
    <w:tmpl w:val="E2FA2D7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761DA"/>
    <w:multiLevelType w:val="multilevel"/>
    <w:tmpl w:val="6EC2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3C6500"/>
    <w:multiLevelType w:val="multilevel"/>
    <w:tmpl w:val="D99C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FB77A3"/>
    <w:multiLevelType w:val="multilevel"/>
    <w:tmpl w:val="1AD0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20D47"/>
    <w:multiLevelType w:val="multilevel"/>
    <w:tmpl w:val="A4528C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F843F0C"/>
    <w:multiLevelType w:val="multilevel"/>
    <w:tmpl w:val="DAE4197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B42EAA"/>
    <w:multiLevelType w:val="hybridMultilevel"/>
    <w:tmpl w:val="8F960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36503A"/>
    <w:multiLevelType w:val="hybridMultilevel"/>
    <w:tmpl w:val="EC541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90098A"/>
    <w:multiLevelType w:val="multilevel"/>
    <w:tmpl w:val="6A6AE08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950CDB"/>
    <w:multiLevelType w:val="multilevel"/>
    <w:tmpl w:val="DBDA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BF3575"/>
    <w:multiLevelType w:val="multilevel"/>
    <w:tmpl w:val="E984F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D21B7D"/>
    <w:multiLevelType w:val="hybridMultilevel"/>
    <w:tmpl w:val="DA58F9EE"/>
    <w:lvl w:ilvl="0" w:tplc="051E98B2">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4944D2"/>
    <w:multiLevelType w:val="multilevel"/>
    <w:tmpl w:val="0102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16"/>
  </w:num>
  <w:num w:numId="4">
    <w:abstractNumId w:val="13"/>
  </w:num>
  <w:num w:numId="5">
    <w:abstractNumId w:val="8"/>
  </w:num>
  <w:num w:numId="6">
    <w:abstractNumId w:val="10"/>
  </w:num>
  <w:num w:numId="7">
    <w:abstractNumId w:val="20"/>
  </w:num>
  <w:num w:numId="8">
    <w:abstractNumId w:val="6"/>
  </w:num>
  <w:num w:numId="9">
    <w:abstractNumId w:val="5"/>
  </w:num>
  <w:num w:numId="10">
    <w:abstractNumId w:val="2"/>
  </w:num>
  <w:num w:numId="11">
    <w:abstractNumId w:val="18"/>
  </w:num>
  <w:num w:numId="12">
    <w:abstractNumId w:val="1"/>
  </w:num>
  <w:num w:numId="13">
    <w:abstractNumId w:val="11"/>
  </w:num>
  <w:num w:numId="14">
    <w:abstractNumId w:val="3"/>
  </w:num>
  <w:num w:numId="15">
    <w:abstractNumId w:val="4"/>
  </w:num>
  <w:num w:numId="16">
    <w:abstractNumId w:val="7"/>
  </w:num>
  <w:num w:numId="17">
    <w:abstractNumId w:val="0"/>
  </w:num>
  <w:num w:numId="18">
    <w:abstractNumId w:val="17"/>
  </w:num>
  <w:num w:numId="19">
    <w:abstractNumId w:val="14"/>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738"/>
    <w:rsid w:val="00000137"/>
    <w:rsid w:val="000002F9"/>
    <w:rsid w:val="0000328A"/>
    <w:rsid w:val="00007B65"/>
    <w:rsid w:val="0002104D"/>
    <w:rsid w:val="00026853"/>
    <w:rsid w:val="00031CA2"/>
    <w:rsid w:val="00037336"/>
    <w:rsid w:val="000378B4"/>
    <w:rsid w:val="0004085B"/>
    <w:rsid w:val="00045186"/>
    <w:rsid w:val="0004580F"/>
    <w:rsid w:val="00050ADD"/>
    <w:rsid w:val="000517E5"/>
    <w:rsid w:val="00053020"/>
    <w:rsid w:val="000535D4"/>
    <w:rsid w:val="000554B7"/>
    <w:rsid w:val="00055565"/>
    <w:rsid w:val="00057004"/>
    <w:rsid w:val="00070F1B"/>
    <w:rsid w:val="0007406B"/>
    <w:rsid w:val="00077F50"/>
    <w:rsid w:val="000825C4"/>
    <w:rsid w:val="000922E9"/>
    <w:rsid w:val="00096F61"/>
    <w:rsid w:val="000A2BF3"/>
    <w:rsid w:val="000A3981"/>
    <w:rsid w:val="000A3EE1"/>
    <w:rsid w:val="000A7037"/>
    <w:rsid w:val="000A751E"/>
    <w:rsid w:val="000B0E9E"/>
    <w:rsid w:val="000C1BB8"/>
    <w:rsid w:val="000C742B"/>
    <w:rsid w:val="000F1069"/>
    <w:rsid w:val="000F20BF"/>
    <w:rsid w:val="000F2C8D"/>
    <w:rsid w:val="00113C6B"/>
    <w:rsid w:val="00115D6D"/>
    <w:rsid w:val="00124953"/>
    <w:rsid w:val="001267A8"/>
    <w:rsid w:val="00126E03"/>
    <w:rsid w:val="001330F0"/>
    <w:rsid w:val="00144BE8"/>
    <w:rsid w:val="00152F15"/>
    <w:rsid w:val="001649F4"/>
    <w:rsid w:val="00164C8B"/>
    <w:rsid w:val="00165495"/>
    <w:rsid w:val="00165CB5"/>
    <w:rsid w:val="00166A9D"/>
    <w:rsid w:val="001676A9"/>
    <w:rsid w:val="00171105"/>
    <w:rsid w:val="00173832"/>
    <w:rsid w:val="00173FD7"/>
    <w:rsid w:val="001809DF"/>
    <w:rsid w:val="00182605"/>
    <w:rsid w:val="00184433"/>
    <w:rsid w:val="001907F9"/>
    <w:rsid w:val="00193471"/>
    <w:rsid w:val="001A0DC8"/>
    <w:rsid w:val="001B4AC9"/>
    <w:rsid w:val="001B4C84"/>
    <w:rsid w:val="001B6EBA"/>
    <w:rsid w:val="001B7720"/>
    <w:rsid w:val="001D4CF1"/>
    <w:rsid w:val="001E25C1"/>
    <w:rsid w:val="001E6184"/>
    <w:rsid w:val="001E76FE"/>
    <w:rsid w:val="001F2421"/>
    <w:rsid w:val="001F4AC4"/>
    <w:rsid w:val="00200E75"/>
    <w:rsid w:val="00200EF8"/>
    <w:rsid w:val="00201F13"/>
    <w:rsid w:val="002102D4"/>
    <w:rsid w:val="002102F4"/>
    <w:rsid w:val="0021628E"/>
    <w:rsid w:val="00225966"/>
    <w:rsid w:val="0022633D"/>
    <w:rsid w:val="0022776A"/>
    <w:rsid w:val="0023026D"/>
    <w:rsid w:val="00230BE9"/>
    <w:rsid w:val="0023733D"/>
    <w:rsid w:val="00240CD3"/>
    <w:rsid w:val="0024297D"/>
    <w:rsid w:val="00256FAD"/>
    <w:rsid w:val="002600E8"/>
    <w:rsid w:val="002621E3"/>
    <w:rsid w:val="00263AA9"/>
    <w:rsid w:val="00263F5D"/>
    <w:rsid w:val="00264E62"/>
    <w:rsid w:val="002763EA"/>
    <w:rsid w:val="00291262"/>
    <w:rsid w:val="002A703A"/>
    <w:rsid w:val="002B1B11"/>
    <w:rsid w:val="002B2ACA"/>
    <w:rsid w:val="002B3366"/>
    <w:rsid w:val="002B4FB9"/>
    <w:rsid w:val="002B580A"/>
    <w:rsid w:val="002C643E"/>
    <w:rsid w:val="002C73F3"/>
    <w:rsid w:val="002C79B0"/>
    <w:rsid w:val="002D2A16"/>
    <w:rsid w:val="002D4437"/>
    <w:rsid w:val="002D66FE"/>
    <w:rsid w:val="002D6CAA"/>
    <w:rsid w:val="002E34A9"/>
    <w:rsid w:val="002E7465"/>
    <w:rsid w:val="002F5697"/>
    <w:rsid w:val="002F63F3"/>
    <w:rsid w:val="002F7392"/>
    <w:rsid w:val="002F7900"/>
    <w:rsid w:val="00300CBA"/>
    <w:rsid w:val="00302227"/>
    <w:rsid w:val="00303907"/>
    <w:rsid w:val="0032277E"/>
    <w:rsid w:val="00325B65"/>
    <w:rsid w:val="003323F1"/>
    <w:rsid w:val="0033589E"/>
    <w:rsid w:val="003433E1"/>
    <w:rsid w:val="00345363"/>
    <w:rsid w:val="00347968"/>
    <w:rsid w:val="00347DF1"/>
    <w:rsid w:val="0035504A"/>
    <w:rsid w:val="0035534F"/>
    <w:rsid w:val="00355E8E"/>
    <w:rsid w:val="00357A77"/>
    <w:rsid w:val="00361121"/>
    <w:rsid w:val="003650AE"/>
    <w:rsid w:val="00377D53"/>
    <w:rsid w:val="00380C43"/>
    <w:rsid w:val="003823B6"/>
    <w:rsid w:val="00385611"/>
    <w:rsid w:val="00387B59"/>
    <w:rsid w:val="00393022"/>
    <w:rsid w:val="00396C98"/>
    <w:rsid w:val="003A5DCC"/>
    <w:rsid w:val="003B1ADF"/>
    <w:rsid w:val="003B3D58"/>
    <w:rsid w:val="003B5408"/>
    <w:rsid w:val="003B64D8"/>
    <w:rsid w:val="003B66A9"/>
    <w:rsid w:val="003C0B71"/>
    <w:rsid w:val="003C4515"/>
    <w:rsid w:val="003C6D33"/>
    <w:rsid w:val="003C6E3A"/>
    <w:rsid w:val="003D542D"/>
    <w:rsid w:val="003E0E72"/>
    <w:rsid w:val="003E3A82"/>
    <w:rsid w:val="003F3C89"/>
    <w:rsid w:val="003F6F47"/>
    <w:rsid w:val="00402A6B"/>
    <w:rsid w:val="004057A8"/>
    <w:rsid w:val="00407FB3"/>
    <w:rsid w:val="004154C5"/>
    <w:rsid w:val="00416FCE"/>
    <w:rsid w:val="00420A83"/>
    <w:rsid w:val="00423187"/>
    <w:rsid w:val="00433A20"/>
    <w:rsid w:val="00433DB0"/>
    <w:rsid w:val="0043698B"/>
    <w:rsid w:val="00441615"/>
    <w:rsid w:val="00441F68"/>
    <w:rsid w:val="00445561"/>
    <w:rsid w:val="00447068"/>
    <w:rsid w:val="00450157"/>
    <w:rsid w:val="0045018B"/>
    <w:rsid w:val="00451BA1"/>
    <w:rsid w:val="00452FE1"/>
    <w:rsid w:val="0045680E"/>
    <w:rsid w:val="00465982"/>
    <w:rsid w:val="004700F3"/>
    <w:rsid w:val="004701B4"/>
    <w:rsid w:val="004754D0"/>
    <w:rsid w:val="00484AE0"/>
    <w:rsid w:val="004964C7"/>
    <w:rsid w:val="0049665E"/>
    <w:rsid w:val="004A70BF"/>
    <w:rsid w:val="004B67C2"/>
    <w:rsid w:val="004C7FEA"/>
    <w:rsid w:val="004D2506"/>
    <w:rsid w:val="004D5A6D"/>
    <w:rsid w:val="004E2DBB"/>
    <w:rsid w:val="005104AE"/>
    <w:rsid w:val="005129EE"/>
    <w:rsid w:val="005153DB"/>
    <w:rsid w:val="00515738"/>
    <w:rsid w:val="00527404"/>
    <w:rsid w:val="00527786"/>
    <w:rsid w:val="00532C4D"/>
    <w:rsid w:val="00535F6F"/>
    <w:rsid w:val="00544B45"/>
    <w:rsid w:val="00546B14"/>
    <w:rsid w:val="00553918"/>
    <w:rsid w:val="00563EA4"/>
    <w:rsid w:val="005649E8"/>
    <w:rsid w:val="00565C7B"/>
    <w:rsid w:val="0057162A"/>
    <w:rsid w:val="00587934"/>
    <w:rsid w:val="00587AA4"/>
    <w:rsid w:val="00590AF5"/>
    <w:rsid w:val="005941F3"/>
    <w:rsid w:val="0059432C"/>
    <w:rsid w:val="005A71D5"/>
    <w:rsid w:val="005B3D47"/>
    <w:rsid w:val="005B41C9"/>
    <w:rsid w:val="005B5878"/>
    <w:rsid w:val="005B7726"/>
    <w:rsid w:val="005C32F1"/>
    <w:rsid w:val="005C6464"/>
    <w:rsid w:val="005D63D8"/>
    <w:rsid w:val="005D7A6C"/>
    <w:rsid w:val="005E00CA"/>
    <w:rsid w:val="005F09A3"/>
    <w:rsid w:val="005F0E22"/>
    <w:rsid w:val="005F6745"/>
    <w:rsid w:val="00604158"/>
    <w:rsid w:val="0060581F"/>
    <w:rsid w:val="00610BB2"/>
    <w:rsid w:val="006133AA"/>
    <w:rsid w:val="00617BD9"/>
    <w:rsid w:val="00623257"/>
    <w:rsid w:val="0062720B"/>
    <w:rsid w:val="006313D6"/>
    <w:rsid w:val="00634EE9"/>
    <w:rsid w:val="00643090"/>
    <w:rsid w:val="006578C6"/>
    <w:rsid w:val="00663289"/>
    <w:rsid w:val="00665A8E"/>
    <w:rsid w:val="00665BB0"/>
    <w:rsid w:val="00665D89"/>
    <w:rsid w:val="0067164D"/>
    <w:rsid w:val="00672CFD"/>
    <w:rsid w:val="00680DB6"/>
    <w:rsid w:val="00684E61"/>
    <w:rsid w:val="00692AD7"/>
    <w:rsid w:val="006A2669"/>
    <w:rsid w:val="006B3C1D"/>
    <w:rsid w:val="006B7297"/>
    <w:rsid w:val="006B791A"/>
    <w:rsid w:val="006D15F9"/>
    <w:rsid w:val="006D5CF6"/>
    <w:rsid w:val="006D68B0"/>
    <w:rsid w:val="006E0C22"/>
    <w:rsid w:val="006E3A5E"/>
    <w:rsid w:val="006E4261"/>
    <w:rsid w:val="006E5962"/>
    <w:rsid w:val="00704D0E"/>
    <w:rsid w:val="00704E2B"/>
    <w:rsid w:val="00717C9F"/>
    <w:rsid w:val="00725C4F"/>
    <w:rsid w:val="0073025B"/>
    <w:rsid w:val="00730426"/>
    <w:rsid w:val="00730E1B"/>
    <w:rsid w:val="00733FF0"/>
    <w:rsid w:val="00740B33"/>
    <w:rsid w:val="0074197D"/>
    <w:rsid w:val="00747DF1"/>
    <w:rsid w:val="00764BB2"/>
    <w:rsid w:val="007741C8"/>
    <w:rsid w:val="00776327"/>
    <w:rsid w:val="007836E4"/>
    <w:rsid w:val="00793B15"/>
    <w:rsid w:val="0079695A"/>
    <w:rsid w:val="007A0888"/>
    <w:rsid w:val="007A3527"/>
    <w:rsid w:val="007A46A6"/>
    <w:rsid w:val="007B33BC"/>
    <w:rsid w:val="007B7D0F"/>
    <w:rsid w:val="007C4947"/>
    <w:rsid w:val="007D3755"/>
    <w:rsid w:val="007D5502"/>
    <w:rsid w:val="007E2B29"/>
    <w:rsid w:val="007E49DF"/>
    <w:rsid w:val="007E53E5"/>
    <w:rsid w:val="007F1E75"/>
    <w:rsid w:val="007F753E"/>
    <w:rsid w:val="007F7E4E"/>
    <w:rsid w:val="0080307E"/>
    <w:rsid w:val="00812A48"/>
    <w:rsid w:val="00815A7E"/>
    <w:rsid w:val="008214C5"/>
    <w:rsid w:val="00830BB5"/>
    <w:rsid w:val="00836188"/>
    <w:rsid w:val="00840F4C"/>
    <w:rsid w:val="00842754"/>
    <w:rsid w:val="0084353E"/>
    <w:rsid w:val="008501B0"/>
    <w:rsid w:val="0085275C"/>
    <w:rsid w:val="008567C9"/>
    <w:rsid w:val="008668EF"/>
    <w:rsid w:val="0087170E"/>
    <w:rsid w:val="00875E62"/>
    <w:rsid w:val="00887D71"/>
    <w:rsid w:val="0089295E"/>
    <w:rsid w:val="00894425"/>
    <w:rsid w:val="008952C0"/>
    <w:rsid w:val="008957DE"/>
    <w:rsid w:val="008970A6"/>
    <w:rsid w:val="00897F52"/>
    <w:rsid w:val="008A36C1"/>
    <w:rsid w:val="008A4832"/>
    <w:rsid w:val="008B0596"/>
    <w:rsid w:val="008C287F"/>
    <w:rsid w:val="008D1B2C"/>
    <w:rsid w:val="008D4494"/>
    <w:rsid w:val="008D62BE"/>
    <w:rsid w:val="008E1B4F"/>
    <w:rsid w:val="008E3395"/>
    <w:rsid w:val="008F0672"/>
    <w:rsid w:val="008F2D9F"/>
    <w:rsid w:val="008F5EFA"/>
    <w:rsid w:val="0090303D"/>
    <w:rsid w:val="009041B5"/>
    <w:rsid w:val="009071B6"/>
    <w:rsid w:val="00907F08"/>
    <w:rsid w:val="0091012D"/>
    <w:rsid w:val="00915D2D"/>
    <w:rsid w:val="00921865"/>
    <w:rsid w:val="009225F9"/>
    <w:rsid w:val="00930B90"/>
    <w:rsid w:val="0093568C"/>
    <w:rsid w:val="009419ED"/>
    <w:rsid w:val="009428E0"/>
    <w:rsid w:val="009447AB"/>
    <w:rsid w:val="009465B6"/>
    <w:rsid w:val="00946FA7"/>
    <w:rsid w:val="00953CBB"/>
    <w:rsid w:val="00953F03"/>
    <w:rsid w:val="009561A6"/>
    <w:rsid w:val="009573FC"/>
    <w:rsid w:val="009575C4"/>
    <w:rsid w:val="00957A0C"/>
    <w:rsid w:val="009675AD"/>
    <w:rsid w:val="0097367B"/>
    <w:rsid w:val="00973C08"/>
    <w:rsid w:val="00986448"/>
    <w:rsid w:val="00990081"/>
    <w:rsid w:val="00991039"/>
    <w:rsid w:val="009914ED"/>
    <w:rsid w:val="009944A5"/>
    <w:rsid w:val="00995553"/>
    <w:rsid w:val="009A1D1B"/>
    <w:rsid w:val="009C06EF"/>
    <w:rsid w:val="009C130D"/>
    <w:rsid w:val="009C2FFC"/>
    <w:rsid w:val="009C449E"/>
    <w:rsid w:val="009D00F7"/>
    <w:rsid w:val="009D40DC"/>
    <w:rsid w:val="009D4F89"/>
    <w:rsid w:val="009D51DA"/>
    <w:rsid w:val="009E0E8C"/>
    <w:rsid w:val="009E12F1"/>
    <w:rsid w:val="009F02E1"/>
    <w:rsid w:val="009F276F"/>
    <w:rsid w:val="009F500A"/>
    <w:rsid w:val="009F6A7C"/>
    <w:rsid w:val="00A06E9A"/>
    <w:rsid w:val="00A07D33"/>
    <w:rsid w:val="00A16D69"/>
    <w:rsid w:val="00A22BCA"/>
    <w:rsid w:val="00A23122"/>
    <w:rsid w:val="00A23990"/>
    <w:rsid w:val="00A32275"/>
    <w:rsid w:val="00A3491A"/>
    <w:rsid w:val="00A430C1"/>
    <w:rsid w:val="00A43391"/>
    <w:rsid w:val="00A44A1F"/>
    <w:rsid w:val="00A522A6"/>
    <w:rsid w:val="00A6097F"/>
    <w:rsid w:val="00A65A92"/>
    <w:rsid w:val="00A7272F"/>
    <w:rsid w:val="00A750F2"/>
    <w:rsid w:val="00A96980"/>
    <w:rsid w:val="00AA5F90"/>
    <w:rsid w:val="00AA6A38"/>
    <w:rsid w:val="00AA7861"/>
    <w:rsid w:val="00AC1E64"/>
    <w:rsid w:val="00AD6057"/>
    <w:rsid w:val="00AE18AB"/>
    <w:rsid w:val="00AE2943"/>
    <w:rsid w:val="00AE2973"/>
    <w:rsid w:val="00AE4346"/>
    <w:rsid w:val="00AE6A26"/>
    <w:rsid w:val="00AF2410"/>
    <w:rsid w:val="00B11F09"/>
    <w:rsid w:val="00B13DD2"/>
    <w:rsid w:val="00B158C4"/>
    <w:rsid w:val="00B22390"/>
    <w:rsid w:val="00B22826"/>
    <w:rsid w:val="00B275D6"/>
    <w:rsid w:val="00B309E5"/>
    <w:rsid w:val="00B40725"/>
    <w:rsid w:val="00B503BA"/>
    <w:rsid w:val="00B54807"/>
    <w:rsid w:val="00B555A9"/>
    <w:rsid w:val="00B610E0"/>
    <w:rsid w:val="00B75232"/>
    <w:rsid w:val="00B75ACC"/>
    <w:rsid w:val="00B76AFA"/>
    <w:rsid w:val="00B81C91"/>
    <w:rsid w:val="00B900C6"/>
    <w:rsid w:val="00B95C87"/>
    <w:rsid w:val="00B967AD"/>
    <w:rsid w:val="00B96CCA"/>
    <w:rsid w:val="00BA619E"/>
    <w:rsid w:val="00BA7D18"/>
    <w:rsid w:val="00BB243F"/>
    <w:rsid w:val="00BB4F74"/>
    <w:rsid w:val="00BC2648"/>
    <w:rsid w:val="00BC30CA"/>
    <w:rsid w:val="00BC4F3E"/>
    <w:rsid w:val="00BD015B"/>
    <w:rsid w:val="00BD564F"/>
    <w:rsid w:val="00BD75C2"/>
    <w:rsid w:val="00BD7F40"/>
    <w:rsid w:val="00BE06EE"/>
    <w:rsid w:val="00BE1343"/>
    <w:rsid w:val="00BE4495"/>
    <w:rsid w:val="00BF32CD"/>
    <w:rsid w:val="00BF3DDD"/>
    <w:rsid w:val="00C030CA"/>
    <w:rsid w:val="00C0380B"/>
    <w:rsid w:val="00C04C65"/>
    <w:rsid w:val="00C06956"/>
    <w:rsid w:val="00C06B4C"/>
    <w:rsid w:val="00C11A0E"/>
    <w:rsid w:val="00C140C4"/>
    <w:rsid w:val="00C27C91"/>
    <w:rsid w:val="00C30EA0"/>
    <w:rsid w:val="00C3681A"/>
    <w:rsid w:val="00C37C21"/>
    <w:rsid w:val="00C41565"/>
    <w:rsid w:val="00C43B5C"/>
    <w:rsid w:val="00C501DC"/>
    <w:rsid w:val="00C53F85"/>
    <w:rsid w:val="00C62055"/>
    <w:rsid w:val="00C748B1"/>
    <w:rsid w:val="00C77157"/>
    <w:rsid w:val="00C811C0"/>
    <w:rsid w:val="00C85203"/>
    <w:rsid w:val="00C85F04"/>
    <w:rsid w:val="00C904F1"/>
    <w:rsid w:val="00C914FA"/>
    <w:rsid w:val="00C922BA"/>
    <w:rsid w:val="00CA4660"/>
    <w:rsid w:val="00CA78CF"/>
    <w:rsid w:val="00CB5F50"/>
    <w:rsid w:val="00CB7834"/>
    <w:rsid w:val="00CB7D3E"/>
    <w:rsid w:val="00CB7DB4"/>
    <w:rsid w:val="00CB7F08"/>
    <w:rsid w:val="00CC00CD"/>
    <w:rsid w:val="00CC0455"/>
    <w:rsid w:val="00CC2C23"/>
    <w:rsid w:val="00CC49AE"/>
    <w:rsid w:val="00CC49FD"/>
    <w:rsid w:val="00CC75BD"/>
    <w:rsid w:val="00CD04DA"/>
    <w:rsid w:val="00CD17D8"/>
    <w:rsid w:val="00CD7519"/>
    <w:rsid w:val="00CE4EDA"/>
    <w:rsid w:val="00CE67EC"/>
    <w:rsid w:val="00CE752D"/>
    <w:rsid w:val="00CF32FA"/>
    <w:rsid w:val="00D0363E"/>
    <w:rsid w:val="00D07631"/>
    <w:rsid w:val="00D13617"/>
    <w:rsid w:val="00D13C6E"/>
    <w:rsid w:val="00D163A0"/>
    <w:rsid w:val="00D1659F"/>
    <w:rsid w:val="00D26811"/>
    <w:rsid w:val="00D3672D"/>
    <w:rsid w:val="00D36975"/>
    <w:rsid w:val="00D41881"/>
    <w:rsid w:val="00D43656"/>
    <w:rsid w:val="00D44DF0"/>
    <w:rsid w:val="00D4598B"/>
    <w:rsid w:val="00D50D90"/>
    <w:rsid w:val="00D5297A"/>
    <w:rsid w:val="00D578FA"/>
    <w:rsid w:val="00D6193D"/>
    <w:rsid w:val="00D6234D"/>
    <w:rsid w:val="00D7177E"/>
    <w:rsid w:val="00D800A5"/>
    <w:rsid w:val="00D82E39"/>
    <w:rsid w:val="00D87FE7"/>
    <w:rsid w:val="00D935EF"/>
    <w:rsid w:val="00D96B95"/>
    <w:rsid w:val="00DA18A9"/>
    <w:rsid w:val="00DA23F4"/>
    <w:rsid w:val="00DA31B6"/>
    <w:rsid w:val="00DB1BA0"/>
    <w:rsid w:val="00DB3F22"/>
    <w:rsid w:val="00DB7C3A"/>
    <w:rsid w:val="00DD6114"/>
    <w:rsid w:val="00DE1DC5"/>
    <w:rsid w:val="00DE3C86"/>
    <w:rsid w:val="00DE3F7E"/>
    <w:rsid w:val="00DE7624"/>
    <w:rsid w:val="00DE7D20"/>
    <w:rsid w:val="00DF0808"/>
    <w:rsid w:val="00DF1C62"/>
    <w:rsid w:val="00DF1F17"/>
    <w:rsid w:val="00E01B7D"/>
    <w:rsid w:val="00E034A0"/>
    <w:rsid w:val="00E05524"/>
    <w:rsid w:val="00E129A2"/>
    <w:rsid w:val="00E12BA7"/>
    <w:rsid w:val="00E1358B"/>
    <w:rsid w:val="00E14E99"/>
    <w:rsid w:val="00E16979"/>
    <w:rsid w:val="00E17274"/>
    <w:rsid w:val="00E21E29"/>
    <w:rsid w:val="00E245F3"/>
    <w:rsid w:val="00E272EB"/>
    <w:rsid w:val="00E27D9A"/>
    <w:rsid w:val="00E27DC5"/>
    <w:rsid w:val="00E425BB"/>
    <w:rsid w:val="00E514FF"/>
    <w:rsid w:val="00E650C2"/>
    <w:rsid w:val="00E70371"/>
    <w:rsid w:val="00E772A5"/>
    <w:rsid w:val="00E80644"/>
    <w:rsid w:val="00E80EB9"/>
    <w:rsid w:val="00E8126A"/>
    <w:rsid w:val="00E81A8E"/>
    <w:rsid w:val="00E82302"/>
    <w:rsid w:val="00E83527"/>
    <w:rsid w:val="00E90F69"/>
    <w:rsid w:val="00EA5E1E"/>
    <w:rsid w:val="00EB0CF2"/>
    <w:rsid w:val="00EC1820"/>
    <w:rsid w:val="00EF2FB5"/>
    <w:rsid w:val="00EF4997"/>
    <w:rsid w:val="00EF704C"/>
    <w:rsid w:val="00EF7BC6"/>
    <w:rsid w:val="00F06C36"/>
    <w:rsid w:val="00F20FF6"/>
    <w:rsid w:val="00F23D0C"/>
    <w:rsid w:val="00F2634D"/>
    <w:rsid w:val="00F332A3"/>
    <w:rsid w:val="00F347B3"/>
    <w:rsid w:val="00F35A49"/>
    <w:rsid w:val="00F37711"/>
    <w:rsid w:val="00F37D0D"/>
    <w:rsid w:val="00F44A78"/>
    <w:rsid w:val="00F4586A"/>
    <w:rsid w:val="00F47BC6"/>
    <w:rsid w:val="00F55710"/>
    <w:rsid w:val="00F55F04"/>
    <w:rsid w:val="00F646CB"/>
    <w:rsid w:val="00F652B2"/>
    <w:rsid w:val="00F752F0"/>
    <w:rsid w:val="00F87FE5"/>
    <w:rsid w:val="00F9339D"/>
    <w:rsid w:val="00F95244"/>
    <w:rsid w:val="00F97690"/>
    <w:rsid w:val="00FA63FF"/>
    <w:rsid w:val="00FB1AAA"/>
    <w:rsid w:val="00FB3555"/>
    <w:rsid w:val="00FB3ADF"/>
    <w:rsid w:val="00FB3CD6"/>
    <w:rsid w:val="00FB7D37"/>
    <w:rsid w:val="00FC3268"/>
    <w:rsid w:val="00FD5D95"/>
    <w:rsid w:val="00FE75CD"/>
    <w:rsid w:val="00FE7A86"/>
    <w:rsid w:val="00FF39D9"/>
    <w:rsid w:val="00FF4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2FC836-26CE-4D75-A36A-8E80F5019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C1BB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rPr>
      <w:color w:val="31849B"/>
    </w:rPr>
    <w:tblPr>
      <w:tblStyleRowBandSize w:val="1"/>
      <w:tblStyleColBandSize w:val="1"/>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NoSpacing">
    <w:name w:val="No Spacing"/>
    <w:uiPriority w:val="1"/>
    <w:qFormat/>
    <w:rsid w:val="001E25C1"/>
    <w:pPr>
      <w:spacing w:after="0" w:line="240" w:lineRule="auto"/>
    </w:pPr>
  </w:style>
  <w:style w:type="table" w:styleId="TableGrid">
    <w:name w:val="Table Grid"/>
    <w:basedOn w:val="TableNormal"/>
    <w:uiPriority w:val="59"/>
    <w:rsid w:val="00E12BA7"/>
    <w:pPr>
      <w:spacing w:after="0" w:line="240" w:lineRule="auto"/>
      <w:ind w:firstLine="360"/>
    </w:pPr>
    <w:rPr>
      <w:rFonts w:eastAsia="SimSu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361121"/>
    <w:pPr>
      <w:spacing w:after="0" w:line="240" w:lineRule="auto"/>
      <w:ind w:firstLine="360"/>
    </w:pPr>
    <w:rPr>
      <w:rFonts w:eastAsia="SimSu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36112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semiHidden/>
    <w:unhideWhenUsed/>
    <w:rsid w:val="00402A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2A6B"/>
  </w:style>
  <w:style w:type="paragraph" w:styleId="NormalWeb">
    <w:name w:val="Normal (Web)"/>
    <w:basedOn w:val="Normal"/>
    <w:uiPriority w:val="99"/>
    <w:unhideWhenUsed/>
    <w:rsid w:val="00F20F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0FF6"/>
    <w:rPr>
      <w:b/>
      <w:bCs/>
    </w:rPr>
  </w:style>
  <w:style w:type="paragraph" w:styleId="ListParagraph">
    <w:name w:val="List Paragraph"/>
    <w:basedOn w:val="Normal"/>
    <w:uiPriority w:val="34"/>
    <w:qFormat/>
    <w:rsid w:val="00C0380B"/>
    <w:pPr>
      <w:ind w:left="720"/>
      <w:contextualSpacing/>
    </w:pPr>
  </w:style>
  <w:style w:type="character" w:customStyle="1" w:styleId="Heading7Char">
    <w:name w:val="Heading 7 Char"/>
    <w:basedOn w:val="DefaultParagraphFont"/>
    <w:link w:val="Heading7"/>
    <w:uiPriority w:val="9"/>
    <w:rsid w:val="000C1BB8"/>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unhideWhenUsed/>
    <w:qFormat/>
    <w:rsid w:val="009F276F"/>
    <w:pPr>
      <w:spacing w:line="240" w:lineRule="auto"/>
    </w:pPr>
    <w:rPr>
      <w:i/>
      <w:iCs/>
      <w:color w:val="1F497D" w:themeColor="text2"/>
      <w:sz w:val="18"/>
      <w:szCs w:val="18"/>
    </w:rPr>
  </w:style>
  <w:style w:type="character" w:styleId="Hyperlink">
    <w:name w:val="Hyperlink"/>
    <w:basedOn w:val="DefaultParagraphFont"/>
    <w:uiPriority w:val="99"/>
    <w:semiHidden/>
    <w:unhideWhenUsed/>
    <w:rsid w:val="001711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20260">
      <w:bodyDiv w:val="1"/>
      <w:marLeft w:val="0"/>
      <w:marRight w:val="0"/>
      <w:marTop w:val="0"/>
      <w:marBottom w:val="0"/>
      <w:divBdr>
        <w:top w:val="none" w:sz="0" w:space="0" w:color="auto"/>
        <w:left w:val="none" w:sz="0" w:space="0" w:color="auto"/>
        <w:bottom w:val="none" w:sz="0" w:space="0" w:color="auto"/>
        <w:right w:val="none" w:sz="0" w:space="0" w:color="auto"/>
      </w:divBdr>
    </w:div>
    <w:div w:id="358437510">
      <w:bodyDiv w:val="1"/>
      <w:marLeft w:val="0"/>
      <w:marRight w:val="0"/>
      <w:marTop w:val="0"/>
      <w:marBottom w:val="0"/>
      <w:divBdr>
        <w:top w:val="none" w:sz="0" w:space="0" w:color="auto"/>
        <w:left w:val="none" w:sz="0" w:space="0" w:color="auto"/>
        <w:bottom w:val="none" w:sz="0" w:space="0" w:color="auto"/>
        <w:right w:val="none" w:sz="0" w:space="0" w:color="auto"/>
      </w:divBdr>
    </w:div>
    <w:div w:id="370035411">
      <w:bodyDiv w:val="1"/>
      <w:marLeft w:val="0"/>
      <w:marRight w:val="0"/>
      <w:marTop w:val="0"/>
      <w:marBottom w:val="0"/>
      <w:divBdr>
        <w:top w:val="none" w:sz="0" w:space="0" w:color="auto"/>
        <w:left w:val="none" w:sz="0" w:space="0" w:color="auto"/>
        <w:bottom w:val="none" w:sz="0" w:space="0" w:color="auto"/>
        <w:right w:val="none" w:sz="0" w:space="0" w:color="auto"/>
      </w:divBdr>
      <w:divsChild>
        <w:div w:id="1243568555">
          <w:marLeft w:val="0"/>
          <w:marRight w:val="0"/>
          <w:marTop w:val="0"/>
          <w:marBottom w:val="0"/>
          <w:divBdr>
            <w:top w:val="none" w:sz="0" w:space="0" w:color="auto"/>
            <w:left w:val="none" w:sz="0" w:space="0" w:color="auto"/>
            <w:bottom w:val="none" w:sz="0" w:space="0" w:color="auto"/>
            <w:right w:val="none" w:sz="0" w:space="0" w:color="auto"/>
          </w:divBdr>
          <w:divsChild>
            <w:div w:id="20558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6618">
      <w:bodyDiv w:val="1"/>
      <w:marLeft w:val="0"/>
      <w:marRight w:val="0"/>
      <w:marTop w:val="0"/>
      <w:marBottom w:val="0"/>
      <w:divBdr>
        <w:top w:val="none" w:sz="0" w:space="0" w:color="auto"/>
        <w:left w:val="none" w:sz="0" w:space="0" w:color="auto"/>
        <w:bottom w:val="none" w:sz="0" w:space="0" w:color="auto"/>
        <w:right w:val="none" w:sz="0" w:space="0" w:color="auto"/>
      </w:divBdr>
    </w:div>
    <w:div w:id="658508830">
      <w:bodyDiv w:val="1"/>
      <w:marLeft w:val="0"/>
      <w:marRight w:val="0"/>
      <w:marTop w:val="0"/>
      <w:marBottom w:val="0"/>
      <w:divBdr>
        <w:top w:val="none" w:sz="0" w:space="0" w:color="auto"/>
        <w:left w:val="none" w:sz="0" w:space="0" w:color="auto"/>
        <w:bottom w:val="none" w:sz="0" w:space="0" w:color="auto"/>
        <w:right w:val="none" w:sz="0" w:space="0" w:color="auto"/>
      </w:divBdr>
    </w:div>
    <w:div w:id="889726364">
      <w:bodyDiv w:val="1"/>
      <w:marLeft w:val="0"/>
      <w:marRight w:val="0"/>
      <w:marTop w:val="0"/>
      <w:marBottom w:val="0"/>
      <w:divBdr>
        <w:top w:val="none" w:sz="0" w:space="0" w:color="auto"/>
        <w:left w:val="none" w:sz="0" w:space="0" w:color="auto"/>
        <w:bottom w:val="none" w:sz="0" w:space="0" w:color="auto"/>
        <w:right w:val="none" w:sz="0" w:space="0" w:color="auto"/>
      </w:divBdr>
    </w:div>
    <w:div w:id="1021709422">
      <w:bodyDiv w:val="1"/>
      <w:marLeft w:val="0"/>
      <w:marRight w:val="0"/>
      <w:marTop w:val="0"/>
      <w:marBottom w:val="0"/>
      <w:divBdr>
        <w:top w:val="none" w:sz="0" w:space="0" w:color="auto"/>
        <w:left w:val="none" w:sz="0" w:space="0" w:color="auto"/>
        <w:bottom w:val="none" w:sz="0" w:space="0" w:color="auto"/>
        <w:right w:val="none" w:sz="0" w:space="0" w:color="auto"/>
      </w:divBdr>
    </w:div>
    <w:div w:id="1098676696">
      <w:bodyDiv w:val="1"/>
      <w:marLeft w:val="0"/>
      <w:marRight w:val="0"/>
      <w:marTop w:val="0"/>
      <w:marBottom w:val="0"/>
      <w:divBdr>
        <w:top w:val="none" w:sz="0" w:space="0" w:color="auto"/>
        <w:left w:val="none" w:sz="0" w:space="0" w:color="auto"/>
        <w:bottom w:val="none" w:sz="0" w:space="0" w:color="auto"/>
        <w:right w:val="none" w:sz="0" w:space="0" w:color="auto"/>
      </w:divBdr>
      <w:divsChild>
        <w:div w:id="1318923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292389">
      <w:bodyDiv w:val="1"/>
      <w:marLeft w:val="0"/>
      <w:marRight w:val="0"/>
      <w:marTop w:val="0"/>
      <w:marBottom w:val="0"/>
      <w:divBdr>
        <w:top w:val="none" w:sz="0" w:space="0" w:color="auto"/>
        <w:left w:val="none" w:sz="0" w:space="0" w:color="auto"/>
        <w:bottom w:val="none" w:sz="0" w:space="0" w:color="auto"/>
        <w:right w:val="none" w:sz="0" w:space="0" w:color="auto"/>
      </w:divBdr>
    </w:div>
    <w:div w:id="1259751706">
      <w:bodyDiv w:val="1"/>
      <w:marLeft w:val="0"/>
      <w:marRight w:val="0"/>
      <w:marTop w:val="0"/>
      <w:marBottom w:val="0"/>
      <w:divBdr>
        <w:top w:val="none" w:sz="0" w:space="0" w:color="auto"/>
        <w:left w:val="none" w:sz="0" w:space="0" w:color="auto"/>
        <w:bottom w:val="none" w:sz="0" w:space="0" w:color="auto"/>
        <w:right w:val="none" w:sz="0" w:space="0" w:color="auto"/>
      </w:divBdr>
    </w:div>
    <w:div w:id="1266882481">
      <w:bodyDiv w:val="1"/>
      <w:marLeft w:val="0"/>
      <w:marRight w:val="0"/>
      <w:marTop w:val="0"/>
      <w:marBottom w:val="0"/>
      <w:divBdr>
        <w:top w:val="none" w:sz="0" w:space="0" w:color="auto"/>
        <w:left w:val="none" w:sz="0" w:space="0" w:color="auto"/>
        <w:bottom w:val="none" w:sz="0" w:space="0" w:color="auto"/>
        <w:right w:val="none" w:sz="0" w:space="0" w:color="auto"/>
      </w:divBdr>
    </w:div>
    <w:div w:id="1269583427">
      <w:bodyDiv w:val="1"/>
      <w:marLeft w:val="0"/>
      <w:marRight w:val="0"/>
      <w:marTop w:val="0"/>
      <w:marBottom w:val="0"/>
      <w:divBdr>
        <w:top w:val="none" w:sz="0" w:space="0" w:color="auto"/>
        <w:left w:val="none" w:sz="0" w:space="0" w:color="auto"/>
        <w:bottom w:val="none" w:sz="0" w:space="0" w:color="auto"/>
        <w:right w:val="none" w:sz="0" w:space="0" w:color="auto"/>
      </w:divBdr>
    </w:div>
    <w:div w:id="1289580586">
      <w:bodyDiv w:val="1"/>
      <w:marLeft w:val="0"/>
      <w:marRight w:val="0"/>
      <w:marTop w:val="0"/>
      <w:marBottom w:val="0"/>
      <w:divBdr>
        <w:top w:val="none" w:sz="0" w:space="0" w:color="auto"/>
        <w:left w:val="none" w:sz="0" w:space="0" w:color="auto"/>
        <w:bottom w:val="none" w:sz="0" w:space="0" w:color="auto"/>
        <w:right w:val="none" w:sz="0" w:space="0" w:color="auto"/>
      </w:divBdr>
    </w:div>
    <w:div w:id="1298607351">
      <w:bodyDiv w:val="1"/>
      <w:marLeft w:val="0"/>
      <w:marRight w:val="0"/>
      <w:marTop w:val="0"/>
      <w:marBottom w:val="0"/>
      <w:divBdr>
        <w:top w:val="none" w:sz="0" w:space="0" w:color="auto"/>
        <w:left w:val="none" w:sz="0" w:space="0" w:color="auto"/>
        <w:bottom w:val="none" w:sz="0" w:space="0" w:color="auto"/>
        <w:right w:val="none" w:sz="0" w:space="0" w:color="auto"/>
      </w:divBdr>
    </w:div>
    <w:div w:id="1436512043">
      <w:bodyDiv w:val="1"/>
      <w:marLeft w:val="0"/>
      <w:marRight w:val="0"/>
      <w:marTop w:val="0"/>
      <w:marBottom w:val="0"/>
      <w:divBdr>
        <w:top w:val="none" w:sz="0" w:space="0" w:color="auto"/>
        <w:left w:val="none" w:sz="0" w:space="0" w:color="auto"/>
        <w:bottom w:val="none" w:sz="0" w:space="0" w:color="auto"/>
        <w:right w:val="none" w:sz="0" w:space="0" w:color="auto"/>
      </w:divBdr>
    </w:div>
    <w:div w:id="1442341085">
      <w:bodyDiv w:val="1"/>
      <w:marLeft w:val="0"/>
      <w:marRight w:val="0"/>
      <w:marTop w:val="0"/>
      <w:marBottom w:val="0"/>
      <w:divBdr>
        <w:top w:val="none" w:sz="0" w:space="0" w:color="auto"/>
        <w:left w:val="none" w:sz="0" w:space="0" w:color="auto"/>
        <w:bottom w:val="none" w:sz="0" w:space="0" w:color="auto"/>
        <w:right w:val="none" w:sz="0" w:space="0" w:color="auto"/>
      </w:divBdr>
    </w:div>
    <w:div w:id="1567106238">
      <w:bodyDiv w:val="1"/>
      <w:marLeft w:val="0"/>
      <w:marRight w:val="0"/>
      <w:marTop w:val="0"/>
      <w:marBottom w:val="0"/>
      <w:divBdr>
        <w:top w:val="none" w:sz="0" w:space="0" w:color="auto"/>
        <w:left w:val="none" w:sz="0" w:space="0" w:color="auto"/>
        <w:bottom w:val="none" w:sz="0" w:space="0" w:color="auto"/>
        <w:right w:val="none" w:sz="0" w:space="0" w:color="auto"/>
      </w:divBdr>
    </w:div>
    <w:div w:id="1615212484">
      <w:bodyDiv w:val="1"/>
      <w:marLeft w:val="0"/>
      <w:marRight w:val="0"/>
      <w:marTop w:val="0"/>
      <w:marBottom w:val="0"/>
      <w:divBdr>
        <w:top w:val="none" w:sz="0" w:space="0" w:color="auto"/>
        <w:left w:val="none" w:sz="0" w:space="0" w:color="auto"/>
        <w:bottom w:val="none" w:sz="0" w:space="0" w:color="auto"/>
        <w:right w:val="none" w:sz="0" w:space="0" w:color="auto"/>
      </w:divBdr>
    </w:div>
    <w:div w:id="1670868720">
      <w:bodyDiv w:val="1"/>
      <w:marLeft w:val="0"/>
      <w:marRight w:val="0"/>
      <w:marTop w:val="0"/>
      <w:marBottom w:val="0"/>
      <w:divBdr>
        <w:top w:val="none" w:sz="0" w:space="0" w:color="auto"/>
        <w:left w:val="none" w:sz="0" w:space="0" w:color="auto"/>
        <w:bottom w:val="none" w:sz="0" w:space="0" w:color="auto"/>
        <w:right w:val="none" w:sz="0" w:space="0" w:color="auto"/>
      </w:divBdr>
      <w:divsChild>
        <w:div w:id="188954150">
          <w:marLeft w:val="0"/>
          <w:marRight w:val="0"/>
          <w:marTop w:val="0"/>
          <w:marBottom w:val="0"/>
          <w:divBdr>
            <w:top w:val="none" w:sz="0" w:space="0" w:color="auto"/>
            <w:left w:val="none" w:sz="0" w:space="0" w:color="auto"/>
            <w:bottom w:val="none" w:sz="0" w:space="0" w:color="auto"/>
            <w:right w:val="none" w:sz="0" w:space="0" w:color="auto"/>
          </w:divBdr>
          <w:divsChild>
            <w:div w:id="17632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9045">
      <w:bodyDiv w:val="1"/>
      <w:marLeft w:val="0"/>
      <w:marRight w:val="0"/>
      <w:marTop w:val="0"/>
      <w:marBottom w:val="0"/>
      <w:divBdr>
        <w:top w:val="none" w:sz="0" w:space="0" w:color="auto"/>
        <w:left w:val="none" w:sz="0" w:space="0" w:color="auto"/>
        <w:bottom w:val="none" w:sz="0" w:space="0" w:color="auto"/>
        <w:right w:val="none" w:sz="0" w:space="0" w:color="auto"/>
      </w:divBdr>
      <w:divsChild>
        <w:div w:id="1509171622">
          <w:marLeft w:val="0"/>
          <w:marRight w:val="0"/>
          <w:marTop w:val="0"/>
          <w:marBottom w:val="0"/>
          <w:divBdr>
            <w:top w:val="none" w:sz="0" w:space="0" w:color="auto"/>
            <w:left w:val="none" w:sz="0" w:space="0" w:color="auto"/>
            <w:bottom w:val="none" w:sz="0" w:space="0" w:color="auto"/>
            <w:right w:val="none" w:sz="0" w:space="0" w:color="auto"/>
          </w:divBdr>
          <w:divsChild>
            <w:div w:id="694505383">
              <w:marLeft w:val="0"/>
              <w:marRight w:val="0"/>
              <w:marTop w:val="0"/>
              <w:marBottom w:val="0"/>
              <w:divBdr>
                <w:top w:val="none" w:sz="0" w:space="0" w:color="auto"/>
                <w:left w:val="none" w:sz="0" w:space="0" w:color="auto"/>
                <w:bottom w:val="none" w:sz="0" w:space="0" w:color="auto"/>
                <w:right w:val="none" w:sz="0" w:space="0" w:color="auto"/>
              </w:divBdr>
              <w:divsChild>
                <w:div w:id="205222848">
                  <w:marLeft w:val="0"/>
                  <w:marRight w:val="0"/>
                  <w:marTop w:val="0"/>
                  <w:marBottom w:val="0"/>
                  <w:divBdr>
                    <w:top w:val="none" w:sz="0" w:space="0" w:color="auto"/>
                    <w:left w:val="none" w:sz="0" w:space="0" w:color="auto"/>
                    <w:bottom w:val="none" w:sz="0" w:space="0" w:color="auto"/>
                    <w:right w:val="none" w:sz="0" w:space="0" w:color="auto"/>
                  </w:divBdr>
                  <w:divsChild>
                    <w:div w:id="266161418">
                      <w:marLeft w:val="0"/>
                      <w:marRight w:val="0"/>
                      <w:marTop w:val="0"/>
                      <w:marBottom w:val="0"/>
                      <w:divBdr>
                        <w:top w:val="none" w:sz="0" w:space="0" w:color="auto"/>
                        <w:left w:val="none" w:sz="0" w:space="0" w:color="auto"/>
                        <w:bottom w:val="none" w:sz="0" w:space="0" w:color="auto"/>
                        <w:right w:val="none" w:sz="0" w:space="0" w:color="auto"/>
                      </w:divBdr>
                      <w:divsChild>
                        <w:div w:id="827719740">
                          <w:marLeft w:val="0"/>
                          <w:marRight w:val="0"/>
                          <w:marTop w:val="0"/>
                          <w:marBottom w:val="0"/>
                          <w:divBdr>
                            <w:top w:val="none" w:sz="0" w:space="0" w:color="auto"/>
                            <w:left w:val="none" w:sz="0" w:space="0" w:color="auto"/>
                            <w:bottom w:val="none" w:sz="0" w:space="0" w:color="auto"/>
                            <w:right w:val="none" w:sz="0" w:space="0" w:color="auto"/>
                          </w:divBdr>
                          <w:divsChild>
                            <w:div w:id="1164004655">
                              <w:marLeft w:val="0"/>
                              <w:marRight w:val="0"/>
                              <w:marTop w:val="0"/>
                              <w:marBottom w:val="0"/>
                              <w:divBdr>
                                <w:top w:val="none" w:sz="0" w:space="0" w:color="auto"/>
                                <w:left w:val="none" w:sz="0" w:space="0" w:color="auto"/>
                                <w:bottom w:val="none" w:sz="0" w:space="0" w:color="auto"/>
                                <w:right w:val="none" w:sz="0" w:space="0" w:color="auto"/>
                              </w:divBdr>
                              <w:divsChild>
                                <w:div w:id="1448114330">
                                  <w:marLeft w:val="0"/>
                                  <w:marRight w:val="0"/>
                                  <w:marTop w:val="0"/>
                                  <w:marBottom w:val="0"/>
                                  <w:divBdr>
                                    <w:top w:val="none" w:sz="0" w:space="0" w:color="auto"/>
                                    <w:left w:val="none" w:sz="0" w:space="0" w:color="auto"/>
                                    <w:bottom w:val="none" w:sz="0" w:space="0" w:color="auto"/>
                                    <w:right w:val="none" w:sz="0" w:space="0" w:color="auto"/>
                                  </w:divBdr>
                                  <w:divsChild>
                                    <w:div w:id="1333140587">
                                      <w:marLeft w:val="0"/>
                                      <w:marRight w:val="0"/>
                                      <w:marTop w:val="0"/>
                                      <w:marBottom w:val="0"/>
                                      <w:divBdr>
                                        <w:top w:val="none" w:sz="0" w:space="0" w:color="auto"/>
                                        <w:left w:val="none" w:sz="0" w:space="0" w:color="auto"/>
                                        <w:bottom w:val="none" w:sz="0" w:space="0" w:color="auto"/>
                                        <w:right w:val="none" w:sz="0" w:space="0" w:color="auto"/>
                                      </w:divBdr>
                                      <w:divsChild>
                                        <w:div w:id="1736733052">
                                          <w:marLeft w:val="0"/>
                                          <w:marRight w:val="0"/>
                                          <w:marTop w:val="0"/>
                                          <w:marBottom w:val="0"/>
                                          <w:divBdr>
                                            <w:top w:val="none" w:sz="0" w:space="0" w:color="auto"/>
                                            <w:left w:val="none" w:sz="0" w:space="0" w:color="auto"/>
                                            <w:bottom w:val="none" w:sz="0" w:space="0" w:color="auto"/>
                                            <w:right w:val="none" w:sz="0" w:space="0" w:color="auto"/>
                                          </w:divBdr>
                                          <w:divsChild>
                                            <w:div w:id="1590193202">
                                              <w:marLeft w:val="0"/>
                                              <w:marRight w:val="0"/>
                                              <w:marTop w:val="0"/>
                                              <w:marBottom w:val="0"/>
                                              <w:divBdr>
                                                <w:top w:val="none" w:sz="0" w:space="0" w:color="auto"/>
                                                <w:left w:val="none" w:sz="0" w:space="0" w:color="auto"/>
                                                <w:bottom w:val="none" w:sz="0" w:space="0" w:color="auto"/>
                                                <w:right w:val="none" w:sz="0" w:space="0" w:color="auto"/>
                                              </w:divBdr>
                                              <w:divsChild>
                                                <w:div w:id="812068626">
                                                  <w:marLeft w:val="0"/>
                                                  <w:marRight w:val="0"/>
                                                  <w:marTop w:val="0"/>
                                                  <w:marBottom w:val="0"/>
                                                  <w:divBdr>
                                                    <w:top w:val="none" w:sz="0" w:space="0" w:color="auto"/>
                                                    <w:left w:val="none" w:sz="0" w:space="0" w:color="auto"/>
                                                    <w:bottom w:val="none" w:sz="0" w:space="0" w:color="auto"/>
                                                    <w:right w:val="none" w:sz="0" w:space="0" w:color="auto"/>
                                                  </w:divBdr>
                                                  <w:divsChild>
                                                    <w:div w:id="9641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3167339">
          <w:marLeft w:val="0"/>
          <w:marRight w:val="0"/>
          <w:marTop w:val="0"/>
          <w:marBottom w:val="0"/>
          <w:divBdr>
            <w:top w:val="none" w:sz="0" w:space="0" w:color="auto"/>
            <w:left w:val="none" w:sz="0" w:space="0" w:color="auto"/>
            <w:bottom w:val="none" w:sz="0" w:space="0" w:color="auto"/>
            <w:right w:val="none" w:sz="0" w:space="0" w:color="auto"/>
          </w:divBdr>
          <w:divsChild>
            <w:div w:id="179978232">
              <w:marLeft w:val="0"/>
              <w:marRight w:val="0"/>
              <w:marTop w:val="0"/>
              <w:marBottom w:val="0"/>
              <w:divBdr>
                <w:top w:val="none" w:sz="0" w:space="0" w:color="auto"/>
                <w:left w:val="none" w:sz="0" w:space="0" w:color="auto"/>
                <w:bottom w:val="none" w:sz="0" w:space="0" w:color="auto"/>
                <w:right w:val="none" w:sz="0" w:space="0" w:color="auto"/>
              </w:divBdr>
              <w:divsChild>
                <w:div w:id="1458142621">
                  <w:marLeft w:val="0"/>
                  <w:marRight w:val="0"/>
                  <w:marTop w:val="0"/>
                  <w:marBottom w:val="0"/>
                  <w:divBdr>
                    <w:top w:val="none" w:sz="0" w:space="0" w:color="auto"/>
                    <w:left w:val="none" w:sz="0" w:space="0" w:color="auto"/>
                    <w:bottom w:val="none" w:sz="0" w:space="0" w:color="auto"/>
                    <w:right w:val="none" w:sz="0" w:space="0" w:color="auto"/>
                  </w:divBdr>
                  <w:divsChild>
                    <w:div w:id="2075930853">
                      <w:marLeft w:val="0"/>
                      <w:marRight w:val="0"/>
                      <w:marTop w:val="0"/>
                      <w:marBottom w:val="0"/>
                      <w:divBdr>
                        <w:top w:val="none" w:sz="0" w:space="0" w:color="auto"/>
                        <w:left w:val="none" w:sz="0" w:space="0" w:color="auto"/>
                        <w:bottom w:val="none" w:sz="0" w:space="0" w:color="auto"/>
                        <w:right w:val="none" w:sz="0" w:space="0" w:color="auto"/>
                      </w:divBdr>
                      <w:divsChild>
                        <w:div w:id="21294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bing.com/images/search?view=detailV2&amp;ccid=VVbK34dt&amp;id=D40033FDDD3AA3CEFA2E5D03FFC36DFE68A321F8&amp;thid=OIP.VVbK34dt_XpqUbOpUvbiogHaHa&amp;mediaurl=https%3a%2f%2fprintablemapjadi.com%2fwp-content%2fuploads%2f2019%2f07%2flusaka-zambia-map-map-of-lusaka-zambia-eastern-africa-africa-printable-map-of-lusaka.jpg&amp;cdnurl=https%3a%2f%2fth.bing.com%2fth%2fid%2fR.5556cadf876dfd7a6a51b3a952f6e2a2%3frik%3d%252bCGjaP5tw%252f8DXQ%26pid%3dImgRaw%26r%3d0&amp;exph=1024&amp;expw=1024&amp;q=map+of+Lusaka+province+showing+Rufunsa+District&amp;simid=608055516427402032&amp;FORM=IRPRST&amp;ck=5DF4B33DA5483C44C597CB058F513F11&amp;selectedIndex=0&amp;itb=0&amp;cw=1257&amp;ch=602&amp;idpp=overlayview&amp;ajaxhist=0&amp;ajaxserp=0"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AEB60-0E46-4E1A-90D9-93A543BA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59</Pages>
  <Words>36193</Words>
  <Characters>206304</Characters>
  <Application>Microsoft Office Word</Application>
  <DocSecurity>0</DocSecurity>
  <Lines>1719</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Proline</dc:creator>
  <cp:lastModifiedBy>Proline</cp:lastModifiedBy>
  <cp:revision>205</cp:revision>
  <dcterms:created xsi:type="dcterms:W3CDTF">2025-06-21T11:37:00Z</dcterms:created>
  <dcterms:modified xsi:type="dcterms:W3CDTF">2025-07-02T15:04:00Z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626a8931-d3b5-387f-9c89-4060042bd746</vt:lpwstr>
  </property>
  <property fmtid="{D5CDD505-2E9C-101B-9397-08002B2CF9AE}" pid="24" name="Mendeley Citation Style_1">
    <vt:lpwstr>http://www.zotero.org/styles/harvard1</vt:lpwstr>
  </property>
</Properties>
</file>