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AA66574" w:rsidR="00FB4595" w:rsidRDefault="00FB4595" w:rsidP="009E2636">
      <w:pPr>
        <w:pStyle w:val="Heading1"/>
      </w:pPr>
      <w:r>
        <w:t xml:space="preserve">x.1 </w:t>
      </w:r>
      <w:r w:rsidR="00081509">
        <w:t>How to choose effect sizes for sample size determination</w:t>
      </w:r>
    </w:p>
    <w:p w14:paraId="2DC25047" w14:textId="6838ADC9"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w:t>
      </w:r>
      <w:r w:rsidR="00CD48DF">
        <w:t xml:space="preserve">they must </w:t>
      </w:r>
      <w:r>
        <w:t xml:space="preserve">specify the effect size and other parameters that are required for power analysis. </w:t>
      </w:r>
      <w:r w:rsidR="00C8782F">
        <w:t xml:space="preserve">There are </w:t>
      </w:r>
      <w:r>
        <w:t>two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7D3283">
        <w:t xml:space="preserve"> and using estimates from pilot studies </w:t>
      </w:r>
      <w:r w:rsidR="007D3283">
        <w:fldChar w:fldCharType="begin"/>
      </w:r>
      <w:r w:rsidR="007D3283">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D3283">
        <w:fldChar w:fldCharType="separate"/>
      </w:r>
      <w:r w:rsidR="007D3283">
        <w:rPr>
          <w:noProof/>
        </w:rPr>
        <w:t>(Albers &amp; Lakens, 2018)</w:t>
      </w:r>
      <w:r w:rsidR="007D3283">
        <w:fldChar w:fldCharType="end"/>
      </w:r>
      <w:r w:rsidR="00C248DA">
        <w:t>.</w:t>
      </w:r>
      <w:r>
        <w:t xml:space="preserve"> </w:t>
      </w:r>
      <w:r w:rsidR="00B10B66">
        <w:rPr>
          <w:rFonts w:cstheme="minorHAnsi"/>
        </w:rPr>
        <w:t xml:space="preserve">A </w:t>
      </w:r>
      <w:r w:rsidR="007D3283">
        <w:rPr>
          <w:rFonts w:cstheme="minorHAnsi"/>
        </w:rPr>
        <w:t>fourth</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5E40DF03"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 approach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092589C" w14:textId="07A0EDD5" w:rsidR="007D3283" w:rsidRDefault="007D3283" w:rsidP="00081B45">
      <w:pPr>
        <w:pBdr>
          <w:top w:val="single" w:sz="4" w:space="1" w:color="auto"/>
          <w:left w:val="single" w:sz="4" w:space="4" w:color="auto"/>
          <w:bottom w:val="single" w:sz="4" w:space="1" w:color="auto"/>
          <w:right w:val="single" w:sz="4" w:space="4" w:color="auto"/>
        </w:pBdr>
      </w:pPr>
      <w:r>
        <w:t xml:space="preserve">Power analysis </w:t>
      </w:r>
    </w:p>
    <w:p w14:paraId="386AB485" w14:textId="709C31EC" w:rsidR="007D3283" w:rsidRDefault="007D3283" w:rsidP="00081B45">
      <w:pPr>
        <w:pBdr>
          <w:top w:val="single" w:sz="4" w:space="1" w:color="auto"/>
          <w:left w:val="single" w:sz="4" w:space="4" w:color="auto"/>
          <w:bottom w:val="single" w:sz="4" w:space="1" w:color="auto"/>
          <w:right w:val="single" w:sz="4" w:space="4" w:color="auto"/>
        </w:pBdr>
      </w:pPr>
    </w:p>
    <w:p w14:paraId="3334223F" w14:textId="7290BE61" w:rsidR="007D3283" w:rsidRDefault="00106C3B" w:rsidP="00081B45">
      <w:pPr>
        <w:pBdr>
          <w:top w:val="single" w:sz="4" w:space="1" w:color="auto"/>
          <w:left w:val="single" w:sz="4" w:space="4" w:color="auto"/>
          <w:bottom w:val="single" w:sz="4" w:space="1" w:color="auto"/>
          <w:right w:val="single" w:sz="4" w:space="4" w:color="auto"/>
        </w:pBdr>
      </w:pPr>
      <w:r>
        <w:t>Accuracy in Parameter Estimation (</w:t>
      </w:r>
      <w:proofErr w:type="spellStart"/>
      <w:r w:rsidR="007D3283">
        <w:t>AiPE</w:t>
      </w:r>
      <w:proofErr w:type="spellEnd"/>
      <w:r>
        <w:t>)</w:t>
      </w:r>
    </w:p>
    <w:p w14:paraId="2192705E" w14:textId="7C8111AB" w:rsidR="00081B45" w:rsidRDefault="00081B45" w:rsidP="00081B45">
      <w:pPr>
        <w:pBdr>
          <w:top w:val="single" w:sz="4" w:space="1" w:color="auto"/>
          <w:left w:val="single" w:sz="4" w:space="4" w:color="auto"/>
          <w:bottom w:val="single" w:sz="4" w:space="1" w:color="auto"/>
          <w:right w:val="single" w:sz="4" w:space="4" w:color="auto"/>
        </w:pBdr>
      </w:pPr>
    </w:p>
    <w:p w14:paraId="7E8FB771" w14:textId="7007EEFE" w:rsidR="00E82CBE" w:rsidRDefault="00E82CBE" w:rsidP="00081B45">
      <w:pPr>
        <w:pBdr>
          <w:top w:val="single" w:sz="4" w:space="1" w:color="auto"/>
          <w:left w:val="single" w:sz="4" w:space="4" w:color="auto"/>
          <w:bottom w:val="single" w:sz="4" w:space="1" w:color="auto"/>
          <w:right w:val="single" w:sz="4" w:space="4" w:color="auto"/>
        </w:pBdr>
      </w:pPr>
      <w:r>
        <w:t>Planning for Bayesian interval precision</w:t>
      </w:r>
    </w:p>
    <w:p w14:paraId="66F221E9" w14:textId="45D7B033" w:rsidR="00E82CBE" w:rsidRDefault="00E82CBE" w:rsidP="00081B45">
      <w:pPr>
        <w:pBdr>
          <w:top w:val="single" w:sz="4" w:space="1" w:color="auto"/>
          <w:left w:val="single" w:sz="4" w:space="4" w:color="auto"/>
          <w:bottom w:val="single" w:sz="4" w:space="1" w:color="auto"/>
          <w:right w:val="single" w:sz="4" w:space="4" w:color="auto"/>
        </w:pBdr>
      </w:pPr>
    </w:p>
    <w:p w14:paraId="7E8F7E9F" w14:textId="3D04F5C0" w:rsidR="00E82CBE" w:rsidRDefault="00E82CBE" w:rsidP="00081B45">
      <w:pPr>
        <w:pBdr>
          <w:top w:val="single" w:sz="4" w:space="1" w:color="auto"/>
          <w:left w:val="single" w:sz="4" w:space="4" w:color="auto"/>
          <w:bottom w:val="single" w:sz="4" w:space="1" w:color="auto"/>
          <w:right w:val="single" w:sz="4" w:space="4" w:color="auto"/>
        </w:pBdr>
      </w:pPr>
      <w:r>
        <w:t xml:space="preserve">Planning for </w:t>
      </w:r>
      <w:r w:rsidR="00D108CF">
        <w:t>convincing</w:t>
      </w:r>
      <w:r>
        <w:t xml:space="preserve"> Bayes Factors </w:t>
      </w:r>
    </w:p>
    <w:p w14:paraId="40BF5D07" w14:textId="77777777" w:rsidR="00E82CBE" w:rsidRDefault="00E82CBE" w:rsidP="00081B45">
      <w:pPr>
        <w:pBdr>
          <w:top w:val="single" w:sz="4" w:space="1" w:color="auto"/>
          <w:left w:val="single" w:sz="4" w:space="4" w:color="auto"/>
          <w:bottom w:val="single" w:sz="4" w:space="1" w:color="auto"/>
          <w:right w:val="single" w:sz="4" w:space="4" w:color="auto"/>
        </w:pBdr>
      </w:pPr>
    </w:p>
    <w:p w14:paraId="5A076667" w14:textId="5AAC1738" w:rsidR="008677E3" w:rsidRDefault="008677E3" w:rsidP="00081B45">
      <w:pPr>
        <w:pBdr>
          <w:top w:val="single" w:sz="4" w:space="1" w:color="auto"/>
          <w:left w:val="single" w:sz="4" w:space="4" w:color="auto"/>
          <w:bottom w:val="single" w:sz="4" w:space="1" w:color="auto"/>
          <w:right w:val="single" w:sz="4" w:space="4" w:color="auto"/>
        </w:pBdr>
      </w:pPr>
      <w:r>
        <w:t xml:space="preserve">Bayesian Design Prior </w:t>
      </w:r>
    </w:p>
    <w:p w14:paraId="6B4FA29B" w14:textId="12D5FA0B" w:rsidR="008677E3" w:rsidRDefault="008677E3" w:rsidP="00081B45">
      <w:pPr>
        <w:pBdr>
          <w:top w:val="single" w:sz="4" w:space="1" w:color="auto"/>
          <w:left w:val="single" w:sz="4" w:space="4" w:color="auto"/>
          <w:bottom w:val="single" w:sz="4" w:space="1" w:color="auto"/>
          <w:right w:val="single" w:sz="4" w:space="4" w:color="auto"/>
        </w:pBdr>
      </w:pPr>
    </w:p>
    <w:p w14:paraId="5D96CAAA" w14:textId="64D74D3B" w:rsidR="008677E3" w:rsidRDefault="008677E3" w:rsidP="008677E3">
      <w:pPr>
        <w:pBdr>
          <w:top w:val="single" w:sz="4" w:space="1" w:color="auto"/>
          <w:left w:val="single" w:sz="4" w:space="4" w:color="auto"/>
          <w:bottom w:val="single" w:sz="4" w:space="1" w:color="auto"/>
          <w:right w:val="single" w:sz="4" w:space="4" w:color="auto"/>
        </w:pBdr>
      </w:pPr>
      <w:r>
        <w:t xml:space="preserve">Bayesian Analysis Prior </w:t>
      </w:r>
    </w:p>
    <w:p w14:paraId="791F8374" w14:textId="1D5D6366" w:rsidR="00A3058B" w:rsidRDefault="00A3058B" w:rsidP="00081B45">
      <w:pPr>
        <w:pBdr>
          <w:top w:val="single" w:sz="4" w:space="1" w:color="auto"/>
          <w:left w:val="single" w:sz="4" w:space="4" w:color="auto"/>
          <w:bottom w:val="single" w:sz="4" w:space="1" w:color="auto"/>
          <w:right w:val="single" w:sz="4" w:space="4" w:color="auto"/>
        </w:pBdr>
      </w:pPr>
    </w:p>
    <w:p w14:paraId="3335030B" w14:textId="3D0492AF" w:rsidR="007D3283" w:rsidRDefault="007D3283" w:rsidP="00081B45">
      <w:pPr>
        <w:pBdr>
          <w:top w:val="single" w:sz="4" w:space="1" w:color="auto"/>
          <w:left w:val="single" w:sz="4" w:space="4" w:color="auto"/>
          <w:bottom w:val="single" w:sz="4" w:space="1" w:color="auto"/>
          <w:right w:val="single" w:sz="4" w:space="4" w:color="auto"/>
        </w:pBdr>
      </w:pPr>
      <w:r>
        <w:t xml:space="preserve">Sampling distribution </w:t>
      </w:r>
    </w:p>
    <w:p w14:paraId="737C2414" w14:textId="77777777" w:rsidR="00E82CBE" w:rsidRDefault="00E82CBE" w:rsidP="00081B45">
      <w:pPr>
        <w:pBdr>
          <w:top w:val="single" w:sz="4" w:space="1" w:color="auto"/>
          <w:left w:val="single" w:sz="4" w:space="4" w:color="auto"/>
          <w:bottom w:val="single" w:sz="4" w:space="1" w:color="auto"/>
          <w:right w:val="single" w:sz="4" w:space="4" w:color="auto"/>
        </w:pBdr>
      </w:pPr>
    </w:p>
    <w:p w14:paraId="15B685EA" w14:textId="61FF20E3" w:rsidR="007D3283" w:rsidRDefault="00D108CF" w:rsidP="00081B45">
      <w:pPr>
        <w:pBdr>
          <w:top w:val="single" w:sz="4" w:space="1" w:color="auto"/>
          <w:left w:val="single" w:sz="4" w:space="4" w:color="auto"/>
          <w:bottom w:val="single" w:sz="4" w:space="1" w:color="auto"/>
          <w:right w:val="single" w:sz="4" w:space="4" w:color="auto"/>
        </w:pBdr>
      </w:pPr>
      <w:bookmarkStart w:id="0" w:name="_GoBack"/>
      <w:r>
        <w:t xml:space="preserve">A </w:t>
      </w:r>
      <w:r w:rsidR="007D3283">
        <w:t xml:space="preserve">probability distribution </w:t>
      </w:r>
    </w:p>
    <w:bookmarkEnd w:id="0"/>
    <w:p w14:paraId="1391865E" w14:textId="0CEEB78F" w:rsidR="00A3058B" w:rsidRDefault="00081B45" w:rsidP="00081B45">
      <w:pPr>
        <w:pBdr>
          <w:top w:val="single" w:sz="4" w:space="1" w:color="auto"/>
          <w:left w:val="single" w:sz="4" w:space="4" w:color="auto"/>
          <w:bottom w:val="single" w:sz="4" w:space="1" w:color="auto"/>
          <w:right w:val="single" w:sz="4" w:space="4" w:color="auto"/>
        </w:pBdr>
      </w:pPr>
      <w:r>
        <w:br/>
        <w:t xml:space="preserve">Test statistic </w:t>
      </w:r>
    </w:p>
    <w:p w14:paraId="38F977DA" w14:textId="77777777" w:rsidR="00A3058B" w:rsidRDefault="00A3058B" w:rsidP="00081B45">
      <w:pPr>
        <w:pBdr>
          <w:top w:val="single" w:sz="4" w:space="1" w:color="auto"/>
          <w:left w:val="single" w:sz="4" w:space="4" w:color="auto"/>
          <w:bottom w:val="single" w:sz="4" w:space="1" w:color="auto"/>
          <w:right w:val="single" w:sz="4" w:space="4" w:color="auto"/>
        </w:pBdr>
      </w:pP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1" w:name="_Hlk523129317"/>
      <w:r>
        <w:t>Accuracy in Parameter Estimation (</w:t>
      </w:r>
      <w:proofErr w:type="spellStart"/>
      <w:r>
        <w:t>AiPE</w:t>
      </w:r>
      <w:proofErr w:type="spellEnd"/>
      <w:r>
        <w:t>)</w:t>
      </w:r>
      <w:bookmarkEnd w:id="1"/>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w:t>
      </w:r>
      <w:r>
        <w:rPr>
          <w:rFonts w:cstheme="minorHAnsi"/>
        </w:rPr>
        <w:lastRenderedPageBreak/>
        <w:t xml:space="preserve">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77777777" w:rsidR="00D93AEB" w:rsidRDefault="00087A6D" w:rsidP="00D93AEB">
      <w:pPr>
        <w:spacing w:line="360" w:lineRule="auto"/>
        <w:ind w:firstLine="720"/>
        <w:rPr>
          <w:rFonts w:cstheme="minorHAnsi"/>
          <w:b/>
        </w:rPr>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least to a minute degree.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r w:rsidR="00D93AEB" w:rsidRPr="00D93AEB">
        <w:rPr>
          <w:rFonts w:cstheme="minorHAnsi"/>
          <w:b/>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6D850F11" w14:textId="0430C4B7" w:rsidR="00D93AEB" w:rsidRDefault="00D93AEB" w:rsidP="006257BF">
      <w:pPr>
        <w:spacing w:line="360" w:lineRule="auto"/>
        <w:ind w:firstLine="720"/>
        <w:rPr>
          <w:rFonts w:cstheme="minorHAnsi"/>
        </w:rPr>
      </w:pPr>
      <w:r>
        <w:rPr>
          <w:rFonts w:cstheme="minorHAnsi"/>
        </w:rPr>
        <w:t>In order to get</w:t>
      </w:r>
      <w:r w:rsidR="004813A0">
        <w:rPr>
          <w:rFonts w:cstheme="minorHAnsi"/>
        </w:rPr>
        <w:t xml:space="preserve"> a</w:t>
      </w:r>
      <w:r w:rsidR="006E548F">
        <w:rPr>
          <w:rFonts w:cstheme="minorHAnsi"/>
        </w:rPr>
        <w:t>n</w:t>
      </w:r>
      <w:r w:rsidR="004813A0">
        <w:rPr>
          <w:rFonts w:cstheme="minorHAnsi"/>
        </w:rPr>
        <w:t xml:space="preserve"> </w:t>
      </w:r>
      <w:r w:rsidR="006E548F">
        <w:rPr>
          <w:rFonts w:cstheme="minorHAnsi"/>
        </w:rPr>
        <w:t>initial estimate</w:t>
      </w:r>
      <w:r w:rsidR="004813A0">
        <w:rPr>
          <w:rFonts w:cstheme="minorHAnsi"/>
        </w:rPr>
        <w:t xml:space="preserve"> of </w:t>
      </w:r>
      <w:r>
        <w:rPr>
          <w:rFonts w:cstheme="minorHAnsi"/>
        </w:rPr>
        <w:t xml:space="preserve">the </w:t>
      </w:r>
      <w:r w:rsidR="002447A7">
        <w:rPr>
          <w:rFonts w:cstheme="minorHAnsi"/>
        </w:rPr>
        <w:t xml:space="preserve">research planning </w:t>
      </w:r>
      <w:r>
        <w:rPr>
          <w:rFonts w:cstheme="minorHAnsi"/>
        </w:rPr>
        <w:t xml:space="preserve">practices common in psychology I assessed the </w:t>
      </w:r>
      <w:r w:rsidR="006257BF">
        <w:rPr>
          <w:rFonts w:cstheme="minorHAnsi"/>
        </w:rPr>
        <w:t xml:space="preserve">111 most recently published articles in the journal </w:t>
      </w:r>
      <w:r>
        <w:rPr>
          <w:rFonts w:cstheme="minorHAnsi"/>
        </w:rPr>
        <w:t>Psychological Science. The sample is not representative of psychology articles in general</w:t>
      </w:r>
      <w:r w:rsidR="00B77540">
        <w:rPr>
          <w:rFonts w:cstheme="minorHAnsi"/>
        </w:rPr>
        <w:t>, but Psychological Science does publish a wide range of the most common types of research in psychology</w:t>
      </w:r>
      <w:r w:rsidR="004813A0">
        <w:rPr>
          <w:rFonts w:cstheme="minorHAnsi"/>
        </w:rPr>
        <w:t>.</w:t>
      </w:r>
      <w:r>
        <w:rPr>
          <w:rFonts w:cstheme="minorHAnsi"/>
        </w:rPr>
        <w:t xml:space="preserve"> Of the </w:t>
      </w:r>
      <w:r w:rsidR="00B77540">
        <w:rPr>
          <w:rFonts w:cstheme="minorHAnsi"/>
        </w:rPr>
        <w:t>x</w:t>
      </w:r>
      <w:r>
        <w:rPr>
          <w:rFonts w:cstheme="minorHAnsi"/>
        </w:rPr>
        <w:t xml:space="preserve"> empirical research articles published in this period </w:t>
      </w:r>
      <w:r w:rsidR="00B77540">
        <w:rPr>
          <w:rFonts w:cstheme="minorHAnsi"/>
        </w:rPr>
        <w:t>x</w:t>
      </w:r>
      <w:r>
        <w:rPr>
          <w:rFonts w:cstheme="minorHAnsi"/>
        </w:rPr>
        <w:t xml:space="preserve"> (n = </w:t>
      </w:r>
      <w:r w:rsidR="00B77540">
        <w:rPr>
          <w:rFonts w:cstheme="minorHAnsi"/>
        </w:rPr>
        <w:t>x</w:t>
      </w:r>
      <w:r>
        <w:rPr>
          <w:rFonts w:cstheme="minorHAnsi"/>
        </w:rPr>
        <w:t>) reported a power analysis. Of the reported power analyses, the most common approach (used in 9 of 15 cases) was to estimate the true effect of the intervention.</w:t>
      </w:r>
      <w:r w:rsidRPr="00586560">
        <w:rPr>
          <w:rFonts w:cstheme="minorHAnsi"/>
        </w:rPr>
        <w:t xml:space="preserve"> </w:t>
      </w:r>
      <w:r>
        <w:rPr>
          <w:rFonts w:cstheme="minorHAnsi"/>
        </w:rPr>
        <w:t xml:space="preserve">Most of these articles used a point estimate from a single previous study (n = 6) to estimate the effect of an intervention. Just two articles reported using effect sizes from meta analyses toward the same goal, and one used the effect size seen in a pilot study. The other articles either reported a sensitivity analysis (showing the effect size that the sample size gave them 80% power to detect, n = 3) in order to justify the obtained sample size, or they used benchmarks from </w:t>
      </w:r>
      <w:r>
        <w:rPr>
          <w:rFonts w:cstheme="minorHAnsi"/>
        </w:rPr>
        <w:fldChar w:fldCharType="begin"/>
      </w:r>
      <w:r>
        <w:rPr>
          <w:rFonts w:cstheme="minorHAnsi"/>
        </w:rPr>
        <w:instrText xml:space="preserve"> ADDIN EN.CITE &lt;EndNote&gt;&lt;Cite AuthorYear="1"&gt;&lt;Author&gt;Cohen&lt;/Author&gt;&lt;Year&gt;1988&lt;/Year&gt;&lt;RecNum&gt;562&lt;/RecNum&gt;&lt;Suffix&gt;`; n = 2&lt;/Suffix&gt;&lt;DisplayText&gt;Cohen (1988; n = 2)&lt;/DisplayText&gt;&lt;record&gt;&lt;rec-number&gt;562&lt;/rec-number&gt;&lt;foreign-keys&gt;&lt;key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 n = 2)</w:t>
      </w:r>
      <w:r>
        <w:rPr>
          <w:rFonts w:cstheme="minorHAnsi"/>
        </w:rPr>
        <w:fldChar w:fldCharType="end"/>
      </w:r>
      <w:r>
        <w:rPr>
          <w:rFonts w:cstheme="minorHAnsi"/>
        </w:rPr>
        <w:t xml:space="preserve"> or did not provide any justification for the effect size used in power analysis (n = 1), making it unclear whether their estimate was of the minimum effect of interest or an estimate of the true effect size of the intervention (see </w:t>
      </w:r>
      <w:hyperlink r:id="rId6" w:history="1">
        <w:r w:rsidRPr="00BD13C2">
          <w:rPr>
            <w:rStyle w:val="Hyperlink"/>
            <w:rFonts w:cstheme="minorHAnsi"/>
          </w:rPr>
          <w:t>https://osf.io/bmv2d/</w:t>
        </w:r>
      </w:hyperlink>
      <w:r>
        <w:rPr>
          <w:rFonts w:cstheme="minorHAnsi"/>
        </w:rPr>
        <w:t xml:space="preserve"> for the data behind the above description). </w:t>
      </w:r>
      <w:r w:rsidR="00B77540">
        <w:rPr>
          <w:rFonts w:cstheme="minorHAnsi"/>
        </w:rPr>
        <w:t xml:space="preserve">X papers adjusted their effect sizes for publication bias. </w:t>
      </w:r>
    </w:p>
    <w:p w14:paraId="45A796BF" w14:textId="6941CB02" w:rsidR="00087A6D" w:rsidRPr="00087A6D" w:rsidRDefault="00087A6D" w:rsidP="00087A6D">
      <w:pPr>
        <w:spacing w:line="360" w:lineRule="auto"/>
        <w:ind w:firstLine="720"/>
      </w:pPr>
    </w:p>
    <w:p w14:paraId="626F2084" w14:textId="0AE4EF12" w:rsidR="009611F0" w:rsidRDefault="009611F0" w:rsidP="009E2636">
      <w:pPr>
        <w:pStyle w:val="Heading3"/>
      </w:pPr>
      <w:r w:rsidRPr="003134A1">
        <w:lastRenderedPageBreak/>
        <w:t xml:space="preserve">Method </w:t>
      </w:r>
      <w:r>
        <w:t>1</w:t>
      </w:r>
      <w:r w:rsidR="00CC09BD">
        <w:t>:</w:t>
      </w:r>
      <w:r w:rsidRPr="003134A1">
        <w:t xml:space="preserve"> estimating </w:t>
      </w:r>
      <w:r w:rsidR="00693975">
        <w:t>the population effect size</w:t>
      </w:r>
    </w:p>
    <w:p w14:paraId="5EB80510" w14:textId="77777777"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671530">
        <w:t xml:space="preserve"> </w:t>
      </w:r>
    </w:p>
    <w:p w14:paraId="2A7B8CFE" w14:textId="77777777"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 formal sample size planning is of little use</w:t>
      </w:r>
      <w:r w:rsidR="00BB3D22">
        <w:t>. A</w:t>
      </w:r>
      <w:r>
        <w:t xml:space="preserve">ny sample size greater than one has 80% power to detect a large enough effect size. </w:t>
      </w:r>
    </w:p>
    <w:p w14:paraId="69252D82" w14:textId="39523A3A"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(Albers &amp; Lakens, 2018)</w:t>
      </w:r>
      <w:r w:rsidR="007151B5">
        <w:fldChar w:fldCharType="end"/>
      </w:r>
      <w:r w:rsidR="007151B5">
        <w:t xml:space="preserve">. </w:t>
      </w:r>
      <w:r w:rsidR="00BE64DD">
        <w:t xml:space="preserve">However, </w:t>
      </w:r>
      <w:r w:rsidR="007151B5">
        <w:t>it may be possible to use conservative estimates from non-central aspects of the pilot study to inform aspects of sample size planning (e.g., using the upper bound of a 95% CI as an estimate of the standard deviation of a random variable)</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F217C8">
        <w:t xml:space="preserve">This same approach could be used for point estimates of the statistic under study, but it is likely that the resulting sample sizes will either be impracticably large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777777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w:t>
      </w:r>
      <w:r>
        <w:lastRenderedPageBreak/>
        <w:t xml:space="preserve">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although 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05973CD6" w:rsidR="00F84B93" w:rsidRDefault="00607FFD" w:rsidP="00607FFD">
      <w:pPr>
        <w:spacing w:line="360" w:lineRule="auto"/>
        <w:ind w:firstLine="720"/>
      </w:pPr>
      <w:r>
        <w:t>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in the great majority of cases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researcher 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t xml:space="preserve">Accounting for effect size </w:t>
      </w:r>
      <w:r w:rsidR="00465AC1">
        <w:t xml:space="preserve">imprecision and </w:t>
      </w:r>
      <w:r>
        <w:t>exaggeration</w:t>
      </w:r>
    </w:p>
    <w:p w14:paraId="5E24604A" w14:textId="4B7BA88D" w:rsidR="00C22878" w:rsidRPr="00EF1665" w:rsidRDefault="00686517" w:rsidP="00EF1665">
      <w:pPr>
        <w:spacing w:line="360" w:lineRule="auto"/>
        <w:ind w:firstLine="720"/>
        <w:rPr>
          <w:rFonts w:cstheme="minorHAnsi"/>
        </w:rPr>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Even ignoring publication bias imprecision in parameter estimates can be problematic, using</w:t>
      </w:r>
      <w:r w:rsidR="00F4504F">
        <w:t xml:space="preserve"> effect sizes directly from previous literature will lead to power estimates inflating the apparent power approximately 50% of the time simply on the basis of sampling variability</w:t>
      </w:r>
      <w:r w:rsidR="00465AC1">
        <w:t xml:space="preserve"> alone</w:t>
      </w:r>
      <w:r w:rsidR="00F4504F">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w:t>
      </w:r>
      <w:r w:rsidR="007B097F">
        <w:lastRenderedPageBreak/>
        <w:t xml:space="preserve">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r w:rsidR="00323E6C">
        <w:t>However, methods have been developed to</w:t>
      </w:r>
      <w:r w:rsidR="00F84B93">
        <w:t xml:space="preserve"> account for publication bias and the sample variability </w:t>
      </w:r>
      <w:r w:rsidR="00504F42">
        <w:t>inherent</w:t>
      </w:r>
      <w:r w:rsidR="00F84B93">
        <w:t xml:space="preserve"> point estimates of effects sizes or parameters</w:t>
      </w:r>
      <w:bookmarkStart w:id="2" w:name="_Hlk523159624"/>
      <w:r w:rsidR="002F46AC">
        <w:t xml:space="preserve"> </w:t>
      </w:r>
      <w:r w:rsidR="00323E6C">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 </w:instrText>
      </w:r>
      <w:r w:rsidR="00347243">
        <w:fldChar w:fldCharType="begin">
          <w:fldData xml:space="preserve">PEVuZE5vdGU+PENpdGU+PEF1dGhvcj5NY1NoYW5lPC9BdXRob3I+PFllYXI+MjAxNjwvWWVhcj48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</w:fldData>
        </w:fldChar>
      </w:r>
      <w:r w:rsidR="00347243">
        <w:instrText xml:space="preserve"> ADDIN EN.CITE.DATA </w:instrText>
      </w:r>
      <w:r w:rsidR="00347243">
        <w:fldChar w:fldCharType="end"/>
      </w:r>
      <w:r w:rsidR="00323E6C">
        <w:fldChar w:fldCharType="separate"/>
      </w:r>
      <w:r w:rsidR="00347243">
        <w:rPr>
          <w:noProof/>
        </w:rPr>
        <w:t>(see Anderson et al., 2017; McShane &amp; Böckenholt, 2016; Perugini, Gallucci, &amp; Costantini, 2014; and Taylor &amp; Muller, 1996)</w:t>
      </w:r>
      <w:r w:rsidR="00323E6C">
        <w:fldChar w:fldCharType="end"/>
      </w:r>
      <w:bookmarkEnd w:id="2"/>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F42312">
        <w:t xml:space="preserve"> suggest simply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EF1665">
        <w:t xml:space="preserve">However, these methods are rarely used; a literature review performed by </w:t>
      </w:r>
      <w:r w:rsidR="00EF1665">
        <w:fldChar w:fldCharType="begin"/>
      </w:r>
      <w:r w:rsidR="00EF1665">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EF1665">
        <w:fldChar w:fldCharType="separate"/>
      </w:r>
      <w:r w:rsidR="00EF1665">
        <w:rPr>
          <w:noProof/>
        </w:rPr>
        <w:t>Anderson and Maxwell (2017)</w:t>
      </w:r>
      <w:r w:rsidR="00EF1665">
        <w:fldChar w:fldCharType="end"/>
      </w:r>
      <w:r w:rsidR="00EF1665">
        <w:t xml:space="preserve"> of articles citing Taylor and Muller (1996) and </w:t>
      </w:r>
      <w:proofErr w:type="spellStart"/>
      <w:r w:rsidR="00EF1665">
        <w:t>Perugini</w:t>
      </w:r>
      <w:proofErr w:type="spellEnd"/>
      <w:r w:rsidR="00EF1665">
        <w:t xml:space="preserve">, Gallucci, and </w:t>
      </w:r>
      <w:proofErr w:type="spellStart"/>
      <w:r w:rsidR="00EF1665">
        <w:t>Constantini</w:t>
      </w:r>
      <w:proofErr w:type="spellEnd"/>
      <w:r w:rsidR="00EF1665">
        <w:t xml:space="preserve"> (2014) showed that none of the examined articles had actually used either of these methods to plan their </w:t>
      </w:r>
      <w:proofErr w:type="spellStart"/>
      <w:r w:rsidR="00EF1665">
        <w:t>samp</w:t>
      </w:r>
      <w:r w:rsidR="000A098D">
        <w:t>ilk</w:t>
      </w:r>
      <w:r w:rsidR="00EF1665">
        <w:t>le</w:t>
      </w:r>
      <w:proofErr w:type="spellEnd"/>
      <w:r w:rsidR="00EF1665">
        <w:t xml:space="preserve"> sizes.</w:t>
      </w:r>
    </w:p>
    <w:p w14:paraId="56394902" w14:textId="3AB786BE" w:rsidR="005F1F0D" w:rsidRDefault="00FD67D8" w:rsidP="006478F2">
      <w:pPr>
        <w:spacing w:line="360" w:lineRule="auto"/>
        <w:ind w:firstLine="720"/>
      </w:pPr>
      <w:r>
        <w:t xml:space="preserve">It may not be uncommon for a researcher performing novel research to not to feel capable of identifying a sufficiently similar set of studies for a power analysis to be meaningfully performed. If a researcher does not feel capable of developing an accurate effect size estimate, a conservative estimate can be used to ensure that a planned study will be able to reliably detect a lower bound estimate of the effect if it is in fact present.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7092142"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 theoretically meaningful 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size that is minimally clinically or substantively important. </w:t>
      </w:r>
    </w:p>
    <w:p w14:paraId="5D555E1A" w14:textId="45B403BD" w:rsidR="00D73629" w:rsidRPr="00D73629" w:rsidRDefault="00D73629" w:rsidP="00D73629">
      <w:pPr>
        <w:spacing w:line="360" w:lineRule="auto"/>
        <w:rPr>
          <w:b/>
        </w:rPr>
      </w:pPr>
      <w:r w:rsidRPr="00D73629">
        <w:rPr>
          <w:b/>
        </w:rPr>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w:t>
      </w:r>
      <w:r>
        <w:lastRenderedPageBreak/>
        <w:t xml:space="preserve">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12660C">
      <w:pPr>
        <w:spacing w:line="360" w:lineRule="auto"/>
      </w:pPr>
      <w:r>
        <w:rPr>
          <w:b/>
        </w:rPr>
        <w:t xml:space="preserve">Issues with </w:t>
      </w:r>
      <w:r w:rsidR="00660D80">
        <w:rPr>
          <w:b/>
        </w:rPr>
        <w:t>the SESOI approach to sample size planning</w:t>
      </w:r>
    </w:p>
    <w:p w14:paraId="1239CD06" w14:textId="6ACB4A2C"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xml:space="preserve">. </w:t>
      </w:r>
      <w:r>
        <w:lastRenderedPageBreak/>
        <w:t>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F97D04">
      <w:pPr>
        <w:spacing w:line="360" w:lineRule="auto"/>
        <w:ind w:firstLine="720"/>
        <w:rPr>
          <w:b/>
        </w:rPr>
      </w:pPr>
      <w:r w:rsidRPr="00F97D04">
        <w:rPr>
          <w:b/>
        </w:rPr>
        <w:t>Bayesian sample size planning</w:t>
      </w:r>
    </w:p>
    <w:p w14:paraId="2A6F1D34" w14:textId="7ED335BD" w:rsidR="00C51634" w:rsidRDefault="001D4D4F" w:rsidP="00C5163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w:t>
      </w:r>
      <w:r w:rsidR="00F97D04">
        <w:lastRenderedPageBreak/>
        <w:t>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066F8809" w:rsidR="0074098B" w:rsidRPr="00D93AEB" w:rsidRDefault="00C51634" w:rsidP="00D93AEB">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generate a set of simulated data, test their statistical test on the simulated data, and check to see whether a particular goal condition has been met (e.g., sufficiently precise estimates, a sufficiently high or low Bayes factor, etc</w:t>
      </w:r>
      <w:bookmarkStart w:id="3"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3"/>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74098B">
      <w:pPr>
        <w:spacing w:line="360" w:lineRule="auto"/>
        <w:rPr>
          <w:b/>
        </w:rPr>
      </w:pPr>
      <w:r w:rsidRPr="0074098B">
        <w:rPr>
          <w:b/>
        </w:rPr>
        <w:t>Issues with the Bayesian app</w:t>
      </w:r>
      <w:r>
        <w:rPr>
          <w:b/>
        </w:rPr>
        <w:t>roaches to sample size determination</w:t>
      </w:r>
    </w:p>
    <w:p w14:paraId="373B1589" w14:textId="56E74D1D" w:rsidR="009435BB" w:rsidRDefault="0074098B" w:rsidP="00D51996">
      <w:pPr>
        <w:spacing w:line="360" w:lineRule="auto"/>
        <w:ind w:firstLine="720"/>
      </w:pPr>
      <w:r>
        <w:t>If sample size needs to occur for Bayesian analyses, either for the purposes of research planning, for grant proposals etc. these tools are essential, and are more flexible than the frequentist versions. However, they do currently require a level of technical expertise that is greater than that required in frequentist sample size planning where point and click tools have been developed for the most common versions. Eliciting prior distributions can in of itself be difficult, although a</w:t>
      </w:r>
      <w:r w:rsidR="001D4D4F">
        <w:t xml:space="preserve"> number of tools have been developed to enable </w:t>
      </w:r>
      <w:r w:rsidR="00E564C4">
        <w:t>researchers</w:t>
      </w:r>
      <w:r w:rsidR="001D4D4F">
        <w:t xml:space="preserve"> to develop reasonable prior </w:t>
      </w:r>
      <w:r w:rsidR="00E564C4">
        <w:t>distributions</w:t>
      </w:r>
      <w:r>
        <w:t xml:space="preserve"> </w:t>
      </w:r>
      <w:r w:rsidR="001845E7">
        <w:fldChar w:fldCharType="begin"/>
      </w:r>
      <w:r>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Pr>
          <w:noProof/>
        </w:rPr>
        <w:t>(e.g., Morris, Oakley, &amp; Crowe, 2014)</w:t>
      </w:r>
      <w:r w:rsidR="001845E7">
        <w:fldChar w:fldCharType="end"/>
      </w:r>
      <w:r>
        <w:t xml:space="preserve">. </w:t>
      </w:r>
    </w:p>
    <w:p w14:paraId="07AE3898" w14:textId="77777777" w:rsidR="00687457" w:rsidRDefault="00687457" w:rsidP="00687457">
      <w:pPr>
        <w:spacing w:line="360" w:lineRule="auto"/>
        <w:outlineLvl w:val="1"/>
        <w:rPr>
          <w:b/>
        </w:rPr>
      </w:pPr>
      <w:bookmarkStart w:id="4" w:name="_Toc512498059"/>
      <w:r>
        <w:rPr>
          <w:b/>
        </w:rPr>
        <w:t>3.8 Increasing precision or power without increasing the sample size included in a study</w:t>
      </w:r>
      <w:bookmarkEnd w:id="4"/>
    </w:p>
    <w:p w14:paraId="097BFC97" w14:textId="3A2F4EF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w:t>
      </w:r>
      <w:r>
        <w:lastRenderedPageBreak/>
        <w:t xml:space="preserve">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5D585906" w14:textId="0A9EA3CB" w:rsidR="006D6B80" w:rsidRDefault="006D6B80" w:rsidP="002F544F">
      <w:pPr>
        <w:spacing w:line="360" w:lineRule="auto"/>
        <w:ind w:firstLine="720"/>
        <w:rPr>
          <w:lang w:val="en-US"/>
        </w:rPr>
      </w:pPr>
      <w:r>
        <w:rPr>
          <w:lang w:val="en-US"/>
        </w:rPr>
        <w:t>This paper has not considered other approaches to sample size planning that do not require estimation of the effect size</w:t>
      </w:r>
      <w:r w:rsidR="004E303A">
        <w:rPr>
          <w:lang w:val="en-US"/>
        </w:rPr>
        <w:t xml:space="preserve">; e.g., </w:t>
      </w:r>
    </w:p>
    <w:p w14:paraId="05ACE092" w14:textId="0BA17A83" w:rsidR="00C22E27" w:rsidRPr="00BB3D22" w:rsidRDefault="006D6B80" w:rsidP="00BB3D22">
      <w:pPr>
        <w:spacing w:line="360" w:lineRule="auto"/>
        <w:ind w:firstLine="720"/>
        <w:rPr>
          <w:lang w:val="en-US"/>
        </w:rPr>
      </w:pPr>
      <w:r>
        <w:rPr>
          <w:lang w:val="en-US"/>
        </w:rPr>
        <w:t xml:space="preserve">There are other suggested approaches to sample size planning that do not </w:t>
      </w:r>
    </w:p>
    <w:p w14:paraId="4DDB681A" w14:textId="25495426" w:rsidR="00C22E27" w:rsidRDefault="00C22E27" w:rsidP="004E303A">
      <w:pPr>
        <w:spacing w:line="360" w:lineRule="auto"/>
        <w:ind w:firstLine="720"/>
      </w:pPr>
      <w:r>
        <w:t>A reasonable approach may be to figure out the maximum sample size that you can recruit and use this value to perform a sensitivity analysis (varying any other parameters that must be set or placing them at conservative estimates), estimating the effect size that can be detected at a goal level of statistical power</w:t>
      </w:r>
      <w:r w:rsidR="004E303A">
        <w:t xml:space="preserve"> or with adequate precision</w:t>
      </w:r>
      <w:r>
        <w:t xml:space="preserve">. </w:t>
      </w:r>
      <w:r w:rsidR="004E303A">
        <w:t xml:space="preserve">Equivalently, an examination of the power curve of an analysis (the power of the test over a range of possible population effect sizes) could be examined in order for the researcher to understand the range of possible effect sizes that are reliably detectable. </w:t>
      </w:r>
      <w:r>
        <w:t>If the estimated effect size seems larger than you believe is likely</w:t>
      </w:r>
      <w:r w:rsidR="00E564C4">
        <w:t xml:space="preserve"> or possible</w:t>
      </w:r>
      <w:r>
        <w:t>, consider not performing the experiment. If the experiment is going to go on in any case</w:t>
      </w:r>
      <w:r w:rsidR="004E303A">
        <w:t>, assuming that researchers have strong incentives to obtain statistically significant results, it becomes acutely important to take measures to protect yourself from biases that may increase your false positive rate and to ensure that future meta-</w:t>
      </w:r>
      <w:proofErr w:type="spellStart"/>
      <w:r w:rsidR="004E303A">
        <w:t>analyists</w:t>
      </w:r>
      <w:proofErr w:type="spellEnd"/>
      <w:r w:rsidR="004E303A">
        <w:t xml:space="preserve"> will have access to your results. Tools like pre-registration help ensure that researchers can adequately distinguish between the pre-planned confirmatory analyses and any exploratory </w:t>
      </w:r>
      <w:proofErr w:type="gramStart"/>
      <w:r w:rsidR="004E303A">
        <w:t>analysis, and</w:t>
      </w:r>
      <w:proofErr w:type="gramEnd"/>
      <w:r w:rsidR="004E303A">
        <w:t xml:space="preserve"> posting the results on pre-print servers like </w:t>
      </w:r>
      <w:r w:rsidR="004E303A" w:rsidRPr="008B5804">
        <w:t>psyarxiv.com</w:t>
      </w:r>
      <w:r w:rsidR="008B5804">
        <w:t xml:space="preserve"> </w:t>
      </w:r>
      <w:r w:rsidR="004E303A">
        <w:t>ensure that the results are accessible to any future meta-analysists regardless of the significance of results.</w:t>
      </w:r>
    </w:p>
    <w:p w14:paraId="1FCAC1C2" w14:textId="4077E5A6" w:rsidR="00C22E27" w:rsidRDefault="00C22E27" w:rsidP="0077534F">
      <w:pPr>
        <w:ind w:firstLine="720"/>
      </w:pPr>
    </w:p>
    <w:p w14:paraId="52B1F7A8" w14:textId="77777777" w:rsidR="00C22E27" w:rsidRDefault="00C22E27" w:rsidP="0077534F">
      <w:pPr>
        <w:ind w:firstLine="720"/>
      </w:pPr>
    </w:p>
    <w:p w14:paraId="1B5FAEA1" w14:textId="77777777" w:rsidR="002F544F" w:rsidRDefault="002F544F" w:rsidP="0077534F">
      <w:pPr>
        <w:ind w:firstLine="720"/>
      </w:pPr>
    </w:p>
    <w:p w14:paraId="32E6EC68" w14:textId="41E7794F" w:rsidR="000A098D" w:rsidRPr="000A098D" w:rsidRDefault="002F544F" w:rsidP="000A098D">
      <w:pPr>
        <w:pStyle w:val="EndNoteBibliography"/>
        <w:spacing w:after="0"/>
        <w:ind w:left="720" w:hanging="720"/>
      </w:pPr>
      <w:r>
        <w:fldChar w:fldCharType="begin"/>
      </w:r>
      <w:r>
        <w:instrText xml:space="preserve"> ADDIN EN.REFLIST </w:instrText>
      </w:r>
      <w:r>
        <w:fldChar w:fldCharType="separate"/>
      </w:r>
      <w:r w:rsidR="000A098D" w:rsidRPr="000A098D">
        <w:t xml:space="preserve">Albers, C., &amp; Lakens, D. (2018). When power analyses based on pilot data are biased: Inaccurate effect size estimators and follow-up bias. </w:t>
      </w:r>
      <w:r w:rsidR="000A098D" w:rsidRPr="000A098D">
        <w:rPr>
          <w:i/>
        </w:rPr>
        <w:t>Journal of Experimental Social Psychology, 74</w:t>
      </w:r>
      <w:r w:rsidR="000A098D" w:rsidRPr="000A098D">
        <w:t>, 187-195. doi:</w:t>
      </w:r>
      <w:hyperlink r:id="rId7" w:history="1">
        <w:r w:rsidR="000A098D" w:rsidRPr="000A098D">
          <w:rPr>
            <w:rStyle w:val="Hyperlink"/>
          </w:rPr>
          <w:t>https://doi.org/10.1016/j.jesp.2017.09.004</w:t>
        </w:r>
      </w:hyperlink>
    </w:p>
    <w:p w14:paraId="657EA0A1" w14:textId="77777777" w:rsidR="000A098D" w:rsidRPr="000A098D" w:rsidRDefault="000A098D" w:rsidP="000A098D">
      <w:pPr>
        <w:pStyle w:val="EndNoteBibliography"/>
        <w:spacing w:after="0"/>
        <w:ind w:left="720" w:hanging="720"/>
      </w:pPr>
      <w:r w:rsidRPr="000A098D">
        <w:t xml:space="preserve">Anderson, S. F., Kelley, K., &amp; Maxwell, S. E. (2017). Sample-Size Planning for More Accurate Statistical Power: A Method Adjusting Sample Effect Sizes for Publication Bias and Uncertainty. </w:t>
      </w:r>
      <w:r w:rsidRPr="000A098D">
        <w:rPr>
          <w:i/>
        </w:rPr>
        <w:t>Psychological Science, 28</w:t>
      </w:r>
      <w:r w:rsidRPr="000A098D">
        <w:t>(11), 1547-1562. doi:10.1177/0956797617723724</w:t>
      </w:r>
    </w:p>
    <w:p w14:paraId="5CEBE463" w14:textId="77777777" w:rsidR="000A098D" w:rsidRPr="000A098D" w:rsidRDefault="000A098D" w:rsidP="000A098D">
      <w:pPr>
        <w:pStyle w:val="EndNoteBibliography"/>
        <w:spacing w:after="0"/>
        <w:ind w:left="720" w:hanging="720"/>
      </w:pPr>
      <w:r w:rsidRPr="000A098D">
        <w:lastRenderedPageBreak/>
        <w:t xml:space="preserve">Anderson, S. F., &amp; Maxwell, S. E. (2017). Addressing the “Replication Crisis”: Using Original Studies to Design Replication Studies with Appropriate Statistical Power. </w:t>
      </w:r>
      <w:r w:rsidRPr="000A098D">
        <w:rPr>
          <w:i/>
        </w:rPr>
        <w:t>Multivariate Behavioral Research, 52</w:t>
      </w:r>
      <w:r w:rsidRPr="000A098D">
        <w:t>(3), 305-324. doi:10.1080/00273171.2017.1289361</w:t>
      </w:r>
    </w:p>
    <w:p w14:paraId="2E33DC9C" w14:textId="77777777" w:rsidR="000A098D" w:rsidRPr="000A098D" w:rsidRDefault="000A098D" w:rsidP="000A098D">
      <w:pPr>
        <w:pStyle w:val="EndNoteBibliography"/>
        <w:spacing w:after="0"/>
        <w:ind w:left="720" w:hanging="720"/>
      </w:pPr>
      <w:r w:rsidRPr="000A098D">
        <w:t xml:space="preserve">Beavers, D. P., &amp; Stamey, J. D. (2018). Bayesian sample size determination for cost-effectiveness studies with censored data. </w:t>
      </w:r>
      <w:r w:rsidRPr="000A098D">
        <w:rPr>
          <w:i/>
        </w:rPr>
        <w:t>PLOS ONE, 13</w:t>
      </w:r>
      <w:r w:rsidRPr="000A098D">
        <w:t>(1), e0190422. doi:10.1371/journal.pone.0190422</w:t>
      </w:r>
    </w:p>
    <w:p w14:paraId="5C1F81E6" w14:textId="77777777" w:rsidR="000A098D" w:rsidRPr="000A098D" w:rsidRDefault="000A098D" w:rsidP="000A098D">
      <w:pPr>
        <w:pStyle w:val="EndNoteBibliography"/>
        <w:spacing w:after="0"/>
        <w:ind w:left="720" w:hanging="720"/>
      </w:pPr>
      <w:r w:rsidRPr="000A098D">
        <w:t xml:space="preserve">Biau, D. J., Kernéis, S., &amp; Porcher, R. (2008). Statistics in brief: The importance of sample size in the planning and interpretation of medical research. </w:t>
      </w:r>
      <w:r w:rsidRPr="000A098D">
        <w:rPr>
          <w:i/>
        </w:rPr>
        <w:t>Clinical Orthopaedics and Related Research, 466</w:t>
      </w:r>
      <w:r w:rsidRPr="000A098D">
        <w:t>(9), 2282-2288. doi:10.1007/s11999-008-0346-9</w:t>
      </w:r>
    </w:p>
    <w:p w14:paraId="5F233BFE" w14:textId="77777777" w:rsidR="000A098D" w:rsidRPr="000A098D" w:rsidRDefault="000A098D" w:rsidP="000A098D">
      <w:pPr>
        <w:pStyle w:val="EndNoteBibliography"/>
        <w:spacing w:after="0"/>
        <w:ind w:left="720" w:hanging="720"/>
      </w:pPr>
      <w:r w:rsidRPr="000A098D">
        <w:t xml:space="preserve">Camerer, C. F., Dreber, A., Holzmeister, F., Ho, T.-H., Huber, J., Johannesson, M., . . . Wu, H. (2018). Evaluating the replicability of social science experiments in Nature and Science between 2010 and 2015. </w:t>
      </w:r>
      <w:r w:rsidRPr="000A098D">
        <w:rPr>
          <w:i/>
        </w:rPr>
        <w:t>Nature Human Behaviour, 2</w:t>
      </w:r>
      <w:r w:rsidRPr="000A098D">
        <w:t>(9), 637-644. doi:10.1038/s41562-018-0399-z</w:t>
      </w:r>
    </w:p>
    <w:p w14:paraId="51297CAC" w14:textId="77777777" w:rsidR="000A098D" w:rsidRPr="000A098D" w:rsidRDefault="000A098D" w:rsidP="000A098D">
      <w:pPr>
        <w:pStyle w:val="EndNoteBibliography"/>
        <w:spacing w:after="0"/>
        <w:ind w:left="720" w:hanging="720"/>
      </w:pPr>
      <w:r w:rsidRPr="000A098D">
        <w:t xml:space="preserve">Chen, D.-G., Fraser, M. W., &amp; Cuddeback, G. S. (2018). Assurance in Intervention Research: A Bayesian Perspective on Statistical Power. </w:t>
      </w:r>
      <w:r w:rsidRPr="000A098D">
        <w:rPr>
          <w:i/>
        </w:rPr>
        <w:t>Journal of the Society for Social Work and Research, 9</w:t>
      </w:r>
      <w:r w:rsidRPr="000A098D">
        <w:t>(1), 159-173. doi:10.1086/696239</w:t>
      </w:r>
    </w:p>
    <w:p w14:paraId="227F7716" w14:textId="77777777" w:rsidR="000A098D" w:rsidRPr="000A098D" w:rsidRDefault="000A098D" w:rsidP="000A098D">
      <w:pPr>
        <w:pStyle w:val="EndNoteBibliography"/>
        <w:spacing w:after="0"/>
        <w:ind w:left="720" w:hanging="720"/>
      </w:pPr>
      <w:r w:rsidRPr="000A098D">
        <w:t xml:space="preserve">Cohen, J. (1962). The statistical power of abnormal-social psychological research: A review. </w:t>
      </w:r>
      <w:r w:rsidRPr="000A098D">
        <w:rPr>
          <w:i/>
        </w:rPr>
        <w:t>The Journal of Abnormal and Social Psychology, 65</w:t>
      </w:r>
      <w:r w:rsidRPr="000A098D">
        <w:t>(3), 145-153. doi:10.1037/h0045186</w:t>
      </w:r>
    </w:p>
    <w:p w14:paraId="4BDCE690" w14:textId="77777777" w:rsidR="000A098D" w:rsidRPr="000A098D" w:rsidRDefault="000A098D" w:rsidP="000A098D">
      <w:pPr>
        <w:pStyle w:val="EndNoteBibliography"/>
        <w:spacing w:after="0"/>
        <w:ind w:left="720" w:hanging="720"/>
      </w:pPr>
      <w:r w:rsidRPr="000A098D">
        <w:t>Cohen, J. (1988). Statistical power analysis for the behavioral sciences (2nd ed.). Hillsdale, New Jersey: Erlbaum.</w:t>
      </w:r>
    </w:p>
    <w:p w14:paraId="72930238" w14:textId="77777777" w:rsidR="000A098D" w:rsidRPr="000A098D" w:rsidRDefault="000A098D" w:rsidP="000A098D">
      <w:pPr>
        <w:pStyle w:val="EndNoteBibliography"/>
        <w:spacing w:after="0"/>
        <w:ind w:left="720" w:hanging="720"/>
      </w:pPr>
      <w:r w:rsidRPr="000A098D">
        <w:t xml:space="preserve">Faul, F., Erdfelder, E., Lang, A.-G., &amp; Buchner, A. (2007). G*Power 3: A flexible statistical power analysis program for the social, behavioral, and biomedical sciences. </w:t>
      </w:r>
      <w:r w:rsidRPr="000A098D">
        <w:rPr>
          <w:i/>
        </w:rPr>
        <w:t>Behavior Research Methods, 39</w:t>
      </w:r>
      <w:r w:rsidRPr="000A098D">
        <w:t>(2), 175-191. doi:10.3758/bf03193146</w:t>
      </w:r>
    </w:p>
    <w:p w14:paraId="17AC1582" w14:textId="77777777" w:rsidR="000A098D" w:rsidRPr="000A098D" w:rsidRDefault="000A098D" w:rsidP="000A098D">
      <w:pPr>
        <w:pStyle w:val="EndNoteBibliography"/>
        <w:spacing w:after="0"/>
        <w:ind w:left="720" w:hanging="720"/>
      </w:pPr>
      <w:r w:rsidRPr="000A098D">
        <w:t xml:space="preserve">Ferguson, C. J., &amp; Brannick, M. T. (2012). Publication bias in psychological science: prevalence, methods for identifying and controlling, and implications for the use of meta-analyses. </w:t>
      </w:r>
      <w:r w:rsidRPr="000A098D">
        <w:rPr>
          <w:i/>
        </w:rPr>
        <w:t>Psychol Methods, 17</w:t>
      </w:r>
      <w:r w:rsidRPr="000A098D">
        <w:t>(1), 120-128. doi:10.1037/a0024445</w:t>
      </w:r>
    </w:p>
    <w:p w14:paraId="1D690520" w14:textId="49047E05" w:rsidR="000A098D" w:rsidRPr="000A098D" w:rsidRDefault="000A098D" w:rsidP="000A098D">
      <w:pPr>
        <w:pStyle w:val="EndNoteBibliography"/>
        <w:spacing w:after="0"/>
        <w:ind w:left="720" w:hanging="720"/>
      </w:pPr>
      <w:r w:rsidRPr="000A098D">
        <w:t xml:space="preserve">Gigerenzer, G. (2004). Mindless statistics. </w:t>
      </w:r>
      <w:r w:rsidRPr="000A098D">
        <w:rPr>
          <w:i/>
        </w:rPr>
        <w:t>The Journal of Socio-Economics, 33</w:t>
      </w:r>
      <w:r w:rsidRPr="000A098D">
        <w:t>(5), 587-606. doi:</w:t>
      </w:r>
      <w:hyperlink r:id="rId8" w:history="1">
        <w:r w:rsidRPr="000A098D">
          <w:rPr>
            <w:rStyle w:val="Hyperlink"/>
          </w:rPr>
          <w:t>http://dx.doi.org/10.1016/j.socec.2004.09.033</w:t>
        </w:r>
      </w:hyperlink>
    </w:p>
    <w:p w14:paraId="6C7BADC5" w14:textId="4A9F2D9D" w:rsidR="000A098D" w:rsidRPr="000A098D" w:rsidRDefault="000A098D" w:rsidP="000A098D">
      <w:pPr>
        <w:pStyle w:val="EndNoteBibliography"/>
        <w:spacing w:after="0"/>
        <w:ind w:left="720" w:hanging="720"/>
      </w:pPr>
      <w:r w:rsidRPr="000A098D">
        <w:t xml:space="preserve">Hartwig, F. P., Davey Smith, G., Schmidt, A. F., &amp; Bowden, J. (2018). The median and the mode as robust meta-analysis methods in the presence of small study effects. </w:t>
      </w:r>
      <w:r w:rsidRPr="000A098D">
        <w:rPr>
          <w:i/>
        </w:rPr>
        <w:t>bioRxiv</w:t>
      </w:r>
      <w:r w:rsidRPr="000A098D">
        <w:t xml:space="preserve">.  Retrieved from </w:t>
      </w:r>
      <w:hyperlink r:id="rId9" w:history="1">
        <w:r w:rsidRPr="000A098D">
          <w:rPr>
            <w:rStyle w:val="Hyperlink"/>
          </w:rPr>
          <w:t>http://biorxiv.org/content/early/2018/03/26/288050.abstract</w:t>
        </w:r>
      </w:hyperlink>
    </w:p>
    <w:p w14:paraId="77855DC7" w14:textId="0CABBADF" w:rsidR="000A098D" w:rsidRPr="000A098D" w:rsidRDefault="000A098D" w:rsidP="000A098D">
      <w:pPr>
        <w:pStyle w:val="EndNoteBibliography"/>
        <w:spacing w:after="0"/>
        <w:ind w:left="720" w:hanging="720"/>
      </w:pPr>
      <w:r w:rsidRPr="000A098D">
        <w:t xml:space="preserve">Jaeschke, R., Singer, J., &amp; Guyatt, G. H. (1989). Measurement of health status: Ascertaining the minimal clinically important difference. </w:t>
      </w:r>
      <w:r w:rsidRPr="000A098D">
        <w:rPr>
          <w:i/>
        </w:rPr>
        <w:t>Controlled Clinical Trials, 10</w:t>
      </w:r>
      <w:r w:rsidRPr="000A098D">
        <w:t>(4), 407-415. doi:</w:t>
      </w:r>
      <w:hyperlink r:id="rId10" w:history="1">
        <w:r w:rsidRPr="000A098D">
          <w:rPr>
            <w:rStyle w:val="Hyperlink"/>
          </w:rPr>
          <w:t>https://doi.org/10.1016/0197-2456(89)90005-6</w:t>
        </w:r>
      </w:hyperlink>
    </w:p>
    <w:p w14:paraId="05A663F9" w14:textId="77777777" w:rsidR="000A098D" w:rsidRPr="000A098D" w:rsidRDefault="000A098D" w:rsidP="000A098D">
      <w:pPr>
        <w:pStyle w:val="EndNoteBibliography"/>
        <w:spacing w:after="0"/>
        <w:ind w:left="720" w:hanging="720"/>
      </w:pPr>
      <w:r w:rsidRPr="000A098D">
        <w:t xml:space="preserve">Kadam, P., &amp; Bhalerao, S. (2010). Sample size calculation. </w:t>
      </w:r>
      <w:r w:rsidRPr="000A098D">
        <w:rPr>
          <w:i/>
        </w:rPr>
        <w:t>International Journal of Ayurveda Research, 1</w:t>
      </w:r>
      <w:r w:rsidRPr="000A098D">
        <w:t>(1), 55-57. doi:10.4103/0974-7788.59946</w:t>
      </w:r>
    </w:p>
    <w:p w14:paraId="4C4AA29B" w14:textId="77777777" w:rsidR="000A098D" w:rsidRPr="000A098D" w:rsidRDefault="000A098D" w:rsidP="000A098D">
      <w:pPr>
        <w:pStyle w:val="EndNoteBibliography"/>
        <w:spacing w:after="0"/>
        <w:ind w:left="720" w:hanging="720"/>
      </w:pPr>
      <w:r w:rsidRPr="000A098D">
        <w:t xml:space="preserve">Kim, J., &amp; Seo, B. S. (2013). How to Calculate Sample Size and Why. </w:t>
      </w:r>
      <w:r w:rsidRPr="000A098D">
        <w:rPr>
          <w:i/>
        </w:rPr>
        <w:t>Clinics in Orthopedic Surgery, 5</w:t>
      </w:r>
      <w:r w:rsidRPr="000A098D">
        <w:t>(3), 235-242. doi:10.4055/cios.2013.5.3.235</w:t>
      </w:r>
    </w:p>
    <w:p w14:paraId="07A88B0F" w14:textId="77777777" w:rsidR="000A098D" w:rsidRPr="000A098D" w:rsidRDefault="000A098D" w:rsidP="000A098D">
      <w:pPr>
        <w:pStyle w:val="EndNoteBibliography"/>
        <w:spacing w:after="0"/>
        <w:ind w:left="720" w:hanging="720"/>
      </w:pPr>
      <w:r w:rsidRPr="000A098D">
        <w:t xml:space="preserve">Kruschke, J. K., &amp; Liddell, T. M. (2017). The Bayesian New Statistics: Hypothesis testing, estimation, meta-analysis, and power analysis from a Bayesian perspective. </w:t>
      </w:r>
      <w:r w:rsidRPr="000A098D">
        <w:rPr>
          <w:i/>
        </w:rPr>
        <w:t>Psychonomic Bulletin &amp; Review</w:t>
      </w:r>
      <w:r w:rsidRPr="000A098D">
        <w:t>. doi:10.3758/s13423-016-1221-4</w:t>
      </w:r>
    </w:p>
    <w:p w14:paraId="50AEE98D" w14:textId="77777777" w:rsidR="000A098D" w:rsidRPr="000A098D" w:rsidRDefault="000A098D" w:rsidP="000A098D">
      <w:pPr>
        <w:pStyle w:val="EndNoteBibliography"/>
        <w:spacing w:after="0"/>
        <w:ind w:left="720" w:hanging="720"/>
      </w:pPr>
      <w:r w:rsidRPr="000A098D">
        <w:t xml:space="preserve">Lakens, D. (2017). Equivalence Tests. </w:t>
      </w:r>
      <w:r w:rsidRPr="000A098D">
        <w:rPr>
          <w:i/>
        </w:rPr>
        <w:t>Social Psychological and Personality Science, 8</w:t>
      </w:r>
      <w:r w:rsidRPr="000A098D">
        <w:t>(4), 355-362. doi:10.1177/1948550617697177</w:t>
      </w:r>
    </w:p>
    <w:p w14:paraId="2B06B924" w14:textId="77777777" w:rsidR="000A098D" w:rsidRPr="000A098D" w:rsidRDefault="000A098D" w:rsidP="000A098D">
      <w:pPr>
        <w:pStyle w:val="EndNoteBibliography"/>
        <w:spacing w:after="0"/>
        <w:ind w:left="720" w:hanging="720"/>
      </w:pPr>
      <w:r w:rsidRPr="000A098D">
        <w:t xml:space="preserve">Lakens, D., &amp; Evers, E. R. K. (2014). Sailing From the Seas of Chaos Into the Corridor of Stability. </w:t>
      </w:r>
      <w:r w:rsidRPr="000A098D">
        <w:rPr>
          <w:i/>
        </w:rPr>
        <w:t>Perspectives on Psychological Science, 9</w:t>
      </w:r>
      <w:r w:rsidRPr="000A098D">
        <w:t>(3), 278-292. doi:10.1177/1745691614528520</w:t>
      </w:r>
    </w:p>
    <w:p w14:paraId="20D960DB" w14:textId="77777777" w:rsidR="000A098D" w:rsidRPr="000A098D" w:rsidRDefault="000A098D" w:rsidP="000A098D">
      <w:pPr>
        <w:pStyle w:val="EndNoteBibliography"/>
        <w:spacing w:after="0"/>
        <w:ind w:left="720" w:hanging="720"/>
      </w:pPr>
      <w:r w:rsidRPr="000A098D">
        <w:t xml:space="preserve">Lakens, D., Scheel, A. M., &amp; Isager, P. M. (2018). Equivalence Testing for Psychological Research: A Tutorial. </w:t>
      </w:r>
      <w:r w:rsidRPr="000A098D">
        <w:rPr>
          <w:i/>
        </w:rPr>
        <w:t>Advances In Methods and Practices in Psychological Science, 1</w:t>
      </w:r>
      <w:r w:rsidRPr="000A098D">
        <w:t>(2), 259-269. doi:10.1177/2515245918770963</w:t>
      </w:r>
    </w:p>
    <w:p w14:paraId="53743222" w14:textId="77777777" w:rsidR="000A098D" w:rsidRPr="000A098D" w:rsidRDefault="000A098D" w:rsidP="000A098D">
      <w:pPr>
        <w:pStyle w:val="EndNoteBibliography"/>
        <w:spacing w:after="0"/>
        <w:ind w:left="720" w:hanging="720"/>
      </w:pPr>
      <w:r w:rsidRPr="000A098D">
        <w:t xml:space="preserve">Lancaster, G. A., Dodd, S., &amp; Williamson, P. R. (2004). Design and analysis of pilot studies: recommendations for good practice. </w:t>
      </w:r>
      <w:r w:rsidRPr="000A098D">
        <w:rPr>
          <w:i/>
        </w:rPr>
        <w:t>Journal of Evaluation in Clinical Practice, 10</w:t>
      </w:r>
      <w:r w:rsidRPr="000A098D">
        <w:t>(2), 307-312. doi:10.1111/j..2002.384.doc.x</w:t>
      </w:r>
    </w:p>
    <w:p w14:paraId="363D45E6" w14:textId="77777777" w:rsidR="000A098D" w:rsidRPr="000A098D" w:rsidRDefault="000A098D" w:rsidP="000A098D">
      <w:pPr>
        <w:pStyle w:val="EndNoteBibliography"/>
        <w:spacing w:after="0"/>
        <w:ind w:left="720" w:hanging="720"/>
      </w:pPr>
      <w:r w:rsidRPr="000A098D">
        <w:t xml:space="preserve">Loken, E., &amp; Gelman, A. (2017). Measurement error and the replication crisis. </w:t>
      </w:r>
      <w:r w:rsidRPr="000A098D">
        <w:rPr>
          <w:i/>
        </w:rPr>
        <w:t>Science, 355</w:t>
      </w:r>
      <w:r w:rsidRPr="000A098D">
        <w:t>(6325), 584. doi:10.1126/science.aal3618</w:t>
      </w:r>
    </w:p>
    <w:p w14:paraId="328C31D7" w14:textId="77777777" w:rsidR="000A098D" w:rsidRPr="000A098D" w:rsidRDefault="000A098D" w:rsidP="000A098D">
      <w:pPr>
        <w:pStyle w:val="EndNoteBibliography"/>
        <w:spacing w:after="0"/>
        <w:ind w:left="720" w:hanging="720"/>
      </w:pPr>
      <w:r w:rsidRPr="000A098D">
        <w:lastRenderedPageBreak/>
        <w:t xml:space="preserve">Makel, M. C., Plucker, J. A., &amp; Hegarty, B. (2012). Replications in Psychology Research. </w:t>
      </w:r>
      <w:r w:rsidRPr="000A098D">
        <w:rPr>
          <w:i/>
        </w:rPr>
        <w:t>Perspectives on Psychological Science, 7</w:t>
      </w:r>
      <w:r w:rsidRPr="000A098D">
        <w:t>(6), 537-542. doi:10.1177/1745691612460688</w:t>
      </w:r>
    </w:p>
    <w:p w14:paraId="697B456A" w14:textId="77777777" w:rsidR="000A098D" w:rsidRPr="000A098D" w:rsidRDefault="000A098D" w:rsidP="000A098D">
      <w:pPr>
        <w:pStyle w:val="EndNoteBibliography"/>
        <w:spacing w:after="0"/>
        <w:ind w:left="720" w:hanging="720"/>
      </w:pPr>
      <w:r w:rsidRPr="000A098D">
        <w:t xml:space="preserve">McShane, B. B., &amp; Böckenholt, U. (2016). Planning sample sizes when effect sizes are uncertain: The power-calibrated effect size approach. </w:t>
      </w:r>
      <w:r w:rsidRPr="000A098D">
        <w:rPr>
          <w:i/>
        </w:rPr>
        <w:t>Psychological Methods, 21</w:t>
      </w:r>
      <w:r w:rsidRPr="000A098D">
        <w:t>(1), 47-60. doi:10.1037/met0000036</w:t>
      </w:r>
    </w:p>
    <w:p w14:paraId="6F9DC039" w14:textId="77777777" w:rsidR="000A098D" w:rsidRPr="000A098D" w:rsidRDefault="000A098D" w:rsidP="000A098D">
      <w:pPr>
        <w:pStyle w:val="EndNoteBibliography"/>
        <w:spacing w:after="0"/>
        <w:ind w:left="720" w:hanging="720"/>
      </w:pPr>
      <w:r w:rsidRPr="000A098D">
        <w:t xml:space="preserve">Moher, D., Hopewell, S., Schulz, K. F., Montori, V., Gøtzsche, P. C., Devereaux, P. J., . . . Altman, D. G. (2010). CONSORT 2010 Explanation and Elaboration: Updated guidelines for reporting parallel group randomised trials. </w:t>
      </w:r>
      <w:r w:rsidRPr="000A098D">
        <w:rPr>
          <w:i/>
        </w:rPr>
        <w:t>Journal of Clinical Epidemiology, 63</w:t>
      </w:r>
      <w:r w:rsidRPr="000A098D">
        <w:t>(8), e1-e37. doi:10.1016/j.jclinepi.2010.03.004</w:t>
      </w:r>
    </w:p>
    <w:p w14:paraId="0C0D8ED9" w14:textId="174C5A39" w:rsidR="000A098D" w:rsidRPr="000A098D" w:rsidRDefault="000A098D" w:rsidP="000A098D">
      <w:pPr>
        <w:pStyle w:val="EndNoteBibliography"/>
        <w:spacing w:after="0"/>
        <w:ind w:left="720" w:hanging="720"/>
      </w:pPr>
      <w:r w:rsidRPr="000A098D">
        <w:t xml:space="preserve">Morris, D. E., Oakley, J. E., &amp; Crowe, J. A. (2014). A web-based tool for eliciting probability distributions from experts. </w:t>
      </w:r>
      <w:r w:rsidRPr="000A098D">
        <w:rPr>
          <w:i/>
        </w:rPr>
        <w:t>Environmental Modelling &amp; Software, 52</w:t>
      </w:r>
      <w:r w:rsidRPr="000A098D">
        <w:t>, 1-4. doi:</w:t>
      </w:r>
      <w:hyperlink r:id="rId11" w:history="1">
        <w:r w:rsidRPr="000A098D">
          <w:rPr>
            <w:rStyle w:val="Hyperlink"/>
          </w:rPr>
          <w:t>https://doi.org/10.1016/j.envsoft.2013.10.010</w:t>
        </w:r>
      </w:hyperlink>
    </w:p>
    <w:p w14:paraId="3B3E884C" w14:textId="3E6BAB74" w:rsidR="000A098D" w:rsidRPr="000A098D" w:rsidRDefault="000A098D" w:rsidP="000A098D">
      <w:pPr>
        <w:pStyle w:val="EndNoteBibliography"/>
        <w:spacing w:after="0"/>
        <w:ind w:left="720" w:hanging="720"/>
      </w:pPr>
      <w:r w:rsidRPr="000A098D">
        <w:t xml:space="preserve">Müller, M. J., &amp; Szegedi, A. (2002). Effects of Interrater Reliability of Psychopathologic Assessment on Power and Sample Size Calculations in Clinical Trials. </w:t>
      </w:r>
      <w:r w:rsidRPr="000A098D">
        <w:rPr>
          <w:i/>
        </w:rPr>
        <w:t>Journal of Clinical Psychopharmacology, 22</w:t>
      </w:r>
      <w:r w:rsidRPr="000A098D">
        <w:t xml:space="preserve">(3).  Retrieved from </w:t>
      </w:r>
      <w:hyperlink r:id="rId12" w:history="1">
        <w:r w:rsidRPr="000A098D">
          <w:rPr>
            <w:rStyle w:val="Hyperlink"/>
          </w:rPr>
          <w:t>http://journals.lww.com/psychopharmacology/Fulltext/2002/06000/Effects_of_Interrater_Reliability_of.13.aspx</w:t>
        </w:r>
      </w:hyperlink>
    </w:p>
    <w:p w14:paraId="60D35306" w14:textId="77777777" w:rsidR="000A098D" w:rsidRPr="000A098D" w:rsidRDefault="000A098D" w:rsidP="000A098D">
      <w:pPr>
        <w:pStyle w:val="EndNoteBibliography"/>
        <w:spacing w:after="0"/>
        <w:ind w:left="720" w:hanging="720"/>
      </w:pPr>
      <w:r w:rsidRPr="000A098D">
        <w:t xml:space="preserve">Neyman, J., &amp; Pearson, E. S. (1933). The testing of statistical hypotheses in relation to probabilities a priori. </w:t>
      </w:r>
      <w:r w:rsidRPr="000A098D">
        <w:rPr>
          <w:i/>
        </w:rPr>
        <w:t>Mathematical Proceedings of the Cambridge Philosophical Society, 29</w:t>
      </w:r>
      <w:r w:rsidRPr="000A098D">
        <w:t>(4), 492-510. doi:10.1017/S030500410001152X</w:t>
      </w:r>
    </w:p>
    <w:p w14:paraId="27E82310" w14:textId="1D8BF09C" w:rsidR="000A098D" w:rsidRPr="000A098D" w:rsidRDefault="000A098D" w:rsidP="000A098D">
      <w:pPr>
        <w:pStyle w:val="EndNoteBibliography"/>
        <w:spacing w:after="0"/>
        <w:ind w:left="720" w:hanging="720"/>
      </w:pPr>
      <w:r w:rsidRPr="000A098D">
        <w:t xml:space="preserve">Norman, G. R., Sloan, J. A., &amp; Wyrwich, K. W. (2003). Interpretation of Changes in Health-Related Quality of Life: The Remarkable Universality of Half a Standard Deviation. </w:t>
      </w:r>
      <w:r w:rsidRPr="000A098D">
        <w:rPr>
          <w:i/>
        </w:rPr>
        <w:t>Medical Care, 41</w:t>
      </w:r>
      <w:r w:rsidRPr="000A098D">
        <w:t xml:space="preserve">(5), 582-592.  Retrieved from </w:t>
      </w:r>
      <w:hyperlink r:id="rId13" w:history="1">
        <w:r w:rsidRPr="000A098D">
          <w:rPr>
            <w:rStyle w:val="Hyperlink"/>
          </w:rPr>
          <w:t>http://www.jstor.org.ezp.lib.unimelb.edu.au/stable/3768017</w:t>
        </w:r>
      </w:hyperlink>
    </w:p>
    <w:p w14:paraId="036FA105" w14:textId="77777777" w:rsidR="000A098D" w:rsidRPr="000A098D" w:rsidRDefault="000A098D" w:rsidP="000A098D">
      <w:pPr>
        <w:pStyle w:val="EndNoteBibliography"/>
        <w:spacing w:after="0"/>
        <w:ind w:left="720" w:hanging="720"/>
      </w:pPr>
      <w:r w:rsidRPr="000A098D">
        <w:t xml:space="preserve">O'Hagan, A., Stevens, J. W., &amp; Campbell, M. J. (2005). Assurance in clinical trial design. </w:t>
      </w:r>
      <w:r w:rsidRPr="000A098D">
        <w:rPr>
          <w:i/>
        </w:rPr>
        <w:t>Pharmaceutical Statistics, 4</w:t>
      </w:r>
      <w:r w:rsidRPr="000A098D">
        <w:t>(3), 187-201. doi:10.1002/pst.175</w:t>
      </w:r>
    </w:p>
    <w:p w14:paraId="750A3E6B" w14:textId="168DFF88" w:rsidR="000A098D" w:rsidRPr="000A098D" w:rsidRDefault="000A098D" w:rsidP="000A098D">
      <w:pPr>
        <w:pStyle w:val="EndNoteBibliography"/>
        <w:spacing w:after="0"/>
        <w:ind w:left="720" w:hanging="720"/>
      </w:pPr>
      <w:r w:rsidRPr="000A098D">
        <w:t xml:space="preserve">Open Science Collaboration. (2015). Estimating the reproducibility of psychological science. </w:t>
      </w:r>
      <w:r w:rsidRPr="000A098D">
        <w:rPr>
          <w:i/>
        </w:rPr>
        <w:t>Science, 349</w:t>
      </w:r>
      <w:r w:rsidRPr="000A098D">
        <w:t xml:space="preserve">(6251).  Retrieved from </w:t>
      </w:r>
      <w:hyperlink r:id="rId14" w:history="1">
        <w:r w:rsidRPr="000A098D">
          <w:rPr>
            <w:rStyle w:val="Hyperlink"/>
          </w:rPr>
          <w:t>http://science.sciencemag.org/content/349/6251/aac4716.abstract</w:t>
        </w:r>
      </w:hyperlink>
    </w:p>
    <w:p w14:paraId="3F4469A1" w14:textId="77777777" w:rsidR="000A098D" w:rsidRPr="000A098D" w:rsidRDefault="000A098D" w:rsidP="000A098D">
      <w:pPr>
        <w:pStyle w:val="EndNoteBibliography"/>
        <w:spacing w:after="0"/>
        <w:ind w:left="720" w:hanging="720"/>
      </w:pPr>
      <w:r w:rsidRPr="000A098D">
        <w:t xml:space="preserve">Perugini, M., Gallucci, M., &amp; Costantini, G. (2014). Safeguard Power as a Protection Against Imprecise Power Estimates. </w:t>
      </w:r>
      <w:r w:rsidRPr="000A098D">
        <w:rPr>
          <w:i/>
        </w:rPr>
        <w:t>Perspectives on Psychological Science, 9</w:t>
      </w:r>
      <w:r w:rsidRPr="000A098D">
        <w:t>(3), 319-332. doi:10.1177/1745691614528519</w:t>
      </w:r>
    </w:p>
    <w:p w14:paraId="46354122" w14:textId="77777777" w:rsidR="000A098D" w:rsidRPr="000A098D" w:rsidRDefault="000A098D" w:rsidP="000A098D">
      <w:pPr>
        <w:pStyle w:val="EndNoteBibliography"/>
        <w:spacing w:after="0"/>
        <w:ind w:left="720" w:hanging="720"/>
      </w:pPr>
      <w:r w:rsidRPr="000A098D">
        <w:t xml:space="preserve">Ren, S., &amp; Oakley, J. E. (2014). Assurance calculations for planning clinical trials with time‐to‐event outcomes. </w:t>
      </w:r>
      <w:r w:rsidRPr="000A098D">
        <w:rPr>
          <w:i/>
        </w:rPr>
        <w:t>Statistics in Medicine, 33</w:t>
      </w:r>
      <w:r w:rsidRPr="000A098D">
        <w:t>(1), 31-45. doi:10.1002/sim.5916</w:t>
      </w:r>
    </w:p>
    <w:p w14:paraId="0C3AC67E" w14:textId="77777777" w:rsidR="000A098D" w:rsidRPr="000A098D" w:rsidRDefault="000A098D" w:rsidP="000A098D">
      <w:pPr>
        <w:pStyle w:val="EndNoteBibliography"/>
        <w:spacing w:after="0"/>
        <w:ind w:left="720" w:hanging="720"/>
      </w:pPr>
      <w:r w:rsidRPr="000A098D">
        <w:t xml:space="preserve">Schönbrodt, F. D., &amp; Wagenmakers, E.-J. (2017). Bayes factor design analysis: Planning for compelling evidence. </w:t>
      </w:r>
      <w:r w:rsidRPr="000A098D">
        <w:rPr>
          <w:i/>
        </w:rPr>
        <w:t>Psychonomic Bulletin &amp; Review</w:t>
      </w:r>
      <w:r w:rsidRPr="000A098D">
        <w:t>. doi:10.3758/s13423-017-1230-y</w:t>
      </w:r>
    </w:p>
    <w:p w14:paraId="18E4F16F" w14:textId="77777777" w:rsidR="000A098D" w:rsidRPr="000A098D" w:rsidRDefault="000A098D" w:rsidP="000A098D">
      <w:pPr>
        <w:pStyle w:val="EndNoteBibliography"/>
        <w:spacing w:after="0"/>
        <w:ind w:left="720" w:hanging="720"/>
      </w:pPr>
      <w:r w:rsidRPr="000A098D">
        <w:t xml:space="preserve">Taylor, D. J., &amp; Muller, K. E. (1996). Bias in linear model power and sample size calculation due to estimating noncentrality. </w:t>
      </w:r>
      <w:r w:rsidRPr="000A098D">
        <w:rPr>
          <w:i/>
        </w:rPr>
        <w:t>Communications in Statistics - Theory and Methods, 25</w:t>
      </w:r>
      <w:r w:rsidRPr="000A098D">
        <w:t>(7), 1595-1610. doi:10.1080/03610929608831787</w:t>
      </w:r>
    </w:p>
    <w:p w14:paraId="1564E05B" w14:textId="77777777" w:rsidR="000A098D" w:rsidRPr="000A098D" w:rsidRDefault="000A098D" w:rsidP="000A098D">
      <w:pPr>
        <w:pStyle w:val="EndNoteBibliography"/>
        <w:spacing w:after="0"/>
        <w:ind w:left="720" w:hanging="720"/>
      </w:pPr>
      <w:r w:rsidRPr="000A098D">
        <w:t xml:space="preserve">Thompson, S., Ekelund, U., Jebb, S., Lindroos, A. K., Mander, A., Sharp, S., . . . Wilks, D. (2011). A proposed method of bias adjustment for meta-analyses of published observational studies. </w:t>
      </w:r>
      <w:r w:rsidRPr="000A098D">
        <w:rPr>
          <w:i/>
        </w:rPr>
        <w:t>International Journal of Epidemiology, 40</w:t>
      </w:r>
      <w:r w:rsidRPr="000A098D">
        <w:t>(3), 765-777. doi:10.1093/ije/dyq248</w:t>
      </w:r>
    </w:p>
    <w:p w14:paraId="538AA3FA" w14:textId="77777777" w:rsidR="000A098D" w:rsidRPr="000A098D" w:rsidRDefault="000A098D" w:rsidP="000A098D">
      <w:pPr>
        <w:pStyle w:val="EndNoteBibliography"/>
        <w:ind w:left="720" w:hanging="720"/>
      </w:pPr>
      <w:r w:rsidRPr="000A098D">
        <w:t xml:space="preserve">Wagenmakers, E.-J., Verhagen, J., Ly, A., Bakker, M., Lee, M. D., Matzke, D., . . . Morey, R. D. (2015). A power fallacy. </w:t>
      </w:r>
      <w:r w:rsidRPr="000A098D">
        <w:rPr>
          <w:i/>
        </w:rPr>
        <w:t>Behavior Research Methods, 47</w:t>
      </w:r>
      <w:r w:rsidRPr="000A098D">
        <w:t>(4), 913-917. doi:10.3758/s13428-014-0517-4</w:t>
      </w:r>
    </w:p>
    <w:p w14:paraId="2B2C9521" w14:textId="440A206C"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13CB6"/>
    <w:rsid w:val="00016C83"/>
    <w:rsid w:val="000279B7"/>
    <w:rsid w:val="00035972"/>
    <w:rsid w:val="000376E8"/>
    <w:rsid w:val="00042455"/>
    <w:rsid w:val="00047AAD"/>
    <w:rsid w:val="00057805"/>
    <w:rsid w:val="000654C7"/>
    <w:rsid w:val="00066F45"/>
    <w:rsid w:val="00076DDE"/>
    <w:rsid w:val="00081509"/>
    <w:rsid w:val="00081B45"/>
    <w:rsid w:val="00082D03"/>
    <w:rsid w:val="0008771E"/>
    <w:rsid w:val="00087A6D"/>
    <w:rsid w:val="000A098D"/>
    <w:rsid w:val="000A245B"/>
    <w:rsid w:val="000B4DE2"/>
    <w:rsid w:val="000D22AF"/>
    <w:rsid w:val="000D26ED"/>
    <w:rsid w:val="000D5B86"/>
    <w:rsid w:val="000D74EB"/>
    <w:rsid w:val="000F0A9A"/>
    <w:rsid w:val="000F4F2D"/>
    <w:rsid w:val="000F55E6"/>
    <w:rsid w:val="00104BD3"/>
    <w:rsid w:val="00106C3B"/>
    <w:rsid w:val="001161CF"/>
    <w:rsid w:val="0012660C"/>
    <w:rsid w:val="00127B38"/>
    <w:rsid w:val="00131C80"/>
    <w:rsid w:val="00137E82"/>
    <w:rsid w:val="00143D2C"/>
    <w:rsid w:val="00152E12"/>
    <w:rsid w:val="001560BE"/>
    <w:rsid w:val="001845E7"/>
    <w:rsid w:val="001878FE"/>
    <w:rsid w:val="00193AD1"/>
    <w:rsid w:val="001952B8"/>
    <w:rsid w:val="001B00BA"/>
    <w:rsid w:val="001C5F57"/>
    <w:rsid w:val="001D1F3D"/>
    <w:rsid w:val="001D4D4F"/>
    <w:rsid w:val="001E24C5"/>
    <w:rsid w:val="001E40B6"/>
    <w:rsid w:val="001E538B"/>
    <w:rsid w:val="001F0B96"/>
    <w:rsid w:val="001F56A8"/>
    <w:rsid w:val="0020728A"/>
    <w:rsid w:val="0022081D"/>
    <w:rsid w:val="0022454F"/>
    <w:rsid w:val="002261FF"/>
    <w:rsid w:val="002342D0"/>
    <w:rsid w:val="00237765"/>
    <w:rsid w:val="002447A7"/>
    <w:rsid w:val="002561E0"/>
    <w:rsid w:val="002621B6"/>
    <w:rsid w:val="0029648E"/>
    <w:rsid w:val="002A3AFF"/>
    <w:rsid w:val="002A6A64"/>
    <w:rsid w:val="002A6C75"/>
    <w:rsid w:val="002C2048"/>
    <w:rsid w:val="002E080F"/>
    <w:rsid w:val="002F46AC"/>
    <w:rsid w:val="002F544F"/>
    <w:rsid w:val="002F5B23"/>
    <w:rsid w:val="00306758"/>
    <w:rsid w:val="003134A1"/>
    <w:rsid w:val="00315AB9"/>
    <w:rsid w:val="00323E6C"/>
    <w:rsid w:val="0033277C"/>
    <w:rsid w:val="00347243"/>
    <w:rsid w:val="003811AB"/>
    <w:rsid w:val="0038144E"/>
    <w:rsid w:val="00383416"/>
    <w:rsid w:val="0039430A"/>
    <w:rsid w:val="003A110F"/>
    <w:rsid w:val="003A14A4"/>
    <w:rsid w:val="003A7DCA"/>
    <w:rsid w:val="003B2872"/>
    <w:rsid w:val="003B2BA3"/>
    <w:rsid w:val="003B59D9"/>
    <w:rsid w:val="003B651E"/>
    <w:rsid w:val="003C1CFD"/>
    <w:rsid w:val="003E1AD5"/>
    <w:rsid w:val="0040407A"/>
    <w:rsid w:val="00425E87"/>
    <w:rsid w:val="00451228"/>
    <w:rsid w:val="00452810"/>
    <w:rsid w:val="00453182"/>
    <w:rsid w:val="00465AC1"/>
    <w:rsid w:val="00470AA1"/>
    <w:rsid w:val="004813A0"/>
    <w:rsid w:val="004A60BD"/>
    <w:rsid w:val="004E11C8"/>
    <w:rsid w:val="004E303A"/>
    <w:rsid w:val="004E59D3"/>
    <w:rsid w:val="004F7901"/>
    <w:rsid w:val="005021FE"/>
    <w:rsid w:val="00504F42"/>
    <w:rsid w:val="00512CCD"/>
    <w:rsid w:val="005151EC"/>
    <w:rsid w:val="00527D36"/>
    <w:rsid w:val="0054053C"/>
    <w:rsid w:val="00541EAD"/>
    <w:rsid w:val="005531D1"/>
    <w:rsid w:val="00561E06"/>
    <w:rsid w:val="00565D02"/>
    <w:rsid w:val="005717DB"/>
    <w:rsid w:val="00586560"/>
    <w:rsid w:val="00592C99"/>
    <w:rsid w:val="005938AE"/>
    <w:rsid w:val="00595EF8"/>
    <w:rsid w:val="005E11C9"/>
    <w:rsid w:val="005E1702"/>
    <w:rsid w:val="005F1F0D"/>
    <w:rsid w:val="005F3654"/>
    <w:rsid w:val="005F7AF2"/>
    <w:rsid w:val="00607FFD"/>
    <w:rsid w:val="006177B4"/>
    <w:rsid w:val="00621D3E"/>
    <w:rsid w:val="00624FCA"/>
    <w:rsid w:val="006257BF"/>
    <w:rsid w:val="00643600"/>
    <w:rsid w:val="006478F2"/>
    <w:rsid w:val="00651E3D"/>
    <w:rsid w:val="00660D80"/>
    <w:rsid w:val="00663587"/>
    <w:rsid w:val="00665BA9"/>
    <w:rsid w:val="00671530"/>
    <w:rsid w:val="00680DFF"/>
    <w:rsid w:val="00686517"/>
    <w:rsid w:val="00687457"/>
    <w:rsid w:val="00693975"/>
    <w:rsid w:val="0069621D"/>
    <w:rsid w:val="006A2D89"/>
    <w:rsid w:val="006C60F4"/>
    <w:rsid w:val="006C7A31"/>
    <w:rsid w:val="006D6B80"/>
    <w:rsid w:val="006E32D6"/>
    <w:rsid w:val="006E44B8"/>
    <w:rsid w:val="006E52B4"/>
    <w:rsid w:val="006E548F"/>
    <w:rsid w:val="006E55DE"/>
    <w:rsid w:val="006F27C1"/>
    <w:rsid w:val="00711975"/>
    <w:rsid w:val="00712578"/>
    <w:rsid w:val="007151B5"/>
    <w:rsid w:val="0071696A"/>
    <w:rsid w:val="00723D36"/>
    <w:rsid w:val="0074098B"/>
    <w:rsid w:val="00752B65"/>
    <w:rsid w:val="007559BB"/>
    <w:rsid w:val="007569BF"/>
    <w:rsid w:val="007608F1"/>
    <w:rsid w:val="00773CCB"/>
    <w:rsid w:val="0077534F"/>
    <w:rsid w:val="00790F3A"/>
    <w:rsid w:val="007969CC"/>
    <w:rsid w:val="007B097F"/>
    <w:rsid w:val="007B1A1A"/>
    <w:rsid w:val="007D00A7"/>
    <w:rsid w:val="007D2D89"/>
    <w:rsid w:val="007D3283"/>
    <w:rsid w:val="007D7531"/>
    <w:rsid w:val="007F3BEA"/>
    <w:rsid w:val="00801D86"/>
    <w:rsid w:val="00825587"/>
    <w:rsid w:val="008440A1"/>
    <w:rsid w:val="0085605E"/>
    <w:rsid w:val="008677E3"/>
    <w:rsid w:val="00880304"/>
    <w:rsid w:val="00893990"/>
    <w:rsid w:val="008A795B"/>
    <w:rsid w:val="008B5804"/>
    <w:rsid w:val="00901612"/>
    <w:rsid w:val="00937609"/>
    <w:rsid w:val="009435BB"/>
    <w:rsid w:val="009545C2"/>
    <w:rsid w:val="00955EDC"/>
    <w:rsid w:val="00960F1C"/>
    <w:rsid w:val="009611F0"/>
    <w:rsid w:val="00961C2A"/>
    <w:rsid w:val="009624FB"/>
    <w:rsid w:val="00964FBF"/>
    <w:rsid w:val="00974A71"/>
    <w:rsid w:val="009832DC"/>
    <w:rsid w:val="009850BE"/>
    <w:rsid w:val="009938E2"/>
    <w:rsid w:val="0099575F"/>
    <w:rsid w:val="009A52BA"/>
    <w:rsid w:val="009B074B"/>
    <w:rsid w:val="009B1FD1"/>
    <w:rsid w:val="009B7395"/>
    <w:rsid w:val="009C7B25"/>
    <w:rsid w:val="009D7A45"/>
    <w:rsid w:val="009E2636"/>
    <w:rsid w:val="009F16E0"/>
    <w:rsid w:val="009F7695"/>
    <w:rsid w:val="00A009A3"/>
    <w:rsid w:val="00A1020F"/>
    <w:rsid w:val="00A23F1B"/>
    <w:rsid w:val="00A3058B"/>
    <w:rsid w:val="00A321DC"/>
    <w:rsid w:val="00A43A4C"/>
    <w:rsid w:val="00A45CC9"/>
    <w:rsid w:val="00A467EB"/>
    <w:rsid w:val="00A5006C"/>
    <w:rsid w:val="00A54EAD"/>
    <w:rsid w:val="00A75C99"/>
    <w:rsid w:val="00A77736"/>
    <w:rsid w:val="00A8673E"/>
    <w:rsid w:val="00A86E89"/>
    <w:rsid w:val="00AA690D"/>
    <w:rsid w:val="00AC26C6"/>
    <w:rsid w:val="00AC2B7E"/>
    <w:rsid w:val="00AC7694"/>
    <w:rsid w:val="00AD0C7B"/>
    <w:rsid w:val="00AD7661"/>
    <w:rsid w:val="00AE0257"/>
    <w:rsid w:val="00AE0352"/>
    <w:rsid w:val="00AE5695"/>
    <w:rsid w:val="00AE65C3"/>
    <w:rsid w:val="00AF5188"/>
    <w:rsid w:val="00AF5969"/>
    <w:rsid w:val="00AF602F"/>
    <w:rsid w:val="00B024F4"/>
    <w:rsid w:val="00B10B66"/>
    <w:rsid w:val="00B36EF5"/>
    <w:rsid w:val="00B4734F"/>
    <w:rsid w:val="00B52AEF"/>
    <w:rsid w:val="00B56050"/>
    <w:rsid w:val="00B61B64"/>
    <w:rsid w:val="00B633B0"/>
    <w:rsid w:val="00B77540"/>
    <w:rsid w:val="00B81BE8"/>
    <w:rsid w:val="00B8695A"/>
    <w:rsid w:val="00BA3882"/>
    <w:rsid w:val="00BA4B81"/>
    <w:rsid w:val="00BB3D22"/>
    <w:rsid w:val="00BB3D95"/>
    <w:rsid w:val="00BC18B3"/>
    <w:rsid w:val="00BC2A95"/>
    <w:rsid w:val="00BC570E"/>
    <w:rsid w:val="00BD0A4A"/>
    <w:rsid w:val="00BE1F88"/>
    <w:rsid w:val="00BE64DD"/>
    <w:rsid w:val="00BF1779"/>
    <w:rsid w:val="00BF4AB0"/>
    <w:rsid w:val="00BF678F"/>
    <w:rsid w:val="00C00B01"/>
    <w:rsid w:val="00C22878"/>
    <w:rsid w:val="00C22E27"/>
    <w:rsid w:val="00C248DA"/>
    <w:rsid w:val="00C51634"/>
    <w:rsid w:val="00C8782F"/>
    <w:rsid w:val="00C90217"/>
    <w:rsid w:val="00C93BF1"/>
    <w:rsid w:val="00C95716"/>
    <w:rsid w:val="00CA130C"/>
    <w:rsid w:val="00CA6C68"/>
    <w:rsid w:val="00CB0832"/>
    <w:rsid w:val="00CC09BD"/>
    <w:rsid w:val="00CC31D8"/>
    <w:rsid w:val="00CC4AB7"/>
    <w:rsid w:val="00CD4432"/>
    <w:rsid w:val="00CD48DF"/>
    <w:rsid w:val="00CE744E"/>
    <w:rsid w:val="00CF4A58"/>
    <w:rsid w:val="00D0224C"/>
    <w:rsid w:val="00D04DD7"/>
    <w:rsid w:val="00D108CF"/>
    <w:rsid w:val="00D20F29"/>
    <w:rsid w:val="00D51996"/>
    <w:rsid w:val="00D62BFB"/>
    <w:rsid w:val="00D70368"/>
    <w:rsid w:val="00D73629"/>
    <w:rsid w:val="00D93AEB"/>
    <w:rsid w:val="00D97975"/>
    <w:rsid w:val="00DA5534"/>
    <w:rsid w:val="00DA6F3D"/>
    <w:rsid w:val="00DB2D4A"/>
    <w:rsid w:val="00DB7320"/>
    <w:rsid w:val="00DD4E84"/>
    <w:rsid w:val="00DE194D"/>
    <w:rsid w:val="00DE28D7"/>
    <w:rsid w:val="00E0598C"/>
    <w:rsid w:val="00E130D4"/>
    <w:rsid w:val="00E14E26"/>
    <w:rsid w:val="00E17858"/>
    <w:rsid w:val="00E34B2A"/>
    <w:rsid w:val="00E53160"/>
    <w:rsid w:val="00E53BD6"/>
    <w:rsid w:val="00E564C4"/>
    <w:rsid w:val="00E64E46"/>
    <w:rsid w:val="00E81BC6"/>
    <w:rsid w:val="00E82CBE"/>
    <w:rsid w:val="00E8474D"/>
    <w:rsid w:val="00E8531E"/>
    <w:rsid w:val="00E87477"/>
    <w:rsid w:val="00E90144"/>
    <w:rsid w:val="00E91AC7"/>
    <w:rsid w:val="00EA41F5"/>
    <w:rsid w:val="00EA5804"/>
    <w:rsid w:val="00EA72E3"/>
    <w:rsid w:val="00ED1599"/>
    <w:rsid w:val="00EE1BA2"/>
    <w:rsid w:val="00EF1665"/>
    <w:rsid w:val="00F15342"/>
    <w:rsid w:val="00F217C8"/>
    <w:rsid w:val="00F23A2F"/>
    <w:rsid w:val="00F3454B"/>
    <w:rsid w:val="00F34AA7"/>
    <w:rsid w:val="00F36477"/>
    <w:rsid w:val="00F42312"/>
    <w:rsid w:val="00F4504F"/>
    <w:rsid w:val="00F45551"/>
    <w:rsid w:val="00F82E3E"/>
    <w:rsid w:val="00F84B93"/>
    <w:rsid w:val="00F96367"/>
    <w:rsid w:val="00F97160"/>
    <w:rsid w:val="00F97D04"/>
    <w:rsid w:val="00FA1ACA"/>
    <w:rsid w:val="00FA2287"/>
    <w:rsid w:val="00FA4414"/>
    <w:rsid w:val="00FB4595"/>
    <w:rsid w:val="00FC56AF"/>
    <w:rsid w:val="00FD2ECA"/>
    <w:rsid w:val="00FD67D8"/>
    <w:rsid w:val="00FE1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socec.2004.09.033" TargetMode="External"/><Relationship Id="rId13" Type="http://schemas.openxmlformats.org/officeDocument/2006/relationships/hyperlink" Target="http://www.jstor.org.ezp.lib.unimelb.edu.au/stable/3768017" TargetMode="External"/><Relationship Id="rId3" Type="http://schemas.openxmlformats.org/officeDocument/2006/relationships/settings" Target="settings.xml"/><Relationship Id="rId7" Type="http://schemas.openxmlformats.org/officeDocument/2006/relationships/hyperlink" Target="https://doi.org/10.1016/j.jesp.2017.09.004" TargetMode="External"/><Relationship Id="rId12" Type="http://schemas.openxmlformats.org/officeDocument/2006/relationships/hyperlink" Target="http://journals.lww.com/psychopharmacology/Fulltext/2002/06000/Effects_of_Interrater_Reliability_of.13.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j.envsoft.2013.10.01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0197-2456(89)90005-6" TargetMode="External"/><Relationship Id="rId4" Type="http://schemas.openxmlformats.org/officeDocument/2006/relationships/webSettings" Target="webSettings.xml"/><Relationship Id="rId9" Type="http://schemas.openxmlformats.org/officeDocument/2006/relationships/hyperlink" Target="http://biorxiv.org/content/early/2018/03/26/288050.abstract" TargetMode="External"/><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9228</TotalTime>
  <Pages>12</Pages>
  <Words>11780</Words>
  <Characters>67149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197</cp:revision>
  <dcterms:created xsi:type="dcterms:W3CDTF">2018-04-29T16:37:00Z</dcterms:created>
  <dcterms:modified xsi:type="dcterms:W3CDTF">2018-10-01T22:47:00Z</dcterms:modified>
</cp:coreProperties>
</file>