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EDD3475" w:rsidR="00FB4595" w:rsidRDefault="005E1AA3" w:rsidP="009E2636">
      <w:pPr>
        <w:pStyle w:val="Heading1"/>
      </w:pPr>
      <w:r>
        <w:t xml:space="preserve">Chapter </w:t>
      </w:r>
      <w:r w:rsidR="006944DD">
        <w:t xml:space="preserve">10 </w:t>
      </w:r>
      <w:r w:rsidR="00A5192F">
        <w:t>–</w:t>
      </w:r>
      <w:r w:rsidR="00FB4595">
        <w:t xml:space="preserve"> </w:t>
      </w:r>
      <w:r w:rsidR="00F105B9">
        <w:t xml:space="preserve">Approaches to formal sample size determination </w:t>
      </w:r>
    </w:p>
    <w:p w14:paraId="5C41A384" w14:textId="240CBF30" w:rsidR="004C2194" w:rsidRDefault="006D68EB" w:rsidP="006D68EB">
      <w:pPr>
        <w:pStyle w:val="Heading2"/>
      </w:pPr>
      <w:r>
        <w:t>Abstract</w:t>
      </w:r>
    </w:p>
    <w:p w14:paraId="4FD17529" w14:textId="6D41B41E" w:rsidR="004C2194" w:rsidRDefault="006D68EB" w:rsidP="00D069DC">
      <w:pPr>
        <w:spacing w:after="0" w:line="360" w:lineRule="auto"/>
        <w:ind w:firstLine="720"/>
      </w:pPr>
      <w:r>
        <w:t xml:space="preserve">Researchers routinely have to decide upon the sample size they include in their research. </w:t>
      </w:r>
      <w:r w:rsidR="000A01DA">
        <w:t xml:space="preserve">When formal sample size planning is used </w:t>
      </w:r>
      <w:r w:rsidR="000A01DA">
        <w:rPr>
          <w:rFonts w:cstheme="minorHAnsi"/>
        </w:rPr>
        <w:t>it is important to understand that the approach to sample size selection (e.g., AIPE or power analysis) as well as the method used to develop the alternative hypothesis (i.e., the effect sizes and parameter estimates used in power analysis) has important implications for the appropriate interpretation of the results.</w:t>
      </w:r>
      <w:r w:rsidR="00D069DC">
        <w:rPr>
          <w:rFonts w:cstheme="minorHAnsi"/>
        </w:rPr>
        <w:t xml:space="preserve"> This paper presents the results of analysis of the sample size planning approach used in 121 empirical research articles published in the November 2017 to August 2018 issues of Psychological Science, and uses the results of this analysis to illustrate a guide to sample size planning </w:t>
      </w:r>
      <w:r w:rsidR="00953651">
        <w:t xml:space="preserve">under the most common methods of sample size determination (power analysis, Accuracy in Parameter Estimation, </w:t>
      </w:r>
      <w:r w:rsidR="00967235">
        <w:t>S</w:t>
      </w:r>
      <w:r w:rsidR="00953651">
        <w:t xml:space="preserve">tatistical </w:t>
      </w:r>
      <w:r w:rsidR="00967235">
        <w:t>A</w:t>
      </w:r>
      <w:r w:rsidR="00953651">
        <w:t>ssurance, and Bayesian sample size determination)</w:t>
      </w:r>
      <w:r w:rsidR="000A01DA">
        <w:t>. This paper provides guidance on how to select effect sizes under these different approaches</w:t>
      </w:r>
      <w:r w:rsidR="00D20CD9">
        <w:t>, and explains the implications that follow</w:t>
      </w:r>
      <w:r w:rsidR="00657FB8">
        <w:t xml:space="preserve"> from each selection method</w:t>
      </w:r>
      <w:r w:rsidR="00B00E9D">
        <w:t xml:space="preserve"> </w:t>
      </w:r>
      <w:r w:rsidR="00657FB8">
        <w:t>while</w:t>
      </w:r>
      <w:r w:rsidR="00657FB8" w:rsidRPr="004840E1">
        <w:rPr>
          <w:rFonts w:cstheme="minorHAnsi"/>
        </w:rPr>
        <w:t xml:space="preserve"> reinforcing </w:t>
      </w:r>
      <w:r w:rsidR="00657FB8">
        <w:rPr>
          <w:rFonts w:cstheme="minorHAnsi"/>
        </w:rPr>
        <w:t>some important</w:t>
      </w:r>
      <w:r w:rsidR="00657FB8" w:rsidRPr="004840E1">
        <w:rPr>
          <w:rFonts w:cstheme="minorHAnsi"/>
        </w:rPr>
        <w:t xml:space="preserve"> warnings </w:t>
      </w:r>
      <w:r w:rsidR="00657FB8">
        <w:rPr>
          <w:rFonts w:cstheme="minorHAnsi"/>
        </w:rPr>
        <w:t>against practices that are likely to lead to inaccurate or sub-optimal estimates of the power of planned research.</w:t>
      </w:r>
      <w:r w:rsidR="004C2194">
        <w:br w:type="page"/>
      </w:r>
    </w:p>
    <w:p w14:paraId="0B0242C1" w14:textId="46B674B3" w:rsidR="004C2194" w:rsidRDefault="004C2194" w:rsidP="004C2194">
      <w:pPr>
        <w:pStyle w:val="Heading2"/>
      </w:pPr>
      <w:r>
        <w:lastRenderedPageBreak/>
        <w:t>Introduction</w:t>
      </w:r>
    </w:p>
    <w:p w14:paraId="373E4801" w14:textId="4CBBDAC4" w:rsidR="00757587" w:rsidRDefault="009106D4" w:rsidP="009106D4">
      <w:pPr>
        <w:spacing w:line="360" w:lineRule="auto"/>
        <w:ind w:firstLine="720"/>
        <w:rPr>
          <w:rFonts w:cstheme="minorHAnsi"/>
        </w:rPr>
      </w:pPr>
      <w:r w:rsidRPr="004840E1">
        <w:t xml:space="preserve">Researchers routinely have to decide upon the sample size they include in their research. If they decide to use formal sample size planning tools like power analysis to do so, they must specify the effect size and other parameters that are required for power analysis. </w:t>
      </w:r>
      <w:r w:rsidR="002504D5">
        <w:t xml:space="preserve">There are two main approaches to effect size selection </w:t>
      </w:r>
      <w:r w:rsidR="00DC5830">
        <w:t xml:space="preserve">that are commonly </w:t>
      </w:r>
      <w:r w:rsidR="00372D42">
        <w:t>discussed</w:t>
      </w:r>
      <w:r w:rsidR="00DC5830">
        <w:t xml:space="preserve"> </w:t>
      </w:r>
      <w:r w:rsidR="002504D5">
        <w:t>in the psychology literature,</w:t>
      </w:r>
      <w:r w:rsidR="003B4A9A">
        <w:t xml:space="preserve"> </w:t>
      </w:r>
      <w:r w:rsidR="002504D5">
        <w:t xml:space="preserve">estimating power </w:t>
      </w:r>
      <w:r w:rsidR="003B4A9A">
        <w:t xml:space="preserve">at </w:t>
      </w:r>
      <w:r w:rsidRPr="004840E1">
        <w:t xml:space="preserve">the expected effect size </w:t>
      </w:r>
      <w:r w:rsidRPr="004840E1">
        <w:fldChar w:fldCharType="begin"/>
      </w:r>
      <w:r w:rsidRPr="004840E1">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Pr="004840E1">
        <w:fldChar w:fldCharType="separate"/>
      </w:r>
      <w:r w:rsidRPr="004840E1">
        <w:rPr>
          <w:noProof/>
        </w:rPr>
        <w:t>(Anderson, Kelley, &amp; Maxwell, 2017)</w:t>
      </w:r>
      <w:r w:rsidRPr="004840E1">
        <w:fldChar w:fldCharType="end"/>
      </w:r>
      <w:r w:rsidRPr="004840E1">
        <w:t xml:space="preserve">, </w:t>
      </w:r>
      <w:r w:rsidR="00757587">
        <w:t xml:space="preserve">or </w:t>
      </w:r>
      <w:r w:rsidR="00CF0A20">
        <w:t xml:space="preserve">estimating power </w:t>
      </w:r>
      <w:r w:rsidR="00FF76AC">
        <w:t xml:space="preserve">at </w:t>
      </w:r>
      <w:r w:rsidR="003B4A9A">
        <w:t>a</w:t>
      </w:r>
      <w:r w:rsidRPr="004840E1">
        <w:t xml:space="preserve"> minimum interesting or clinically significant effect size </w:t>
      </w:r>
      <w:r w:rsidRPr="004840E1">
        <w:fldChar w:fldCharType="begin"/>
      </w:r>
      <w:r w:rsidRPr="004840E1">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Pr="004840E1">
        <w:fldChar w:fldCharType="separate"/>
      </w:r>
      <w:r w:rsidRPr="004840E1">
        <w:rPr>
          <w:noProof/>
        </w:rPr>
        <w:t>(Biau, Kernéis, &amp; Porcher, 2008)</w:t>
      </w:r>
      <w:r w:rsidRPr="004840E1">
        <w:fldChar w:fldCharType="end"/>
      </w:r>
      <w:r w:rsidRPr="004840E1">
        <w:t xml:space="preserve">. </w:t>
      </w:r>
      <w:r w:rsidRPr="004840E1">
        <w:rPr>
          <w:rFonts w:cstheme="minorHAnsi"/>
        </w:rPr>
        <w:t xml:space="preserve">A </w:t>
      </w:r>
      <w:r w:rsidR="00C84AA0">
        <w:rPr>
          <w:rFonts w:cstheme="minorHAnsi"/>
        </w:rPr>
        <w:t>third</w:t>
      </w:r>
      <w:r w:rsidRPr="004840E1">
        <w:rPr>
          <w:rFonts w:cstheme="minorHAnsi"/>
        </w:rPr>
        <w:t xml:space="preserve"> approach that is less commonly employed is to use a Bayesian prior distribution over effect sizes and parameters, either to estimate ‘assurance’, the probability that a study will </w:t>
      </w:r>
      <w:r w:rsidR="00D044D4">
        <w:rPr>
          <w:rFonts w:cstheme="minorHAnsi"/>
        </w:rPr>
        <w:t>f</w:t>
      </w:r>
      <w:r w:rsidR="007507EC">
        <w:rPr>
          <w:rFonts w:cstheme="minorHAnsi"/>
        </w:rPr>
        <w:t xml:space="preserve">ind significant or sufficiently precise estimates in a frequentist framework </w:t>
      </w:r>
      <w:r w:rsidRPr="004840E1">
        <w:rPr>
          <w:rFonts w:cstheme="minorHAnsi"/>
        </w:rPr>
        <w:fldChar w:fldCharType="begin"/>
      </w:r>
      <w:r w:rsidRPr="004840E1">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Pr="004840E1">
        <w:rPr>
          <w:rFonts w:cstheme="minorHAnsi"/>
        </w:rPr>
        <w:fldChar w:fldCharType="separate"/>
      </w:r>
      <w:r w:rsidRPr="004840E1">
        <w:rPr>
          <w:rFonts w:cstheme="minorHAnsi"/>
          <w:noProof/>
        </w:rPr>
        <w:t>(Ren &amp; Oakley, 2014)</w:t>
      </w:r>
      <w:r w:rsidRPr="004840E1">
        <w:rPr>
          <w:rFonts w:cstheme="minorHAnsi"/>
        </w:rPr>
        <w:fldChar w:fldCharType="end"/>
      </w:r>
      <w:r w:rsidR="0055039F">
        <w:rPr>
          <w:rFonts w:cstheme="minorHAnsi"/>
        </w:rPr>
        <w:t>,</w:t>
      </w:r>
      <w:r w:rsidR="00EF379A">
        <w:rPr>
          <w:rFonts w:cstheme="minorHAnsi"/>
        </w:rPr>
        <w:t xml:space="preserve"> or</w:t>
      </w:r>
      <w:r w:rsidR="0055039F">
        <w:rPr>
          <w:rFonts w:cstheme="minorHAnsi"/>
        </w:rPr>
        <w:t xml:space="preserve"> to estimate </w:t>
      </w:r>
      <w:r w:rsidRPr="004840E1">
        <w:rPr>
          <w:rFonts w:cstheme="minorHAnsi"/>
        </w:rPr>
        <w:t xml:space="preserve">the probability of developing convincing evidence or precise </w:t>
      </w:r>
      <w:r w:rsidR="00A47F04">
        <w:rPr>
          <w:rFonts w:cstheme="minorHAnsi"/>
        </w:rPr>
        <w:t xml:space="preserve">credible </w:t>
      </w:r>
      <w:r w:rsidRPr="004840E1">
        <w:rPr>
          <w:rFonts w:cstheme="minorHAnsi"/>
        </w:rPr>
        <w:t>interval estimates</w:t>
      </w:r>
      <w:r w:rsidR="00A47F04">
        <w:rPr>
          <w:rFonts w:cstheme="minorHAnsi"/>
        </w:rPr>
        <w:t xml:space="preserve"> </w:t>
      </w:r>
      <w:r w:rsidR="00EF379A">
        <w:rPr>
          <w:rFonts w:cstheme="minorHAnsi"/>
        </w:rPr>
        <w:t>if</w:t>
      </w:r>
      <w:r w:rsidR="00A47F04">
        <w:rPr>
          <w:rFonts w:cstheme="minorHAnsi"/>
        </w:rPr>
        <w:t xml:space="preserve"> </w:t>
      </w:r>
      <w:r w:rsidR="00E36779">
        <w:rPr>
          <w:rFonts w:cstheme="minorHAnsi"/>
        </w:rPr>
        <w:t xml:space="preserve">a </w:t>
      </w:r>
      <w:r w:rsidR="00EF379A">
        <w:rPr>
          <w:rFonts w:cstheme="minorHAnsi"/>
        </w:rPr>
        <w:t>B</w:t>
      </w:r>
      <w:r w:rsidR="00A47F04">
        <w:rPr>
          <w:rFonts w:cstheme="minorHAnsi"/>
        </w:rPr>
        <w:t xml:space="preserve">ayesian </w:t>
      </w:r>
      <w:r w:rsidR="00E36779">
        <w:rPr>
          <w:rFonts w:cstheme="minorHAnsi"/>
        </w:rPr>
        <w:t xml:space="preserve">approach to statistical </w:t>
      </w:r>
      <w:r w:rsidR="00EF379A">
        <w:rPr>
          <w:rFonts w:cstheme="minorHAnsi"/>
        </w:rPr>
        <w:t>analys</w:t>
      </w:r>
      <w:r w:rsidR="00E36779">
        <w:rPr>
          <w:rFonts w:cstheme="minorHAnsi"/>
        </w:rPr>
        <w:t>i</w:t>
      </w:r>
      <w:r w:rsidR="00EF379A">
        <w:rPr>
          <w:rFonts w:cstheme="minorHAnsi"/>
        </w:rPr>
        <w:t xml:space="preserve">s </w:t>
      </w:r>
      <w:r w:rsidR="00E36779">
        <w:rPr>
          <w:rFonts w:cstheme="minorHAnsi"/>
        </w:rPr>
        <w:t>is</w:t>
      </w:r>
      <w:r w:rsidR="00EF379A">
        <w:rPr>
          <w:rFonts w:cstheme="minorHAnsi"/>
        </w:rPr>
        <w:t xml:space="preserve"> to be used</w:t>
      </w:r>
      <w:r w:rsidR="00A47F04">
        <w:rPr>
          <w:rFonts w:cstheme="minorHAnsi"/>
        </w:rPr>
        <w:t>.</w:t>
      </w:r>
    </w:p>
    <w:p w14:paraId="1FF5FEF6" w14:textId="1FB410EF" w:rsidR="009106D4" w:rsidRPr="004840E1" w:rsidRDefault="009106D4" w:rsidP="009106D4">
      <w:pPr>
        <w:spacing w:line="360" w:lineRule="auto"/>
        <w:ind w:firstLine="720"/>
        <w:rPr>
          <w:rFonts w:cstheme="minorHAnsi"/>
        </w:rPr>
      </w:pPr>
      <w:r w:rsidRPr="004840E1">
        <w:t xml:space="preserve">Any formal sample size determination method posits a hypothetical scenario (or probability distribution over effect sizes) and is only meaningful with regards to the proposed parameter values or prior distribution. </w:t>
      </w:r>
      <w:r w:rsidRPr="004840E1">
        <w:rPr>
          <w:rFonts w:cstheme="minorHAnsi"/>
        </w:rPr>
        <w:t xml:space="preserve">Estimating </w:t>
      </w:r>
      <w:r w:rsidR="00757587">
        <w:rPr>
          <w:rFonts w:cstheme="minorHAnsi"/>
        </w:rPr>
        <w:t xml:space="preserve">the effect, </w:t>
      </w:r>
      <w:r w:rsidRPr="004840E1">
        <w:rPr>
          <w:rFonts w:cstheme="minorHAnsi"/>
        </w:rPr>
        <w:t>minimum effect of interest</w:t>
      </w:r>
      <w:r w:rsidR="00757587">
        <w:rPr>
          <w:rFonts w:cstheme="minorHAnsi"/>
        </w:rPr>
        <w:t>,</w:t>
      </w:r>
      <w:r w:rsidRPr="004840E1">
        <w:rPr>
          <w:rFonts w:cstheme="minorHAnsi"/>
        </w:rPr>
        <w:t xml:space="preserve"> or using a Bayesian prior distribution may be appropriate in different circumstances, although they provide different information. This </w:t>
      </w:r>
      <w:r w:rsidR="008E3CE7">
        <w:rPr>
          <w:rFonts w:cstheme="minorHAnsi"/>
        </w:rPr>
        <w:t>paper</w:t>
      </w:r>
      <w:r w:rsidRPr="004840E1">
        <w:rPr>
          <w:rFonts w:cstheme="minorHAnsi"/>
        </w:rPr>
        <w:t xml:space="preserve"> outlines these different approaches to selecting effect sizes in formal power analysis and clearly explains the implications of each, as well as reinforcing </w:t>
      </w:r>
      <w:r w:rsidR="00307D9E">
        <w:rPr>
          <w:rFonts w:cstheme="minorHAnsi"/>
        </w:rPr>
        <w:t>some important</w:t>
      </w:r>
      <w:r w:rsidRPr="004840E1">
        <w:rPr>
          <w:rFonts w:cstheme="minorHAnsi"/>
        </w:rPr>
        <w:t xml:space="preserve"> warnings </w:t>
      </w:r>
      <w:r w:rsidR="00307D9E">
        <w:rPr>
          <w:rFonts w:cstheme="minorHAnsi"/>
        </w:rPr>
        <w:t>against practices that are likely to lead to inaccurate or sub-optimal estimates of the power of planned research.</w:t>
      </w:r>
    </w:p>
    <w:p w14:paraId="6172BAE7" w14:textId="72E03E15" w:rsidR="00306758" w:rsidRDefault="00592C99" w:rsidP="006E32D6">
      <w:pPr>
        <w:spacing w:after="0" w:line="240" w:lineRule="auto"/>
        <w:rPr>
          <w:rFonts w:cstheme="minorHAnsi"/>
        </w:rPr>
      </w:pPr>
      <w:r>
        <w:rPr>
          <w:noProof/>
        </w:rPr>
        <w:lastRenderedPageBreak/>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r w:rsidR="007D3283" w:rsidRPr="00550359">
        <w:rPr>
          <w:b/>
        </w:rPr>
        <w:t>AiPE</w:t>
      </w:r>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lastRenderedPageBreak/>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07617518" w14:textId="31E0FED7" w:rsidR="00081B45" w:rsidRPr="007D3283" w:rsidRDefault="00A43060" w:rsidP="009D41EB">
      <w:pPr>
        <w:pBdr>
          <w:top w:val="single" w:sz="4" w:space="1" w:color="auto"/>
          <w:left w:val="single" w:sz="4" w:space="4" w:color="auto"/>
          <w:bottom w:val="single" w:sz="4" w:space="1" w:color="auto"/>
          <w:right w:val="single" w:sz="4" w:space="4" w:color="auto"/>
        </w:pBdr>
      </w:pPr>
      <w:r>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540392EE"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(AiPE)</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981BD3">
        <w:rPr>
          <w:rFonts w:cstheme="minorHAnsi"/>
        </w:rPr>
        <w:t xml:space="preserve"> </w:t>
      </w:r>
      <w:r w:rsidR="007D3283">
        <w:rPr>
          <w:rFonts w:cstheme="minorHAnsi"/>
        </w:rPr>
        <w:t>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2C0F451B" w:rsidR="00D93AEB" w:rsidRDefault="00087A6D" w:rsidP="00D93AEB">
      <w:pPr>
        <w:spacing w:line="360" w:lineRule="auto"/>
        <w:ind w:firstLine="720"/>
        <w:rPr>
          <w:rFonts w:cstheme="minorHAnsi"/>
          <w:b/>
        </w:rPr>
      </w:pPr>
      <w:r>
        <w:t>Whatever</w:t>
      </w:r>
      <w:r>
        <w:rPr>
          <w:rFonts w:cstheme="minorHAnsi"/>
        </w:rPr>
        <w:t xml:space="preserve"> </w:t>
      </w:r>
      <w:r w:rsidR="005F3885">
        <w:rPr>
          <w:rFonts w:cstheme="minorHAnsi"/>
        </w:rPr>
        <w:t xml:space="preserve">approach to </w:t>
      </w:r>
      <w:r>
        <w:rPr>
          <w:rFonts w:cstheme="minorHAnsi"/>
        </w:rPr>
        <w:t xml:space="preserve">statistical analysis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D715BD">
        <w:rPr>
          <w:rFonts w:cstheme="minorHAnsi"/>
        </w:rPr>
        <w:t xml:space="preserve">Under no </w:t>
      </w:r>
      <w:r w:rsidR="00662E03">
        <w:rPr>
          <w:rFonts w:cstheme="minorHAnsi"/>
        </w:rPr>
        <w:t>approach</w:t>
      </w:r>
      <w:r w:rsidR="00D715BD">
        <w:rPr>
          <w:rFonts w:cstheme="minorHAnsi"/>
        </w:rPr>
        <w:t xml:space="preserve"> is it possible to discover the ‘true’ statistical power of a proposed analysis, the true effect size is never know</w:t>
      </w:r>
      <w:r w:rsidR="008A53E7">
        <w:rPr>
          <w:rFonts w:cstheme="minorHAnsi"/>
        </w:rPr>
        <w:t>n</w:t>
      </w:r>
      <w:r w:rsidR="00662E03">
        <w:rPr>
          <w:rFonts w:cstheme="minorHAnsi"/>
        </w:rPr>
        <w:t xml:space="preserve"> </w:t>
      </w:r>
      <w:r w:rsidR="00662E03">
        <w:rPr>
          <w:rFonts w:cstheme="minorHAnsi"/>
        </w:rPr>
        <w:fldChar w:fldCharType="begin"/>
      </w:r>
      <w:r w:rsidR="00662E03">
        <w:rPr>
          <w:rFonts w:cstheme="minorHAnsi"/>
        </w:rPr>
        <w:instrText xml:space="preserve"> ADDIN EN.CITE &lt;EndNote&gt;&lt;Cite&gt;&lt;Author&gt;Morey&lt;/Author&gt;&lt;Year&gt;2017, July 26th&lt;/Year&gt;&lt;RecNum&gt;731&lt;/RecNum&gt;&lt;DisplayText&gt;(Morey &amp;amp; Mayo, 2017, July 26th)&lt;/DisplayText&gt;&lt;record&gt;&lt;rec-number&gt;731&lt;/rec-number&gt;&lt;foreign-keys&gt;&lt;key app="EN" db-id="9xrafw5sx95dvre9w5hpevd89fzwtwr9twsw" timestamp="1513223003"&gt;731&lt;/key&gt;&lt;/foreign-keys&gt;&lt;ref-type name="Journal Article"&gt;17&lt;/ref-type&gt;&lt;contributors&gt;&lt;authors&gt;&lt;author&gt;Morey, Richard D&lt;/author&gt;&lt;author&gt;Mayo, Deborah&lt;/author&gt;&lt;/authors&gt;&lt;/contributors&gt;&lt;titles&gt;&lt;title&gt; A Poor Prognosis for the Diagnostic Screening Critique of Statistical Tests. Retrieved from osf.io/nepx9&lt;/title&gt;&lt;/titles&gt;&lt;dates&gt;&lt;year&gt;2017, July 26th&lt;/year&gt;&lt;/dates&gt;&lt;urls&gt;&lt;/urls&gt;&lt;/record&gt;&lt;/Cite&gt;&lt;/EndNote&gt;</w:instrText>
      </w:r>
      <w:r w:rsidR="00662E03">
        <w:rPr>
          <w:rFonts w:cstheme="minorHAnsi"/>
        </w:rPr>
        <w:fldChar w:fldCharType="separate"/>
      </w:r>
      <w:r w:rsidR="00662E03">
        <w:rPr>
          <w:rFonts w:cstheme="minorHAnsi"/>
          <w:noProof/>
        </w:rPr>
        <w:t>(Morey &amp; Mayo, 2017, July 26th)</w:t>
      </w:r>
      <w:r w:rsidR="00662E03">
        <w:rPr>
          <w:rFonts w:cstheme="minorHAnsi"/>
        </w:rPr>
        <w:fldChar w:fldCharType="end"/>
      </w:r>
      <w:r w:rsidR="00D715BD">
        <w:rPr>
          <w:rFonts w:cstheme="minorHAnsi"/>
        </w:rPr>
        <w:t xml:space="preserve">, and these different approaches to </w:t>
      </w:r>
      <w:r w:rsidR="00D715BD">
        <w:rPr>
          <w:rFonts w:cstheme="minorHAnsi"/>
        </w:rPr>
        <w:lastRenderedPageBreak/>
        <w:t>estimating effect sizes lead to very different interpretations of the estimated statistical power of a</w:t>
      </w:r>
      <w:r w:rsidR="00D027AF">
        <w:rPr>
          <w:rFonts w:cstheme="minorHAnsi"/>
        </w:rPr>
        <w:t>n analysis</w:t>
      </w:r>
      <w:r w:rsidR="00D715BD">
        <w:rPr>
          <w:rFonts w:cstheme="minorHAnsi"/>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0AE4D038" w14:textId="42002227" w:rsidR="00FA2604" w:rsidRDefault="008E7CF5" w:rsidP="007E4C14">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Of the 121 empirical research articles published during this period 51 articles reported a power analysis, 42% of sampled articles (95% Wilson score interval [34%, 51%]). </w:t>
      </w:r>
      <w:r w:rsidR="007E4C14">
        <w:rPr>
          <w:rFonts w:cstheme="minorHAnsi"/>
        </w:rPr>
        <w:t xml:space="preserve">None reported using any other technique (e.g., AIPE to plan for precise </w:t>
      </w:r>
      <w:r w:rsidR="007F3068">
        <w:rPr>
          <w:rFonts w:cstheme="minorHAnsi"/>
        </w:rPr>
        <w:t>interval</w:t>
      </w:r>
      <w:r w:rsidR="007E4C14">
        <w:rPr>
          <w:rFonts w:cstheme="minorHAnsi"/>
        </w:rPr>
        <w:t xml:space="preserve"> estimates or Bayesian sample size planning methods). </w:t>
      </w:r>
      <w:r w:rsidRPr="008E7CF5">
        <w:rPr>
          <w:rFonts w:cstheme="minorHAnsi"/>
        </w:rPr>
        <w:t xml:space="preserve">Of the reported power analyses, the most common approach was to effect size selection was to use a </w:t>
      </w:r>
      <w:r w:rsidR="00AB58D4">
        <w:rPr>
          <w:rFonts w:cstheme="minorHAnsi"/>
        </w:rPr>
        <w:t>s</w:t>
      </w:r>
      <w:r w:rsidRPr="008E7CF5">
        <w:rPr>
          <w:rFonts w:cstheme="minorHAnsi"/>
        </w:rPr>
        <w:t>ingle previous study as the effect size, with 12 articles (10% of</w:t>
      </w:r>
      <w:r w:rsidR="00A54741">
        <w:rPr>
          <w:rFonts w:cstheme="minorHAnsi"/>
        </w:rPr>
        <w:t xml:space="preserve"> examined</w:t>
      </w:r>
      <w:r w:rsidRPr="008E7CF5">
        <w:rPr>
          <w:rFonts w:cstheme="minorHAnsi"/>
        </w:rPr>
        <w:t xml:space="preserve"> articles) reporting having done so.</w:t>
      </w:r>
      <w:r w:rsidR="008C0BD3">
        <w:rPr>
          <w:rFonts w:cstheme="minorHAnsi"/>
        </w:rPr>
        <w:t xml:space="preserve"> </w:t>
      </w:r>
      <w:r w:rsidRPr="008E7CF5">
        <w:rPr>
          <w:rFonts w:cstheme="minorHAnsi"/>
        </w:rPr>
        <w:t xml:space="preserve">Despite the fact that pilot studies are </w:t>
      </w:r>
      <w:r w:rsidR="008A53E7">
        <w:rPr>
          <w:rFonts w:cstheme="minorHAnsi"/>
        </w:rPr>
        <w:t>(</w:t>
      </w:r>
      <w:r w:rsidRPr="008E7CF5">
        <w:rPr>
          <w:rFonts w:cstheme="minorHAnsi"/>
        </w:rPr>
        <w:t>almost by definition</w:t>
      </w:r>
      <w:r w:rsidR="008A53E7">
        <w:rPr>
          <w:rFonts w:cstheme="minorHAnsi"/>
        </w:rPr>
        <w:t>)</w:t>
      </w:r>
      <w:r w:rsidRPr="008E7CF5">
        <w:rPr>
          <w:rFonts w:cstheme="minorHAnsi"/>
        </w:rPr>
        <w:t xml:space="preserve"> too small to reliably estimate the true population parameter value of interest, 3 </w:t>
      </w:r>
      <w:r w:rsidR="00A54741" w:rsidRPr="008E7CF5">
        <w:rPr>
          <w:rFonts w:cstheme="minorHAnsi"/>
        </w:rPr>
        <w:t xml:space="preserve">studies </w:t>
      </w:r>
      <w:r w:rsidR="00A54741">
        <w:rPr>
          <w:rFonts w:cstheme="minorHAnsi"/>
        </w:rPr>
        <w:t>(</w:t>
      </w:r>
      <w:r w:rsidR="00C76E6F">
        <w:rPr>
          <w:rFonts w:cstheme="minorHAnsi"/>
        </w:rPr>
        <w:t>2%</w:t>
      </w:r>
      <w:r w:rsidR="00A54741">
        <w:rPr>
          <w:rFonts w:cstheme="minorHAnsi"/>
        </w:rPr>
        <w:t xml:space="preserve"> of articles</w:t>
      </w:r>
      <w:r w:rsidR="00C76E6F">
        <w:rPr>
          <w:rFonts w:cstheme="minorHAnsi"/>
        </w:rPr>
        <w:t xml:space="preserve">) </w:t>
      </w:r>
      <w:r w:rsidRPr="008E7CF5">
        <w:rPr>
          <w:rFonts w:cstheme="minorHAnsi"/>
        </w:rPr>
        <w:t>reported having estimated the effect size with this value.</w:t>
      </w:r>
      <w:r w:rsidR="008C0BD3">
        <w:rPr>
          <w:rFonts w:cstheme="minorHAnsi"/>
        </w:rPr>
        <w:t xml:space="preserve"> </w:t>
      </w:r>
      <w:r w:rsidRPr="008E7CF5">
        <w:rPr>
          <w:rFonts w:cstheme="minorHAnsi"/>
        </w:rPr>
        <w:t>Almost as many used benchmarks from Cohen (1988; n = 9, 7%</w:t>
      </w:r>
      <w:r w:rsidR="00A54741">
        <w:rPr>
          <w:rFonts w:cstheme="minorHAnsi"/>
        </w:rPr>
        <w:t xml:space="preserve"> of articles</w:t>
      </w:r>
      <w:r w:rsidRPr="008E7CF5">
        <w:rPr>
          <w:rFonts w:cstheme="minorHAnsi"/>
        </w:rPr>
        <w:t xml:space="preserve">). </w:t>
      </w:r>
      <w:r w:rsidR="00EE2F1F">
        <w:rPr>
          <w:rFonts w:cstheme="minorHAnsi"/>
        </w:rPr>
        <w:t>Six articles</w:t>
      </w:r>
      <w:r w:rsidR="00EE2F1F" w:rsidRPr="008E7CF5">
        <w:rPr>
          <w:rFonts w:cstheme="minorHAnsi"/>
        </w:rPr>
        <w:t xml:space="preserve"> (5%) </w:t>
      </w:r>
      <w:r w:rsidR="00EE2F1F">
        <w:rPr>
          <w:rFonts w:cstheme="minorHAnsi"/>
        </w:rPr>
        <w:t xml:space="preserve">reported a </w:t>
      </w:r>
      <w:r w:rsidR="005E080F">
        <w:rPr>
          <w:rFonts w:cstheme="minorHAnsi"/>
        </w:rPr>
        <w:t>sensitivity</w:t>
      </w:r>
      <w:r w:rsidR="00EE2F1F">
        <w:rPr>
          <w:rFonts w:cstheme="minorHAnsi"/>
        </w:rPr>
        <w:t xml:space="preserve"> analysis, </w:t>
      </w:r>
      <w:r w:rsidRPr="008E7CF5">
        <w:rPr>
          <w:rFonts w:cstheme="minorHAnsi"/>
        </w:rPr>
        <w:t xml:space="preserve">showing the effect size that the sample size gave them 80% power to detect. </w:t>
      </w:r>
      <w:r w:rsidR="007F7064">
        <w:rPr>
          <w:rFonts w:cstheme="minorHAnsi"/>
        </w:rPr>
        <w:t>Seven articles (</w:t>
      </w:r>
      <w:r w:rsidRPr="008E7CF5">
        <w:rPr>
          <w:rFonts w:cstheme="minorHAnsi"/>
        </w:rPr>
        <w:t>6%</w:t>
      </w:r>
      <w:r w:rsidR="007F7064">
        <w:rPr>
          <w:rFonts w:cstheme="minorHAnsi"/>
        </w:rPr>
        <w:t>)</w:t>
      </w:r>
      <w:r w:rsidRPr="008E7CF5">
        <w:rPr>
          <w:rFonts w:cstheme="minorHAnsi"/>
        </w:rPr>
        <w:t>, did not provide any justification for the effect size they reported having used in power analysis, and 4 articles (3%) did not state the effect size that they used in a reported power analysis.</w:t>
      </w:r>
      <w:r w:rsidR="00847130">
        <w:rPr>
          <w:rFonts w:cstheme="minorHAnsi"/>
        </w:rPr>
        <w:t xml:space="preserve"> </w:t>
      </w:r>
      <w:r w:rsidRPr="008E7CF5">
        <w:rPr>
          <w:rFonts w:cstheme="minorHAnsi"/>
        </w:rPr>
        <w:t xml:space="preserve">Just </w:t>
      </w:r>
      <w:r w:rsidR="005E080F">
        <w:rPr>
          <w:rFonts w:cstheme="minorHAnsi"/>
        </w:rPr>
        <w:t>3</w:t>
      </w:r>
      <w:r w:rsidRPr="008E7CF5">
        <w:rPr>
          <w:rFonts w:cstheme="minorHAnsi"/>
        </w:rPr>
        <w:t xml:space="preserve"> articles, 2% of t</w:t>
      </w:r>
      <w:r w:rsidR="002237D8">
        <w:rPr>
          <w:rFonts w:cstheme="minorHAnsi"/>
        </w:rPr>
        <w:t>hose</w:t>
      </w:r>
      <w:r w:rsidRPr="008E7CF5">
        <w:rPr>
          <w:rFonts w:cstheme="minorHAnsi"/>
        </w:rPr>
        <w:t xml:space="preserve"> examined,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w:t>
      </w:r>
      <w:r w:rsidR="00796FEA">
        <w:rPr>
          <w:rFonts w:cstheme="minorHAnsi"/>
        </w:rPr>
        <w:t>S</w:t>
      </w:r>
      <w:r w:rsidR="00D93AEB">
        <w:rPr>
          <w:rFonts w:cstheme="minorHAnsi"/>
        </w:rPr>
        <w:t xml:space="preserve">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7B88767E" w14:textId="77777777" w:rsidR="00453C1C" w:rsidRDefault="00453C1C">
      <w:pPr>
        <w:rPr>
          <w:rFonts w:cstheme="minorHAnsi"/>
        </w:rPr>
      </w:pPr>
      <w:r>
        <w:rPr>
          <w:rFonts w:cstheme="minorHAnsi"/>
        </w:rPr>
        <w:br w:type="page"/>
      </w:r>
    </w:p>
    <w:p w14:paraId="67FE1D2D" w14:textId="35D3058B" w:rsidR="00AA5AC1" w:rsidRPr="00D960AB" w:rsidRDefault="009A694D" w:rsidP="001C7E0A">
      <w:pPr>
        <w:spacing w:line="360" w:lineRule="auto"/>
        <w:ind w:firstLine="720"/>
        <w:rPr>
          <w:rFonts w:cstheme="minorHAnsi"/>
          <w:i/>
        </w:rPr>
      </w:pPr>
      <w:r w:rsidRPr="009A694D">
        <w:rPr>
          <w:rFonts w:cstheme="minorHAnsi"/>
        </w:rPr>
        <w:lastRenderedPageBreak/>
        <w:t>Table [</w:t>
      </w:r>
      <w:r w:rsidR="00A04A6A">
        <w:rPr>
          <w:rFonts w:cstheme="minorHAnsi"/>
        </w:rPr>
        <w:t>1</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443"/>
        <w:gridCol w:w="440"/>
        <w:gridCol w:w="1226"/>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1A6AD963" w:rsidR="00AA5AC1" w:rsidRPr="00AA5AC1" w:rsidRDefault="00383CA1" w:rsidP="00383CA1">
            <w:pPr>
              <w:spacing w:before="36" w:after="36" w:line="240" w:lineRule="auto"/>
              <w:jc w:val="center"/>
              <w:rPr>
                <w:rFonts w:eastAsia="Cambria" w:cstheme="minorHAnsi"/>
                <w:lang w:val="en-US"/>
              </w:rPr>
            </w:pPr>
            <w:r>
              <w:rPr>
                <w:rFonts w:eastAsia="Cambria" w:cstheme="minorHAnsi"/>
                <w:lang w:val="en-US"/>
              </w:rPr>
              <w:t>Percentage</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7BE60D9C" w14:textId="77777777" w:rsidR="00096D0A" w:rsidRDefault="00096D0A" w:rsidP="00096D0A">
      <w:pPr>
        <w:spacing w:line="360" w:lineRule="auto"/>
        <w:ind w:firstLine="720"/>
        <w:rPr>
          <w:rFonts w:cstheme="minorHAnsi"/>
        </w:rPr>
      </w:pPr>
    </w:p>
    <w:p w14:paraId="32691420" w14:textId="3AE32B43" w:rsidR="00973BB8" w:rsidRPr="00096D0A" w:rsidRDefault="00096D0A" w:rsidP="00096D0A">
      <w:pPr>
        <w:spacing w:line="360" w:lineRule="auto"/>
        <w:ind w:firstLine="720"/>
        <w:rPr>
          <w:rFonts w:cstheme="minorHAnsi"/>
        </w:rPr>
      </w:pPr>
      <w:r>
        <w:rPr>
          <w:rFonts w:cstheme="minorHAnsi"/>
        </w:rPr>
        <w:t>Because of the infrequency with which the accuracy in parameter estimation (AIPE) approach (sample size planning to constrain confidence interval width) is reported</w:t>
      </w:r>
      <w:r w:rsidR="00927446">
        <w:rPr>
          <w:rFonts w:cstheme="minorHAnsi"/>
        </w:rPr>
        <w:t xml:space="preserve"> (</w:t>
      </w:r>
      <w:r w:rsidR="00B77D36">
        <w:rPr>
          <w:rFonts w:cstheme="minorHAnsi"/>
        </w:rPr>
        <w:t>e</w:t>
      </w:r>
      <w:r w:rsidR="00927446">
        <w:rPr>
          <w:rFonts w:cstheme="minorHAnsi"/>
        </w:rPr>
        <w:t>.</w:t>
      </w:r>
      <w:r w:rsidR="00B77D36">
        <w:rPr>
          <w:rFonts w:cstheme="minorHAnsi"/>
        </w:rPr>
        <w:t>g</w:t>
      </w:r>
      <w:r w:rsidR="00927446">
        <w:rPr>
          <w:rFonts w:cstheme="minorHAnsi"/>
        </w:rPr>
        <w:t xml:space="preserve">., never in this </w:t>
      </w:r>
      <w:r w:rsidR="00CC0E03">
        <w:rPr>
          <w:rFonts w:cstheme="minorHAnsi"/>
        </w:rPr>
        <w:t xml:space="preserve">relatively </w:t>
      </w:r>
      <w:r w:rsidR="00927446">
        <w:rPr>
          <w:rFonts w:cstheme="minorHAnsi"/>
        </w:rPr>
        <w:t>small sample of research)</w:t>
      </w:r>
      <w:r>
        <w:rPr>
          <w:rFonts w:cstheme="minorHAnsi"/>
        </w:rPr>
        <w:t xml:space="preserve">, </w:t>
      </w:r>
      <w:r w:rsidR="00D027AF">
        <w:rPr>
          <w:rFonts w:cstheme="minorHAnsi"/>
        </w:rPr>
        <w:t>we focus on power analysis in the current paper</w:t>
      </w:r>
      <w:r>
        <w:rPr>
          <w:rFonts w:cstheme="minorHAnsi"/>
        </w:rPr>
        <w:t xml:space="preserve">. However, when researchers are hoping to precisely estimate effects as opposed to investigating their presence or absence, AIPE techniques provide a more appropriate method of planning sample sizes than power analysis </w:t>
      </w:r>
      <w:r>
        <w:rPr>
          <w:rFonts w:cstheme="minorHAnsi"/>
        </w:rPr>
        <w:fldChar w:fldCharType="begin"/>
      </w:r>
      <w:r>
        <w:rPr>
          <w:rFonts w:cstheme="minorHAnsi"/>
        </w:rPr>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Pr>
          <w:rFonts w:cstheme="minorHAnsi"/>
        </w:rPr>
        <w:fldChar w:fldCharType="separate"/>
      </w:r>
      <w:r>
        <w:rPr>
          <w:rFonts w:cstheme="minorHAnsi"/>
          <w:noProof/>
        </w:rPr>
        <w:t>(Maxwell, Kelley, &amp; Rausch, 2008)</w:t>
      </w:r>
      <w:r>
        <w:rPr>
          <w:rFonts w:cstheme="minorHAnsi"/>
        </w:rPr>
        <w:fldChar w:fldCharType="end"/>
      </w:r>
      <w:r>
        <w:rPr>
          <w:rFonts w:cstheme="minorHAnsi"/>
        </w:rPr>
        <w:t xml:space="preserve">. </w:t>
      </w:r>
      <w:r w:rsidR="00D027AF">
        <w:rPr>
          <w:rFonts w:cstheme="minorHAnsi"/>
        </w:rPr>
        <w:t>Although t</w:t>
      </w:r>
      <w:r>
        <w:rPr>
          <w:rFonts w:cstheme="minorHAnsi"/>
        </w:rPr>
        <w:t xml:space="preserve">he following </w:t>
      </w:r>
      <w:r w:rsidR="00BB3690">
        <w:rPr>
          <w:rFonts w:cstheme="minorHAnsi"/>
        </w:rPr>
        <w:t>discussion</w:t>
      </w:r>
      <w:r>
        <w:rPr>
          <w:rFonts w:cstheme="minorHAnsi"/>
        </w:rPr>
        <w:t xml:space="preserve"> of effect size selection</w:t>
      </w:r>
      <w:r w:rsidR="002648DD">
        <w:rPr>
          <w:rFonts w:cstheme="minorHAnsi"/>
        </w:rPr>
        <w:t xml:space="preserve"> methods</w:t>
      </w:r>
      <w:r>
        <w:rPr>
          <w:rFonts w:cstheme="minorHAnsi"/>
        </w:rPr>
        <w:t xml:space="preserve"> </w:t>
      </w:r>
      <w:r w:rsidR="002648DD">
        <w:rPr>
          <w:rFonts w:cstheme="minorHAnsi"/>
        </w:rPr>
        <w:t>focuses on the</w:t>
      </w:r>
      <w:r w:rsidR="00930A5C">
        <w:rPr>
          <w:rFonts w:cstheme="minorHAnsi"/>
        </w:rPr>
        <w:t>ir</w:t>
      </w:r>
      <w:r w:rsidR="002648DD">
        <w:rPr>
          <w:rFonts w:cstheme="minorHAnsi"/>
        </w:rPr>
        <w:t xml:space="preserve"> </w:t>
      </w:r>
      <w:r w:rsidR="000B0019">
        <w:rPr>
          <w:rFonts w:cstheme="minorHAnsi"/>
        </w:rPr>
        <w:t>implications</w:t>
      </w:r>
      <w:r w:rsidR="002648DD">
        <w:rPr>
          <w:rFonts w:cstheme="minorHAnsi"/>
        </w:rPr>
        <w:t xml:space="preserve"> for </w:t>
      </w:r>
      <w:r w:rsidR="00B83FF7">
        <w:rPr>
          <w:rFonts w:cstheme="minorHAnsi"/>
        </w:rPr>
        <w:t xml:space="preserve">statistical </w:t>
      </w:r>
      <w:r>
        <w:rPr>
          <w:rFonts w:cstheme="minorHAnsi"/>
        </w:rPr>
        <w:t xml:space="preserve">power, but the concepts apply equally to sample size planning for interval width. </w:t>
      </w:r>
    </w:p>
    <w:p w14:paraId="626F2084" w14:textId="42E6FC47"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22120010"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effect size</w:t>
      </w:r>
      <w:r w:rsidR="00583A71">
        <w:t xml:space="preserve"> under study</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 xml:space="preserve">the researcher proposes a hypothetical scenario and says that if the true effect size was equal to their estimate (and all other statistical assumptions are met), the study would reach statistical significance </w:t>
      </w:r>
      <w:r w:rsidR="009B7911">
        <w:t>on a given percentage of experiments</w:t>
      </w:r>
      <w:r w:rsidR="00081509">
        <w:t xml:space="preserve"> (</w:t>
      </w:r>
      <w:r w:rsidR="00C30960">
        <w:t>a value</w:t>
      </w:r>
      <w:r w:rsidR="009B7911">
        <w:t xml:space="preserve"> </w:t>
      </w:r>
      <w:r w:rsidR="001E538B">
        <w:t>commonly</w:t>
      </w:r>
      <w:r w:rsidR="0008771E">
        <w:t xml:space="preserve"> and </w:t>
      </w:r>
      <w:r w:rsidR="0008771E">
        <w:lastRenderedPageBreak/>
        <w:t xml:space="preserve">arbitrarily </w:t>
      </w:r>
      <w:r w:rsidR="00CD4432">
        <w:t xml:space="preserve">set at </w:t>
      </w:r>
      <w:r w:rsidR="00081509">
        <w:t>80%)</w:t>
      </w:r>
      <w:r w:rsidR="00723D36">
        <w:t xml:space="preserve">.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w:t>
      </w:r>
      <w:r w:rsidR="00767FC0">
        <w:t xml:space="preserve">effect sizes from </w:t>
      </w:r>
      <w:r w:rsidR="00AD2B7B">
        <w:t>a single precious study, meta-analysis, average effects</w:t>
      </w:r>
      <w:r w:rsidR="00767FC0">
        <w:t xml:space="preserve"> seen in previous research</w:t>
      </w:r>
      <w:r w:rsidR="00AD2B7B">
        <w:t>, effect sizes from a pilot study</w:t>
      </w:r>
      <w:r w:rsidR="00BD54FE">
        <w:t xml:space="preserve"> and</w:t>
      </w:r>
      <w:r w:rsidR="00B24DBD">
        <w:t xml:space="preserve"> informal assertions of the effect size).</w:t>
      </w:r>
    </w:p>
    <w:p w14:paraId="2A7B8CFE" w14:textId="0E98EE42"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w:t>
      </w:r>
      <w:r w:rsidR="00437C4E">
        <w:t>T</w:t>
      </w:r>
      <w:r w:rsidR="002A3AFF" w:rsidRPr="00082D03">
        <w:t>his is the only method of sample size determination that involves estimating the true effect size of the planned study</w:t>
      </w:r>
      <w:r w:rsidR="002A3AFF">
        <w:t>,</w:t>
      </w:r>
      <w:r>
        <w:t xml:space="preserve"> </w:t>
      </w:r>
      <w:r w:rsidR="00437C4E">
        <w:t>a</w:t>
      </w:r>
      <w:r w:rsidR="005B6864">
        <w:t xml:space="preserve">nd </w:t>
      </w:r>
      <w:r>
        <w:t xml:space="preserve">the </w:t>
      </w:r>
      <w:r w:rsidR="005B6864">
        <w:t>‘</w:t>
      </w:r>
      <w:r>
        <w:t>required</w:t>
      </w:r>
      <w:r w:rsidR="005B6864">
        <w:t>’</w:t>
      </w:r>
      <w:r>
        <w:t xml:space="preserve"> sample size is only as reliable as the effect size estimate that is used. If a researcher chooses arbitrarily, or adjusts their effect size estimate in order to achieve a certain level of apparent power</w:t>
      </w:r>
      <w:r w:rsidR="001B581F">
        <w:t xml:space="preserve"> at an achievable sample size</w:t>
      </w:r>
      <w:r>
        <w:t>, formal sample size planning is of little use</w:t>
      </w:r>
      <w:r w:rsidR="00BB3D22">
        <w:t>. A</w:t>
      </w:r>
      <w:r>
        <w:t>ny sample size greater than one has 80% power to detect a large enough effect size</w:t>
      </w:r>
      <w:r w:rsidR="00973BB8">
        <w:t xml:space="preserve">, while </w:t>
      </w:r>
      <w:r w:rsidR="00F01347">
        <w:t>simultaneously</w:t>
      </w:r>
      <w:r w:rsidR="00973BB8">
        <w:t xml:space="preserve"> being severely ‘underpowered’ to detect a sufficiently small effect size</w:t>
      </w:r>
      <w:r>
        <w:t xml:space="preserve">. </w:t>
      </w:r>
    </w:p>
    <w:p w14:paraId="487F3A94" w14:textId="32BBB407" w:rsidR="00A406C5" w:rsidRDefault="006E548F" w:rsidP="003621EB">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w:t>
      </w:r>
    </w:p>
    <w:p w14:paraId="4B2318AB" w14:textId="139AB328" w:rsidR="009E2636" w:rsidRDefault="009E2636" w:rsidP="009E2636">
      <w:pPr>
        <w:pStyle w:val="Heading4"/>
      </w:pPr>
      <w:r>
        <w:t>Selecting a similar body of research</w:t>
      </w:r>
    </w:p>
    <w:p w14:paraId="4D3501EA" w14:textId="3691F19B"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w:t>
      </w:r>
      <w:r w:rsidR="002A23DD">
        <w:t xml:space="preserve">may </w:t>
      </w:r>
      <w:r w:rsidR="00F84B93">
        <w:t xml:space="preserve">provide </w:t>
      </w:r>
      <w:r w:rsidR="002A23DD">
        <w:t xml:space="preserve">a </w:t>
      </w:r>
      <w:r w:rsidR="00F84B93">
        <w:t xml:space="preserve">direct estimate of </w:t>
      </w:r>
      <w:r w:rsidR="002A23DD">
        <w:t xml:space="preserve">the </w:t>
      </w:r>
      <w:r w:rsidR="00F84B93">
        <w:t>effect under study</w:t>
      </w:r>
      <w:r w:rsidR="009624FB">
        <w:t xml:space="preserve">, although even </w:t>
      </w:r>
      <w:r w:rsidR="009E4DB2">
        <w:t>in this case</w:t>
      </w:r>
      <w:r w:rsidR="009624FB">
        <w:t xml:space="preserve"> it </w:t>
      </w:r>
      <w:r w:rsidR="006F7EEA">
        <w:t>will often</w:t>
      </w:r>
      <w:r w:rsidR="009624FB">
        <w:t xml:space="preserve">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w:t>
      </w:r>
      <w:r w:rsidR="00016C83">
        <w:lastRenderedPageBreak/>
        <w:t xml:space="preserve">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AA36EC">
        <w:t>, or from reported mean</w:t>
      </w:r>
      <w:r w:rsidR="00F005F5">
        <w:t xml:space="preserve">s </w:t>
      </w:r>
      <w:r w:rsidR="00AA36EC">
        <w:t>and standard deviations</w:t>
      </w:r>
      <w:r w:rsidR="00FA1ACA">
        <w:t>.</w:t>
      </w:r>
      <w:r w:rsidR="00016C83">
        <w:t xml:space="preserve"> </w:t>
      </w:r>
      <w:r w:rsidR="00FA1ACA">
        <w:t>S</w:t>
      </w:r>
      <w:r w:rsidR="00016C83">
        <w:t xml:space="preserve">ee chapter [effect size measures] for </w:t>
      </w:r>
      <w:r w:rsidR="00E91AC7">
        <w:t>definitions</w:t>
      </w:r>
      <w:r w:rsidR="00016C83">
        <w:t xml:space="preserve"> </w:t>
      </w:r>
      <w:r w:rsidR="008876BD">
        <w:t>and plain language description</w:t>
      </w:r>
      <w:r w:rsidR="001F7A5A">
        <w:t xml:space="preserve">s </w:t>
      </w:r>
      <w:r w:rsidR="00016C83">
        <w:t>of</w:t>
      </w:r>
      <w:r w:rsidR="00504F42">
        <w:t xml:space="preserve"> the most commonly </w:t>
      </w:r>
      <w:r w:rsidR="00F96670">
        <w:t>used</w:t>
      </w:r>
      <w:r w:rsidR="00504F42">
        <w:t xml:space="preserve"> effect sizes</w:t>
      </w:r>
      <w:r w:rsidR="00061EF9">
        <w:t xml:space="preserve"> for power analysis</w:t>
      </w:r>
      <w:r w:rsidR="00504F42">
        <w:t xml:space="preserve">, and </w:t>
      </w:r>
      <w:r w:rsidR="002A45DA">
        <w:t xml:space="preserve">that chapters’ supplementary materials for a description </w:t>
      </w:r>
      <w:r w:rsidR="00504F42">
        <w:t>of how they can be extracted from more commonly reported test statistics and effect sizes.</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6C7C2294" w14:textId="75DC21EC" w:rsidR="007B25E1" w:rsidRDefault="00E577C3" w:rsidP="006478F2">
      <w:pPr>
        <w:spacing w:line="360" w:lineRule="auto"/>
        <w:ind w:firstLine="720"/>
      </w:pPr>
      <w:r>
        <w:t>If using this approach, o</w:t>
      </w:r>
      <w:r w:rsidR="00686517">
        <w:t xml:space="preserve">nce a sufficiently similar body of research has been identified, it is important to account the imprecision of previous effect size estimates and publication bias </w:t>
      </w:r>
      <w:r w:rsidR="00686517">
        <w:fldChar w:fldCharType="begin"/>
      </w:r>
      <w:r w:rsidR="00686517">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686517">
        <w:fldChar w:fldCharType="separate"/>
      </w:r>
      <w:r w:rsidR="00686517">
        <w:rPr>
          <w:noProof/>
        </w:rPr>
        <w:t>(Anderson &amp; Maxwell, 2017)</w:t>
      </w:r>
      <w:r w:rsidR="00686517">
        <w:fldChar w:fldCharType="end"/>
      </w:r>
      <w:r w:rsidR="00686517">
        <w:t xml:space="preserve">. </w:t>
      </w:r>
      <w:r w:rsidR="008F6FE5">
        <w:t xml:space="preserve">In the assessed Psychological Science articles, </w:t>
      </w:r>
      <w:r w:rsidR="005E71A7">
        <w:t xml:space="preserve">12% reported </w:t>
      </w:r>
      <w:r w:rsidR="002324E4">
        <w:t xml:space="preserve">directly </w:t>
      </w:r>
      <w:r w:rsidR="005E71A7">
        <w:t xml:space="preserve">using a power analysis based on a single effect size estimate from a previous study. </w:t>
      </w:r>
      <w:r w:rsidR="00686517">
        <w:t>Even ignoring publication bias</w:t>
      </w:r>
      <w:r w:rsidR="005E71A7">
        <w:t>,</w:t>
      </w:r>
      <w:r w:rsidR="00686517">
        <w:t xml:space="preserve"> imprecision in</w:t>
      </w:r>
      <w:r w:rsidR="005E71A7">
        <w:t xml:space="preserve"> the</w:t>
      </w:r>
      <w:r w:rsidR="00686517">
        <w:t xml:space="preserve"> parameter estimates</w:t>
      </w:r>
      <w:r w:rsidR="005E71A7">
        <w:t xml:space="preserve"> chosen</w:t>
      </w:r>
      <w:r w:rsidR="00686517">
        <w:t xml:space="preserve"> can be problematic</w:t>
      </w:r>
      <w:r w:rsidR="005E71A7">
        <w:t>.</w:t>
      </w:r>
      <w:r w:rsidR="00686517">
        <w:t xml:space="preserve"> </w:t>
      </w:r>
      <w:r w:rsidR="005E71A7">
        <w:t>U</w:t>
      </w:r>
      <w:r w:rsidR="00686517">
        <w:t>sing</w:t>
      </w:r>
      <w:r w:rsidR="00F4504F">
        <w:t xml:space="preserve"> effect sizes directly from</w:t>
      </w:r>
      <w:r w:rsidR="000A6FB6">
        <w:t xml:space="preserve"> the</w:t>
      </w:r>
      <w:r w:rsidR="00F4504F">
        <w:t xml:space="preserve">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 xml:space="preserve">Because power is a concave function of sample </w:t>
      </w:r>
      <w:r w:rsidR="004100E0">
        <w:t>size</w:t>
      </w:r>
      <w:r w:rsidR="00E37F5E">
        <w:t xml:space="preserve">, </w:t>
      </w:r>
      <w:r w:rsidR="00515FEC">
        <w:t xml:space="preserve">directly using </w:t>
      </w:r>
      <w:r w:rsidR="00E37F5E">
        <w:t xml:space="preserve">point estimate from previous studies to power experiments will lead to </w:t>
      </w:r>
      <w:r w:rsidR="00515FEC">
        <w:t xml:space="preserve">the mean level of </w:t>
      </w:r>
      <w:r w:rsidR="00E37F5E">
        <w:t xml:space="preserve">power being below </w:t>
      </w:r>
      <w:r w:rsidR="001B6FB1">
        <w:t xml:space="preserve">the </w:t>
      </w:r>
      <w:r w:rsidR="00E37F5E">
        <w:t>desired level</w:t>
      </w:r>
      <w:r w:rsidR="00F8650C">
        <w:t xml:space="preserve"> </w:t>
      </w:r>
      <w:r w:rsidR="00F8650C">
        <w:fldChar w:fldCharType="begin"/>
      </w:r>
      <w:r w:rsidR="00775D54">
        <w:instrText xml:space="preserve"> ADDIN EN.CITE &lt;EndNote&gt;&lt;Cite&gt;&lt;Author&gt;Blakeley&lt;/Author&gt;&lt;Year&gt;2016&lt;/Year&gt;&lt;RecNum&gt;784&lt;/RecNum&gt;&lt;DisplayText&gt;(McShane, Böckenholt, &amp;amp; Hansen,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775D54">
        <w:rPr>
          <w:noProof/>
        </w:rPr>
        <w:t>(McShane, Böckenholt, &amp; Hansen, 2016)</w:t>
      </w:r>
      <w:r w:rsidR="00F8650C">
        <w:fldChar w:fldCharType="end"/>
      </w:r>
      <w:r w:rsidR="00E37F5E">
        <w:t xml:space="preserve">. </w:t>
      </w:r>
      <w:r w:rsidR="00BE398F">
        <w:t xml:space="preserve">You get </w:t>
      </w:r>
      <w:r w:rsidR="00677993">
        <w:t xml:space="preserve">more severely punished </w:t>
      </w:r>
      <w:r w:rsidR="00BE398F">
        <w:t>for underestimating the effect size than you get rewarded for overestimating</w:t>
      </w:r>
      <w:r w:rsidR="00416B42">
        <w:t xml:space="preserve"> the effect size</w:t>
      </w:r>
      <w:r w:rsidR="00BE398F">
        <w:t>.</w:t>
      </w:r>
    </w:p>
    <w:p w14:paraId="134ED49C" w14:textId="5CF0C47A" w:rsidR="00E37F5E" w:rsidRPr="008252D6" w:rsidRDefault="007B25E1" w:rsidP="006478F2">
      <w:pPr>
        <w:spacing w:line="360" w:lineRule="auto"/>
        <w:ind w:firstLine="720"/>
        <w:rPr>
          <w:b/>
          <w:bCs/>
          <w:i/>
          <w:iCs/>
        </w:rPr>
      </w:pPr>
      <w:r w:rsidRPr="008252D6">
        <w:rPr>
          <w:b/>
          <w:bCs/>
          <w:i/>
          <w:iCs/>
        </w:rPr>
        <w:t xml:space="preserve">-Insert plot of difference from ideal power over power estimation difficulty here- </w:t>
      </w:r>
      <w:r w:rsidR="00BE398F" w:rsidRPr="008252D6">
        <w:rPr>
          <w:b/>
          <w:bCs/>
          <w:i/>
          <w:iCs/>
        </w:rPr>
        <w:t xml:space="preserve"> </w:t>
      </w:r>
    </w:p>
    <w:p w14:paraId="3403F910" w14:textId="24ECFE29"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8252D6">
        <w:t xml:space="preserve"> [effect size adjustment paper]</w:t>
      </w:r>
      <w:r w:rsidR="00F84B93">
        <w:t xml:space="preserve">. </w:t>
      </w:r>
      <w:r w:rsidR="00944850">
        <w:t xml:space="preserve">A recent examination of the effect sizes seen in direct replications </w:t>
      </w:r>
      <w:r w:rsidR="00323E6C">
        <w:t>suggest</w:t>
      </w:r>
      <w:r w:rsidR="00944850">
        <w:t>s</w:t>
      </w:r>
      <w:r w:rsidR="00323E6C">
        <w:t xml:space="preserve"> that</w:t>
      </w:r>
      <w:r w:rsidR="00944850">
        <w:t>, on average, the effect sizes seen in direct replications are decreased</w:t>
      </w:r>
      <w:r w:rsidR="00323E6C">
        <w:t xml:space="preserve"> as much as</w:t>
      </w:r>
      <w:r w:rsidR="00F42312">
        <w:t xml:space="preserve"> </w:t>
      </w:r>
      <w:r w:rsidR="00CB06F1">
        <w:t>20</w:t>
      </w:r>
      <w:r w:rsidR="0064219A">
        <w:t>%</w:t>
      </w:r>
      <w:r w:rsidR="00B9364E">
        <w:t>,</w:t>
      </w:r>
      <w:r w:rsidR="0064219A">
        <w:t xml:space="preserve"> 95% </w:t>
      </w:r>
      <w:r w:rsidR="00CB06F1">
        <w:t>credible interval</w:t>
      </w:r>
      <w:r w:rsidR="0064219A">
        <w:t xml:space="preserve"> [</w:t>
      </w:r>
      <w:r w:rsidR="00CB06F1">
        <w:t>11</w:t>
      </w:r>
      <w:r w:rsidR="0064219A">
        <w:t xml:space="preserve">%, </w:t>
      </w:r>
      <w:r w:rsidR="00CB06F1">
        <w:t>28</w:t>
      </w:r>
      <w:r w:rsidR="0064219A">
        <w:t>%]</w:t>
      </w:r>
      <w:r w:rsidR="00461AA3">
        <w:t xml:space="preserve"> </w:t>
      </w:r>
      <w:r w:rsidR="00D851A3">
        <w:t xml:space="preserve">even when we </w:t>
      </w:r>
      <w:r w:rsidR="00461AA3">
        <w:t>condition on the true effect size being non-zero</w:t>
      </w:r>
      <w:r w:rsidR="00C66981">
        <w:t xml:space="preserve">, and also shows that there is considerable heterogeneity across </w:t>
      </w:r>
      <w:r w:rsidR="006F6CD5">
        <w:t>replications</w:t>
      </w:r>
      <w:r w:rsidR="008252D6">
        <w:t xml:space="preserve"> [effect size adjustment paper</w:t>
      </w:r>
      <w:r w:rsidR="00C66981">
        <w:t>]</w:t>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5911F245"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 xml:space="preserve">halving effect size estimates from the </w:t>
      </w:r>
      <w:r w:rsidR="005E1702">
        <w:lastRenderedPageBreak/>
        <w:t>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/2)</w:t>
      </w:r>
      <w:r w:rsidR="0039672C">
        <w:t>%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w:t>
      </w:r>
      <w:r w:rsidR="005D07AD">
        <w:t>when all</w:t>
      </w:r>
      <w:r w:rsidR="00E37F5E">
        <w:t xml:space="preserve">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062E87AB" w:rsidR="00533395" w:rsidRDefault="00533395" w:rsidP="00976ABB">
      <w:pPr>
        <w:spacing w:line="360" w:lineRule="auto"/>
        <w:ind w:firstLine="720"/>
      </w:pPr>
      <w:r>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2F4D15">
        <w:t>,</w:t>
      </w:r>
      <w:r w:rsidR="00820DDF">
        <w:t xml:space="preserve"> the Power </w:t>
      </w:r>
      <w:r w:rsidR="00612BA8">
        <w:t xml:space="preserve">Calibrated Effect Size approach (PCES). </w:t>
      </w:r>
      <w:r w:rsidR="009243EB">
        <w:t xml:space="preserve">PCES produces an effect size estimate that accounts for the variability in the 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w:t>
      </w:r>
      <w:r w:rsidR="00BA2C97">
        <w:t xml:space="preserve"> a</w:t>
      </w:r>
      <w:r w:rsidR="0086637E">
        <w:t xml:space="preserve"> previous stud</w:t>
      </w:r>
      <w:r w:rsidR="00BA2C97">
        <w:t>y</w:t>
      </w:r>
      <w:r w:rsidR="0086637E">
        <w:t xml:space="preserve">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p w14:paraId="722A754A" w14:textId="20BEFFE2"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statistic </w:t>
      </w:r>
      <w:r w:rsidR="00675C5D">
        <w:t>distribution</w:t>
      </w:r>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/2)</w:t>
      </w:r>
      <w:r w:rsidR="00F12C96">
        <w:t>% confidence</w:t>
      </w:r>
      <w:r w:rsidR="00F10DD8">
        <w:t xml:space="preserve"> </w:t>
      </w:r>
      <w:r w:rsidR="00630F63">
        <w:t xml:space="preserve">(i.e., the expected long run frequency of studies </w:t>
      </w:r>
      <w:r w:rsidR="00FF2792">
        <w:t>which</w:t>
      </w:r>
      <w:r w:rsidR="00630F63">
        <w:t xml:space="preserve"> will be adequately powered) </w:t>
      </w:r>
      <w:r w:rsidR="00F10DD8">
        <w:t xml:space="preserve">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713BAAF0" w:rsidR="00BC60AA" w:rsidRDefault="00AE1558" w:rsidP="00457A05">
      <w:pPr>
        <w:spacing w:line="360" w:lineRule="auto"/>
        <w:ind w:firstLine="720"/>
      </w:pPr>
      <w:r>
        <w:t>T</w:t>
      </w:r>
      <w:r w:rsidR="003603EF">
        <w:t>hese</w:t>
      </w:r>
      <w:r w:rsidR="00EF1665">
        <w:t xml:space="preserve"> methods </w:t>
      </w:r>
      <w:r w:rsidR="00457A05">
        <w:t xml:space="preserve">for adjusting for publication bias </w:t>
      </w:r>
      <w:r w:rsidR="00EF1665">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w:t>
      </w:r>
      <w:r w:rsidR="002B704D">
        <w:lastRenderedPageBreak/>
        <w:t>account for publication bias</w:t>
      </w:r>
      <w:r w:rsidR="00B605BE">
        <w:t xml:space="preserve">. All </w:t>
      </w:r>
      <w:r w:rsidR="00893CAC">
        <w:t xml:space="preserve">three </w:t>
      </w:r>
      <w:r w:rsidR="00B605BE">
        <w:t>used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reducing effect sizes by an arbitrar</w:t>
      </w:r>
      <w:r w:rsidR="003603EF">
        <w:t xml:space="preserve">ily chosen </w:t>
      </w:r>
      <w:r w:rsidR="00893CAC">
        <w:t xml:space="preserve">amount </w:t>
      </w:r>
      <w:r w:rsidR="00D776FA">
        <w:t>and one</w:t>
      </w:r>
      <w:r w:rsidR="00893CAC">
        <w:t xml:space="preserve"> </w:t>
      </w:r>
      <w:r w:rsidR="006A0464">
        <w:t>using the lowest effect size reported in a set of studies on the</w:t>
      </w:r>
      <w:r w:rsidR="00E33ACF">
        <w:t>ir effect of interest</w:t>
      </w:r>
      <w:r w:rsidR="006A0464">
        <w:t xml:space="preserve">. </w:t>
      </w:r>
      <w:r w:rsidR="004D2BF3">
        <w:t>In fact</w:t>
      </w:r>
      <w:r w:rsidR="006A0464">
        <w:t xml:space="preserve">, it seems </w:t>
      </w:r>
      <w:r w:rsidR="004D2BF3">
        <w:t xml:space="preserve">entirely possible that </w:t>
      </w:r>
      <w:r w:rsidR="006A0464">
        <w:t>these more complex methods of effect size adjustment may have never been used</w:t>
      </w:r>
      <w:r w:rsidR="004D2BF3">
        <w:t xml:space="preserve"> to plan research</w:t>
      </w:r>
      <w:r w:rsidR="006A0464">
        <w:t xml:space="preserve">. </w:t>
      </w:r>
      <w:r w:rsidR="00E8554B">
        <w:t>A</w:t>
      </w:r>
      <w:r w:rsidR="00EF1665">
        <w:t xml:space="preserve"> literature review performed by </w:t>
      </w:r>
      <w:r w:rsidR="00EF1665">
        <w:fldChar w:fldCharType="begin"/>
      </w:r>
      <w:r w:rsidR="00EF1665">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EF1665">
        <w:fldChar w:fldCharType="separate"/>
      </w:r>
      <w:r w:rsidR="00EF1665">
        <w:rPr>
          <w:noProof/>
        </w:rPr>
        <w:t>Anderson and Maxwell (2017)</w:t>
      </w:r>
      <w:r w:rsidR="00EF1665">
        <w:fldChar w:fldCharType="end"/>
      </w:r>
      <w:r w:rsidR="00EF1665">
        <w:t xml:space="preserve"> of articles citing Taylor and Muller (1996) and Perugini, Gallucci, and Constantini (2014) showed that none of the examined articles had actually used either of these methods to plan their </w:t>
      </w:r>
      <w:r w:rsidR="005E71A7">
        <w:t>sample</w:t>
      </w:r>
      <w:r w:rsidR="00EF1665">
        <w:t xml:space="preserve"> sizes</w:t>
      </w:r>
      <w:r w:rsidR="00CB72F0">
        <w:t>.</w:t>
      </w:r>
    </w:p>
    <w:p w14:paraId="56394902" w14:textId="0684BB7D" w:rsidR="005F1F0D" w:rsidRDefault="00AE76D3" w:rsidP="007E761B">
      <w:pPr>
        <w:spacing w:line="360" w:lineRule="auto"/>
        <w:ind w:firstLine="720"/>
      </w:pPr>
      <w:r>
        <w:t>These methods of adjusting effect</w:t>
      </w:r>
      <w:r w:rsidR="00BC3EEA">
        <w:t xml:space="preserve"> also</w:t>
      </w:r>
      <w:r>
        <w:t xml:space="preserve"> rely on researchers being able to identify a sufficiently similar piece of research. </w:t>
      </w:r>
      <w:r w:rsidR="00FD67D8">
        <w:t>It may not be uncommon for a researcher performing novel 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w:t>
      </w:r>
      <w:r w:rsidR="009D41EB">
        <w:t xml:space="preserve">Although it is not uncommon for people to suggest that power analyses could be based on pilot studies </w:t>
      </w:r>
      <w:r w:rsidR="009D41EB">
        <w:fldChar w:fldCharType="begin"/>
      </w:r>
      <w:r w:rsidR="009D41EB">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9D41EB">
        <w:fldChar w:fldCharType="separate"/>
      </w:r>
      <w:r w:rsidR="009D41EB">
        <w:rPr>
          <w:noProof/>
        </w:rPr>
        <w:t>(e.g., Kim &amp; Seo, 2013)</w:t>
      </w:r>
      <w:r w:rsidR="009D41EB">
        <w:fldChar w:fldCharType="end"/>
      </w:r>
      <w:r w:rsidR="009D41EB">
        <w:t xml:space="preserve">, in so far as most pilot studies are not large enough to develop sufficiently precise estimate effect sizes for inferences about even the presence or absence of effects, using a point estimate from a pilot is likely to be of very little use </w:t>
      </w:r>
      <w:r w:rsidR="009D41EB">
        <w:fldChar w:fldCharType="begin"/>
      </w:r>
      <w:r w:rsidR="009D41EB">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9D41EB">
        <w:fldChar w:fldCharType="separate"/>
      </w:r>
      <w:r w:rsidR="009D41EB">
        <w:rPr>
          <w:noProof/>
        </w:rPr>
        <w:t>(Albers &amp; Lakens, 2018)</w:t>
      </w:r>
      <w:r w:rsidR="009D41EB">
        <w:fldChar w:fldCharType="end"/>
      </w:r>
      <w:r w:rsidR="009D41EB">
        <w:t xml:space="preserve">. However, it may be possible to use conservative estimates from aspects of the pilot study to inform aspects of sample size planning (e.g., using the value within a 95% CI around a standard deviation that leads to the largest required sample size) </w:t>
      </w:r>
      <w:r w:rsidR="009D41EB">
        <w:fldChar w:fldCharType="begin"/>
      </w:r>
      <w:r w:rsidR="009D41EB">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9D41EB">
        <w:fldChar w:fldCharType="separate"/>
      </w:r>
      <w:r w:rsidR="009D41EB">
        <w:rPr>
          <w:noProof/>
        </w:rPr>
        <w:t>(Lancaster, Dodd, &amp; Williamson, 2004)</w:t>
      </w:r>
      <w:r w:rsidR="009D41EB">
        <w:fldChar w:fldCharType="end"/>
      </w:r>
      <w:r w:rsidR="009D41EB">
        <w:t xml:space="preserve">. This same approach, taking the most conservative estimate from a pilot study’s 95% confidence interval, could be used for point estimates of the main statistic under study. However, it is likely that the resulting sample sizes will either be impractically large or the bounds will include 0. If a researcher does not feel they can identify a suitably similar study, </w:t>
      </w:r>
      <w:r w:rsidR="007E761B">
        <w:t xml:space="preserve">or </w:t>
      </w:r>
      <w:r w:rsidR="009D41EB">
        <w:t>if a researcher does not feel capable of developing an accurate effect size estimate</w:t>
      </w:r>
      <w:r w:rsidR="007E761B">
        <w:t>, i</w:t>
      </w:r>
      <w:r w:rsidR="009D41EB">
        <w:t xml:space="preserve">nstead of using a pilot study </w:t>
      </w:r>
      <w:r w:rsidR="007E761B">
        <w:t xml:space="preserve">researchers should be aware of </w:t>
      </w:r>
      <w:r w:rsidR="00223285">
        <w:t xml:space="preserve">the </w:t>
      </w:r>
      <w:r w:rsidR="007E761B">
        <w:t>alternative methods for</w:t>
      </w:r>
      <w:r w:rsidR="00223285">
        <w:t xml:space="preserve"> </w:t>
      </w:r>
      <w:r w:rsidR="00FD67D8">
        <w:t>estimat</w:t>
      </w:r>
      <w:r w:rsidR="007E761B">
        <w:t xml:space="preserve">ing effect sizes for power analysis that exist.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32EEF76" w:rsidR="007B1A1A" w:rsidRDefault="00F36477" w:rsidP="00FD67D8">
      <w:pPr>
        <w:spacing w:line="360" w:lineRule="auto"/>
        <w:ind w:firstLine="720"/>
      </w:pPr>
      <w:r>
        <w:t xml:space="preserve">A more </w:t>
      </w:r>
      <w:r w:rsidR="00FD67D8">
        <w:t>cautious approach</w:t>
      </w:r>
      <w:r w:rsidR="004C6191">
        <w:t xml:space="preserve"> to effect size selection than attempting to estimate the “true” effect size under study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SESoI)</w:t>
      </w:r>
      <w:r w:rsidR="0085605E">
        <w:t>.</w:t>
      </w:r>
      <w:r w:rsidR="00FD67D8">
        <w:t xml:space="preserve"> T</w:t>
      </w:r>
      <w:r w:rsidR="0085605E">
        <w:t xml:space="preserve">his is the method of sample size determination that leads to the largest sample sizes being determined in the AiPE or power analysis frameworks. </w:t>
      </w:r>
      <w:r w:rsidR="0002362C">
        <w:t xml:space="preserve">If used in </w:t>
      </w:r>
      <w:r w:rsidR="0002362C">
        <w:lastRenderedPageBreak/>
        <w:t>power analyses this</w:t>
      </w:r>
      <w:r w:rsidR="0085605E">
        <w:t xml:space="preserve"> approach</w:t>
      </w:r>
      <w:r w:rsidR="0002362C">
        <w:t xml:space="preserve"> </w:t>
      </w:r>
      <w:r w:rsidR="0085605E">
        <w:t>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2ACF942F"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 xml:space="preserve">In non-clinical areas of </w:t>
      </w:r>
      <w:r w:rsidR="00692043">
        <w:t>the behavioural sciences</w:t>
      </w:r>
      <w:r w:rsidR="00FA2287">
        <w:t>,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lastRenderedPageBreak/>
        <w:t xml:space="preserve">Issues with </w:t>
      </w:r>
      <w:r w:rsidR="00660D80">
        <w:t>the SESOI approach to sample size planning</w:t>
      </w:r>
    </w:p>
    <w:p w14:paraId="1239CD06" w14:textId="4EBB57BA"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w:t>
      </w:r>
      <w:r w:rsidR="003D2CA9">
        <w:t>powered using this approach</w:t>
      </w:r>
      <w:r w:rsidR="00964FBF">
        <w:t xml:space="preserve">. </w:t>
      </w:r>
    </w:p>
    <w:p w14:paraId="43B2F322" w14:textId="1BBC162F" w:rsidR="00964FBF" w:rsidRDefault="00BA4B81" w:rsidP="007F3F2A">
      <w:pPr>
        <w:spacing w:line="360" w:lineRule="auto"/>
        <w:ind w:firstLine="720"/>
      </w:pPr>
      <w:r>
        <w:t xml:space="preserve">Although this may be the most conservative approach, its </w:t>
      </w:r>
      <w:r w:rsidR="00FA7743">
        <w:t>universal</w:t>
      </w:r>
      <w:r>
        <w:t xml:space="preserve"> application </w:t>
      </w:r>
      <w:r w:rsidR="00007C1C">
        <w:t>could</w:t>
      </w:r>
      <w:r w:rsidR="00FA7743">
        <w:t xml:space="preserve"> </w:t>
      </w:r>
      <w:r w:rsidRPr="001F0B96">
        <w:t>lead to</w:t>
      </w:r>
      <w:r w:rsidR="00B47376">
        <w:t xml:space="preserve"> counterproductive outcomes. S</w:t>
      </w:r>
      <w:r>
        <w:t>ome of the</w:t>
      </w:r>
      <w:r w:rsidRPr="001F0B96">
        <w:t xml:space="preserve"> </w:t>
      </w:r>
      <w:r>
        <w:t>m</w:t>
      </w:r>
      <w:r w:rsidRPr="001F0B96">
        <w:t>ost important research</w:t>
      </w:r>
      <w:r>
        <w:t xml:space="preserve"> </w:t>
      </w:r>
      <w:r w:rsidR="00B47376">
        <w:t xml:space="preserve">would </w:t>
      </w:r>
      <w:r>
        <w:t xml:space="preserve">seem </w:t>
      </w:r>
      <w:r w:rsidRPr="001F0B96">
        <w:t>prohibitively expensiv</w:t>
      </w:r>
      <w:r w:rsidR="00B47376">
        <w:t xml:space="preserve">e </w:t>
      </w:r>
      <w:r w:rsidR="005A6C7E">
        <w:t>if this approach was</w:t>
      </w:r>
      <w:r w:rsidR="008D3BB3">
        <w:t xml:space="preserve"> always</w:t>
      </w:r>
      <w:r w:rsidR="005A6C7E">
        <w:t xml:space="preserve"> used</w:t>
      </w:r>
      <w:r w:rsidR="00EE2A1A">
        <w:t>, as the smaller the effect size of interest, the larger and more expensive performing “adequately powered” (</w:t>
      </w:r>
      <w:r w:rsidR="003203F2">
        <w:t>according to</w:t>
      </w:r>
      <w:r w:rsidR="00EE2A1A">
        <w:t xml:space="preserve"> the SESOI approach) studies would be. This seems likely to be the case for interventions where outcomes of interest may be low frequency but high impact (e.g., mortality or severe mental illness)</w:t>
      </w:r>
      <w:r w:rsidR="00790517">
        <w:t xml:space="preserve"> and </w:t>
      </w:r>
      <w:r w:rsidR="00EE2A1A">
        <w:t xml:space="preserve">areas of research where research may have large </w:t>
      </w:r>
      <w:r w:rsidR="000C5ACA">
        <w:t xml:space="preserve">and important </w:t>
      </w:r>
      <w:r w:rsidR="00EE2A1A">
        <w:t>societal outcomes.</w:t>
      </w:r>
      <w:r w:rsidR="008D3BB3">
        <w:t xml:space="preserve"> In situations where there is reason to think that larger effect should be expected, ensuring that a study is adequately powered to detect a minimum interesting effect will be </w:t>
      </w:r>
      <w:r w:rsidR="00782E03">
        <w:t xml:space="preserve">an </w:t>
      </w:r>
      <w:r w:rsidR="008D3BB3">
        <w:t>extremely inefficient</w:t>
      </w:r>
      <w:r w:rsidR="00782E03">
        <w:t xml:space="preserve"> use of resources</w:t>
      </w:r>
      <w:r w:rsidR="008D3BB3">
        <w:t xml:space="preserve">. </w:t>
      </w:r>
      <w:r w:rsidR="00964FBF">
        <w:t>However, in cases where the marginal cost of additional participants i</w:t>
      </w:r>
      <w:r>
        <w:t xml:space="preserve">s low and </w:t>
      </w:r>
      <w:r w:rsidR="009C49FA">
        <w:t xml:space="preserve">a </w:t>
      </w:r>
      <w:r>
        <w:t>reasonable SOSOI can be determined</w:t>
      </w:r>
      <w:r w:rsidR="00964FBF">
        <w:t xml:space="preserve">, this approach provides </w:t>
      </w:r>
      <w:r w:rsidR="001563E9">
        <w:t>guarantees</w:t>
      </w:r>
      <w:r w:rsidR="00964FBF">
        <w:t xml:space="preserve"> that the experiment is likely to provide meaningful evidence or adequate precision given that </w:t>
      </w:r>
      <w:r w:rsidR="00394CE3">
        <w:t>an effect at least as large as the SES</w:t>
      </w:r>
      <w:r w:rsidR="009B0D0B">
        <w:t>o</w:t>
      </w:r>
      <w:r w:rsidR="00394CE3">
        <w:t>I</w:t>
      </w:r>
      <w:r w:rsidR="00964FBF">
        <w:t xml:space="preserve"> is present. </w:t>
      </w:r>
    </w:p>
    <w:p w14:paraId="4731055D" w14:textId="45E9F451" w:rsidR="007B1A1A" w:rsidRPr="00D70368" w:rsidRDefault="0020728A" w:rsidP="009E2636">
      <w:pPr>
        <w:pStyle w:val="Heading3"/>
        <w:rPr>
          <w:color w:val="FF0000"/>
        </w:rPr>
      </w:pPr>
      <w:r w:rsidRPr="00D70368">
        <w:t xml:space="preserve">Approach </w:t>
      </w:r>
      <w:r w:rsidR="009578A8">
        <w:t>3:</w:t>
      </w:r>
      <w:r w:rsidRPr="00D70368">
        <w:t xml:space="preserve"> </w:t>
      </w:r>
      <w:r w:rsidR="00A43A4C">
        <w:t>Bayesian prior distribution</w:t>
      </w:r>
    </w:p>
    <w:p w14:paraId="2E269B19" w14:textId="2B831CFF"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SESoI and effect size estimation approaches, </w:t>
      </w:r>
      <w:r w:rsidR="00152E12">
        <w:t xml:space="preserve">but rather to </w:t>
      </w:r>
      <w:r w:rsidR="00AC2B7E">
        <w:t xml:space="preserve">use Bayesian </w:t>
      </w:r>
      <w:r w:rsidR="00E61A3C">
        <w:t>prior distribution over effect sizes</w:t>
      </w:r>
      <w:r w:rsidR="00AC2B7E">
        <w:t xml:space="preserve">. If a Bayesian prior distribution is used to plan for frequentist statistical methods, this approach is often called </w:t>
      </w:r>
      <w:r w:rsidR="009E1862">
        <w:t xml:space="preserve"> planning for </w:t>
      </w:r>
      <w:r w:rsidR="00AC2B7E">
        <w:t xml:space="preserve">“assurance”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w:t>
      </w:r>
      <w:r w:rsidR="002E6209">
        <w:t xml:space="preserve">a probability </w:t>
      </w:r>
      <w:r w:rsidR="00624FCA">
        <w:t xml:space="preserve">distribution </w:t>
      </w:r>
      <w:r w:rsidR="00942421">
        <w:t xml:space="preserve">over possible effect sizes, </w:t>
      </w:r>
      <w:r w:rsidR="00624FCA">
        <w:t xml:space="preserve">including </w:t>
      </w:r>
      <w:r w:rsidR="00860160">
        <w:t>the assigned</w:t>
      </w:r>
      <w:r w:rsidR="00624FCA">
        <w:t xml:space="preserve"> probability </w:t>
      </w:r>
      <w:r w:rsidR="000920FA">
        <w:t>of</w:t>
      </w:r>
      <w:r w:rsidR="00624FCA">
        <w:t xml:space="preserve"> the null being true. </w:t>
      </w:r>
      <w:r w:rsidR="00AC2B7E">
        <w:t>The goal of assurance, the value that this approach estimates, is different from the approaches</w:t>
      </w:r>
      <w:r w:rsidR="000810F7">
        <w:t xml:space="preserve"> detailed above</w:t>
      </w:r>
      <w:r w:rsidR="00AC2B7E">
        <w:t xml:space="preserve">. Assurance no longer provides an estimate of </w:t>
      </w:r>
      <w:r w:rsidR="001D4D4F">
        <w:t xml:space="preserve">the probability of obtaining statistical significance </w:t>
      </w:r>
      <w:r w:rsidR="005E11C9">
        <w:t xml:space="preserve">under the </w:t>
      </w:r>
      <w:r w:rsidR="00C7019D">
        <w:t>alternative</w:t>
      </w:r>
      <w:r w:rsidR="005E11C9">
        <w:t xml:space="preserve">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w:t>
      </w:r>
      <w:r w:rsidR="00AC2B7E">
        <w:lastRenderedPageBreak/>
        <w:t xml:space="preserve">narrow CIs)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316790">
        <w:instrText xml:space="preserve"> ADDIN EN.CITE &lt;EndNote&gt;&lt;Cite&gt;&lt;Author&gt;Beavers&lt;/Author&gt;&lt;Year&gt;2018&lt;/Year&gt;&lt;RecNum&gt;950&lt;/RecNum&gt;&lt;Prefix&gt;see &lt;/Prefix&gt;&lt;DisplayText&gt;(see 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316790">
        <w:rPr>
          <w:noProof/>
        </w:rPr>
        <w:t>(see 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t>Bayesian sample size planning</w:t>
      </w:r>
    </w:p>
    <w:p w14:paraId="77709B17" w14:textId="77777777" w:rsidR="00BE6AFF" w:rsidRDefault="001D4D4F" w:rsidP="00D93AEB">
      <w:pPr>
        <w:spacing w:line="360" w:lineRule="auto"/>
        <w:ind w:firstLine="720"/>
      </w:pPr>
      <w:r>
        <w:t>If researchers are planning to perform Bayesian statistical analysis,</w:t>
      </w:r>
      <w:r w:rsidR="00E159F1">
        <w:t xml:space="preserve"> there are a number of different approaches</w:t>
      </w:r>
      <w:r w:rsidR="00316790">
        <w:t xml:space="preserve"> to sample size planning</w:t>
      </w:r>
      <w:r w:rsidR="00E159F1">
        <w:t>.</w:t>
      </w:r>
      <w:r>
        <w:t xml:space="preserve"> </w:t>
      </w:r>
      <w:r w:rsidR="00391D32">
        <w:t xml:space="preserve">One method, developed by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w:t>
      </w:r>
      <w:r w:rsidR="00391D32">
        <w:t xml:space="preserve">is to plan a </w:t>
      </w:r>
      <w:r>
        <w:t xml:space="preserve">sample size </w:t>
      </w:r>
      <w:r w:rsidR="00391D32">
        <w:t>based on the probability of obtaining</w:t>
      </w:r>
      <w:r>
        <w:t xml:space="preserve"> sufficiently compelling </w:t>
      </w:r>
      <w:r w:rsidR="00624FCA">
        <w:t>and accurate Bayes factors</w:t>
      </w:r>
      <w:r w:rsidR="00CA2888">
        <w:t>, or Bayes Factor Design Analysis</w:t>
      </w:r>
      <w:r w:rsidR="00624FCA">
        <w:t>.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7426C6">
        <w:t xml:space="preserve"> and a</w:t>
      </w:r>
      <w:r>
        <w:t>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r w:rsidR="00F97D04" w:rsidRPr="00F97D04">
        <w:t>Schönbrodt and Wagenmakers</w:t>
      </w:r>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w:t>
      </w:r>
      <w:r w:rsidR="002865E9">
        <w:t xml:space="preserve">(e.g., BF &gt; 10) </w:t>
      </w:r>
      <w:r w:rsidR="00F97D04">
        <w:t>under the null and alternative hypotheses</w:t>
      </w:r>
      <w:r w:rsidR="002865E9">
        <w:t xml:space="preserve"> at different sample sizes</w:t>
      </w:r>
      <w:r w:rsidR="00CA2888">
        <w:t xml:space="preserve">, and choose a sample size that maximises classification accuracy </w:t>
      </w:r>
      <w:r w:rsidR="00F97D04">
        <w:t xml:space="preserve">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r w:rsidR="00671AA2">
        <w:t xml:space="preserve"> </w:t>
      </w:r>
    </w:p>
    <w:p w14:paraId="0A63580F" w14:textId="4B774DA6" w:rsidR="0074098B" w:rsidRPr="00D93AEB" w:rsidRDefault="00C51634" w:rsidP="00D93AEB">
      <w:pPr>
        <w:spacing w:line="360" w:lineRule="auto"/>
        <w:ind w:firstLine="720"/>
      </w:pPr>
      <w:r>
        <w:t>Another approach to Bayesian sample size determination is to specify a probability distribution over possible parameter values</w:t>
      </w:r>
      <w:r w:rsidR="00602B22">
        <w:t xml:space="preserve"> from</w:t>
      </w:r>
      <w:r>
        <w:t xml:space="preserve"> the posterior distribution </w:t>
      </w:r>
      <w:r w:rsidR="00602B22">
        <w:t>of</w:t>
      </w:r>
      <w:r>
        <w:t xml:space="preserve"> a</w:t>
      </w:r>
      <w:r w:rsidR="0098294A">
        <w:t xml:space="preserve">n </w:t>
      </w:r>
      <w:r>
        <w:t xml:space="preserve">analysis of </w:t>
      </w:r>
      <w:r w:rsidR="0098294A">
        <w:t xml:space="preserve">previous </w:t>
      </w:r>
      <w:r>
        <w:t xml:space="preserve">real or idealised data. </w:t>
      </w:r>
      <w:r w:rsidR="00602B22">
        <w:t>T</w:t>
      </w:r>
      <w:r>
        <w:t xml:space="preserve">he analyst can then sample parameter values (e.g., means and SDs) from the parameter value distribution, generate a set of simulated data, </w:t>
      </w:r>
      <w:r w:rsidR="00BE6AFF">
        <w:t>perform</w:t>
      </w:r>
      <w:r>
        <w:t xml:space="preserve"> their statistical test on the simulated data, and check to see whether a particular goal condition has been met (e.g., sufficiently precise estimates, a sufficiently high or low Bayes factor, etc</w:t>
      </w:r>
      <w:bookmarkStart w:id="2"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2"/>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336989AE" w14:textId="339E5AC3" w:rsidR="00AF305B" w:rsidRDefault="0027254E" w:rsidP="00145A1C">
      <w:pPr>
        <w:spacing w:line="360" w:lineRule="auto"/>
        <w:ind w:firstLine="720"/>
      </w:pPr>
      <w:r>
        <w:t>T</w:t>
      </w:r>
      <w:r w:rsidR="0074098B">
        <w:t xml:space="preserve">hese tools </w:t>
      </w:r>
      <w:r>
        <w:t>a</w:t>
      </w:r>
      <w:r w:rsidR="0074098B">
        <w:t>re more flexible than the</w:t>
      </w:r>
      <w:r>
        <w:t>ir</w:t>
      </w:r>
      <w:r w:rsidR="0074098B">
        <w:t xml:space="preserve"> frequentist </w:t>
      </w:r>
      <w:r>
        <w:t>equivalents, and may be essential for planning research, budgeting, and in writing grant proposals when Bayesian analyses will be used for data-analysis</w:t>
      </w:r>
      <w:r w:rsidR="0074098B">
        <w:t xml:space="preserve">. </w:t>
      </w:r>
      <w:r w:rsidR="008872B5">
        <w:t xml:space="preserve">However, all of these methods, including the quasi-Bayesian assurance approach, </w:t>
      </w:r>
      <w:r w:rsidR="00E66C91">
        <w:t>require</w:t>
      </w:r>
      <w:r w:rsidR="008872B5">
        <w:t xml:space="preserve"> the </w:t>
      </w:r>
      <w:r w:rsidR="00B73972">
        <w:t>specification of at least</w:t>
      </w:r>
      <w:r w:rsidR="008872B5">
        <w:t xml:space="preserve"> a </w:t>
      </w:r>
      <w:r w:rsidR="00B73972">
        <w:t>design</w:t>
      </w:r>
      <w:r w:rsidR="008872B5">
        <w:t xml:space="preserve"> </w:t>
      </w:r>
      <w:r w:rsidR="00B73972">
        <w:t xml:space="preserve">prior, </w:t>
      </w:r>
      <w:r w:rsidR="002A737D">
        <w:t xml:space="preserve">the development of which is </w:t>
      </w:r>
      <w:r w:rsidR="00B73972">
        <w:t>often a difficult task</w:t>
      </w:r>
      <w:r w:rsidR="008872B5">
        <w:t xml:space="preserve">, and </w:t>
      </w:r>
      <w:r w:rsidR="00620CA4">
        <w:t xml:space="preserve">all </w:t>
      </w:r>
      <w:r w:rsidR="0074098B">
        <w:t>currently require a level of technical expertise that is greater than that required in frequentist sample size planning</w:t>
      </w:r>
      <w:r w:rsidR="00805813">
        <w:t xml:space="preserve"> where point-and-click interfaces are </w:t>
      </w:r>
      <w:r w:rsidR="001B2EEF">
        <w:t>available</w:t>
      </w:r>
      <w:r w:rsidR="0074098B">
        <w:t>.</w:t>
      </w:r>
      <w:r w:rsidR="00AF305B">
        <w:t xml:space="preserve"> </w:t>
      </w:r>
      <w:r w:rsidR="009F4A51">
        <w:t>However, a</w:t>
      </w:r>
      <w:r w:rsidR="00AF305B">
        <w:t xml:space="preserve"> number </w:t>
      </w:r>
      <w:r w:rsidR="001D4D4F">
        <w:t xml:space="preserve">of tools have been </w:t>
      </w:r>
      <w:r w:rsidR="00B43EFC">
        <w:t xml:space="preserve">already </w:t>
      </w:r>
      <w:r w:rsidR="001D4D4F">
        <w:t xml:space="preserve">developed to enable </w:t>
      </w:r>
      <w:r w:rsidR="00E564C4">
        <w:t>researchers</w:t>
      </w:r>
      <w:r w:rsidR="001D4D4F">
        <w:t xml:space="preserve"> to develop reasonable prior </w:t>
      </w:r>
      <w:r w:rsidR="00E564C4">
        <w:t>distributions</w:t>
      </w:r>
      <w:r w:rsidR="0074098B">
        <w:t xml:space="preserve"> </w:t>
      </w:r>
      <w:r w:rsidR="001845E7">
        <w:fldChar w:fldCharType="begin"/>
      </w:r>
      <w:r w:rsidR="0074098B">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74098B">
        <w:rPr>
          <w:noProof/>
        </w:rPr>
        <w:t>(e.g., Morris, Oakley, &amp; Crowe, 2014)</w:t>
      </w:r>
      <w:r w:rsidR="001845E7">
        <w:fldChar w:fldCharType="end"/>
      </w:r>
      <w:r w:rsidR="00AF305B">
        <w:t xml:space="preserve">, and it seems likely that more user friendly programs for Bayesian </w:t>
      </w:r>
      <w:r w:rsidR="00AF305B">
        <w:lastRenderedPageBreak/>
        <w:t>sample size planning</w:t>
      </w:r>
      <w:r w:rsidR="00857759">
        <w:t xml:space="preserve"> (and analysis)</w:t>
      </w:r>
      <w:r w:rsidR="00AF305B">
        <w:t xml:space="preserve"> will be developed as this approach to </w:t>
      </w:r>
      <w:r w:rsidR="009E2634">
        <w:t xml:space="preserve">statistical </w:t>
      </w:r>
      <w:r w:rsidR="00AF305B">
        <w:t xml:space="preserve">analysis becomes more common </w:t>
      </w:r>
      <w:r w:rsidR="00AF305B">
        <w:fldChar w:fldCharType="begin"/>
      </w:r>
      <w:r w:rsidR="00AF305B">
        <w:instrText xml:space="preserve"> ADDIN EN.CITE &lt;EndNote&gt;&lt;Cite&gt;&lt;Author&gt;van de Schoot&lt;/Author&gt;&lt;Year&gt;2017&lt;/Year&gt;&lt;RecNum&gt;732&lt;/RecNum&gt;&lt;DisplayText&gt;(van de Schoot, Winter, Ryan, Zondervan-Zwijnenburg, &amp;amp; Depaoli, 2017)&lt;/DisplayText&gt;&lt;record&gt;&lt;rec-number&gt;732&lt;/rec-number&gt;&lt;foreign-keys&gt;&lt;key app="EN" db-id="9xrafw5sx95dvre9w5hpevd89fzwtwr9twsw" timestamp="1513224867"&gt;732&lt;/key&gt;&lt;/foreign-keys&gt;&lt;ref-type name="Journal Article"&gt;17&lt;/ref-type&gt;&lt;contributors&gt;&lt;authors&gt;&lt;author&gt;van de Schoot, Rens&lt;/author&gt;&lt;author&gt;Winter, Sonja D.&lt;/author&gt;&lt;author&gt;Ryan, Oisín&lt;/author&gt;&lt;author&gt;Zondervan-Zwijnenburg, Mariëlle&lt;/author&gt;&lt;author&gt;Depaoli, Sarah&lt;/author&gt;&lt;/authors&gt;&lt;/contributors&gt;&lt;auth-address&gt;van de Schoot, Rens: Department of Methods and Statistics, Utrecht University, P.O. Box 80.140, Utrecht, Netherlands, 3508 TC, a.g.j.vandeschoot@uu.nl&lt;/auth-address&gt;&lt;titles&gt;&lt;title&gt;A systematic review of Bayesian articles in psychology: The last 25 years&lt;/title&gt;&lt;secondary-title&gt;Psychological Methods&lt;/secondary-title&gt;&lt;/titles&gt;&lt;periodical&gt;&lt;full-title&gt;Psychological Methods&lt;/full-title&gt;&lt;/periodical&gt;&lt;pages&gt;217-239&lt;/pages&gt;&lt;volume&gt;22&lt;/volume&gt;&lt;number&gt;2&lt;/number&gt;&lt;keywords&gt;&lt;keyword&gt;*Methodology&lt;/keyword&gt;&lt;keyword&gt;*Models&lt;/keyword&gt;&lt;keyword&gt;*Psychology&lt;/keyword&gt;&lt;keyword&gt;*Statistical Probability&lt;/keyword&gt;&lt;keyword&gt;Analysis of Variance&lt;/keyword&gt;&lt;keyword&gt;Factor Analysis&lt;/keyword&gt;&lt;keyword&gt;Hypothesis Testing&lt;/keyword&gt;&lt;keyword&gt;Item Response Theory&lt;/keyword&gt;&lt;keyword&gt;Structural Equation Modeling&lt;/keyword&gt;&lt;/keywords&gt;&lt;dates&gt;&lt;year&gt;2017&lt;/year&gt;&lt;/dates&gt;&lt;pub-location&gt;US&lt;/pub-location&gt;&lt;publisher&gt;American Psychological Association&lt;/publisher&gt;&lt;isbn&gt;1939-1463(Electronic),1082-989X(Print)&lt;/isbn&gt;&lt;urls&gt;&lt;/urls&gt;&lt;electronic-resource-num&gt;10.1037/met0000100&lt;/electronic-resource-num&gt;&lt;/record&gt;&lt;/Cite&gt;&lt;/EndNote&gt;</w:instrText>
      </w:r>
      <w:r w:rsidR="00AF305B">
        <w:fldChar w:fldCharType="separate"/>
      </w:r>
      <w:r w:rsidR="00AF305B">
        <w:rPr>
          <w:noProof/>
        </w:rPr>
        <w:t>(van de Schoot, Winter, Ryan, Zondervan-Zwijnenburg, &amp; Depaoli, 2017)</w:t>
      </w:r>
      <w:r w:rsidR="00AF305B">
        <w:fldChar w:fldCharType="end"/>
      </w:r>
      <w:r w:rsidR="003301F0">
        <w:t xml:space="preserve">.  </w:t>
      </w:r>
    </w:p>
    <w:p w14:paraId="4B520C7D" w14:textId="77777777" w:rsidR="001201B4" w:rsidRDefault="001201B4" w:rsidP="001201B4">
      <w:pPr>
        <w:pStyle w:val="Heading3"/>
      </w:pPr>
      <w:bookmarkStart w:id="3" w:name="_Toc512498059"/>
      <w:r>
        <w:t>Conclusion</w:t>
      </w:r>
    </w:p>
    <w:p w14:paraId="6950512A" w14:textId="02529624" w:rsidR="00EA0A13" w:rsidRDefault="001201B4" w:rsidP="00F57F03">
      <w:pPr>
        <w:spacing w:line="360" w:lineRule="auto"/>
        <w:ind w:firstLine="720"/>
      </w:pPr>
      <w:r>
        <w:t>The most appropriate type of sample size planning will differ according to the desires of the researcher</w:t>
      </w:r>
      <w:r w:rsidR="00916A3C">
        <w:t xml:space="preserve"> and</w:t>
      </w:r>
      <w:r>
        <w:t xml:space="preserve"> the type of analysis to be performed. </w:t>
      </w:r>
      <w:r w:rsidR="001D4A95">
        <w:t>T</w:t>
      </w:r>
      <w:r>
        <w:t xml:space="preserve">he great majority of </w:t>
      </w:r>
      <w:r w:rsidR="00911C66">
        <w:t xml:space="preserve">studies which specified their effect size section method used methods that are likely to lead to mean levels of power that are below the optimal level on the basis of sampling variability along (e.g., using the effect from a single previous study). This </w:t>
      </w:r>
      <w:r>
        <w:t xml:space="preserve">issue </w:t>
      </w:r>
      <w:r w:rsidR="004832E9">
        <w:t xml:space="preserve">that is </w:t>
      </w:r>
      <w:r>
        <w:t>compounded by publication bias</w:t>
      </w:r>
      <w:r w:rsidR="00642D90">
        <w:t xml:space="preserve"> which leads to</w:t>
      </w:r>
      <w:r>
        <w:t xml:space="preserve"> infla</w:t>
      </w:r>
      <w:r w:rsidR="00642D90">
        <w:t>ted</w:t>
      </w:r>
      <w:r>
        <w:t xml:space="preserve"> effect sizes</w:t>
      </w:r>
      <w:r w:rsidR="00642D90">
        <w:t xml:space="preserve"> in the published literature</w:t>
      </w:r>
      <w:r>
        <w:t xml:space="preserve">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Given that the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w:t>
      </w:r>
      <w:r w:rsidR="00C0683F">
        <w:t xml:space="preserve"> for sample size planning and the tools which have been developed to adjust effects for </w:t>
      </w:r>
      <w:r w:rsidR="001A1EB3">
        <w:t xml:space="preserve">sampling variability and/or publication bias </w: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 </w:instrTex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EN.CITE.DATA </w:instrText>
      </w:r>
      <w:r w:rsidR="0040590E">
        <w:fldChar w:fldCharType="end"/>
      </w:r>
      <w:r w:rsidR="0040590E">
        <w:fldChar w:fldCharType="separate"/>
      </w:r>
      <w:r w:rsidR="0040590E">
        <w:rPr>
          <w:noProof/>
        </w:rPr>
        <w:t>(see Anderson et al., 2017; McShane &amp; Böckenholt, 2016; Perugini et al., 2014; and Taylor &amp; Muller, 1996)</w:t>
      </w:r>
      <w:r w:rsidR="0040590E">
        <w:fldChar w:fldCharType="end"/>
      </w:r>
      <w:r w:rsidR="0040590E">
        <w:t>. If these methods are too difficult to implement, a simple heuristic suggested in</w:t>
      </w:r>
      <w:r w:rsidR="001A1EB3">
        <w:t xml:space="preserve"> </w:t>
      </w:r>
      <w:r w:rsidR="001A1EB3">
        <w:fldChar w:fldCharType="begin"/>
      </w:r>
      <w:r w:rsidR="001A1EB3">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1A1EB3">
        <w:fldChar w:fldCharType="separate"/>
      </w:r>
      <w:r w:rsidR="001A1EB3">
        <w:rPr>
          <w:noProof/>
        </w:rPr>
        <w:t>Camerer et al. (2018)</w:t>
      </w:r>
      <w:r w:rsidR="001A1EB3">
        <w:fldChar w:fldCharType="end"/>
      </w:r>
      <w:r w:rsidR="0040590E">
        <w:t xml:space="preserve"> and [chapter pub bias] is to reduce the observed effects by 50%.</w:t>
      </w:r>
    </w:p>
    <w:p w14:paraId="0B7039D5" w14:textId="14901080" w:rsidR="00C0683F" w:rsidRDefault="00C0683F" w:rsidP="00261A89">
      <w:pPr>
        <w:spacing w:line="360" w:lineRule="auto"/>
        <w:ind w:firstLine="720"/>
      </w:pPr>
      <w:r>
        <w:t xml:space="preserve">It is </w:t>
      </w:r>
      <w:r w:rsidR="00EA0A13">
        <w:t xml:space="preserve">also </w:t>
      </w:r>
      <w:r>
        <w:t>worth noting that although these papers did not universally present results for which null hypothesis significance testing make</w:t>
      </w:r>
      <w:r w:rsidR="001022E5">
        <w:t>s</w:t>
      </w:r>
      <w:r>
        <w:t xml:space="preserve"> sense, </w:t>
      </w:r>
      <w:r w:rsidR="00C40F3D">
        <w:t xml:space="preserve">all </w:t>
      </w:r>
      <w:r w:rsidR="00561E19">
        <w:t>which provided any justification for the sample size they used</w:t>
      </w:r>
      <w:r w:rsidR="00C40F3D">
        <w:t xml:space="preserve"> justified their samples sizes used a </w:t>
      </w:r>
      <w:r>
        <w:t>power analysis. In many cases, using the AIPE approach to sample size planning, planning studies for estimate precision</w:t>
      </w:r>
      <w:r w:rsidR="00C73D7D">
        <w:t xml:space="preserve"> (or the equivalent in a Bayesian framework)</w:t>
      </w:r>
      <w:r>
        <w:t>, would make more sense. For example, when estimating correlational relationships among personality traits, an area where the population effect size is almost</w:t>
      </w:r>
      <w:r w:rsidR="008E4CE7">
        <w:t xml:space="preserve"> certaintly</w:t>
      </w:r>
      <w:bookmarkStart w:id="4" w:name="_GoBack"/>
      <w:bookmarkEnd w:id="4"/>
      <w:r>
        <w:t xml:space="preserve"> a non-zero effect, a research</w:t>
      </w:r>
      <w:r w:rsidR="004E1CC5">
        <w:t>er</w:t>
      </w:r>
      <w:r>
        <w:t xml:space="preserve"> is likely much more interested in precisely estimating the size and direction of the effect</w:t>
      </w:r>
      <w:r w:rsidR="008A730F">
        <w:t xml:space="preserve"> than merely testing the null hypothesis of r </w:t>
      </w:r>
      <w:r w:rsidR="008A730F">
        <w:rPr>
          <w:rFonts w:cstheme="minorHAnsi"/>
        </w:rPr>
        <w:t>≠</w:t>
      </w:r>
      <w:r w:rsidR="008A730F">
        <w:t xml:space="preserve"> 0</w:t>
      </w:r>
      <w:r>
        <w:t xml:space="preserve">. See </w:t>
      </w:r>
      <w:r>
        <w:fldChar w:fldCharType="begin"/>
      </w:r>
      <w:r>
        <w:instrText xml:space="preserve"> ADDIN EN.CITE &lt;EndNote&gt;&lt;Cite AuthorYear="1"&gt;&lt;Author&gt;Maxwell&lt;/Author&gt;&lt;Year&gt;2008&lt;/Year&gt;&lt;RecNum&gt;559&lt;/RecNum&gt;&lt;DisplayText&gt;Maxwell et al.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fldChar w:fldCharType="separate"/>
      </w:r>
      <w:r>
        <w:rPr>
          <w:noProof/>
        </w:rPr>
        <w:t>Maxwell et al. (2008)</w:t>
      </w:r>
      <w:r>
        <w:fldChar w:fldCharType="end"/>
      </w:r>
      <w:r>
        <w:t xml:space="preserve"> for a readable introduction to this approach. </w:t>
      </w:r>
    </w:p>
    <w:bookmarkEnd w:id="3"/>
    <w:p w14:paraId="097BFC97" w14:textId="7112EC90"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3621EB">
        <w:instrText xml:space="preserve"> ADDIN EN.CITE &lt;EndNote&gt;&lt;Cite&gt;&lt;Author&gt;Cohen&lt;/Author&gt;&lt;Year&gt;1962&lt;/Year&gt;&lt;RecNum&gt;1912&lt;/RecNum&gt;&lt;Prefix&gt;e.g.`, &lt;/Prefix&gt;&lt;Suffix&gt; which relagates mention of other methods of increasing power to a footnote&lt;/Suffix&gt;&lt;DisplayText&gt;(e.g., Cohen, 1962 which relagates mention of other methods of increasing power to a footnote)&lt;/DisplayText&gt;&lt;record&gt;&lt;rec-number&gt;1912&lt;/rec-number&gt;&lt;foreign-keys&gt;&lt;key app="EN" db-id="rpdf9adecpx5dee00dpp5rfwzdpws09v09wd" timestamp="1504846117"&gt;1912&lt;/key&gt;&lt;/foreign-keys&gt;&lt;ref-type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pub-dates&gt;&lt;date&gt;Sep&lt;/date&gt;&lt;/pub-dates&gt;&lt;/dates&gt;&lt;accession-num&gt;1964-09448-001&lt;/accession-num&gt;&lt;urls&gt;&lt;related-urls&gt;&lt;url&gt;https://ezp.lib.unimelb.edu.au/login?url=http://ovidsp.ovid.com/ovidweb.cgi?T=JS&amp;amp;CSC=Y&amp;amp;NEWS=N&amp;amp;PAGE=fulltext&amp;amp;D=psyc1&amp;amp;AN=1964-09448-001&lt;/url&gt;&lt;url&gt;http://sfx.unimelb.hosted.exlibrisgroup.com/sfxlcl41/?sid=OVID:psycdb&amp;amp;id=pmid:&amp;amp;id=doi:10.1037%2Fh0045186&amp;amp;issn=0096-851X&amp;amp;isbn=&amp;amp;volume=65&amp;amp;issue=3&amp;amp;spage=145&amp;amp;pages=145-153&amp;amp;date=1962&amp;amp;title=The+Journal+of+Abnormal+and+Social+Psychology&amp;amp;atitle=The+statistical+power+of+abnormal-social+psychological+research%3A+A+review.&amp;amp;aulast=Cohen&amp;amp;pid=%3Cauthor%3ECohen%2C+Jacob%3C%2Fauthor%3E%3CAN%3E1964-09448-001%3C%2FAN%3E%3CDT%3EJournal+Article%3C%2FDT%3E&lt;/url&gt;&lt;/related-urls&gt;&lt;/urls&gt;&lt;remote-database-name&gt;PsycINFO&lt;/remote-database-name&gt;&lt;remote-database-provider&gt;Ovid Technologies&lt;/remote-database-provider&gt;&lt;/record&gt;&lt;/Cite&gt;&lt;/EndNote&gt;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3621EB">
        <w:instrText xml:space="preserve"> ADDIN EN.CITE &lt;EndNote&gt;&lt;Cite&gt;&lt;Author&gt;Cohen&lt;/Author&gt;&lt;Year&gt;1962&lt;/Year&gt;&lt;RecNum&gt;1912&lt;/RecNum&gt;&lt;DisplayText&gt;(Cohen, 1962)&lt;/DisplayText&gt;&lt;record&gt;&lt;rec-number&gt;1912&lt;/rec-number&gt;&lt;foreign-keys&gt;&lt;key app="EN" db-id="rpdf9adecpx5dee00dpp5rfwzdpws09v09wd" timestamp="1504846117"&gt;1912&lt;/key&gt;&lt;/foreign-keys&gt;&lt;ref-type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pub-dates&gt;&lt;date&gt;Sep&lt;/date&gt;&lt;/pub-dates&gt;&lt;/dates&gt;&lt;accession-num&gt;1964-09448-001&lt;/accession-num&gt;&lt;urls&gt;&lt;related-urls&gt;&lt;url&gt;https://ezp.lib.unimelb.edu.au/login?url=http://ovidsp.ovid.com/ovidweb.cgi?T=JS&amp;amp;CSC=Y&amp;amp;NEWS=N&amp;amp;PAGE=fulltext&amp;amp;D=psyc1&amp;amp;AN=1964-09448-001&lt;/url&gt;&lt;url&gt;http://sfx.unimelb.hosted.exlibrisgroup.com/sfxlcl41/?sid=OVID:psycdb&amp;amp;id=pmid:&amp;amp;id=doi:10.1037%2Fh0045186&amp;amp;issn=0096-851X&amp;amp;isbn=&amp;amp;volume=65&amp;amp;issue=3&amp;amp;spage=145&amp;amp;pages=145-153&amp;amp;date=1962&amp;amp;title=The+Journal+of+Abnormal+and+Social+Psychology&amp;amp;atitle=The+statistical+power+of+abnormal-social+psychological+research%3A+A+review.&amp;amp;aulast=Cohen&amp;amp;pid=%3Cauthor%3ECohen%2C+Jacob%3C%2Fauthor%3E%3CAN%3E1964-09448-001%3C%2FAN%3E%3CDT%3EJournal+Article%3C%2FDT%3E&lt;/url&gt;&lt;/related-urls&gt;&lt;/urls&gt;&lt;remote-database-name&gt;PsycINFO&lt;/remote-database-name&gt;&lt;remote-database-provider&gt;Ovid Technologies&lt;/remote-database-provider&gt;&lt;/record&gt;&lt;/Cite&gt;&lt;/EndNote&gt;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w:t>
      </w:r>
      <w:r>
        <w:lastRenderedPageBreak/>
        <w:t xml:space="preserve">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subjects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513A9EA2" w14:textId="77777777" w:rsidR="00AD26C2" w:rsidRDefault="00AD26C2" w:rsidP="007E3ADA">
      <w:pPr>
        <w:spacing w:line="360" w:lineRule="auto"/>
        <w:ind w:firstLine="720"/>
      </w:pPr>
      <w:r>
        <w:t>In</w:t>
      </w:r>
      <w:r w:rsidR="00A82CF9">
        <w:t xml:space="preserve"> cases where it is particularly difficult to specify an effect size on a priori grounds, a</w:t>
      </w:r>
      <w:r w:rsidR="00C22E27">
        <w:t xml:space="preserve"> reasonable approach may be to figure out the maximum sample size </w:t>
      </w:r>
      <w:r w:rsidR="00D27A7A">
        <w:t xml:space="preserve">that can be </w:t>
      </w:r>
      <w:r w:rsidR="00C22E27">
        <w:t>recruit</w:t>
      </w:r>
      <w:r w:rsidR="00D27A7A">
        <w:t>ed</w:t>
      </w:r>
      <w:r w:rsidR="00C22E27">
        <w:t xml:space="preserve"> and use this value to perform a sensitivity analysi</w:t>
      </w:r>
      <w:r w:rsidR="00D27A7A">
        <w:t>s</w:t>
      </w:r>
      <w:r w:rsidR="00C22E27">
        <w:t>, estimating the effect size that can be detected at a goal level of statistical power</w:t>
      </w:r>
      <w:r w:rsidR="004E303A">
        <w:t xml:space="preserve"> or with adequate precision</w:t>
      </w:r>
      <w:r w:rsidR="00C22E27">
        <w:t xml:space="preserve">. </w:t>
      </w:r>
      <w:r w:rsidR="004E303A">
        <w:t>Equivalently, the power curve</w:t>
      </w:r>
      <w:r w:rsidR="00301B2D">
        <w:t xml:space="preserve"> </w:t>
      </w:r>
      <w:r w:rsidR="004E303A">
        <w:t>of an analysis (the power of the test over a range of possible population effect sizes</w:t>
      </w:r>
      <w:r w:rsidR="00DB202E">
        <w:t xml:space="preserve"> given the maximum sample size achievable</w:t>
      </w:r>
      <w:r w:rsidR="004E303A">
        <w:t xml:space="preserve">) could be examined in order for the researcher to understand the </w:t>
      </w:r>
      <w:r w:rsidR="00C23D8F">
        <w:t>effect of different e</w:t>
      </w:r>
      <w:r w:rsidR="00301B2D">
        <w:t>ffect sizes on the statistical power of an analysis</w:t>
      </w:r>
      <w:r w:rsidR="004E303A">
        <w:t xml:space="preserve">. </w:t>
      </w:r>
      <w:r w:rsidR="00C22E27">
        <w:t xml:space="preserve">If the </w:t>
      </w:r>
      <w:r w:rsidR="00DB202E">
        <w:t>effect</w:t>
      </w:r>
      <w:r w:rsidR="001C7E1C">
        <w:t xml:space="preserve"> sizes required to achieve adequate power or precision </w:t>
      </w:r>
      <w:r w:rsidR="00773E14">
        <w:t>are larger</w:t>
      </w:r>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301B2D">
        <w:t xml:space="preserve">it may not be advisable to </w:t>
      </w:r>
      <w:r w:rsidR="00C22E27">
        <w:t>not perfor</w:t>
      </w:r>
      <w:r w:rsidR="00301B2D">
        <w:t>m</w:t>
      </w:r>
      <w:r w:rsidR="00C22E27">
        <w:t xml:space="preserve"> </w:t>
      </w:r>
      <w:r w:rsidR="00301B2D">
        <w:t>an</w:t>
      </w:r>
      <w:r w:rsidR="00C22E27">
        <w:t xml:space="preserve"> experiment.</w:t>
      </w:r>
      <w:r w:rsidR="00DB202E">
        <w:t xml:space="preserve"> </w:t>
      </w:r>
    </w:p>
    <w:p w14:paraId="4DDB681A" w14:textId="6AE55162" w:rsidR="00C22E27" w:rsidRDefault="00AD26C2" w:rsidP="007E3ADA">
      <w:pPr>
        <w:spacing w:line="360" w:lineRule="auto"/>
        <w:ind w:firstLine="720"/>
      </w:pPr>
      <w:r>
        <w:t>Finally, i</w:t>
      </w:r>
      <w:r w:rsidR="00C22E27">
        <w:t xml:space="preserve">f </w:t>
      </w:r>
      <w:r w:rsidR="00301B2D">
        <w:t>an</w:t>
      </w:r>
      <w:r w:rsidR="00C22E27">
        <w:t xml:space="preserve"> experiment is going to </w:t>
      </w:r>
      <w:r w:rsidR="00301B2D">
        <w:t>be performed which is likely to be underpowered or insufficiently precise</w:t>
      </w:r>
      <w:r w:rsidR="004E303A">
        <w:t xml:space="preserve">, it becomes acutely important to ensure that </w:t>
      </w:r>
      <w:r w:rsidR="00301B2D">
        <w:t xml:space="preserve">the data will be available to </w:t>
      </w:r>
      <w:r w:rsidR="004E303A">
        <w:t>future meta-</w:t>
      </w:r>
      <w:r w:rsidR="004D5577">
        <w:t>analysts</w:t>
      </w:r>
      <w:r w:rsidR="00E87DF2">
        <w:t xml:space="preserve"> regardless of the statistical significance of results</w:t>
      </w:r>
      <w:r w:rsidR="004E303A">
        <w:t>.</w:t>
      </w:r>
      <w:r w:rsidR="004D5577">
        <w:t xml:space="preserve"> </w:t>
      </w:r>
      <w:r w:rsidR="00F01B4B">
        <w:t>A</w:t>
      </w:r>
      <w:r w:rsidR="00301B2D">
        <w:t xml:space="preserve">ccess to </w:t>
      </w:r>
      <w:r w:rsidR="00B56B0C">
        <w:t xml:space="preserve">these </w:t>
      </w:r>
      <w:r w:rsidR="00DB202E">
        <w:t xml:space="preserve">imprecise </w:t>
      </w:r>
      <w:r w:rsidR="004D5577">
        <w:t xml:space="preserve">estimates or non-significant results </w:t>
      </w:r>
      <w:r w:rsidR="00301B2D">
        <w:t>may be</w:t>
      </w:r>
      <w:r w:rsidR="004D5577">
        <w:t xml:space="preserve"> essential </w:t>
      </w:r>
      <w:r w:rsidR="00301B2D">
        <w:t xml:space="preserve">for the accurate </w:t>
      </w:r>
      <w:r w:rsidR="004D5577">
        <w:t>estimat</w:t>
      </w:r>
      <w:r w:rsidR="00301B2D">
        <w:t>ion of</w:t>
      </w:r>
      <w:r w:rsidR="004D5577">
        <w:t xml:space="preserve"> effect sizes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7E3ADA">
        <w:t xml:space="preserve">. </w:t>
      </w:r>
      <w:r w:rsidR="00090036">
        <w:t xml:space="preserve">Thankfully, newly developed tools </w:t>
      </w:r>
      <w:r w:rsidR="007E3ADA">
        <w:t xml:space="preserve">such as pre-print servers like </w:t>
      </w:r>
      <w:r w:rsidR="007E3ADA" w:rsidRPr="008B5804">
        <w:t>psyarxiv.com</w:t>
      </w:r>
      <w:r w:rsidR="007E3ADA">
        <w:t xml:space="preserve"> or </w:t>
      </w:r>
      <w:r w:rsidR="00053632">
        <w:t>data-</w:t>
      </w:r>
      <w:r w:rsidR="007E3ADA">
        <w:t xml:space="preserve">repositories like figshare (figshare.com) </w:t>
      </w:r>
      <w:r w:rsidR="00BD31DB">
        <w:t>and</w:t>
      </w:r>
      <w:r w:rsidR="007E3ADA">
        <w:t xml:space="preserve"> the Open Science Framework (osf.io)</w:t>
      </w:r>
      <w:r w:rsidR="00734433">
        <w:t xml:space="preserve">, </w:t>
      </w:r>
      <w:r w:rsidR="000A06EF">
        <w:t xml:space="preserve">are now </w:t>
      </w:r>
      <w:r w:rsidR="00B56B0C">
        <w:t>available</w:t>
      </w:r>
      <w:r w:rsidR="00003E8C">
        <w:t>. These services mean it is now possible for researchers to make</w:t>
      </w:r>
      <w:r w:rsidR="00775D54">
        <w:t xml:space="preserve"> </w:t>
      </w:r>
      <w:r w:rsidR="00003E8C">
        <w:t xml:space="preserve">your data and </w:t>
      </w:r>
      <w:r w:rsidR="000A06EF">
        <w:t xml:space="preserve">the </w:t>
      </w:r>
      <w:r w:rsidR="00775D54">
        <w:t>results of analyses available</w:t>
      </w:r>
      <w:r w:rsidR="00FE380A">
        <w:t xml:space="preserve"> and discoverable</w:t>
      </w:r>
      <w:r w:rsidR="00775D54">
        <w:t xml:space="preserve"> </w:t>
      </w:r>
      <w:r w:rsidR="007E3ADA">
        <w:t xml:space="preserve">outside of the traditional publication </w:t>
      </w:r>
      <w:r w:rsidR="00775D54">
        <w:t>system</w:t>
      </w:r>
      <w:r w:rsidR="000A06EF">
        <w:t xml:space="preserve">, </w:t>
      </w:r>
      <w:r w:rsidR="00BB56C8">
        <w:t xml:space="preserve">making </w:t>
      </w:r>
      <w:r w:rsidR="000A06EF">
        <w:t xml:space="preserve">it is possible to circumvent </w:t>
      </w:r>
      <w:r w:rsidR="00816713">
        <w:t>the traditional system’s apparent aversion to non-significant results.</w:t>
      </w:r>
      <w:r w:rsidR="00F70580">
        <w:t xml:space="preserve"> </w:t>
      </w:r>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1834575C" w14:textId="083F85D7" w:rsidR="003621EB" w:rsidRPr="003621EB" w:rsidRDefault="002F544F" w:rsidP="003621EB">
      <w:pPr>
        <w:pStyle w:val="EndNoteBibliography"/>
        <w:spacing w:after="0"/>
        <w:ind w:left="720" w:hanging="720"/>
      </w:pPr>
      <w:r>
        <w:fldChar w:fldCharType="begin"/>
      </w:r>
      <w:r>
        <w:instrText xml:space="preserve"> ADDIN EN.REFLIST </w:instrText>
      </w:r>
      <w:r>
        <w:fldChar w:fldCharType="separate"/>
      </w:r>
      <w:r w:rsidR="003621EB" w:rsidRPr="003621EB">
        <w:t xml:space="preserve">Albers, C., &amp; Lakens, D. (2018). When power analyses based on pilot data are biased: Inaccurate effect size estimators and follow-up bias. </w:t>
      </w:r>
      <w:r w:rsidR="003621EB" w:rsidRPr="003621EB">
        <w:rPr>
          <w:i/>
        </w:rPr>
        <w:t>Journal of Experimental Social Psychology, 74</w:t>
      </w:r>
      <w:r w:rsidR="003621EB" w:rsidRPr="003621EB">
        <w:t>, 187-195. doi:</w:t>
      </w:r>
      <w:hyperlink r:id="rId8" w:history="1">
        <w:r w:rsidR="003621EB" w:rsidRPr="003621EB">
          <w:rPr>
            <w:rStyle w:val="Hyperlink"/>
          </w:rPr>
          <w:t>https://doi.org/10.1016/j.jesp.2017.09.004</w:t>
        </w:r>
      </w:hyperlink>
    </w:p>
    <w:p w14:paraId="556A4BCB" w14:textId="77777777" w:rsidR="003621EB" w:rsidRPr="003621EB" w:rsidRDefault="003621EB" w:rsidP="003621EB">
      <w:pPr>
        <w:pStyle w:val="EndNoteBibliography"/>
        <w:spacing w:after="0"/>
        <w:ind w:left="720" w:hanging="720"/>
      </w:pPr>
      <w:r w:rsidRPr="003621EB">
        <w:t xml:space="preserve">Anderson, S. F., Kelley, K., &amp; Maxwell, S. E. (2017). Sample-Size Planning for More Accurate Statistical Power: A Method Adjusting Sample Effect Sizes for Publication Bias and Uncertainty. </w:t>
      </w:r>
      <w:r w:rsidRPr="003621EB">
        <w:rPr>
          <w:i/>
        </w:rPr>
        <w:t>Psychological Science, 28</w:t>
      </w:r>
      <w:r w:rsidRPr="003621EB">
        <w:t>(11), 1547-1562. doi:10.1177/0956797617723724</w:t>
      </w:r>
    </w:p>
    <w:p w14:paraId="19C73609" w14:textId="77777777" w:rsidR="003621EB" w:rsidRPr="003621EB" w:rsidRDefault="003621EB" w:rsidP="003621EB">
      <w:pPr>
        <w:pStyle w:val="EndNoteBibliography"/>
        <w:spacing w:after="0"/>
        <w:ind w:left="720" w:hanging="720"/>
      </w:pPr>
      <w:r w:rsidRPr="003621EB">
        <w:t xml:space="preserve">Anderson, S. F., &amp; Maxwell, S. E. (2017). Addressing the “Replication Crisis”: Using Original Studies to Design Replication Studies with Appropriate Statistical Power. </w:t>
      </w:r>
      <w:r w:rsidRPr="003621EB">
        <w:rPr>
          <w:i/>
        </w:rPr>
        <w:t>Multivariate Behavioral Research, 52</w:t>
      </w:r>
      <w:r w:rsidRPr="003621EB">
        <w:t>(3), 305-324. doi:10.1080/00273171.2017.1289361</w:t>
      </w:r>
    </w:p>
    <w:p w14:paraId="08A409AE" w14:textId="77777777" w:rsidR="003621EB" w:rsidRPr="003621EB" w:rsidRDefault="003621EB" w:rsidP="003621EB">
      <w:pPr>
        <w:pStyle w:val="EndNoteBibliography"/>
        <w:spacing w:after="0"/>
        <w:ind w:left="720" w:hanging="720"/>
      </w:pPr>
      <w:r w:rsidRPr="003621EB">
        <w:t xml:space="preserve">Beavers, D. P., &amp; Stamey, J. D. (2018). Bayesian sample size determination for cost-effectiveness studies with censored data. </w:t>
      </w:r>
      <w:r w:rsidRPr="003621EB">
        <w:rPr>
          <w:i/>
        </w:rPr>
        <w:t>PLOS ONE, 13</w:t>
      </w:r>
      <w:r w:rsidRPr="003621EB">
        <w:t>(1), e0190422. doi:10.1371/journal.pone.0190422</w:t>
      </w:r>
    </w:p>
    <w:p w14:paraId="52280E27" w14:textId="77777777" w:rsidR="003621EB" w:rsidRPr="003621EB" w:rsidRDefault="003621EB" w:rsidP="003621EB">
      <w:pPr>
        <w:pStyle w:val="EndNoteBibliography"/>
        <w:spacing w:after="0"/>
        <w:ind w:left="720" w:hanging="720"/>
      </w:pPr>
      <w:r w:rsidRPr="003621EB">
        <w:t xml:space="preserve">Biau, D. J., Kernéis, S., &amp; Porcher, R. (2008). Statistics in brief: The importance of sample size in the planning and interpretation of medical research. </w:t>
      </w:r>
      <w:r w:rsidRPr="003621EB">
        <w:rPr>
          <w:i/>
        </w:rPr>
        <w:t>Clinical Orthopaedics and Related Research, 466</w:t>
      </w:r>
      <w:r w:rsidRPr="003621EB">
        <w:t>(9), 2282-2288. doi:10.1007/s11999-008-0346-9</w:t>
      </w:r>
    </w:p>
    <w:p w14:paraId="1490AFDE" w14:textId="77777777" w:rsidR="003621EB" w:rsidRPr="003621EB" w:rsidRDefault="003621EB" w:rsidP="003621EB">
      <w:pPr>
        <w:pStyle w:val="EndNoteBibliography"/>
        <w:spacing w:after="0"/>
        <w:ind w:left="720" w:hanging="720"/>
      </w:pPr>
      <w:r w:rsidRPr="003621EB">
        <w:t xml:space="preserve">Camerer, C. F., Dreber, A., Holzmeister, F., Ho, T.-H., Huber, J., Johannesson, M., . . . Wu, H. (2018). Evaluating the replicability of social science experiments in Nature and Science between 2010 and 2015. </w:t>
      </w:r>
      <w:r w:rsidRPr="003621EB">
        <w:rPr>
          <w:i/>
        </w:rPr>
        <w:t>Nature Human Behaviour, 2</w:t>
      </w:r>
      <w:r w:rsidRPr="003621EB">
        <w:t>(9), 637-644. doi:10.1038/s41562-018-0399-z</w:t>
      </w:r>
    </w:p>
    <w:p w14:paraId="51D83112" w14:textId="77777777" w:rsidR="003621EB" w:rsidRPr="003621EB" w:rsidRDefault="003621EB" w:rsidP="003621EB">
      <w:pPr>
        <w:pStyle w:val="EndNoteBibliography"/>
        <w:spacing w:after="0"/>
        <w:ind w:left="720" w:hanging="720"/>
      </w:pPr>
      <w:r w:rsidRPr="003621EB">
        <w:t xml:space="preserve">Chen, D.-G., Fraser, M. W., &amp; Cuddeback, G. S. (2018). Assurance in Intervention Research: A Bayesian Perspective on Statistical Power. </w:t>
      </w:r>
      <w:r w:rsidRPr="003621EB">
        <w:rPr>
          <w:i/>
        </w:rPr>
        <w:t>Journal of the Society for Social Work and Research, 9</w:t>
      </w:r>
      <w:r w:rsidRPr="003621EB">
        <w:t>(1), 159-173. doi:10.1086/696239</w:t>
      </w:r>
    </w:p>
    <w:p w14:paraId="1ED79263" w14:textId="1564D480" w:rsidR="003621EB" w:rsidRPr="003621EB" w:rsidRDefault="003621EB" w:rsidP="003621EB">
      <w:pPr>
        <w:pStyle w:val="EndNoteBibliography"/>
        <w:ind w:left="720" w:hanging="720"/>
      </w:pPr>
      <w:r w:rsidRPr="003621EB">
        <w:t xml:space="preserve">Cohen, J. (1962). The statistical power of abnormal-social psychological research: A review. </w:t>
      </w:r>
      <w:r w:rsidRPr="003621EB">
        <w:rPr>
          <w:i/>
        </w:rPr>
        <w:t>The Journal of Abnormal and Social Psychology, 65</w:t>
      </w:r>
      <w:r w:rsidRPr="003621EB">
        <w:t xml:space="preserve">(3), 145-153.  Retrieved from </w:t>
      </w:r>
      <w:hyperlink r:id="rId9" w:history="1">
        <w:r w:rsidRPr="003621EB">
          <w:rPr>
            <w:rStyle w:val="Hyperlink"/>
          </w:rPr>
          <w:t>https://ezp.lib.unimelb.edu.au/login?url=http://ovidsp.ovid.com/ovidweb.cgi?T=JS&amp;CSC=Y&amp;NEWS=N&amp;PAGE=fulltext&amp;D=psyc1&amp;AN=1964-09448-001</w:t>
        </w:r>
      </w:hyperlink>
    </w:p>
    <w:p w14:paraId="3B0E557E" w14:textId="62F1ECBB" w:rsidR="003621EB" w:rsidRPr="003621EB" w:rsidRDefault="008E4CE7" w:rsidP="003621EB">
      <w:pPr>
        <w:pStyle w:val="EndNoteBibliography"/>
        <w:spacing w:after="0"/>
        <w:ind w:left="720" w:hanging="720"/>
      </w:pPr>
      <w:hyperlink r:id="rId10" w:history="1">
        <w:r w:rsidR="003621EB" w:rsidRPr="003621EB">
          <w:rPr>
            <w:rStyle w:val="Hyperlink"/>
          </w:rPr>
          <w:t>http://sfx.unimelb.hosted.exlibrisgroup.com/sfxlcl41/?sid=OVID:psycdb&amp;id=pmid:&amp;id=doi:10.1037%2Fh0045186&amp;issn=0096-851X&amp;isbn=&amp;volume=65&amp;issue=3&amp;spage=145&amp;pages=145-153&amp;date=1962&amp;title=The+Journal+of+Abnormal+and+Social+Psychology&amp;atitle=The+statistical+power+of+abnormal-social+psychological+research%3A+A+review.&amp;aulast=Cohen&amp;pid=%3Cauthor%3ECohen%2C+Jacob%3C%2Fauthor%3E%3CAN%3E1964-09448-001%3C%2FAN%3E%3CDT%3EJournal+Article%3C%2FDT%3E</w:t>
        </w:r>
      </w:hyperlink>
    </w:p>
    <w:p w14:paraId="7FC31971" w14:textId="77777777" w:rsidR="003621EB" w:rsidRPr="003621EB" w:rsidRDefault="003621EB" w:rsidP="003621EB">
      <w:pPr>
        <w:pStyle w:val="EndNoteBibliography"/>
        <w:spacing w:after="0"/>
        <w:ind w:left="720" w:hanging="720"/>
      </w:pPr>
      <w:r w:rsidRPr="003621EB">
        <w:t>Cohen, J. (1988). Statistical power analysis for the behavioral sciences (2nd ed.). Hillsdale, New Jersey: Erlbaum.</w:t>
      </w:r>
    </w:p>
    <w:p w14:paraId="63F2075D" w14:textId="77777777" w:rsidR="003621EB" w:rsidRPr="003621EB" w:rsidRDefault="003621EB" w:rsidP="003621EB">
      <w:pPr>
        <w:pStyle w:val="EndNoteBibliography"/>
        <w:spacing w:after="0"/>
        <w:ind w:left="720" w:hanging="720"/>
      </w:pPr>
      <w:r w:rsidRPr="003621EB">
        <w:t xml:space="preserve">Faul, F., Erdfelder, E., Lang, A.-G., &amp; Buchner, A. (2007). G*Power 3: A flexible statistical power analysis program for the social, behavioral, and biomedical sciences. </w:t>
      </w:r>
      <w:r w:rsidRPr="003621EB">
        <w:rPr>
          <w:i/>
        </w:rPr>
        <w:t>Behavior Research Methods, 39</w:t>
      </w:r>
      <w:r w:rsidRPr="003621EB">
        <w:t>(2), 175-191. doi:10.3758/bf03193146</w:t>
      </w:r>
    </w:p>
    <w:p w14:paraId="309DA0B5" w14:textId="77777777" w:rsidR="003621EB" w:rsidRPr="003621EB" w:rsidRDefault="003621EB" w:rsidP="003621EB">
      <w:pPr>
        <w:pStyle w:val="EndNoteBibliography"/>
        <w:spacing w:after="0"/>
        <w:ind w:left="720" w:hanging="720"/>
      </w:pPr>
      <w:r w:rsidRPr="003621EB">
        <w:t xml:space="preserve">Ferguson, C. J., &amp; Brannick, M. T. (2012). Publication bias in psychological science: prevalence, methods for identifying and controlling, and implications for the use of meta-analyses. </w:t>
      </w:r>
      <w:r w:rsidRPr="003621EB">
        <w:rPr>
          <w:i/>
        </w:rPr>
        <w:t>Psychol Methods, 17</w:t>
      </w:r>
      <w:r w:rsidRPr="003621EB">
        <w:t>(1), 120-128. doi:10.1037/a0024445</w:t>
      </w:r>
    </w:p>
    <w:p w14:paraId="7BD56318" w14:textId="77B3ECD7" w:rsidR="003621EB" w:rsidRPr="003621EB" w:rsidRDefault="003621EB" w:rsidP="003621EB">
      <w:pPr>
        <w:pStyle w:val="EndNoteBibliography"/>
        <w:spacing w:after="0"/>
        <w:ind w:left="720" w:hanging="720"/>
      </w:pPr>
      <w:r w:rsidRPr="003621EB">
        <w:t xml:space="preserve">Gigerenzer, G. (2004). Mindless statistics. </w:t>
      </w:r>
      <w:r w:rsidRPr="003621EB">
        <w:rPr>
          <w:i/>
        </w:rPr>
        <w:t>The Journal of Socio-Economics, 33</w:t>
      </w:r>
      <w:r w:rsidRPr="003621EB">
        <w:t>(5), 587-606. doi:</w:t>
      </w:r>
      <w:hyperlink r:id="rId11" w:history="1">
        <w:r w:rsidRPr="003621EB">
          <w:rPr>
            <w:rStyle w:val="Hyperlink"/>
          </w:rPr>
          <w:t>http://dx.doi.org/10.1016/j.socec.2004.09.033</w:t>
        </w:r>
      </w:hyperlink>
    </w:p>
    <w:p w14:paraId="6D848173" w14:textId="22ED348C" w:rsidR="003621EB" w:rsidRPr="003621EB" w:rsidRDefault="003621EB" w:rsidP="003621EB">
      <w:pPr>
        <w:pStyle w:val="EndNoteBibliography"/>
        <w:spacing w:after="0"/>
        <w:ind w:left="720" w:hanging="720"/>
      </w:pPr>
      <w:r w:rsidRPr="003621EB">
        <w:t xml:space="preserve">Hartwig, F. P., Davey Smith, G., Schmidt, A. F., &amp; Bowden, J. (2018). The median and the mode as robust meta-analysis methods in the presence of small study effects. </w:t>
      </w:r>
      <w:r w:rsidRPr="003621EB">
        <w:rPr>
          <w:i/>
        </w:rPr>
        <w:t>bioRxiv</w:t>
      </w:r>
      <w:r w:rsidRPr="003621EB">
        <w:t xml:space="preserve">.  Retrieved from </w:t>
      </w:r>
      <w:hyperlink r:id="rId12" w:history="1">
        <w:r w:rsidRPr="003621EB">
          <w:rPr>
            <w:rStyle w:val="Hyperlink"/>
          </w:rPr>
          <w:t>http://biorxiv.org/content/early/2018/03/26/288050.abstract</w:t>
        </w:r>
      </w:hyperlink>
    </w:p>
    <w:p w14:paraId="60B0EDCF" w14:textId="16ED24A9" w:rsidR="003621EB" w:rsidRPr="003621EB" w:rsidRDefault="003621EB" w:rsidP="003621EB">
      <w:pPr>
        <w:pStyle w:val="EndNoteBibliography"/>
        <w:spacing w:after="0"/>
        <w:ind w:left="720" w:hanging="720"/>
      </w:pPr>
      <w:r w:rsidRPr="003621EB">
        <w:t xml:space="preserve">Jaeschke, R., Singer, J., &amp; Guyatt, G. H. (1989). Measurement of health status: Ascertaining the minimal clinically important difference. </w:t>
      </w:r>
      <w:r w:rsidRPr="003621EB">
        <w:rPr>
          <w:i/>
        </w:rPr>
        <w:t>Controlled Clinical Trials, 10</w:t>
      </w:r>
      <w:r w:rsidRPr="003621EB">
        <w:t>(4), 407-415. doi:</w:t>
      </w:r>
      <w:hyperlink r:id="rId13" w:history="1">
        <w:r w:rsidRPr="003621EB">
          <w:rPr>
            <w:rStyle w:val="Hyperlink"/>
          </w:rPr>
          <w:t>https://doi.org/10.1016/0197-2456(89)90005-6</w:t>
        </w:r>
      </w:hyperlink>
    </w:p>
    <w:p w14:paraId="5E1D39B6" w14:textId="77777777" w:rsidR="003621EB" w:rsidRPr="003621EB" w:rsidRDefault="003621EB" w:rsidP="003621EB">
      <w:pPr>
        <w:pStyle w:val="EndNoteBibliography"/>
        <w:spacing w:after="0"/>
        <w:ind w:left="720" w:hanging="720"/>
      </w:pPr>
      <w:r w:rsidRPr="003621EB">
        <w:t xml:space="preserve">Kadam, P., &amp; Bhalerao, S. (2010). Sample size calculation. </w:t>
      </w:r>
      <w:r w:rsidRPr="003621EB">
        <w:rPr>
          <w:i/>
        </w:rPr>
        <w:t>International Journal of Ayurveda Research, 1</w:t>
      </w:r>
      <w:r w:rsidRPr="003621EB">
        <w:t>(1), 55-57. doi:10.4103/0974-7788.59946</w:t>
      </w:r>
    </w:p>
    <w:p w14:paraId="37BC406F" w14:textId="77777777" w:rsidR="003621EB" w:rsidRPr="003621EB" w:rsidRDefault="003621EB" w:rsidP="003621EB">
      <w:pPr>
        <w:pStyle w:val="EndNoteBibliography"/>
        <w:spacing w:after="0"/>
        <w:ind w:left="720" w:hanging="720"/>
      </w:pPr>
      <w:r w:rsidRPr="003621EB">
        <w:lastRenderedPageBreak/>
        <w:t xml:space="preserve">Kim, J., &amp; Seo, B. S. (2013). How to Calculate Sample Size and Why. </w:t>
      </w:r>
      <w:r w:rsidRPr="003621EB">
        <w:rPr>
          <w:i/>
        </w:rPr>
        <w:t>Clinics in Orthopedic Surgery, 5</w:t>
      </w:r>
      <w:r w:rsidRPr="003621EB">
        <w:t>(3), 235-242. doi:10.4055/cios.2013.5.3.235</w:t>
      </w:r>
    </w:p>
    <w:p w14:paraId="1F361FA2" w14:textId="77777777" w:rsidR="003621EB" w:rsidRPr="003621EB" w:rsidRDefault="003621EB" w:rsidP="003621EB">
      <w:pPr>
        <w:pStyle w:val="EndNoteBibliography"/>
        <w:spacing w:after="0"/>
        <w:ind w:left="720" w:hanging="720"/>
      </w:pPr>
      <w:r w:rsidRPr="003621EB">
        <w:t xml:space="preserve">Kruschke, J. K., &amp; Liddell, T. M. (2017). The Bayesian New Statistics: Hypothesis testing, estimation, meta-analysis, and power analysis from a Bayesian perspective. </w:t>
      </w:r>
      <w:r w:rsidRPr="003621EB">
        <w:rPr>
          <w:i/>
        </w:rPr>
        <w:t>Psychonomic Bulletin &amp; Review</w:t>
      </w:r>
      <w:r w:rsidRPr="003621EB">
        <w:t>. doi:10.3758/s13423-016-1221-4</w:t>
      </w:r>
    </w:p>
    <w:p w14:paraId="102481BA" w14:textId="77777777" w:rsidR="003621EB" w:rsidRPr="003621EB" w:rsidRDefault="003621EB" w:rsidP="003621EB">
      <w:pPr>
        <w:pStyle w:val="EndNoteBibliography"/>
        <w:spacing w:after="0"/>
        <w:ind w:left="720" w:hanging="720"/>
      </w:pPr>
      <w:r w:rsidRPr="003621EB">
        <w:t xml:space="preserve">Lakens, D. (2017). Equivalence Tests. </w:t>
      </w:r>
      <w:r w:rsidRPr="003621EB">
        <w:rPr>
          <w:i/>
        </w:rPr>
        <w:t>Social Psychological and Personality Science, 8</w:t>
      </w:r>
      <w:r w:rsidRPr="003621EB">
        <w:t>(4), 355-362. doi:10.1177/1948550617697177</w:t>
      </w:r>
    </w:p>
    <w:p w14:paraId="23765697" w14:textId="77777777" w:rsidR="003621EB" w:rsidRPr="003621EB" w:rsidRDefault="003621EB" w:rsidP="003621EB">
      <w:pPr>
        <w:pStyle w:val="EndNoteBibliography"/>
        <w:spacing w:after="0"/>
        <w:ind w:left="720" w:hanging="720"/>
      </w:pPr>
      <w:r w:rsidRPr="003621EB">
        <w:t xml:space="preserve">Lakens, D., &amp; Evers, E. R. K. (2014). Sailing From the Seas of Chaos Into the Corridor of Stability. </w:t>
      </w:r>
      <w:r w:rsidRPr="003621EB">
        <w:rPr>
          <w:i/>
        </w:rPr>
        <w:t>Perspectives on Psychological Science, 9</w:t>
      </w:r>
      <w:r w:rsidRPr="003621EB">
        <w:t>(3), 278-292. doi:10.1177/1745691614528520</w:t>
      </w:r>
    </w:p>
    <w:p w14:paraId="11494AFC" w14:textId="77777777" w:rsidR="003621EB" w:rsidRPr="003621EB" w:rsidRDefault="003621EB" w:rsidP="003621EB">
      <w:pPr>
        <w:pStyle w:val="EndNoteBibliography"/>
        <w:spacing w:after="0"/>
        <w:ind w:left="720" w:hanging="720"/>
      </w:pPr>
      <w:r w:rsidRPr="003621EB">
        <w:t xml:space="preserve">Lakens, D., Scheel, A. M., &amp; Isager, P. M. (2018). Equivalence Testing for Psychological Research: A Tutorial. </w:t>
      </w:r>
      <w:r w:rsidRPr="003621EB">
        <w:rPr>
          <w:i/>
        </w:rPr>
        <w:t>Advances In Methods and Practices in Psychological Science, 1</w:t>
      </w:r>
      <w:r w:rsidRPr="003621EB">
        <w:t>(2), 259-269. doi:10.1177/2515245918770963</w:t>
      </w:r>
    </w:p>
    <w:p w14:paraId="4474AD57" w14:textId="77777777" w:rsidR="003621EB" w:rsidRPr="003621EB" w:rsidRDefault="003621EB" w:rsidP="003621EB">
      <w:pPr>
        <w:pStyle w:val="EndNoteBibliography"/>
        <w:spacing w:after="0"/>
        <w:ind w:left="720" w:hanging="720"/>
      </w:pPr>
      <w:r w:rsidRPr="003621EB">
        <w:t xml:space="preserve">Lancaster, G. A., Dodd, S., &amp; Williamson, P. R. (2004). Design and analysis of pilot studies: recommendations for good practice. </w:t>
      </w:r>
      <w:r w:rsidRPr="003621EB">
        <w:rPr>
          <w:i/>
        </w:rPr>
        <w:t>Journal of Evaluation in Clinical Practice, 10</w:t>
      </w:r>
      <w:r w:rsidRPr="003621EB">
        <w:t>(2), 307-312. doi:10.1111/j..2002.384.doc.x</w:t>
      </w:r>
    </w:p>
    <w:p w14:paraId="43F0778A" w14:textId="77777777" w:rsidR="003621EB" w:rsidRPr="003621EB" w:rsidRDefault="003621EB" w:rsidP="003621EB">
      <w:pPr>
        <w:pStyle w:val="EndNoteBibliography"/>
        <w:spacing w:after="0"/>
        <w:ind w:left="720" w:hanging="720"/>
      </w:pPr>
      <w:r w:rsidRPr="003621EB">
        <w:t xml:space="preserve">Loken, E., &amp; Gelman, A. (2017). Measurement error and the replication crisis. </w:t>
      </w:r>
      <w:r w:rsidRPr="003621EB">
        <w:rPr>
          <w:i/>
        </w:rPr>
        <w:t>Science, 355</w:t>
      </w:r>
      <w:r w:rsidRPr="003621EB">
        <w:t>(6325), 584. doi:10.1126/science.aal3618</w:t>
      </w:r>
    </w:p>
    <w:p w14:paraId="2B1D3771" w14:textId="77777777" w:rsidR="003621EB" w:rsidRPr="003621EB" w:rsidRDefault="003621EB" w:rsidP="003621EB">
      <w:pPr>
        <w:pStyle w:val="EndNoteBibliography"/>
        <w:spacing w:after="0"/>
        <w:ind w:left="720" w:hanging="720"/>
      </w:pPr>
      <w:r w:rsidRPr="003621EB">
        <w:t xml:space="preserve">Makel, M. C., Plucker, J. A., &amp; Hegarty, B. (2012). Replications in Psychology Research. </w:t>
      </w:r>
      <w:r w:rsidRPr="003621EB">
        <w:rPr>
          <w:i/>
        </w:rPr>
        <w:t>Perspectives on Psychological Science, 7</w:t>
      </w:r>
      <w:r w:rsidRPr="003621EB">
        <w:t>(6), 537-542. doi:10.1177/1745691612460688</w:t>
      </w:r>
    </w:p>
    <w:p w14:paraId="26F00195" w14:textId="77777777" w:rsidR="003621EB" w:rsidRPr="003621EB" w:rsidRDefault="003621EB" w:rsidP="003621EB">
      <w:pPr>
        <w:pStyle w:val="EndNoteBibliography"/>
        <w:spacing w:after="0"/>
        <w:ind w:left="720" w:hanging="720"/>
      </w:pPr>
      <w:r w:rsidRPr="003621EB">
        <w:t xml:space="preserve">Maxwell, S. E., Kelley, K., &amp; Rausch, J. R. (2008). Sample size planning for statistical power and accuracy in parameter estimation. </w:t>
      </w:r>
      <w:r w:rsidRPr="003621EB">
        <w:rPr>
          <w:i/>
        </w:rPr>
        <w:t>Annual Review of Psychology, 59</w:t>
      </w:r>
      <w:r w:rsidRPr="003621EB">
        <w:t>(1), 537-563. doi:doi:10.1146/annurev.psych.59.103006.093735</w:t>
      </w:r>
    </w:p>
    <w:p w14:paraId="3C889A0F" w14:textId="77777777" w:rsidR="003621EB" w:rsidRPr="003621EB" w:rsidRDefault="003621EB" w:rsidP="003621EB">
      <w:pPr>
        <w:pStyle w:val="EndNoteBibliography"/>
        <w:spacing w:after="0"/>
        <w:ind w:left="720" w:hanging="720"/>
      </w:pPr>
      <w:r w:rsidRPr="003621EB">
        <w:t xml:space="preserve">McShane, B. B., &amp; Böckenholt, U. (2016). Planning sample sizes when effect sizes are uncertain: The power-calibrated effect size approach. </w:t>
      </w:r>
      <w:r w:rsidRPr="003621EB">
        <w:rPr>
          <w:i/>
        </w:rPr>
        <w:t>Psychological Methods, 21</w:t>
      </w:r>
      <w:r w:rsidRPr="003621EB">
        <w:t>(1), 47-60. doi:10.1037/met0000036</w:t>
      </w:r>
    </w:p>
    <w:p w14:paraId="1EF5F144" w14:textId="77777777" w:rsidR="003621EB" w:rsidRPr="003621EB" w:rsidRDefault="003621EB" w:rsidP="003621EB">
      <w:pPr>
        <w:pStyle w:val="EndNoteBibliography"/>
        <w:spacing w:after="0"/>
        <w:ind w:left="720" w:hanging="720"/>
      </w:pPr>
      <w:r w:rsidRPr="003621EB">
        <w:t xml:space="preserve">McShane, B. B., Böckenholt, U., &amp; Hansen, K. T. (2016). Adjusting for Publication Bias in Meta-Analysis: An Evaluation of Selection Methods and Some Cautionary Notes. </w:t>
      </w:r>
      <w:r w:rsidRPr="003621EB">
        <w:rPr>
          <w:i/>
        </w:rPr>
        <w:t>Perspectives on Psychological Science, 11</w:t>
      </w:r>
      <w:r w:rsidRPr="003621EB">
        <w:t>(5), 730-749. doi:10.1177/1745691616662243</w:t>
      </w:r>
    </w:p>
    <w:p w14:paraId="26961571" w14:textId="77777777" w:rsidR="003621EB" w:rsidRPr="003621EB" w:rsidRDefault="003621EB" w:rsidP="003621EB">
      <w:pPr>
        <w:pStyle w:val="EndNoteBibliography"/>
        <w:spacing w:after="0"/>
        <w:ind w:left="720" w:hanging="720"/>
      </w:pPr>
      <w:r w:rsidRPr="003621EB">
        <w:t xml:space="preserve">Moher, D., Hopewell, S., Schulz, K. F., Montori, V., Gøtzsche, P. C., Devereaux, P. J., . . . Altman, D. G. (2010). CONSORT 2010 Explanation and Elaboration: Updated guidelines for reporting parallel group randomised trials. </w:t>
      </w:r>
      <w:r w:rsidRPr="003621EB">
        <w:rPr>
          <w:i/>
        </w:rPr>
        <w:t>Journal of Clinical Epidemiology, 63</w:t>
      </w:r>
      <w:r w:rsidRPr="003621EB">
        <w:t>(8), e1-e37. doi:10.1016/j.jclinepi.2010.03.004</w:t>
      </w:r>
    </w:p>
    <w:p w14:paraId="23C90FDB" w14:textId="77777777" w:rsidR="003621EB" w:rsidRPr="003621EB" w:rsidRDefault="003621EB" w:rsidP="003621EB">
      <w:pPr>
        <w:pStyle w:val="EndNoteBibliography"/>
        <w:spacing w:after="0"/>
        <w:ind w:left="720" w:hanging="720"/>
      </w:pPr>
      <w:r w:rsidRPr="003621EB">
        <w:t xml:space="preserve">Morey, R. D., &amp; Mayo, D. (2017, July 26th). A Poor Prognosis for the Diagnostic Screening Critique of Statistical Tests. Retrieved from osf.io/nepx9. </w:t>
      </w:r>
    </w:p>
    <w:p w14:paraId="04991BF5" w14:textId="6EA8F1F9" w:rsidR="003621EB" w:rsidRPr="003621EB" w:rsidRDefault="003621EB" w:rsidP="003621EB">
      <w:pPr>
        <w:pStyle w:val="EndNoteBibliography"/>
        <w:spacing w:after="0"/>
        <w:ind w:left="720" w:hanging="720"/>
      </w:pPr>
      <w:r w:rsidRPr="003621EB">
        <w:t xml:space="preserve">Morris, D. E., Oakley, J. E., &amp; Crowe, J. A. (2014). A web-based tool for eliciting probability distributions from experts. </w:t>
      </w:r>
      <w:r w:rsidRPr="003621EB">
        <w:rPr>
          <w:i/>
        </w:rPr>
        <w:t>Environmental Modelling &amp; Software, 52</w:t>
      </w:r>
      <w:r w:rsidRPr="003621EB">
        <w:t>, 1-4. doi:</w:t>
      </w:r>
      <w:hyperlink r:id="rId14" w:history="1">
        <w:r w:rsidRPr="003621EB">
          <w:rPr>
            <w:rStyle w:val="Hyperlink"/>
          </w:rPr>
          <w:t>https://doi.org/10.1016/j.envsoft.2013.10.010</w:t>
        </w:r>
      </w:hyperlink>
    </w:p>
    <w:p w14:paraId="24F04C55" w14:textId="012047BF" w:rsidR="003621EB" w:rsidRPr="003621EB" w:rsidRDefault="003621EB" w:rsidP="003621EB">
      <w:pPr>
        <w:pStyle w:val="EndNoteBibliography"/>
        <w:spacing w:after="0"/>
        <w:ind w:left="720" w:hanging="720"/>
      </w:pPr>
      <w:r w:rsidRPr="003621EB">
        <w:t xml:space="preserve">Müller, M. J., &amp; Szegedi, A. (2002). Effects of Interrater Reliability of Psychopathologic Assessment on Power and Sample Size Calculations in Clinical Trials. </w:t>
      </w:r>
      <w:r w:rsidRPr="003621EB">
        <w:rPr>
          <w:i/>
        </w:rPr>
        <w:t>Journal of Clinical Psychopharmacology, 22</w:t>
      </w:r>
      <w:r w:rsidRPr="003621EB">
        <w:t xml:space="preserve">(3).  Retrieved from </w:t>
      </w:r>
      <w:hyperlink r:id="rId15" w:history="1">
        <w:r w:rsidRPr="003621EB">
          <w:rPr>
            <w:rStyle w:val="Hyperlink"/>
          </w:rPr>
          <w:t>http://journals.lww.com/psychopharmacology/Fulltext/2002/06000/Effects_of_Interrater_Reliability_of.13.aspx</w:t>
        </w:r>
      </w:hyperlink>
    </w:p>
    <w:p w14:paraId="58499F03" w14:textId="77777777" w:rsidR="003621EB" w:rsidRPr="003621EB" w:rsidRDefault="003621EB" w:rsidP="003621EB">
      <w:pPr>
        <w:pStyle w:val="EndNoteBibliography"/>
        <w:spacing w:after="0"/>
        <w:ind w:left="720" w:hanging="720"/>
      </w:pPr>
      <w:r w:rsidRPr="003621EB">
        <w:t xml:space="preserve">Neyman, J., &amp; Pearson, E. S. (1933). The testing of statistical hypotheses in relation to probabilities a priori. </w:t>
      </w:r>
      <w:r w:rsidRPr="003621EB">
        <w:rPr>
          <w:i/>
        </w:rPr>
        <w:t>Mathematical Proceedings of the Cambridge Philosophical Society, 29</w:t>
      </w:r>
      <w:r w:rsidRPr="003621EB">
        <w:t>(4), 492-510. doi:10.1017/S030500410001152X</w:t>
      </w:r>
    </w:p>
    <w:p w14:paraId="2F37076F" w14:textId="78CFE060" w:rsidR="003621EB" w:rsidRPr="003621EB" w:rsidRDefault="003621EB" w:rsidP="003621EB">
      <w:pPr>
        <w:pStyle w:val="EndNoteBibliography"/>
        <w:spacing w:after="0"/>
        <w:ind w:left="720" w:hanging="720"/>
      </w:pPr>
      <w:r w:rsidRPr="003621EB">
        <w:t xml:space="preserve">Norman, G. R., Sloan, J. A., &amp; Wyrwich, K. W. (2003). Interpretation of Changes in Health-Related Quality of Life: The Remarkable Universality of Half a Standard Deviation. </w:t>
      </w:r>
      <w:r w:rsidRPr="003621EB">
        <w:rPr>
          <w:i/>
        </w:rPr>
        <w:t>Medical Care, 41</w:t>
      </w:r>
      <w:r w:rsidRPr="003621EB">
        <w:t xml:space="preserve">(5), 582-592.  Retrieved from </w:t>
      </w:r>
      <w:hyperlink r:id="rId16" w:history="1">
        <w:r w:rsidRPr="003621EB">
          <w:rPr>
            <w:rStyle w:val="Hyperlink"/>
          </w:rPr>
          <w:t>http://www.jstor.org.ezp.lib.unimelb.edu.au/stable/3768017</w:t>
        </w:r>
      </w:hyperlink>
    </w:p>
    <w:p w14:paraId="3FD5D056" w14:textId="77777777" w:rsidR="003621EB" w:rsidRPr="003621EB" w:rsidRDefault="003621EB" w:rsidP="003621EB">
      <w:pPr>
        <w:pStyle w:val="EndNoteBibliography"/>
        <w:spacing w:after="0"/>
        <w:ind w:left="720" w:hanging="720"/>
      </w:pPr>
      <w:r w:rsidRPr="003621EB">
        <w:t xml:space="preserve">O'Hagan, A., Stevens, J. W., &amp; Campbell, M. J. (2005). Assurance in clinical trial design. </w:t>
      </w:r>
      <w:r w:rsidRPr="003621EB">
        <w:rPr>
          <w:i/>
        </w:rPr>
        <w:t>Pharmaceutical Statistics, 4</w:t>
      </w:r>
      <w:r w:rsidRPr="003621EB">
        <w:t>(3), 187-201. doi:10.1002/pst.175</w:t>
      </w:r>
    </w:p>
    <w:p w14:paraId="4B20C8E4" w14:textId="77777777" w:rsidR="003621EB" w:rsidRPr="003621EB" w:rsidRDefault="003621EB" w:rsidP="003621EB">
      <w:pPr>
        <w:pStyle w:val="EndNoteBibliography"/>
        <w:spacing w:after="0"/>
        <w:ind w:left="720" w:hanging="720"/>
      </w:pPr>
      <w:r w:rsidRPr="003621EB">
        <w:lastRenderedPageBreak/>
        <w:t xml:space="preserve">Perugini, M., Gallucci, M., &amp; Costantini, G. (2014). Safeguard Power as a Protection Against Imprecise Power Estimates. </w:t>
      </w:r>
      <w:r w:rsidRPr="003621EB">
        <w:rPr>
          <w:i/>
        </w:rPr>
        <w:t>Perspectives on Psychological Science, 9</w:t>
      </w:r>
      <w:r w:rsidRPr="003621EB">
        <w:t>(3), 319-332. doi:10.1177/1745691614528519</w:t>
      </w:r>
    </w:p>
    <w:p w14:paraId="31E17EA6" w14:textId="77777777" w:rsidR="003621EB" w:rsidRPr="003621EB" w:rsidRDefault="003621EB" w:rsidP="003621EB">
      <w:pPr>
        <w:pStyle w:val="EndNoteBibliography"/>
        <w:spacing w:after="0"/>
        <w:ind w:left="720" w:hanging="720"/>
      </w:pPr>
      <w:r w:rsidRPr="003621EB">
        <w:t xml:space="preserve">Ren, S., &amp; Oakley, J. E. (2014). Assurance calculations for planning clinical trials with time‐to‐event outcomes. </w:t>
      </w:r>
      <w:r w:rsidRPr="003621EB">
        <w:rPr>
          <w:i/>
        </w:rPr>
        <w:t>Statistics in Medicine, 33</w:t>
      </w:r>
      <w:r w:rsidRPr="003621EB">
        <w:t>(1), 31-45. doi:10.1002/sim.5916</w:t>
      </w:r>
    </w:p>
    <w:p w14:paraId="34A35D93" w14:textId="77777777" w:rsidR="003621EB" w:rsidRPr="003621EB" w:rsidRDefault="003621EB" w:rsidP="003621EB">
      <w:pPr>
        <w:pStyle w:val="EndNoteBibliography"/>
        <w:spacing w:after="0"/>
        <w:ind w:left="720" w:hanging="720"/>
      </w:pPr>
      <w:r w:rsidRPr="003621EB">
        <w:t xml:space="preserve">Schönbrodt, F. D., &amp; Wagenmakers, E.-J. (2017). Bayes factor design analysis: Planning for compelling evidence. </w:t>
      </w:r>
      <w:r w:rsidRPr="003621EB">
        <w:rPr>
          <w:i/>
        </w:rPr>
        <w:t>Psychonomic Bulletin &amp; Review</w:t>
      </w:r>
      <w:r w:rsidRPr="003621EB">
        <w:t>. doi:10.3758/s13423-017-1230-y</w:t>
      </w:r>
    </w:p>
    <w:p w14:paraId="31BCA65D" w14:textId="77777777" w:rsidR="003621EB" w:rsidRPr="003621EB" w:rsidRDefault="003621EB" w:rsidP="003621EB">
      <w:pPr>
        <w:pStyle w:val="EndNoteBibliography"/>
        <w:spacing w:after="0"/>
        <w:ind w:left="720" w:hanging="720"/>
      </w:pPr>
      <w:r w:rsidRPr="003621EB">
        <w:t xml:space="preserve">Taylor, D. J., &amp; Muller, K. E. (1996). Bias in linear model power and sample size calculation due to estimating noncentrality. </w:t>
      </w:r>
      <w:r w:rsidRPr="003621EB">
        <w:rPr>
          <w:i/>
        </w:rPr>
        <w:t>Communications in Statistics - Theory and Methods, 25</w:t>
      </w:r>
      <w:r w:rsidRPr="003621EB">
        <w:t>(7), 1595-1610. doi:10.1080/03610929608831787</w:t>
      </w:r>
    </w:p>
    <w:p w14:paraId="004E49D7" w14:textId="77777777" w:rsidR="003621EB" w:rsidRPr="003621EB" w:rsidRDefault="003621EB" w:rsidP="003621EB">
      <w:pPr>
        <w:pStyle w:val="EndNoteBibliography"/>
        <w:spacing w:after="0"/>
        <w:ind w:left="720" w:hanging="720"/>
      </w:pPr>
      <w:r w:rsidRPr="003621EB">
        <w:t xml:space="preserve">Thompson, S., Ekelund, U., Jebb, S., Lindroos, A. K., Mander, A., Sharp, S., . . . Wilks, D. (2011). A proposed method of bias adjustment for meta-analyses of published observational studies. </w:t>
      </w:r>
      <w:r w:rsidRPr="003621EB">
        <w:rPr>
          <w:i/>
        </w:rPr>
        <w:t>International Journal of Epidemiology, 40</w:t>
      </w:r>
      <w:r w:rsidRPr="003621EB">
        <w:t>(3), 765-777. doi:10.1093/ije/dyq248</w:t>
      </w:r>
    </w:p>
    <w:p w14:paraId="11F9C5EC" w14:textId="77777777" w:rsidR="003621EB" w:rsidRPr="003621EB" w:rsidRDefault="003621EB" w:rsidP="003621EB">
      <w:pPr>
        <w:pStyle w:val="EndNoteBibliography"/>
        <w:spacing w:after="0"/>
        <w:ind w:left="720" w:hanging="720"/>
      </w:pPr>
      <w:r w:rsidRPr="003621EB">
        <w:t xml:space="preserve">van de Schoot, R., Winter, S. D., Ryan, O., Zondervan-Zwijnenburg, M., &amp; Depaoli, S. (2017). A systematic review of Bayesian articles in psychology: The last 25 years. </w:t>
      </w:r>
      <w:r w:rsidRPr="003621EB">
        <w:rPr>
          <w:i/>
        </w:rPr>
        <w:t>Psychological Methods, 22</w:t>
      </w:r>
      <w:r w:rsidRPr="003621EB">
        <w:t>(2), 217-239. doi:10.1037/met0000100</w:t>
      </w:r>
    </w:p>
    <w:p w14:paraId="400CD096" w14:textId="77777777" w:rsidR="003621EB" w:rsidRPr="003621EB" w:rsidRDefault="003621EB" w:rsidP="003621EB">
      <w:pPr>
        <w:pStyle w:val="EndNoteBibliography"/>
        <w:ind w:left="720" w:hanging="720"/>
      </w:pPr>
      <w:r w:rsidRPr="003621EB">
        <w:t xml:space="preserve">Wagenmakers, E.-J., Verhagen, J., Ly, A., Bakker, M., Lee, M. D., Matzke, D., . . . Morey, R. D. (2015). A power fallacy. </w:t>
      </w:r>
      <w:r w:rsidRPr="003621EB">
        <w:rPr>
          <w:i/>
        </w:rPr>
        <w:t>Behavior Research Methods, 47</w:t>
      </w:r>
      <w:r w:rsidRPr="003621EB">
        <w:t>(4), 913-917. doi:10.3758/s13428-014-0517-4</w:t>
      </w:r>
    </w:p>
    <w:p w14:paraId="2B2C9521" w14:textId="71C9D49C"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df9adecpx5dee00dpp5rfwzdpws09v09wd&quot;&gt;Statistical Power Analysis Literature Review Library&lt;record-ids&gt;&lt;item&gt;1912&lt;/item&gt;&lt;/record-ids&gt;&lt;/item&gt;&lt;/Libraries&gt;"/>
  </w:docVars>
  <w:rsids>
    <w:rsidRoot w:val="00FB4595"/>
    <w:rsid w:val="00001618"/>
    <w:rsid w:val="00003E8C"/>
    <w:rsid w:val="00007C1C"/>
    <w:rsid w:val="00013CB6"/>
    <w:rsid w:val="00016C83"/>
    <w:rsid w:val="0002362C"/>
    <w:rsid w:val="000279B7"/>
    <w:rsid w:val="00032E83"/>
    <w:rsid w:val="00035972"/>
    <w:rsid w:val="00036040"/>
    <w:rsid w:val="000376E8"/>
    <w:rsid w:val="00042455"/>
    <w:rsid w:val="00043C2A"/>
    <w:rsid w:val="00047AAD"/>
    <w:rsid w:val="00053632"/>
    <w:rsid w:val="00057805"/>
    <w:rsid w:val="00061EF9"/>
    <w:rsid w:val="000654C7"/>
    <w:rsid w:val="00066F45"/>
    <w:rsid w:val="000671C3"/>
    <w:rsid w:val="000676A2"/>
    <w:rsid w:val="00076DDE"/>
    <w:rsid w:val="00077D9B"/>
    <w:rsid w:val="000810F7"/>
    <w:rsid w:val="00081509"/>
    <w:rsid w:val="00081B45"/>
    <w:rsid w:val="0008203D"/>
    <w:rsid w:val="00082D03"/>
    <w:rsid w:val="000853C9"/>
    <w:rsid w:val="0008771E"/>
    <w:rsid w:val="00087A6D"/>
    <w:rsid w:val="00090036"/>
    <w:rsid w:val="00091538"/>
    <w:rsid w:val="000920FA"/>
    <w:rsid w:val="0009254D"/>
    <w:rsid w:val="00096D0A"/>
    <w:rsid w:val="000A01DA"/>
    <w:rsid w:val="000A06EF"/>
    <w:rsid w:val="000A098D"/>
    <w:rsid w:val="000A245B"/>
    <w:rsid w:val="000A2CE3"/>
    <w:rsid w:val="000A6FB6"/>
    <w:rsid w:val="000B0019"/>
    <w:rsid w:val="000B4DB1"/>
    <w:rsid w:val="000B4DE2"/>
    <w:rsid w:val="000B7742"/>
    <w:rsid w:val="000C5ACA"/>
    <w:rsid w:val="000D22AF"/>
    <w:rsid w:val="000D26ED"/>
    <w:rsid w:val="000D5B86"/>
    <w:rsid w:val="000D5F08"/>
    <w:rsid w:val="000D74EB"/>
    <w:rsid w:val="000E5E6C"/>
    <w:rsid w:val="000F0A9A"/>
    <w:rsid w:val="000F4F2D"/>
    <w:rsid w:val="000F55E6"/>
    <w:rsid w:val="001022E5"/>
    <w:rsid w:val="00104BD3"/>
    <w:rsid w:val="00106C3B"/>
    <w:rsid w:val="00107434"/>
    <w:rsid w:val="001105DA"/>
    <w:rsid w:val="001161CF"/>
    <w:rsid w:val="001201B4"/>
    <w:rsid w:val="0012660C"/>
    <w:rsid w:val="001273BB"/>
    <w:rsid w:val="00127B38"/>
    <w:rsid w:val="00131C80"/>
    <w:rsid w:val="001343E9"/>
    <w:rsid w:val="00137E82"/>
    <w:rsid w:val="00143D2C"/>
    <w:rsid w:val="0014498B"/>
    <w:rsid w:val="00145A1C"/>
    <w:rsid w:val="0015107F"/>
    <w:rsid w:val="00151C35"/>
    <w:rsid w:val="00152E12"/>
    <w:rsid w:val="001560BE"/>
    <w:rsid w:val="001563E9"/>
    <w:rsid w:val="00161349"/>
    <w:rsid w:val="001845E7"/>
    <w:rsid w:val="001857DB"/>
    <w:rsid w:val="001878FE"/>
    <w:rsid w:val="00193AD1"/>
    <w:rsid w:val="001944F8"/>
    <w:rsid w:val="001952B8"/>
    <w:rsid w:val="001A1EB3"/>
    <w:rsid w:val="001A3512"/>
    <w:rsid w:val="001B00BA"/>
    <w:rsid w:val="001B2EEF"/>
    <w:rsid w:val="001B581F"/>
    <w:rsid w:val="001B6FB1"/>
    <w:rsid w:val="001C4233"/>
    <w:rsid w:val="001C5F57"/>
    <w:rsid w:val="001C7E0A"/>
    <w:rsid w:val="001C7E1C"/>
    <w:rsid w:val="001D1F3D"/>
    <w:rsid w:val="001D3BF3"/>
    <w:rsid w:val="001D4A95"/>
    <w:rsid w:val="001D4D4F"/>
    <w:rsid w:val="001D6EEA"/>
    <w:rsid w:val="001E1F4E"/>
    <w:rsid w:val="001E24C5"/>
    <w:rsid w:val="001E40B6"/>
    <w:rsid w:val="001E538B"/>
    <w:rsid w:val="001F0B96"/>
    <w:rsid w:val="001F2172"/>
    <w:rsid w:val="001F56A8"/>
    <w:rsid w:val="001F6AC4"/>
    <w:rsid w:val="001F7A5A"/>
    <w:rsid w:val="00200E12"/>
    <w:rsid w:val="0020728A"/>
    <w:rsid w:val="00207EB4"/>
    <w:rsid w:val="00211E1A"/>
    <w:rsid w:val="00213650"/>
    <w:rsid w:val="0021449D"/>
    <w:rsid w:val="0022081D"/>
    <w:rsid w:val="00223285"/>
    <w:rsid w:val="002237D8"/>
    <w:rsid w:val="0022454F"/>
    <w:rsid w:val="00225ADA"/>
    <w:rsid w:val="002261FF"/>
    <w:rsid w:val="002324E4"/>
    <w:rsid w:val="002342D0"/>
    <w:rsid w:val="00234D76"/>
    <w:rsid w:val="00235736"/>
    <w:rsid w:val="00237765"/>
    <w:rsid w:val="002430F7"/>
    <w:rsid w:val="002447A7"/>
    <w:rsid w:val="002504D5"/>
    <w:rsid w:val="002561E0"/>
    <w:rsid w:val="0026052F"/>
    <w:rsid w:val="00261A89"/>
    <w:rsid w:val="002621B6"/>
    <w:rsid w:val="002648DD"/>
    <w:rsid w:val="00264BF8"/>
    <w:rsid w:val="002703AC"/>
    <w:rsid w:val="0027254E"/>
    <w:rsid w:val="00285AE7"/>
    <w:rsid w:val="002865E9"/>
    <w:rsid w:val="00294386"/>
    <w:rsid w:val="0029648E"/>
    <w:rsid w:val="002A23DD"/>
    <w:rsid w:val="002A2926"/>
    <w:rsid w:val="002A3855"/>
    <w:rsid w:val="002A3AFF"/>
    <w:rsid w:val="002A45DA"/>
    <w:rsid w:val="002A6A64"/>
    <w:rsid w:val="002A6C75"/>
    <w:rsid w:val="002A737D"/>
    <w:rsid w:val="002B17BF"/>
    <w:rsid w:val="002B32D4"/>
    <w:rsid w:val="002B704D"/>
    <w:rsid w:val="002C2048"/>
    <w:rsid w:val="002D3CFF"/>
    <w:rsid w:val="002E080F"/>
    <w:rsid w:val="002E2E6C"/>
    <w:rsid w:val="002E5395"/>
    <w:rsid w:val="002E6209"/>
    <w:rsid w:val="002E6FDC"/>
    <w:rsid w:val="002F46AC"/>
    <w:rsid w:val="002F4D15"/>
    <w:rsid w:val="002F544F"/>
    <w:rsid w:val="002F5B23"/>
    <w:rsid w:val="002F6534"/>
    <w:rsid w:val="00301B2D"/>
    <w:rsid w:val="00305B89"/>
    <w:rsid w:val="00306758"/>
    <w:rsid w:val="00307D9E"/>
    <w:rsid w:val="003134A1"/>
    <w:rsid w:val="00315AB9"/>
    <w:rsid w:val="00316790"/>
    <w:rsid w:val="003203F2"/>
    <w:rsid w:val="00323E6C"/>
    <w:rsid w:val="00325A87"/>
    <w:rsid w:val="003301F0"/>
    <w:rsid w:val="00332080"/>
    <w:rsid w:val="0033277C"/>
    <w:rsid w:val="00347243"/>
    <w:rsid w:val="00355C43"/>
    <w:rsid w:val="003603EF"/>
    <w:rsid w:val="003621EB"/>
    <w:rsid w:val="00372D42"/>
    <w:rsid w:val="00374893"/>
    <w:rsid w:val="003811AB"/>
    <w:rsid w:val="0038144E"/>
    <w:rsid w:val="00383416"/>
    <w:rsid w:val="00383CA1"/>
    <w:rsid w:val="00390C60"/>
    <w:rsid w:val="00391D32"/>
    <w:rsid w:val="0039430A"/>
    <w:rsid w:val="00394CE3"/>
    <w:rsid w:val="0039672C"/>
    <w:rsid w:val="003974D5"/>
    <w:rsid w:val="003A110F"/>
    <w:rsid w:val="003A14A4"/>
    <w:rsid w:val="003A438E"/>
    <w:rsid w:val="003A7DCA"/>
    <w:rsid w:val="003B2872"/>
    <w:rsid w:val="003B2BA3"/>
    <w:rsid w:val="003B3744"/>
    <w:rsid w:val="003B4A9A"/>
    <w:rsid w:val="003B59D9"/>
    <w:rsid w:val="003B651E"/>
    <w:rsid w:val="003C1CFD"/>
    <w:rsid w:val="003D2CA9"/>
    <w:rsid w:val="003E1AD5"/>
    <w:rsid w:val="003E2FA6"/>
    <w:rsid w:val="003F53E8"/>
    <w:rsid w:val="0040407A"/>
    <w:rsid w:val="0040590E"/>
    <w:rsid w:val="00405D98"/>
    <w:rsid w:val="004100E0"/>
    <w:rsid w:val="00412953"/>
    <w:rsid w:val="00416B42"/>
    <w:rsid w:val="00425E87"/>
    <w:rsid w:val="00437C4E"/>
    <w:rsid w:val="004505B8"/>
    <w:rsid w:val="00451228"/>
    <w:rsid w:val="00452810"/>
    <w:rsid w:val="00453182"/>
    <w:rsid w:val="00453C1C"/>
    <w:rsid w:val="00454348"/>
    <w:rsid w:val="00457A05"/>
    <w:rsid w:val="00457AEB"/>
    <w:rsid w:val="00461AA3"/>
    <w:rsid w:val="00465AC1"/>
    <w:rsid w:val="004666FE"/>
    <w:rsid w:val="00470AA1"/>
    <w:rsid w:val="004813A0"/>
    <w:rsid w:val="004832E9"/>
    <w:rsid w:val="004950A6"/>
    <w:rsid w:val="004A15DA"/>
    <w:rsid w:val="004A583B"/>
    <w:rsid w:val="004A60BD"/>
    <w:rsid w:val="004B3A95"/>
    <w:rsid w:val="004B408F"/>
    <w:rsid w:val="004C2194"/>
    <w:rsid w:val="004C6191"/>
    <w:rsid w:val="004D2BF3"/>
    <w:rsid w:val="004D5577"/>
    <w:rsid w:val="004E11C8"/>
    <w:rsid w:val="004E1CC5"/>
    <w:rsid w:val="004E1E10"/>
    <w:rsid w:val="004E303A"/>
    <w:rsid w:val="004E59D3"/>
    <w:rsid w:val="004F5304"/>
    <w:rsid w:val="004F7901"/>
    <w:rsid w:val="00501733"/>
    <w:rsid w:val="005021FE"/>
    <w:rsid w:val="00504F42"/>
    <w:rsid w:val="00511B1F"/>
    <w:rsid w:val="00512004"/>
    <w:rsid w:val="00512CCD"/>
    <w:rsid w:val="005151EC"/>
    <w:rsid w:val="00515FEC"/>
    <w:rsid w:val="0052040A"/>
    <w:rsid w:val="00522795"/>
    <w:rsid w:val="005279A1"/>
    <w:rsid w:val="00527D36"/>
    <w:rsid w:val="00533395"/>
    <w:rsid w:val="005367C0"/>
    <w:rsid w:val="00537D19"/>
    <w:rsid w:val="0054053C"/>
    <w:rsid w:val="005419FE"/>
    <w:rsid w:val="00541EAD"/>
    <w:rsid w:val="00550359"/>
    <w:rsid w:val="0055039F"/>
    <w:rsid w:val="005531D1"/>
    <w:rsid w:val="005614F2"/>
    <w:rsid w:val="00561E06"/>
    <w:rsid w:val="00561E19"/>
    <w:rsid w:val="00561FAF"/>
    <w:rsid w:val="00565D02"/>
    <w:rsid w:val="005717DB"/>
    <w:rsid w:val="00574F98"/>
    <w:rsid w:val="00583A71"/>
    <w:rsid w:val="00586560"/>
    <w:rsid w:val="00586F87"/>
    <w:rsid w:val="0058741F"/>
    <w:rsid w:val="00590498"/>
    <w:rsid w:val="00590F50"/>
    <w:rsid w:val="00592C99"/>
    <w:rsid w:val="00593717"/>
    <w:rsid w:val="005938AE"/>
    <w:rsid w:val="00595EF8"/>
    <w:rsid w:val="00596EE8"/>
    <w:rsid w:val="005A178A"/>
    <w:rsid w:val="005A6C7E"/>
    <w:rsid w:val="005B4140"/>
    <w:rsid w:val="005B45A8"/>
    <w:rsid w:val="005B4B92"/>
    <w:rsid w:val="005B6864"/>
    <w:rsid w:val="005C6067"/>
    <w:rsid w:val="005D07AD"/>
    <w:rsid w:val="005D5AE5"/>
    <w:rsid w:val="005E080F"/>
    <w:rsid w:val="005E11C9"/>
    <w:rsid w:val="005E1702"/>
    <w:rsid w:val="005E1AA3"/>
    <w:rsid w:val="005E71A7"/>
    <w:rsid w:val="005F1F0D"/>
    <w:rsid w:val="005F2734"/>
    <w:rsid w:val="005F2DCA"/>
    <w:rsid w:val="005F3654"/>
    <w:rsid w:val="005F3885"/>
    <w:rsid w:val="005F7AF2"/>
    <w:rsid w:val="00601940"/>
    <w:rsid w:val="00602B22"/>
    <w:rsid w:val="00606701"/>
    <w:rsid w:val="00607FFD"/>
    <w:rsid w:val="006117EB"/>
    <w:rsid w:val="00612BA8"/>
    <w:rsid w:val="00614763"/>
    <w:rsid w:val="006177B4"/>
    <w:rsid w:val="00620CA4"/>
    <w:rsid w:val="00621D3E"/>
    <w:rsid w:val="00624FCA"/>
    <w:rsid w:val="006257BF"/>
    <w:rsid w:val="00630F63"/>
    <w:rsid w:val="00640AB5"/>
    <w:rsid w:val="0064219A"/>
    <w:rsid w:val="00642D90"/>
    <w:rsid w:val="00643600"/>
    <w:rsid w:val="006478F2"/>
    <w:rsid w:val="00651E3D"/>
    <w:rsid w:val="00657FB8"/>
    <w:rsid w:val="00660D80"/>
    <w:rsid w:val="00662E03"/>
    <w:rsid w:val="00663587"/>
    <w:rsid w:val="00665BA9"/>
    <w:rsid w:val="00667087"/>
    <w:rsid w:val="00671530"/>
    <w:rsid w:val="00671AA2"/>
    <w:rsid w:val="00675C5D"/>
    <w:rsid w:val="00677993"/>
    <w:rsid w:val="00680DFF"/>
    <w:rsid w:val="006812A7"/>
    <w:rsid w:val="00686517"/>
    <w:rsid w:val="00687457"/>
    <w:rsid w:val="00692043"/>
    <w:rsid w:val="00693975"/>
    <w:rsid w:val="006944DD"/>
    <w:rsid w:val="006946D0"/>
    <w:rsid w:val="0069621D"/>
    <w:rsid w:val="006A0464"/>
    <w:rsid w:val="006A2D89"/>
    <w:rsid w:val="006A5D4B"/>
    <w:rsid w:val="006C60F4"/>
    <w:rsid w:val="006C7A31"/>
    <w:rsid w:val="006D45C5"/>
    <w:rsid w:val="006D68EB"/>
    <w:rsid w:val="006D6B80"/>
    <w:rsid w:val="006E32D6"/>
    <w:rsid w:val="006E44B8"/>
    <w:rsid w:val="006E52B4"/>
    <w:rsid w:val="006E548F"/>
    <w:rsid w:val="006E55DE"/>
    <w:rsid w:val="006F27C1"/>
    <w:rsid w:val="006F6CD5"/>
    <w:rsid w:val="006F7EEA"/>
    <w:rsid w:val="00711975"/>
    <w:rsid w:val="00712578"/>
    <w:rsid w:val="007151B5"/>
    <w:rsid w:val="0071696A"/>
    <w:rsid w:val="00716989"/>
    <w:rsid w:val="00723D36"/>
    <w:rsid w:val="007304EE"/>
    <w:rsid w:val="00734433"/>
    <w:rsid w:val="0074098B"/>
    <w:rsid w:val="007426C6"/>
    <w:rsid w:val="0074595A"/>
    <w:rsid w:val="007507EC"/>
    <w:rsid w:val="00751512"/>
    <w:rsid w:val="00752B65"/>
    <w:rsid w:val="007559BB"/>
    <w:rsid w:val="007569BF"/>
    <w:rsid w:val="00757587"/>
    <w:rsid w:val="007608F1"/>
    <w:rsid w:val="007673C7"/>
    <w:rsid w:val="00767FC0"/>
    <w:rsid w:val="00771091"/>
    <w:rsid w:val="00773CCB"/>
    <w:rsid w:val="00773E14"/>
    <w:rsid w:val="0077534F"/>
    <w:rsid w:val="00775D54"/>
    <w:rsid w:val="00782E03"/>
    <w:rsid w:val="00786FAA"/>
    <w:rsid w:val="00790517"/>
    <w:rsid w:val="00790F3A"/>
    <w:rsid w:val="00794D73"/>
    <w:rsid w:val="007969CC"/>
    <w:rsid w:val="00796FEA"/>
    <w:rsid w:val="007974F4"/>
    <w:rsid w:val="007A5C6F"/>
    <w:rsid w:val="007B097F"/>
    <w:rsid w:val="007B0F0D"/>
    <w:rsid w:val="007B1A1A"/>
    <w:rsid w:val="007B25E1"/>
    <w:rsid w:val="007C64DF"/>
    <w:rsid w:val="007D00A7"/>
    <w:rsid w:val="007D2D89"/>
    <w:rsid w:val="007D3283"/>
    <w:rsid w:val="007D4E5C"/>
    <w:rsid w:val="007D5816"/>
    <w:rsid w:val="007D7531"/>
    <w:rsid w:val="007E0536"/>
    <w:rsid w:val="007E0E6A"/>
    <w:rsid w:val="007E1C4D"/>
    <w:rsid w:val="007E3ADA"/>
    <w:rsid w:val="007E4C14"/>
    <w:rsid w:val="007E761B"/>
    <w:rsid w:val="007F27FC"/>
    <w:rsid w:val="007F3068"/>
    <w:rsid w:val="007F3BEA"/>
    <w:rsid w:val="007F3F2A"/>
    <w:rsid w:val="007F7064"/>
    <w:rsid w:val="007F7A5A"/>
    <w:rsid w:val="00801D86"/>
    <w:rsid w:val="00804B02"/>
    <w:rsid w:val="00805813"/>
    <w:rsid w:val="00816713"/>
    <w:rsid w:val="00820DDF"/>
    <w:rsid w:val="0082149E"/>
    <w:rsid w:val="00821986"/>
    <w:rsid w:val="008252D6"/>
    <w:rsid w:val="00825587"/>
    <w:rsid w:val="008440A1"/>
    <w:rsid w:val="00847130"/>
    <w:rsid w:val="00855C65"/>
    <w:rsid w:val="0085605E"/>
    <w:rsid w:val="00857759"/>
    <w:rsid w:val="00860160"/>
    <w:rsid w:val="00863DE4"/>
    <w:rsid w:val="0086637E"/>
    <w:rsid w:val="008677E3"/>
    <w:rsid w:val="00880304"/>
    <w:rsid w:val="00883B74"/>
    <w:rsid w:val="008872B5"/>
    <w:rsid w:val="008876BD"/>
    <w:rsid w:val="00887FB4"/>
    <w:rsid w:val="00887FD5"/>
    <w:rsid w:val="00892F82"/>
    <w:rsid w:val="00893990"/>
    <w:rsid w:val="00893CAC"/>
    <w:rsid w:val="008965E2"/>
    <w:rsid w:val="008A4568"/>
    <w:rsid w:val="008A53E7"/>
    <w:rsid w:val="008A5851"/>
    <w:rsid w:val="008A730F"/>
    <w:rsid w:val="008A795B"/>
    <w:rsid w:val="008B5804"/>
    <w:rsid w:val="008C0BD3"/>
    <w:rsid w:val="008C64DA"/>
    <w:rsid w:val="008D3BB3"/>
    <w:rsid w:val="008D6CA3"/>
    <w:rsid w:val="008E3CE7"/>
    <w:rsid w:val="008E4CE7"/>
    <w:rsid w:val="008E7CF5"/>
    <w:rsid w:val="008F32DD"/>
    <w:rsid w:val="008F4ECE"/>
    <w:rsid w:val="008F6FE5"/>
    <w:rsid w:val="00901612"/>
    <w:rsid w:val="009106D4"/>
    <w:rsid w:val="00911C66"/>
    <w:rsid w:val="0091461D"/>
    <w:rsid w:val="00916A3C"/>
    <w:rsid w:val="009243EB"/>
    <w:rsid w:val="00927446"/>
    <w:rsid w:val="00930546"/>
    <w:rsid w:val="00930A5C"/>
    <w:rsid w:val="009331EF"/>
    <w:rsid w:val="00937609"/>
    <w:rsid w:val="00942421"/>
    <w:rsid w:val="009435BB"/>
    <w:rsid w:val="00944850"/>
    <w:rsid w:val="009478E7"/>
    <w:rsid w:val="00952939"/>
    <w:rsid w:val="00953651"/>
    <w:rsid w:val="009545C2"/>
    <w:rsid w:val="00955EDC"/>
    <w:rsid w:val="009578A8"/>
    <w:rsid w:val="00960F1C"/>
    <w:rsid w:val="009611F0"/>
    <w:rsid w:val="00961C2A"/>
    <w:rsid w:val="00961C2B"/>
    <w:rsid w:val="009624FB"/>
    <w:rsid w:val="00964FBF"/>
    <w:rsid w:val="00967235"/>
    <w:rsid w:val="00973BB8"/>
    <w:rsid w:val="00974A71"/>
    <w:rsid w:val="00975C67"/>
    <w:rsid w:val="00976ABB"/>
    <w:rsid w:val="00981968"/>
    <w:rsid w:val="00981BD3"/>
    <w:rsid w:val="0098294A"/>
    <w:rsid w:val="009832DC"/>
    <w:rsid w:val="00984B23"/>
    <w:rsid w:val="00984CF1"/>
    <w:rsid w:val="009850BE"/>
    <w:rsid w:val="009938E2"/>
    <w:rsid w:val="009948C8"/>
    <w:rsid w:val="0099575F"/>
    <w:rsid w:val="009A0921"/>
    <w:rsid w:val="009A52BA"/>
    <w:rsid w:val="009A694D"/>
    <w:rsid w:val="009A7AE1"/>
    <w:rsid w:val="009B074B"/>
    <w:rsid w:val="009B0D0B"/>
    <w:rsid w:val="009B162A"/>
    <w:rsid w:val="009B1FD1"/>
    <w:rsid w:val="009B5527"/>
    <w:rsid w:val="009B7395"/>
    <w:rsid w:val="009B7911"/>
    <w:rsid w:val="009C2987"/>
    <w:rsid w:val="009C49FA"/>
    <w:rsid w:val="009C7B25"/>
    <w:rsid w:val="009D16B5"/>
    <w:rsid w:val="009D41EB"/>
    <w:rsid w:val="009D7A45"/>
    <w:rsid w:val="009E0F21"/>
    <w:rsid w:val="009E1862"/>
    <w:rsid w:val="009E2634"/>
    <w:rsid w:val="009E2636"/>
    <w:rsid w:val="009E4DB2"/>
    <w:rsid w:val="009F16E0"/>
    <w:rsid w:val="009F4A51"/>
    <w:rsid w:val="009F7695"/>
    <w:rsid w:val="00A009A3"/>
    <w:rsid w:val="00A01733"/>
    <w:rsid w:val="00A020A6"/>
    <w:rsid w:val="00A04A6A"/>
    <w:rsid w:val="00A1020F"/>
    <w:rsid w:val="00A1572A"/>
    <w:rsid w:val="00A220DC"/>
    <w:rsid w:val="00A23F1B"/>
    <w:rsid w:val="00A2424C"/>
    <w:rsid w:val="00A24EAC"/>
    <w:rsid w:val="00A25ACF"/>
    <w:rsid w:val="00A3058B"/>
    <w:rsid w:val="00A321DC"/>
    <w:rsid w:val="00A406C5"/>
    <w:rsid w:val="00A43060"/>
    <w:rsid w:val="00A43A4C"/>
    <w:rsid w:val="00A45CC9"/>
    <w:rsid w:val="00A467EB"/>
    <w:rsid w:val="00A47F04"/>
    <w:rsid w:val="00A5006C"/>
    <w:rsid w:val="00A5192F"/>
    <w:rsid w:val="00A54741"/>
    <w:rsid w:val="00A54EAD"/>
    <w:rsid w:val="00A56C0A"/>
    <w:rsid w:val="00A75C99"/>
    <w:rsid w:val="00A77736"/>
    <w:rsid w:val="00A82CF9"/>
    <w:rsid w:val="00A8673E"/>
    <w:rsid w:val="00A86E89"/>
    <w:rsid w:val="00A937CE"/>
    <w:rsid w:val="00A95272"/>
    <w:rsid w:val="00AA36EC"/>
    <w:rsid w:val="00AA5AC1"/>
    <w:rsid w:val="00AA690D"/>
    <w:rsid w:val="00AB58D4"/>
    <w:rsid w:val="00AC26C6"/>
    <w:rsid w:val="00AC2B7E"/>
    <w:rsid w:val="00AC7694"/>
    <w:rsid w:val="00AD0C7B"/>
    <w:rsid w:val="00AD26C2"/>
    <w:rsid w:val="00AD2B7B"/>
    <w:rsid w:val="00AD7661"/>
    <w:rsid w:val="00AE0257"/>
    <w:rsid w:val="00AE0352"/>
    <w:rsid w:val="00AE1558"/>
    <w:rsid w:val="00AE1F73"/>
    <w:rsid w:val="00AE2647"/>
    <w:rsid w:val="00AE5695"/>
    <w:rsid w:val="00AE65C3"/>
    <w:rsid w:val="00AE76D3"/>
    <w:rsid w:val="00AF305B"/>
    <w:rsid w:val="00AF5188"/>
    <w:rsid w:val="00AF5969"/>
    <w:rsid w:val="00AF602F"/>
    <w:rsid w:val="00B00E9D"/>
    <w:rsid w:val="00B024F4"/>
    <w:rsid w:val="00B035D5"/>
    <w:rsid w:val="00B10B66"/>
    <w:rsid w:val="00B10F0E"/>
    <w:rsid w:val="00B20F2F"/>
    <w:rsid w:val="00B21BFE"/>
    <w:rsid w:val="00B24DBD"/>
    <w:rsid w:val="00B25654"/>
    <w:rsid w:val="00B354AA"/>
    <w:rsid w:val="00B36EF5"/>
    <w:rsid w:val="00B43EFC"/>
    <w:rsid w:val="00B4734F"/>
    <w:rsid w:val="00B47376"/>
    <w:rsid w:val="00B50973"/>
    <w:rsid w:val="00B52AEF"/>
    <w:rsid w:val="00B55475"/>
    <w:rsid w:val="00B56050"/>
    <w:rsid w:val="00B56B0C"/>
    <w:rsid w:val="00B57221"/>
    <w:rsid w:val="00B605BE"/>
    <w:rsid w:val="00B61B64"/>
    <w:rsid w:val="00B633B0"/>
    <w:rsid w:val="00B73972"/>
    <w:rsid w:val="00B77540"/>
    <w:rsid w:val="00B7769A"/>
    <w:rsid w:val="00B77D36"/>
    <w:rsid w:val="00B80276"/>
    <w:rsid w:val="00B81BE8"/>
    <w:rsid w:val="00B83FF7"/>
    <w:rsid w:val="00B8695A"/>
    <w:rsid w:val="00B91123"/>
    <w:rsid w:val="00B9364E"/>
    <w:rsid w:val="00BA0538"/>
    <w:rsid w:val="00BA2C97"/>
    <w:rsid w:val="00BA3882"/>
    <w:rsid w:val="00BA4B81"/>
    <w:rsid w:val="00BB0021"/>
    <w:rsid w:val="00BB3690"/>
    <w:rsid w:val="00BB3D22"/>
    <w:rsid w:val="00BB3D95"/>
    <w:rsid w:val="00BB56C8"/>
    <w:rsid w:val="00BC18B3"/>
    <w:rsid w:val="00BC2A95"/>
    <w:rsid w:val="00BC3EEA"/>
    <w:rsid w:val="00BC570E"/>
    <w:rsid w:val="00BC60AA"/>
    <w:rsid w:val="00BD0A4A"/>
    <w:rsid w:val="00BD31DB"/>
    <w:rsid w:val="00BD54FE"/>
    <w:rsid w:val="00BE1F88"/>
    <w:rsid w:val="00BE398F"/>
    <w:rsid w:val="00BE64DD"/>
    <w:rsid w:val="00BE6AFF"/>
    <w:rsid w:val="00BF1779"/>
    <w:rsid w:val="00BF4AB0"/>
    <w:rsid w:val="00BF6007"/>
    <w:rsid w:val="00BF678F"/>
    <w:rsid w:val="00C00B01"/>
    <w:rsid w:val="00C0683F"/>
    <w:rsid w:val="00C127D1"/>
    <w:rsid w:val="00C22878"/>
    <w:rsid w:val="00C22E27"/>
    <w:rsid w:val="00C23D8F"/>
    <w:rsid w:val="00C248DA"/>
    <w:rsid w:val="00C25D94"/>
    <w:rsid w:val="00C30960"/>
    <w:rsid w:val="00C40F3D"/>
    <w:rsid w:val="00C51634"/>
    <w:rsid w:val="00C55FE4"/>
    <w:rsid w:val="00C61899"/>
    <w:rsid w:val="00C64569"/>
    <w:rsid w:val="00C66981"/>
    <w:rsid w:val="00C7019D"/>
    <w:rsid w:val="00C73D7D"/>
    <w:rsid w:val="00C76E6F"/>
    <w:rsid w:val="00C83272"/>
    <w:rsid w:val="00C84AA0"/>
    <w:rsid w:val="00C8782F"/>
    <w:rsid w:val="00C90217"/>
    <w:rsid w:val="00C93BF1"/>
    <w:rsid w:val="00C95716"/>
    <w:rsid w:val="00C97EC5"/>
    <w:rsid w:val="00CA130C"/>
    <w:rsid w:val="00CA2888"/>
    <w:rsid w:val="00CA6C68"/>
    <w:rsid w:val="00CA6DDA"/>
    <w:rsid w:val="00CB06F1"/>
    <w:rsid w:val="00CB0832"/>
    <w:rsid w:val="00CB58FA"/>
    <w:rsid w:val="00CB72F0"/>
    <w:rsid w:val="00CB770B"/>
    <w:rsid w:val="00CC09BD"/>
    <w:rsid w:val="00CC0E03"/>
    <w:rsid w:val="00CC31D8"/>
    <w:rsid w:val="00CC4AB7"/>
    <w:rsid w:val="00CC7DC8"/>
    <w:rsid w:val="00CD1808"/>
    <w:rsid w:val="00CD4432"/>
    <w:rsid w:val="00CD48DF"/>
    <w:rsid w:val="00CE744E"/>
    <w:rsid w:val="00CF0A20"/>
    <w:rsid w:val="00CF23C4"/>
    <w:rsid w:val="00CF4A58"/>
    <w:rsid w:val="00D0224C"/>
    <w:rsid w:val="00D027AF"/>
    <w:rsid w:val="00D044D4"/>
    <w:rsid w:val="00D04DD7"/>
    <w:rsid w:val="00D05F9A"/>
    <w:rsid w:val="00D069DC"/>
    <w:rsid w:val="00D06F76"/>
    <w:rsid w:val="00D108CF"/>
    <w:rsid w:val="00D20CD9"/>
    <w:rsid w:val="00D20F29"/>
    <w:rsid w:val="00D27A7A"/>
    <w:rsid w:val="00D35966"/>
    <w:rsid w:val="00D51996"/>
    <w:rsid w:val="00D62BFB"/>
    <w:rsid w:val="00D63BD7"/>
    <w:rsid w:val="00D70368"/>
    <w:rsid w:val="00D70A25"/>
    <w:rsid w:val="00D715BD"/>
    <w:rsid w:val="00D73629"/>
    <w:rsid w:val="00D776FA"/>
    <w:rsid w:val="00D851A3"/>
    <w:rsid w:val="00D93AEB"/>
    <w:rsid w:val="00D94ACC"/>
    <w:rsid w:val="00D960AB"/>
    <w:rsid w:val="00D97975"/>
    <w:rsid w:val="00DA5534"/>
    <w:rsid w:val="00DA6AD2"/>
    <w:rsid w:val="00DA6F3D"/>
    <w:rsid w:val="00DB202E"/>
    <w:rsid w:val="00DB2D4A"/>
    <w:rsid w:val="00DB7320"/>
    <w:rsid w:val="00DC3A89"/>
    <w:rsid w:val="00DC5830"/>
    <w:rsid w:val="00DC784B"/>
    <w:rsid w:val="00DC7C55"/>
    <w:rsid w:val="00DD0816"/>
    <w:rsid w:val="00DD34DC"/>
    <w:rsid w:val="00DD4724"/>
    <w:rsid w:val="00DD4E84"/>
    <w:rsid w:val="00DD529F"/>
    <w:rsid w:val="00DD5DA0"/>
    <w:rsid w:val="00DE07FD"/>
    <w:rsid w:val="00DE194D"/>
    <w:rsid w:val="00DE28D7"/>
    <w:rsid w:val="00DE3AC9"/>
    <w:rsid w:val="00DF0376"/>
    <w:rsid w:val="00E0598C"/>
    <w:rsid w:val="00E113E0"/>
    <w:rsid w:val="00E130D4"/>
    <w:rsid w:val="00E133A9"/>
    <w:rsid w:val="00E14E26"/>
    <w:rsid w:val="00E159F1"/>
    <w:rsid w:val="00E17858"/>
    <w:rsid w:val="00E2023C"/>
    <w:rsid w:val="00E26CA3"/>
    <w:rsid w:val="00E33ACF"/>
    <w:rsid w:val="00E34B2A"/>
    <w:rsid w:val="00E36779"/>
    <w:rsid w:val="00E36E08"/>
    <w:rsid w:val="00E37F5E"/>
    <w:rsid w:val="00E4023C"/>
    <w:rsid w:val="00E53160"/>
    <w:rsid w:val="00E53BD6"/>
    <w:rsid w:val="00E54C5F"/>
    <w:rsid w:val="00E564C4"/>
    <w:rsid w:val="00E577C3"/>
    <w:rsid w:val="00E57C4B"/>
    <w:rsid w:val="00E61A3C"/>
    <w:rsid w:val="00E64E46"/>
    <w:rsid w:val="00E6678C"/>
    <w:rsid w:val="00E66C91"/>
    <w:rsid w:val="00E6725F"/>
    <w:rsid w:val="00E71726"/>
    <w:rsid w:val="00E71BB7"/>
    <w:rsid w:val="00E81BC6"/>
    <w:rsid w:val="00E82CBE"/>
    <w:rsid w:val="00E82FA8"/>
    <w:rsid w:val="00E8474D"/>
    <w:rsid w:val="00E8531E"/>
    <w:rsid w:val="00E8554B"/>
    <w:rsid w:val="00E87477"/>
    <w:rsid w:val="00E87DF2"/>
    <w:rsid w:val="00E90144"/>
    <w:rsid w:val="00E91AC7"/>
    <w:rsid w:val="00E92511"/>
    <w:rsid w:val="00E9259C"/>
    <w:rsid w:val="00EA0A13"/>
    <w:rsid w:val="00EA41F5"/>
    <w:rsid w:val="00EA4E30"/>
    <w:rsid w:val="00EA5804"/>
    <w:rsid w:val="00EA72E3"/>
    <w:rsid w:val="00EB4A64"/>
    <w:rsid w:val="00EC2A7A"/>
    <w:rsid w:val="00ED1599"/>
    <w:rsid w:val="00EE1BA2"/>
    <w:rsid w:val="00EE2A1A"/>
    <w:rsid w:val="00EE2F1F"/>
    <w:rsid w:val="00EE5558"/>
    <w:rsid w:val="00EF1665"/>
    <w:rsid w:val="00EF3369"/>
    <w:rsid w:val="00EF379A"/>
    <w:rsid w:val="00EF4D6F"/>
    <w:rsid w:val="00F005F5"/>
    <w:rsid w:val="00F008D4"/>
    <w:rsid w:val="00F01347"/>
    <w:rsid w:val="00F01B4B"/>
    <w:rsid w:val="00F105B9"/>
    <w:rsid w:val="00F10DD8"/>
    <w:rsid w:val="00F12C96"/>
    <w:rsid w:val="00F15342"/>
    <w:rsid w:val="00F17E39"/>
    <w:rsid w:val="00F217C8"/>
    <w:rsid w:val="00F23A2F"/>
    <w:rsid w:val="00F3454B"/>
    <w:rsid w:val="00F34AA7"/>
    <w:rsid w:val="00F36477"/>
    <w:rsid w:val="00F42312"/>
    <w:rsid w:val="00F439F8"/>
    <w:rsid w:val="00F4504F"/>
    <w:rsid w:val="00F45551"/>
    <w:rsid w:val="00F46F05"/>
    <w:rsid w:val="00F53B38"/>
    <w:rsid w:val="00F57F03"/>
    <w:rsid w:val="00F60835"/>
    <w:rsid w:val="00F63ED9"/>
    <w:rsid w:val="00F65B05"/>
    <w:rsid w:val="00F65D95"/>
    <w:rsid w:val="00F67B8F"/>
    <w:rsid w:val="00F70580"/>
    <w:rsid w:val="00F730DC"/>
    <w:rsid w:val="00F82E3E"/>
    <w:rsid w:val="00F84B93"/>
    <w:rsid w:val="00F8650C"/>
    <w:rsid w:val="00F92281"/>
    <w:rsid w:val="00F9554C"/>
    <w:rsid w:val="00F96367"/>
    <w:rsid w:val="00F96670"/>
    <w:rsid w:val="00F97160"/>
    <w:rsid w:val="00F97D04"/>
    <w:rsid w:val="00FA1ACA"/>
    <w:rsid w:val="00FA2287"/>
    <w:rsid w:val="00FA2604"/>
    <w:rsid w:val="00FA4414"/>
    <w:rsid w:val="00FA7743"/>
    <w:rsid w:val="00FA7E39"/>
    <w:rsid w:val="00FB4595"/>
    <w:rsid w:val="00FC2EED"/>
    <w:rsid w:val="00FC56AF"/>
    <w:rsid w:val="00FD2ECA"/>
    <w:rsid w:val="00FD62D0"/>
    <w:rsid w:val="00FD67D8"/>
    <w:rsid w:val="00FD7A7F"/>
    <w:rsid w:val="00FE11BE"/>
    <w:rsid w:val="00FE380A"/>
    <w:rsid w:val="00FF0D0E"/>
    <w:rsid w:val="00FF2792"/>
    <w:rsid w:val="00FF490F"/>
    <w:rsid w:val="00FF7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 w:type="paragraph" w:styleId="BalloonText">
    <w:name w:val="Balloon Text"/>
    <w:basedOn w:val="Normal"/>
    <w:link w:val="BalloonTextChar"/>
    <w:uiPriority w:val="99"/>
    <w:semiHidden/>
    <w:unhideWhenUsed/>
    <w:rsid w:val="00023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6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454707464">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s://doi.org/10.1016/0197-2456(89)9000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biorxiv.org/content/early/2018/03/26/288050.abstra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stor.org.ezp.lib.unimelb.edu.au/stable/3768017" TargetMode="Externa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dx.doi.org/10.1016/j.socec.2004.09.033" TargetMode="External"/><Relationship Id="rId5" Type="http://schemas.openxmlformats.org/officeDocument/2006/relationships/image" Target="media/image1.png"/><Relationship Id="rId15" Type="http://schemas.openxmlformats.org/officeDocument/2006/relationships/hyperlink" Target="http://journals.lww.com/psychopharmacology/Fulltext/2002/06000/Effects_of_Interrater_Reliability_of.13.aspx" TargetMode="External"/><Relationship Id="rId10" Type="http://schemas.openxmlformats.org/officeDocument/2006/relationships/hyperlink" Target="http://sfx.unimelb.hosted.exlibrisgroup.com/sfxlcl41/?sid=OVID:psycdb&amp;id=pmid:&amp;id=doi:10.1037%2Fh0045186&amp;issn=0096-851X&amp;isbn=&amp;volume=65&amp;issue=3&amp;spage=145&amp;pages=145-153&amp;date=1962&amp;title=The+Journal+of+Abnormal+and+Social+Psychology&amp;atitle=The+statistical+power+of+abnormal-social+psychological+research%3A+A+review.&amp;aulast=Cohen&amp;pid=%3Cauthor%3ECohen%2C+Jacob%3C%2Fauthor%3E%3CAN%3E1964-09448-001%3C%2FAN%3E%3CDT%3EJournal+Article%3C%2FDT%3E" TargetMode="External"/><Relationship Id="rId4" Type="http://schemas.openxmlformats.org/officeDocument/2006/relationships/webSettings" Target="webSettings.xml"/><Relationship Id="rId9" Type="http://schemas.openxmlformats.org/officeDocument/2006/relationships/hyperlink" Target="https://ezp.lib.unimelb.edu.au/login?url=http://ovidsp.ovid.com/ovidweb.cgi?T=JS&amp;CSC=Y&amp;NEWS=N&amp;PAGE=fulltext&amp;D=psyc1&amp;AN=1964-09448-001" TargetMode="External"/><Relationship Id="rId14" Type="http://schemas.openxmlformats.org/officeDocument/2006/relationships/hyperlink" Target="https://doi.org/10.1016/j.envsoft.2013.1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12603</TotalTime>
  <Pages>18</Pages>
  <Words>16704</Words>
  <Characters>95217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668</cp:revision>
  <dcterms:created xsi:type="dcterms:W3CDTF">2018-04-29T16:37:00Z</dcterms:created>
  <dcterms:modified xsi:type="dcterms:W3CDTF">2019-07-12T08:05:00Z</dcterms:modified>
</cp:coreProperties>
</file>