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51AC2" w14:textId="77777777" w:rsidR="005D1D6F" w:rsidRPr="005A364C" w:rsidRDefault="005D1D6F" w:rsidP="00E57CE9">
      <w:pPr>
        <w:pStyle w:val="Heading1"/>
      </w:pPr>
      <w:r w:rsidRPr="005A364C">
        <w:t xml:space="preserve">Chapter 5 – Effect sizes for planning and interpreting research, definitions and empirical benchmarks </w:t>
      </w:r>
    </w:p>
    <w:p w14:paraId="4370461D" w14:textId="77777777" w:rsidR="005D1D6F" w:rsidRPr="005A364C" w:rsidRDefault="005D1D6F" w:rsidP="005D1D6F">
      <w:pPr>
        <w:pStyle w:val="Heading2"/>
        <w:rPr>
          <w:rFonts w:ascii="Calibri" w:hAnsi="Calibri" w:cs="Calibri"/>
          <w:sz w:val="24"/>
          <w:szCs w:val="24"/>
        </w:rPr>
      </w:pPr>
      <w:r w:rsidRPr="005A364C">
        <w:rPr>
          <w:rFonts w:ascii="Calibri" w:hAnsi="Calibri" w:cs="Calibri"/>
          <w:sz w:val="24"/>
          <w:szCs w:val="24"/>
        </w:rPr>
        <w:t xml:space="preserve">Abstract </w:t>
      </w:r>
    </w:p>
    <w:p w14:paraId="0F47CCCA" w14:textId="6AC1F9C8" w:rsidR="005D1D6F" w:rsidRPr="005A364C" w:rsidRDefault="004F4D9E" w:rsidP="00DF4A09">
      <w:pPr>
        <w:rPr>
          <w:rFonts w:ascii="Calibri" w:hAnsi="Calibri" w:cs="Calibri"/>
          <w:sz w:val="24"/>
          <w:szCs w:val="24"/>
        </w:rPr>
      </w:pPr>
      <w:r w:rsidRPr="005A364C">
        <w:rPr>
          <w:rFonts w:ascii="Calibri" w:hAnsi="Calibri" w:cs="Calibri"/>
          <w:sz w:val="24"/>
          <w:szCs w:val="24"/>
        </w:rPr>
        <w:t xml:space="preserve">In order to be able to understand and make use of units-free effect sizes (e.g., Cohen’s </w:t>
      </w:r>
      <w:r w:rsidRPr="005A364C">
        <w:rPr>
          <w:rFonts w:ascii="Calibri" w:hAnsi="Calibri" w:cs="Calibri"/>
          <w:i/>
          <w:sz w:val="24"/>
          <w:szCs w:val="24"/>
        </w:rPr>
        <w:t>d</w:t>
      </w:r>
      <w:r w:rsidR="006552E2" w:rsidRPr="006552E2">
        <w:rPr>
          <w:rFonts w:ascii="Calibri" w:hAnsi="Calibri" w:cs="Calibri"/>
          <w:sz w:val="24"/>
          <w:szCs w:val="24"/>
        </w:rPr>
        <w:t xml:space="preserve">, correlation coefficients </w:t>
      </w:r>
      <w:r w:rsidR="00244D70">
        <w:rPr>
          <w:rFonts w:ascii="Calibri" w:hAnsi="Calibri" w:cs="Calibri"/>
          <w:sz w:val="24"/>
          <w:szCs w:val="24"/>
        </w:rPr>
        <w:t xml:space="preserve">or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hAnsi="Calibri" w:cs="Calibri"/>
          <w:sz w:val="24"/>
          <w:szCs w:val="24"/>
        </w:rPr>
        <w:t xml:space="preserve">) for </w:t>
      </w:r>
      <w:r w:rsidR="00096D6E">
        <w:rPr>
          <w:rFonts w:ascii="Calibri" w:hAnsi="Calibri" w:cs="Calibri"/>
          <w:sz w:val="24"/>
          <w:szCs w:val="24"/>
        </w:rPr>
        <w:t xml:space="preserve">the purpose of </w:t>
      </w:r>
      <w:r w:rsidRPr="005A364C">
        <w:rPr>
          <w:rFonts w:ascii="Calibri" w:hAnsi="Calibri" w:cs="Calibri"/>
          <w:sz w:val="24"/>
          <w:szCs w:val="24"/>
        </w:rPr>
        <w:t xml:space="preserve">power analyses </w:t>
      </w:r>
      <w:r w:rsidR="008C5390">
        <w:rPr>
          <w:rFonts w:ascii="Calibri" w:hAnsi="Calibri" w:cs="Calibri"/>
          <w:sz w:val="24"/>
          <w:szCs w:val="24"/>
        </w:rPr>
        <w:t xml:space="preserve">or </w:t>
      </w:r>
      <w:r w:rsidRPr="005A364C">
        <w:rPr>
          <w:rFonts w:ascii="Calibri" w:hAnsi="Calibri" w:cs="Calibri"/>
          <w:sz w:val="24"/>
          <w:szCs w:val="24"/>
        </w:rPr>
        <w:t>communicating research, researchers need to know what</w:t>
      </w:r>
      <w:r w:rsidR="00B80848">
        <w:rPr>
          <w:rFonts w:ascii="Calibri" w:hAnsi="Calibri" w:cs="Calibri"/>
          <w:sz w:val="24"/>
          <w:szCs w:val="24"/>
        </w:rPr>
        <w:t xml:space="preserve"> these</w:t>
      </w:r>
      <w:r w:rsidRPr="005A364C">
        <w:rPr>
          <w:rFonts w:ascii="Calibri" w:hAnsi="Calibri" w:cs="Calibri"/>
          <w:sz w:val="24"/>
          <w:szCs w:val="24"/>
        </w:rPr>
        <w:t xml:space="preserve"> effect sizes describe as well as </w:t>
      </w:r>
      <w:r w:rsidR="00B80848">
        <w:rPr>
          <w:rFonts w:ascii="Calibri" w:hAnsi="Calibri" w:cs="Calibri"/>
          <w:sz w:val="24"/>
          <w:szCs w:val="24"/>
        </w:rPr>
        <w:t>the</w:t>
      </w:r>
      <w:r w:rsidRPr="005A364C">
        <w:rPr>
          <w:rFonts w:ascii="Calibri" w:hAnsi="Calibri" w:cs="Calibri"/>
          <w:sz w:val="24"/>
          <w:szCs w:val="24"/>
        </w:rPr>
        <w:t xml:space="preserve"> magnitudes </w:t>
      </w:r>
      <w:r w:rsidR="00B80848">
        <w:rPr>
          <w:rFonts w:ascii="Calibri" w:hAnsi="Calibri" w:cs="Calibri"/>
          <w:sz w:val="24"/>
          <w:szCs w:val="24"/>
        </w:rPr>
        <w:t xml:space="preserve">that </w:t>
      </w:r>
      <w:r w:rsidRPr="005A364C">
        <w:rPr>
          <w:rFonts w:ascii="Calibri" w:hAnsi="Calibri" w:cs="Calibri"/>
          <w:sz w:val="24"/>
          <w:szCs w:val="24"/>
        </w:rPr>
        <w:t xml:space="preserve">are typically seen in a given area of research. This chapter reports the results of a literature review of the previous studies which have surveyed areas of behavioural sciences research in order to extract effect sizes and provide empirical benchmarks for each subfield of research. </w:t>
      </w:r>
      <w:r w:rsidR="00DF4A09" w:rsidRPr="005A364C">
        <w:rPr>
          <w:rFonts w:ascii="Calibri" w:hAnsi="Calibri" w:cs="Calibri"/>
          <w:sz w:val="24"/>
          <w:szCs w:val="24"/>
        </w:rPr>
        <w:t xml:space="preserve">In order to facilitate the interpretation of effect sizes in psychological research, this chapter brings together these </w:t>
      </w:r>
      <w:r w:rsidR="0027604B" w:rsidRPr="005A364C">
        <w:rPr>
          <w:rFonts w:ascii="Calibri" w:hAnsi="Calibri" w:cs="Calibri"/>
          <w:sz w:val="24"/>
          <w:szCs w:val="24"/>
        </w:rPr>
        <w:t xml:space="preserve">15 </w:t>
      </w:r>
      <w:r w:rsidR="00DF4A09" w:rsidRPr="005A364C">
        <w:rPr>
          <w:rFonts w:ascii="Calibri" w:hAnsi="Calibri" w:cs="Calibri"/>
          <w:sz w:val="24"/>
          <w:szCs w:val="24"/>
        </w:rPr>
        <w:t xml:space="preserve">previous efforts to survey the effect sizes reported in various bodies of behavioural sciences research and presents their results alongside common language descriptions of the quantities estimated, estimators for each effect size, and advice on the appropriate effect sizes </w:t>
      </w:r>
      <w:r w:rsidR="00E07176" w:rsidRPr="005A364C">
        <w:rPr>
          <w:rFonts w:ascii="Calibri" w:hAnsi="Calibri" w:cs="Calibri"/>
          <w:sz w:val="24"/>
          <w:szCs w:val="24"/>
        </w:rPr>
        <w:t xml:space="preserve">and estimators </w:t>
      </w:r>
      <w:r w:rsidR="00DF4A09" w:rsidRPr="005A364C">
        <w:rPr>
          <w:rFonts w:ascii="Calibri" w:hAnsi="Calibri" w:cs="Calibri"/>
          <w:sz w:val="24"/>
          <w:szCs w:val="24"/>
        </w:rPr>
        <w:t>to use when planning research.</w:t>
      </w:r>
    </w:p>
    <w:p w14:paraId="7EA55A8F" w14:textId="28EB08BA" w:rsidR="001D7920" w:rsidRPr="0099282E" w:rsidRDefault="005D1D6F" w:rsidP="00C777C7">
      <w:pPr>
        <w:rPr>
          <w:rFonts w:ascii="Calibri" w:hAnsi="Calibri" w:cs="Calibri"/>
          <w:b/>
          <w:sz w:val="24"/>
          <w:szCs w:val="24"/>
        </w:rPr>
      </w:pPr>
      <w:r w:rsidRPr="005A364C">
        <w:rPr>
          <w:rFonts w:ascii="Calibri" w:hAnsi="Calibri" w:cs="Calibri"/>
          <w:sz w:val="24"/>
          <w:szCs w:val="24"/>
        </w:rPr>
        <w:br w:type="page"/>
      </w:r>
    </w:p>
    <w:p w14:paraId="1C7DD964" w14:textId="762349B4" w:rsidR="00421AEA" w:rsidRPr="005A364C" w:rsidRDefault="00CA1B38" w:rsidP="00600995">
      <w:pPr>
        <w:rPr>
          <w:rFonts w:ascii="Calibri" w:hAnsi="Calibri" w:cs="Calibri"/>
          <w:sz w:val="24"/>
          <w:szCs w:val="24"/>
        </w:rPr>
      </w:pPr>
      <w:r w:rsidRPr="005A364C">
        <w:rPr>
          <w:rFonts w:ascii="Calibri" w:hAnsi="Calibri" w:cs="Calibri"/>
          <w:sz w:val="24"/>
          <w:szCs w:val="24"/>
        </w:rPr>
        <w:lastRenderedPageBreak/>
        <w:t xml:space="preserve">Over the last 30 years an increased focus has been placed on the reporting and interpretation of effect sizes as an important part of the development of a cumulative and interpretable research literature </w:t>
      </w:r>
      <w:r w:rsidRPr="005A364C">
        <w:rPr>
          <w:rFonts w:ascii="Calibri" w:hAnsi="Calibri" w:cs="Calibri"/>
          <w:sz w:val="24"/>
          <w:szCs w:val="24"/>
        </w:rP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(e.g., Cumming, 2013; Hedges, 1981; Kruschke &amp; Liddell, 2017; Wilkinson, 1999)</w:t>
      </w:r>
      <w:r w:rsidRPr="005A364C">
        <w:rPr>
          <w:rFonts w:ascii="Calibri" w:hAnsi="Calibri" w:cs="Calibri"/>
          <w:sz w:val="24"/>
          <w:szCs w:val="24"/>
        </w:rPr>
        <w:fldChar w:fldCharType="end"/>
      </w:r>
      <w:r w:rsidRPr="005A364C">
        <w:rPr>
          <w:rFonts w:ascii="Calibri" w:hAnsi="Calibri" w:cs="Calibri"/>
          <w:sz w:val="24"/>
          <w:szCs w:val="24"/>
        </w:rPr>
        <w:t xml:space="preserve">. </w:t>
      </w:r>
      <w:r w:rsidR="00D13591" w:rsidRPr="005A364C">
        <w:rPr>
          <w:rFonts w:ascii="Calibri" w:hAnsi="Calibri" w:cs="Calibri"/>
          <w:sz w:val="24"/>
          <w:szCs w:val="24"/>
        </w:rPr>
        <w:t xml:space="preserve">The magnitude of effects </w:t>
      </w:r>
      <w:r w:rsidRPr="005A364C">
        <w:rPr>
          <w:rFonts w:ascii="Calibri" w:hAnsi="Calibri" w:cs="Calibri"/>
          <w:sz w:val="24"/>
          <w:szCs w:val="24"/>
        </w:rPr>
        <w:t>can be expressed in unit</w:t>
      </w:r>
      <w:r w:rsidR="00D13591" w:rsidRPr="005A364C">
        <w:rPr>
          <w:rFonts w:ascii="Calibri" w:hAnsi="Calibri" w:cs="Calibri"/>
          <w:sz w:val="24"/>
          <w:szCs w:val="24"/>
        </w:rPr>
        <w:t>-</w:t>
      </w:r>
      <w:r w:rsidRPr="005A364C">
        <w:rPr>
          <w:rFonts w:ascii="Calibri" w:hAnsi="Calibri" w:cs="Calibri"/>
          <w:sz w:val="24"/>
          <w:szCs w:val="24"/>
        </w:rPr>
        <w:t xml:space="preserve">free or </w:t>
      </w:r>
      <w:r w:rsidR="00D13591" w:rsidRPr="005A364C">
        <w:rPr>
          <w:rFonts w:ascii="Calibri" w:hAnsi="Calibri" w:cs="Calibri"/>
          <w:sz w:val="24"/>
          <w:szCs w:val="24"/>
        </w:rPr>
        <w:t>unit-dependent effect sizes. Unit-dependent</w:t>
      </w:r>
      <w:r w:rsidRPr="005A364C">
        <w:rPr>
          <w:rFonts w:ascii="Calibri" w:hAnsi="Calibri" w:cs="Calibri"/>
          <w:sz w:val="24"/>
          <w:szCs w:val="24"/>
        </w:rPr>
        <w:t xml:space="preserve"> effect sizes (e.g., mean differences) </w:t>
      </w:r>
      <w:r w:rsidR="000F2797" w:rsidRPr="005A364C">
        <w:rPr>
          <w:rFonts w:ascii="Calibri" w:hAnsi="Calibri" w:cs="Calibri"/>
          <w:sz w:val="24"/>
          <w:szCs w:val="24"/>
        </w:rPr>
        <w:t xml:space="preserve">are </w:t>
      </w:r>
      <w:r w:rsidRPr="005A364C">
        <w:rPr>
          <w:rFonts w:ascii="Calibri" w:hAnsi="Calibri" w:cs="Calibri"/>
          <w:sz w:val="24"/>
          <w:szCs w:val="24"/>
        </w:rPr>
        <w:t xml:space="preserve">presented in the units </w:t>
      </w:r>
      <w:r w:rsidR="000F2797" w:rsidRPr="005A364C">
        <w:rPr>
          <w:rFonts w:ascii="Calibri" w:hAnsi="Calibri" w:cs="Calibri"/>
          <w:sz w:val="24"/>
          <w:szCs w:val="24"/>
        </w:rPr>
        <w:t xml:space="preserve">of the </w:t>
      </w:r>
      <w:r w:rsidRPr="005A364C">
        <w:rPr>
          <w:rFonts w:ascii="Calibri" w:hAnsi="Calibri" w:cs="Calibri"/>
          <w:sz w:val="24"/>
          <w:szCs w:val="24"/>
        </w:rPr>
        <w:t>measured variable, and may be particularly useful when the units of analysis are directly interpretable (e.g., income, IQ scores, measures of height or weight). Units</w:t>
      </w:r>
      <w:r w:rsidR="00D13591" w:rsidRPr="005A364C">
        <w:rPr>
          <w:rFonts w:ascii="Calibri" w:hAnsi="Calibri" w:cs="Calibri"/>
          <w:sz w:val="24"/>
          <w:szCs w:val="24"/>
        </w:rPr>
        <w:t>-</w:t>
      </w:r>
      <w:r w:rsidRPr="005A364C">
        <w:rPr>
          <w:rFonts w:ascii="Calibri" w:hAnsi="Calibri" w:cs="Calibri"/>
          <w:sz w:val="24"/>
          <w:szCs w:val="24"/>
        </w:rPr>
        <w:t xml:space="preserve">free effect sizes (e.g., Cohen’s </w:t>
      </w:r>
      <w:r w:rsidRPr="005A364C">
        <w:rPr>
          <w:rFonts w:ascii="Calibri" w:hAnsi="Calibri" w:cs="Calibri"/>
          <w:i/>
          <w:sz w:val="24"/>
          <w:szCs w:val="24"/>
        </w:rPr>
        <w:t>d</w:t>
      </w:r>
      <w:r w:rsidRPr="005A364C">
        <w:rPr>
          <w:rFonts w:ascii="Calibri" w:hAnsi="Calibri" w:cs="Calibri"/>
          <w:sz w:val="24"/>
          <w:szCs w:val="24"/>
        </w:rPr>
        <w:t xml:space="preserve"> for mean differences) can be useful for facilitating </w:t>
      </w:r>
      <w:r w:rsidR="002864BB">
        <w:rPr>
          <w:rFonts w:ascii="Calibri" w:hAnsi="Calibri" w:cs="Calibri"/>
          <w:sz w:val="24"/>
          <w:szCs w:val="24"/>
        </w:rPr>
        <w:t>understanding</w:t>
      </w:r>
      <w:r w:rsidRPr="005A364C">
        <w:rPr>
          <w:rFonts w:ascii="Calibri" w:hAnsi="Calibri" w:cs="Calibri"/>
          <w:sz w:val="24"/>
          <w:szCs w:val="24"/>
        </w:rPr>
        <w:t xml:space="preserve"> when the units of measurement are not themselves interpretable (e.g., a newly developed measure), are essential for meta-analysis, and</w:t>
      </w:r>
      <w:r w:rsidR="002864BB">
        <w:rPr>
          <w:rFonts w:ascii="Calibri" w:hAnsi="Calibri" w:cs="Calibri"/>
          <w:sz w:val="24"/>
          <w:szCs w:val="24"/>
        </w:rPr>
        <w:t xml:space="preserve"> aide </w:t>
      </w:r>
      <w:r w:rsidRPr="005A364C">
        <w:rPr>
          <w:rFonts w:ascii="Calibri" w:hAnsi="Calibri" w:cs="Calibri"/>
          <w:sz w:val="24"/>
          <w:szCs w:val="24"/>
        </w:rPr>
        <w:t>in formal sample size determination.</w:t>
      </w:r>
      <w:r w:rsidR="00654B54" w:rsidRPr="005A364C">
        <w:rPr>
          <w:rFonts w:ascii="Calibri" w:hAnsi="Calibri" w:cs="Calibri"/>
          <w:sz w:val="24"/>
          <w:szCs w:val="24"/>
        </w:rPr>
        <w:t xml:space="preserve"> </w:t>
      </w:r>
      <w:r w:rsidR="00404303" w:rsidRPr="005A364C">
        <w:rPr>
          <w:rFonts w:ascii="Calibri" w:hAnsi="Calibri" w:cs="Calibri"/>
          <w:sz w:val="24"/>
          <w:szCs w:val="24"/>
        </w:rPr>
        <w:t>T</w:t>
      </w:r>
      <w:r w:rsidR="00654B54" w:rsidRPr="005A364C">
        <w:rPr>
          <w:rFonts w:ascii="Calibri" w:hAnsi="Calibri" w:cs="Calibri"/>
          <w:sz w:val="24"/>
          <w:szCs w:val="24"/>
        </w:rPr>
        <w:t>he appropriate interpretation of a given effect size is at least partially determined by the effect sizes that are typically seen in a given are</w:t>
      </w:r>
      <w:r w:rsidR="00404303" w:rsidRPr="005A364C">
        <w:rPr>
          <w:rFonts w:ascii="Calibri" w:hAnsi="Calibri" w:cs="Calibri"/>
          <w:sz w:val="24"/>
          <w:szCs w:val="24"/>
        </w:rPr>
        <w:t>a</w:t>
      </w:r>
      <w:r w:rsidR="00654B54" w:rsidRPr="005A364C">
        <w:rPr>
          <w:rFonts w:ascii="Calibri" w:hAnsi="Calibri" w:cs="Calibri"/>
          <w:sz w:val="24"/>
          <w:szCs w:val="24"/>
        </w:rPr>
        <w:t xml:space="preserve"> of research</w:t>
      </w:r>
      <w:r w:rsidR="00491CAD">
        <w:rPr>
          <w:rFonts w:ascii="Calibri" w:hAnsi="Calibri" w:cs="Calibri"/>
          <w:sz w:val="24"/>
          <w:szCs w:val="24"/>
        </w:rPr>
        <w:t>. T</w:t>
      </w:r>
      <w:r w:rsidR="00654B54" w:rsidRPr="005A364C">
        <w:rPr>
          <w:rFonts w:ascii="Calibri" w:hAnsi="Calibri" w:cs="Calibri"/>
          <w:sz w:val="24"/>
          <w:szCs w:val="24"/>
        </w:rPr>
        <w:t xml:space="preserve">his </w:t>
      </w:r>
      <w:r w:rsidR="00400A40">
        <w:rPr>
          <w:rFonts w:ascii="Calibri" w:hAnsi="Calibri" w:cs="Calibri"/>
          <w:sz w:val="24"/>
          <w:szCs w:val="24"/>
        </w:rPr>
        <w:t xml:space="preserve">chapter </w:t>
      </w:r>
      <w:r w:rsidR="00110AF1">
        <w:rPr>
          <w:rFonts w:ascii="Calibri" w:hAnsi="Calibri" w:cs="Calibri"/>
          <w:sz w:val="24"/>
          <w:szCs w:val="24"/>
        </w:rPr>
        <w:t>describes the results of a</w:t>
      </w:r>
      <w:r w:rsidR="00400A40">
        <w:rPr>
          <w:rFonts w:ascii="Calibri" w:hAnsi="Calibri" w:cs="Calibri"/>
          <w:sz w:val="24"/>
          <w:szCs w:val="24"/>
        </w:rPr>
        <w:t xml:space="preserve"> systematic review </w:t>
      </w:r>
      <w:r w:rsidR="00110AF1">
        <w:rPr>
          <w:rFonts w:ascii="Calibri" w:hAnsi="Calibri" w:cs="Calibri"/>
          <w:sz w:val="24"/>
          <w:szCs w:val="24"/>
        </w:rPr>
        <w:t>used to</w:t>
      </w:r>
      <w:r w:rsidR="00400A40">
        <w:rPr>
          <w:rFonts w:ascii="Calibri" w:hAnsi="Calibri" w:cs="Calibri"/>
          <w:sz w:val="24"/>
          <w:szCs w:val="24"/>
        </w:rPr>
        <w:t xml:space="preserve"> </w:t>
      </w:r>
      <w:r w:rsidR="00110AF1">
        <w:rPr>
          <w:rFonts w:ascii="Calibri" w:hAnsi="Calibri" w:cs="Calibri"/>
          <w:sz w:val="24"/>
          <w:szCs w:val="24"/>
        </w:rPr>
        <w:t>identify</w:t>
      </w:r>
      <w:r w:rsidR="00654B54" w:rsidRPr="005A364C">
        <w:rPr>
          <w:rFonts w:ascii="Calibri" w:hAnsi="Calibri" w:cs="Calibri"/>
          <w:sz w:val="24"/>
          <w:szCs w:val="24"/>
        </w:rPr>
        <w:t xml:space="preserve"> previous efforts to survey </w:t>
      </w:r>
      <w:r w:rsidR="00952D45" w:rsidRPr="005A364C">
        <w:rPr>
          <w:rFonts w:ascii="Calibri" w:hAnsi="Calibri" w:cs="Calibri"/>
          <w:sz w:val="24"/>
          <w:szCs w:val="24"/>
        </w:rPr>
        <w:t xml:space="preserve">the </w:t>
      </w:r>
      <w:r w:rsidR="00654B54" w:rsidRPr="005A364C">
        <w:rPr>
          <w:rFonts w:ascii="Calibri" w:hAnsi="Calibri" w:cs="Calibri"/>
          <w:sz w:val="24"/>
          <w:szCs w:val="24"/>
        </w:rPr>
        <w:t>effect sizes reported in various bodies of behavioural sciences research</w:t>
      </w:r>
      <w:r w:rsidR="00110AF1">
        <w:rPr>
          <w:rFonts w:ascii="Calibri" w:hAnsi="Calibri" w:cs="Calibri"/>
          <w:sz w:val="24"/>
          <w:szCs w:val="24"/>
        </w:rPr>
        <w:t>. These results are presented</w:t>
      </w:r>
      <w:r w:rsidR="00110AF1" w:rsidRPr="005A364C">
        <w:rPr>
          <w:rFonts w:ascii="Calibri" w:hAnsi="Calibri" w:cs="Calibri"/>
          <w:sz w:val="24"/>
          <w:szCs w:val="24"/>
        </w:rPr>
        <w:t xml:space="preserve"> alongside common language descriptions </w:t>
      </w:r>
      <w:r w:rsidR="00B63C80">
        <w:rPr>
          <w:rFonts w:ascii="Calibri" w:hAnsi="Calibri" w:cs="Calibri"/>
          <w:sz w:val="24"/>
          <w:szCs w:val="24"/>
        </w:rPr>
        <w:t>of each effect size</w:t>
      </w:r>
      <w:r w:rsidR="00FC4C2B">
        <w:rPr>
          <w:rFonts w:ascii="Calibri" w:hAnsi="Calibri" w:cs="Calibri"/>
          <w:sz w:val="24"/>
          <w:szCs w:val="24"/>
        </w:rPr>
        <w:t xml:space="preserve"> type</w:t>
      </w:r>
      <w:r w:rsidR="00B63C80">
        <w:rPr>
          <w:rFonts w:ascii="Calibri" w:hAnsi="Calibri" w:cs="Calibri"/>
          <w:sz w:val="24"/>
          <w:szCs w:val="24"/>
        </w:rPr>
        <w:t xml:space="preserve">, </w:t>
      </w:r>
      <w:r w:rsidR="00110AF1" w:rsidRPr="005A364C">
        <w:rPr>
          <w:rFonts w:ascii="Calibri" w:hAnsi="Calibri" w:cs="Calibri"/>
          <w:sz w:val="24"/>
          <w:szCs w:val="24"/>
        </w:rPr>
        <w:t>estimators for the included effect sizes, and advice on the appropriate effect sizes to use when planning research.</w:t>
      </w:r>
    </w:p>
    <w:p w14:paraId="3EFC09E8" w14:textId="1DBA6B72" w:rsidR="00660622" w:rsidRDefault="00654B54" w:rsidP="00327666">
      <w:pPr>
        <w:rPr>
          <w:rFonts w:ascii="Calibri" w:hAnsi="Calibri" w:cs="Calibri"/>
          <w:sz w:val="24"/>
          <w:szCs w:val="24"/>
        </w:rPr>
      </w:pPr>
      <w:bookmarkStart w:id="0" w:name="_Hlk535673783"/>
      <w:r w:rsidRPr="005A364C">
        <w:rPr>
          <w:rFonts w:ascii="Calibri" w:hAnsi="Calibri" w:cs="Calibri"/>
          <w:sz w:val="24"/>
          <w:szCs w:val="24"/>
        </w:rPr>
        <w:t xml:space="preserve">In order to be able to understand and make use of standardised effect sizes for power analyses, researchers need to have some understanding of the mathematical details of how they are </w:t>
      </w:r>
      <w:r w:rsidR="007E40AA" w:rsidRPr="005A364C">
        <w:rPr>
          <w:rFonts w:ascii="Calibri" w:hAnsi="Calibri" w:cs="Calibri"/>
          <w:sz w:val="24"/>
          <w:szCs w:val="24"/>
        </w:rPr>
        <w:t>calculated,</w:t>
      </w:r>
      <w:r w:rsidR="00F442BE">
        <w:rPr>
          <w:rFonts w:ascii="Calibri" w:hAnsi="Calibri" w:cs="Calibri"/>
          <w:sz w:val="24"/>
          <w:szCs w:val="24"/>
        </w:rPr>
        <w:t xml:space="preserve"> know which</w:t>
      </w:r>
      <w:r w:rsidR="00B6623C" w:rsidRPr="005A364C">
        <w:rPr>
          <w:rFonts w:ascii="Calibri" w:hAnsi="Calibri" w:cs="Calibri"/>
          <w:sz w:val="24"/>
          <w:szCs w:val="24"/>
        </w:rPr>
        <w:t xml:space="preserve"> quantities </w:t>
      </w:r>
      <w:r w:rsidR="00F442BE">
        <w:rPr>
          <w:rFonts w:ascii="Calibri" w:hAnsi="Calibri" w:cs="Calibri"/>
          <w:sz w:val="24"/>
          <w:szCs w:val="24"/>
        </w:rPr>
        <w:t>effect sizes describe</w:t>
      </w:r>
      <w:r w:rsidRPr="005A364C">
        <w:rPr>
          <w:rFonts w:ascii="Calibri" w:hAnsi="Calibri" w:cs="Calibri"/>
          <w:sz w:val="24"/>
          <w:szCs w:val="24"/>
        </w:rPr>
        <w:t>,</w:t>
      </w:r>
      <w:r w:rsidR="007A7328">
        <w:rPr>
          <w:rFonts w:ascii="Calibri" w:hAnsi="Calibri" w:cs="Calibri"/>
          <w:sz w:val="24"/>
          <w:szCs w:val="24"/>
        </w:rPr>
        <w:t xml:space="preserve"> and have</w:t>
      </w:r>
      <w:r w:rsidRPr="005A364C">
        <w:rPr>
          <w:rFonts w:ascii="Calibri" w:hAnsi="Calibri" w:cs="Calibri"/>
          <w:sz w:val="24"/>
          <w:szCs w:val="24"/>
        </w:rPr>
        <w:t xml:space="preserve"> a sense of </w:t>
      </w:r>
      <w:r w:rsidR="00F07E0E">
        <w:rPr>
          <w:rFonts w:ascii="Calibri" w:hAnsi="Calibri" w:cs="Calibri"/>
          <w:sz w:val="24"/>
          <w:szCs w:val="24"/>
        </w:rPr>
        <w:t>the</w:t>
      </w:r>
      <w:r w:rsidRPr="005A364C">
        <w:rPr>
          <w:rFonts w:ascii="Calibri" w:hAnsi="Calibri" w:cs="Calibri"/>
          <w:sz w:val="24"/>
          <w:szCs w:val="24"/>
        </w:rPr>
        <w:t xml:space="preserve"> </w:t>
      </w:r>
      <w:r w:rsidR="00B6623C" w:rsidRPr="005A364C">
        <w:rPr>
          <w:rFonts w:ascii="Calibri" w:hAnsi="Calibri" w:cs="Calibri"/>
          <w:sz w:val="24"/>
          <w:szCs w:val="24"/>
        </w:rPr>
        <w:t>effect sizes are typically seen</w:t>
      </w:r>
      <w:r w:rsidRPr="005A364C">
        <w:rPr>
          <w:rFonts w:ascii="Calibri" w:hAnsi="Calibri" w:cs="Calibri"/>
          <w:sz w:val="24"/>
          <w:szCs w:val="24"/>
        </w:rPr>
        <w:t xml:space="preserve"> in a given area of research. There are many texts which provide an outline of the mathematical details (e.g.,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w:t>
      </w:r>
      <w:r w:rsidRPr="005A364C">
        <w:rPr>
          <w:rFonts w:ascii="Calibri" w:hAnsi="Calibri" w:cs="Calibri"/>
          <w:sz w:val="24"/>
          <w:szCs w:val="24"/>
        </w:rPr>
        <w:fldChar w:fldCharType="end"/>
      </w:r>
      <w:r w:rsidRPr="005A364C">
        <w:rPr>
          <w:rFonts w:ascii="Calibri" w:hAnsi="Calibri" w:cs="Calibri"/>
          <w:sz w:val="24"/>
          <w:szCs w:val="24"/>
        </w:rPr>
        <w:t xml:space="preserve">), but relatively few studies </w:t>
      </w:r>
      <w:r w:rsidR="000875D9">
        <w:rPr>
          <w:rFonts w:ascii="Calibri" w:hAnsi="Calibri" w:cs="Calibri"/>
          <w:sz w:val="24"/>
          <w:szCs w:val="24"/>
        </w:rPr>
        <w:t xml:space="preserve">which </w:t>
      </w:r>
      <w:r w:rsidRPr="005A364C">
        <w:rPr>
          <w:rFonts w:ascii="Calibri" w:hAnsi="Calibri" w:cs="Calibri"/>
          <w:sz w:val="24"/>
          <w:szCs w:val="24"/>
        </w:rPr>
        <w:t xml:space="preserve">have </w:t>
      </w:r>
      <w:r w:rsidR="00FC4C2B">
        <w:rPr>
          <w:rFonts w:ascii="Calibri" w:hAnsi="Calibri" w:cs="Calibri"/>
          <w:sz w:val="24"/>
          <w:szCs w:val="24"/>
        </w:rPr>
        <w:t xml:space="preserve">attempted to give guidance on what could </w:t>
      </w:r>
      <w:r w:rsidRPr="005A364C">
        <w:rPr>
          <w:rFonts w:ascii="Calibri" w:hAnsi="Calibri" w:cs="Calibri"/>
          <w:sz w:val="24"/>
          <w:szCs w:val="24"/>
        </w:rPr>
        <w:t xml:space="preserve">reasonably be classified as a small or a large effect. </w:t>
      </w:r>
      <w:r w:rsidR="00600995" w:rsidRPr="005A364C">
        <w:rPr>
          <w:rFonts w:ascii="Calibri" w:hAnsi="Calibri" w:cs="Calibri"/>
          <w:sz w:val="24"/>
          <w:szCs w:val="24"/>
        </w:rPr>
        <w:t xml:space="preserve">Part of the reason for the relative scarcity of efforts to provide advice on </w:t>
      </w:r>
      <w:r w:rsidR="00421AEA" w:rsidRPr="005A364C">
        <w:rPr>
          <w:rFonts w:ascii="Calibri" w:hAnsi="Calibri" w:cs="Calibri"/>
          <w:sz w:val="24"/>
          <w:szCs w:val="24"/>
        </w:rPr>
        <w:t>how to interpret effect sizes</w:t>
      </w:r>
      <w:r w:rsidR="00600995" w:rsidRPr="005A364C">
        <w:rPr>
          <w:rFonts w:ascii="Calibri" w:hAnsi="Calibri" w:cs="Calibri"/>
          <w:sz w:val="24"/>
          <w:szCs w:val="24"/>
        </w:rPr>
        <w:t xml:space="preserve"> is that that the meaning and importance of a given standardised effect size is highly context dependent. If someone is studying a treatment for a common </w:t>
      </w:r>
      <w:r w:rsidR="00F139CC">
        <w:rPr>
          <w:rFonts w:ascii="Calibri" w:hAnsi="Calibri" w:cs="Calibri"/>
          <w:sz w:val="24"/>
          <w:szCs w:val="24"/>
        </w:rPr>
        <w:t xml:space="preserve">and </w:t>
      </w:r>
      <w:r w:rsidR="00FC4C2B">
        <w:rPr>
          <w:rFonts w:ascii="Calibri" w:hAnsi="Calibri" w:cs="Calibri"/>
          <w:sz w:val="24"/>
          <w:szCs w:val="24"/>
        </w:rPr>
        <w:t xml:space="preserve">deadly </w:t>
      </w:r>
      <w:r w:rsidR="00600995" w:rsidRPr="005A364C">
        <w:rPr>
          <w:rFonts w:ascii="Calibri" w:hAnsi="Calibri" w:cs="Calibri"/>
          <w:sz w:val="24"/>
          <w:szCs w:val="24"/>
        </w:rPr>
        <w:t xml:space="preserve">disease, an effect of Cohen’s </w:t>
      </w:r>
      <w:r w:rsidR="00600995" w:rsidRPr="005A364C">
        <w:rPr>
          <w:rFonts w:ascii="Calibri" w:hAnsi="Calibri" w:cs="Calibri"/>
          <w:i/>
          <w:sz w:val="24"/>
          <w:szCs w:val="24"/>
        </w:rPr>
        <w:t>d</w:t>
      </w:r>
      <w:r w:rsidR="00600995" w:rsidRPr="005A364C">
        <w:rPr>
          <w:rFonts w:ascii="Calibri" w:hAnsi="Calibri" w:cs="Calibri"/>
          <w:sz w:val="24"/>
          <w:szCs w:val="24"/>
        </w:rPr>
        <w:t xml:space="preserve"> of .1 may represent an effect that could save thousands of lives. However, if someone is studying</w:t>
      </w:r>
      <w:r w:rsidR="00F139CC">
        <w:rPr>
          <w:rFonts w:ascii="Calibri" w:hAnsi="Calibri" w:cs="Calibri"/>
          <w:sz w:val="24"/>
          <w:szCs w:val="24"/>
        </w:rPr>
        <w:t>, for example, self-repo</w:t>
      </w:r>
      <w:r w:rsidR="002D0E76">
        <w:rPr>
          <w:rFonts w:ascii="Calibri" w:hAnsi="Calibri" w:cs="Calibri"/>
          <w:sz w:val="24"/>
          <w:szCs w:val="24"/>
        </w:rPr>
        <w:t>rted agreeableness</w:t>
      </w:r>
      <w:r w:rsidR="00F139CC">
        <w:rPr>
          <w:rFonts w:ascii="Calibri" w:hAnsi="Calibri" w:cs="Calibri"/>
          <w:sz w:val="24"/>
          <w:szCs w:val="24"/>
        </w:rPr>
        <w:t>,</w:t>
      </w:r>
      <w:r w:rsidR="00600995" w:rsidRPr="005A364C">
        <w:rPr>
          <w:rFonts w:ascii="Calibri" w:hAnsi="Calibri" w:cs="Calibri"/>
          <w:sz w:val="24"/>
          <w:szCs w:val="24"/>
        </w:rPr>
        <w:t xml:space="preserve"> it is unlikely that a treatment that has an effect of .1 Cohen’s </w:t>
      </w:r>
      <w:r w:rsidR="00600995" w:rsidRPr="005A364C">
        <w:rPr>
          <w:rFonts w:ascii="Calibri" w:hAnsi="Calibri" w:cs="Calibri"/>
          <w:i/>
          <w:sz w:val="24"/>
          <w:szCs w:val="24"/>
        </w:rPr>
        <w:t>d</w:t>
      </w:r>
      <w:r w:rsidR="00600995" w:rsidRPr="005A364C">
        <w:rPr>
          <w:rFonts w:ascii="Calibri" w:hAnsi="Calibri" w:cs="Calibri"/>
          <w:sz w:val="24"/>
          <w:szCs w:val="24"/>
        </w:rPr>
        <w:t xml:space="preserve"> would be pursued further. For this reason, attempting to provide universally applicable benchmarks on what a “small”, “medium” or “large” is foolhardy if not impossible. </w:t>
      </w:r>
    </w:p>
    <w:p w14:paraId="5700F7AE" w14:textId="6FDF5268" w:rsidR="008D6168" w:rsidRPr="005A364C" w:rsidRDefault="00660622" w:rsidP="008D6168">
      <w:pPr>
        <w:shd w:val="clear" w:color="auto" w:fill="E7E6E6" w:themeFill="background2"/>
        <w:rPr>
          <w:rFonts w:ascii="Calibri" w:hAnsi="Calibri" w:cs="Calibri"/>
          <w:b/>
          <w:sz w:val="24"/>
          <w:szCs w:val="24"/>
        </w:rPr>
      </w:pPr>
      <w:r w:rsidRPr="005A364C">
        <w:rPr>
          <w:rFonts w:ascii="Calibri" w:hAnsi="Calibri" w:cs="Calibri"/>
          <w:b/>
          <w:sz w:val="24"/>
          <w:szCs w:val="24"/>
        </w:rPr>
        <w:lastRenderedPageBreak/>
        <w:t xml:space="preserve"> </w:t>
      </w:r>
      <w:r w:rsidR="008D6168" w:rsidRPr="005A364C">
        <w:rPr>
          <w:rFonts w:ascii="Calibri" w:hAnsi="Calibri" w:cs="Calibri"/>
          <w:b/>
          <w:sz w:val="24"/>
          <w:szCs w:val="24"/>
        </w:rPr>
        <w:t xml:space="preserve">“The definitions are arbitrary, such qualitative concepts as "large" are sometimes understood as absolute, sometimes as relative; and </w:t>
      </w:r>
      <w:proofErr w:type="gramStart"/>
      <w:r w:rsidR="008D6168" w:rsidRPr="005A364C">
        <w:rPr>
          <w:rFonts w:ascii="Calibri" w:hAnsi="Calibri" w:cs="Calibri"/>
          <w:b/>
          <w:sz w:val="24"/>
          <w:szCs w:val="24"/>
        </w:rPr>
        <w:t>thus</w:t>
      </w:r>
      <w:proofErr w:type="gramEnd"/>
      <w:r w:rsidR="008D6168" w:rsidRPr="005A364C">
        <w:rPr>
          <w:rFonts w:ascii="Calibri" w:hAnsi="Calibri" w:cs="Calibri"/>
          <w:b/>
          <w:sz w:val="24"/>
          <w:szCs w:val="24"/>
        </w:rPr>
        <w:t xml:space="preserve"> they run a risk of being misunderstood.”</w:t>
      </w:r>
    </w:p>
    <w:p w14:paraId="54F99935" w14:textId="582E8143" w:rsidR="008D6168" w:rsidRPr="00A351C9" w:rsidRDefault="008D6168" w:rsidP="00A351C9">
      <w:pPr>
        <w:shd w:val="clear" w:color="auto" w:fill="E7E6E6" w:themeFill="background2"/>
        <w:rPr>
          <w:rFonts w:ascii="Calibri" w:hAnsi="Calibri" w:cs="Calibri"/>
          <w:b/>
          <w:sz w:val="24"/>
          <w:szCs w:val="24"/>
        </w:rPr>
      </w:pPr>
      <w:r w:rsidRPr="005A364C">
        <w:rPr>
          <w:rFonts w:ascii="Calibri" w:hAnsi="Calibri" w:cs="Calibri"/>
          <w:b/>
          <w:sz w:val="24"/>
          <w:szCs w:val="24"/>
        </w:rPr>
        <w:t>Cohen (1988, p. 12)</w:t>
      </w:r>
    </w:p>
    <w:p w14:paraId="5F5E34E8" w14:textId="77777777" w:rsidR="00B264F4" w:rsidRPr="005A364C" w:rsidRDefault="00B264F4" w:rsidP="00B264F4">
      <w:pPr>
        <w:rPr>
          <w:rFonts w:ascii="Calibri" w:hAnsi="Calibri" w:cs="Calibri"/>
          <w:sz w:val="24"/>
          <w:szCs w:val="24"/>
        </w:rPr>
      </w:pPr>
      <w:r w:rsidRPr="005A364C">
        <w:rPr>
          <w:rStyle w:val="CommentReference"/>
          <w:rFonts w:ascii="Calibri" w:hAnsi="Calibri" w:cs="Calibri"/>
          <w:sz w:val="24"/>
          <w:szCs w:val="24"/>
        </w:rPr>
        <w:t xml:space="preserve">Table [effect sizes]. Effect size benchmarks following </w:t>
      </w:r>
      <w:r w:rsidRPr="005A364C">
        <w:rPr>
          <w:rStyle w:val="fontstyle21"/>
          <w:rFonts w:ascii="Calibri" w:hAnsi="Calibri" w:cs="Calibri"/>
          <w:sz w:val="24"/>
          <w:szCs w:val="24"/>
        </w:rPr>
        <w:t>Cohen (1977, 1988, 1992)</w:t>
      </w:r>
    </w:p>
    <w:tbl>
      <w:tblPr>
        <w:tblW w:w="0" w:type="auto"/>
        <w:tblLook w:val="04A0" w:firstRow="1" w:lastRow="0" w:firstColumn="1" w:lastColumn="0" w:noHBand="0" w:noVBand="1"/>
      </w:tblPr>
      <w:tblGrid>
        <w:gridCol w:w="2254"/>
        <w:gridCol w:w="2254"/>
        <w:gridCol w:w="2254"/>
        <w:gridCol w:w="2254"/>
      </w:tblGrid>
      <w:tr w:rsidR="00B264F4" w:rsidRPr="005A364C" w14:paraId="3CF2202A" w14:textId="77777777" w:rsidTr="00133369">
        <w:tc>
          <w:tcPr>
            <w:tcW w:w="2254" w:type="dxa"/>
            <w:tcBorders>
              <w:top w:val="single" w:sz="4" w:space="0" w:color="auto"/>
              <w:bottom w:val="single" w:sz="4" w:space="0" w:color="auto"/>
            </w:tcBorders>
          </w:tcPr>
          <w:p w14:paraId="3C208FC2" w14:textId="77777777" w:rsidR="00B264F4" w:rsidRPr="005A364C" w:rsidRDefault="00B264F4" w:rsidP="005953B4">
            <w:pPr>
              <w:pStyle w:val="NoSpacing"/>
            </w:pPr>
            <w:r w:rsidRPr="005A364C">
              <w:t>Effect size</w:t>
            </w:r>
          </w:p>
        </w:tc>
        <w:tc>
          <w:tcPr>
            <w:tcW w:w="2254" w:type="dxa"/>
            <w:tcBorders>
              <w:top w:val="single" w:sz="4" w:space="0" w:color="auto"/>
              <w:bottom w:val="single" w:sz="4" w:space="0" w:color="auto"/>
            </w:tcBorders>
          </w:tcPr>
          <w:p w14:paraId="4837D965" w14:textId="77777777" w:rsidR="00B264F4" w:rsidRPr="005A364C" w:rsidRDefault="00B264F4" w:rsidP="005953B4">
            <w:pPr>
              <w:pStyle w:val="NoSpacing"/>
            </w:pPr>
            <w:r w:rsidRPr="005A364C">
              <w:t xml:space="preserve">Small </w:t>
            </w:r>
          </w:p>
        </w:tc>
        <w:tc>
          <w:tcPr>
            <w:tcW w:w="2254" w:type="dxa"/>
            <w:tcBorders>
              <w:top w:val="single" w:sz="4" w:space="0" w:color="auto"/>
              <w:bottom w:val="single" w:sz="4" w:space="0" w:color="auto"/>
            </w:tcBorders>
          </w:tcPr>
          <w:p w14:paraId="219BE251" w14:textId="77777777" w:rsidR="00B264F4" w:rsidRPr="005A364C" w:rsidRDefault="00B264F4" w:rsidP="005953B4">
            <w:pPr>
              <w:pStyle w:val="NoSpacing"/>
            </w:pPr>
            <w:r w:rsidRPr="005A364C">
              <w:t xml:space="preserve">Medium </w:t>
            </w:r>
          </w:p>
        </w:tc>
        <w:tc>
          <w:tcPr>
            <w:tcW w:w="2254" w:type="dxa"/>
            <w:tcBorders>
              <w:top w:val="single" w:sz="4" w:space="0" w:color="auto"/>
              <w:bottom w:val="single" w:sz="4" w:space="0" w:color="auto"/>
            </w:tcBorders>
          </w:tcPr>
          <w:p w14:paraId="7446031B" w14:textId="77777777" w:rsidR="00B264F4" w:rsidRPr="005A364C" w:rsidRDefault="00B264F4" w:rsidP="005953B4">
            <w:pPr>
              <w:pStyle w:val="NoSpacing"/>
            </w:pPr>
            <w:r w:rsidRPr="005A364C">
              <w:t>Large</w:t>
            </w:r>
          </w:p>
        </w:tc>
      </w:tr>
      <w:tr w:rsidR="00B264F4" w:rsidRPr="005A364C" w14:paraId="71B97BB4" w14:textId="77777777" w:rsidTr="00133369">
        <w:tc>
          <w:tcPr>
            <w:tcW w:w="2254" w:type="dxa"/>
            <w:tcBorders>
              <w:top w:val="single" w:sz="4" w:space="0" w:color="auto"/>
            </w:tcBorders>
          </w:tcPr>
          <w:p w14:paraId="2FC8C0C1" w14:textId="77777777" w:rsidR="00B264F4" w:rsidRPr="005A364C" w:rsidRDefault="00B264F4" w:rsidP="005953B4">
            <w:pPr>
              <w:pStyle w:val="NoSpacing"/>
            </w:pPr>
            <w:r w:rsidRPr="005A364C">
              <w:t>d</w:t>
            </w:r>
          </w:p>
        </w:tc>
        <w:tc>
          <w:tcPr>
            <w:tcW w:w="2254" w:type="dxa"/>
            <w:tcBorders>
              <w:top w:val="single" w:sz="4" w:space="0" w:color="auto"/>
            </w:tcBorders>
          </w:tcPr>
          <w:p w14:paraId="43976941" w14:textId="77777777" w:rsidR="00B264F4" w:rsidRPr="005A364C" w:rsidRDefault="00B264F4" w:rsidP="005953B4">
            <w:pPr>
              <w:pStyle w:val="NoSpacing"/>
            </w:pPr>
            <w:r w:rsidRPr="005A364C">
              <w:t>.2</w:t>
            </w:r>
          </w:p>
        </w:tc>
        <w:tc>
          <w:tcPr>
            <w:tcW w:w="2254" w:type="dxa"/>
            <w:tcBorders>
              <w:top w:val="single" w:sz="4" w:space="0" w:color="auto"/>
            </w:tcBorders>
          </w:tcPr>
          <w:p w14:paraId="22ADC4D9" w14:textId="77777777" w:rsidR="00B264F4" w:rsidRPr="005A364C" w:rsidRDefault="00B264F4" w:rsidP="005953B4">
            <w:pPr>
              <w:pStyle w:val="NoSpacing"/>
            </w:pPr>
            <w:r w:rsidRPr="005A364C">
              <w:t>.5</w:t>
            </w:r>
          </w:p>
        </w:tc>
        <w:tc>
          <w:tcPr>
            <w:tcW w:w="2254" w:type="dxa"/>
            <w:tcBorders>
              <w:top w:val="single" w:sz="4" w:space="0" w:color="auto"/>
            </w:tcBorders>
          </w:tcPr>
          <w:p w14:paraId="7F657153" w14:textId="77777777" w:rsidR="00B264F4" w:rsidRPr="005A364C" w:rsidRDefault="00B264F4" w:rsidP="005953B4">
            <w:pPr>
              <w:pStyle w:val="NoSpacing"/>
            </w:pPr>
            <w:r w:rsidRPr="005A364C">
              <w:t>.8</w:t>
            </w:r>
          </w:p>
        </w:tc>
      </w:tr>
      <w:tr w:rsidR="00B264F4" w:rsidRPr="005A364C" w14:paraId="6C67A7C5" w14:textId="77777777" w:rsidTr="00133369">
        <w:tc>
          <w:tcPr>
            <w:tcW w:w="2254" w:type="dxa"/>
          </w:tcPr>
          <w:p w14:paraId="73CBA0A6" w14:textId="77777777" w:rsidR="00B264F4" w:rsidRPr="005A364C" w:rsidRDefault="00B264F4" w:rsidP="005953B4">
            <w:pPr>
              <w:pStyle w:val="NoSpacing"/>
            </w:pPr>
            <w:r w:rsidRPr="005A364C">
              <w:t>r</w:t>
            </w:r>
          </w:p>
        </w:tc>
        <w:tc>
          <w:tcPr>
            <w:tcW w:w="2254" w:type="dxa"/>
          </w:tcPr>
          <w:p w14:paraId="65DEEEAC" w14:textId="77777777" w:rsidR="00B264F4" w:rsidRPr="005A364C" w:rsidRDefault="00B264F4" w:rsidP="005953B4">
            <w:pPr>
              <w:pStyle w:val="NoSpacing"/>
            </w:pPr>
            <w:r w:rsidRPr="005A364C">
              <w:t>.1</w:t>
            </w:r>
          </w:p>
        </w:tc>
        <w:tc>
          <w:tcPr>
            <w:tcW w:w="2254" w:type="dxa"/>
          </w:tcPr>
          <w:p w14:paraId="34772BC1" w14:textId="77777777" w:rsidR="00B264F4" w:rsidRPr="005A364C" w:rsidRDefault="00B264F4" w:rsidP="005953B4">
            <w:pPr>
              <w:pStyle w:val="NoSpacing"/>
            </w:pPr>
            <w:r w:rsidRPr="005A364C">
              <w:t>.3</w:t>
            </w:r>
          </w:p>
        </w:tc>
        <w:tc>
          <w:tcPr>
            <w:tcW w:w="2254" w:type="dxa"/>
          </w:tcPr>
          <w:p w14:paraId="5AD65AD6" w14:textId="77777777" w:rsidR="00B264F4" w:rsidRPr="005A364C" w:rsidRDefault="00B264F4" w:rsidP="005953B4">
            <w:pPr>
              <w:pStyle w:val="NoSpacing"/>
            </w:pPr>
            <w:r w:rsidRPr="005A364C">
              <w:t>.5</w:t>
            </w:r>
          </w:p>
        </w:tc>
      </w:tr>
      <w:tr w:rsidR="00B264F4" w:rsidRPr="005A364C" w14:paraId="3E34869F" w14:textId="77777777" w:rsidTr="00133369">
        <w:tc>
          <w:tcPr>
            <w:tcW w:w="2254" w:type="dxa"/>
          </w:tcPr>
          <w:p w14:paraId="5F9C1D36" w14:textId="77777777" w:rsidR="00B264F4" w:rsidRPr="005A364C" w:rsidRDefault="00B264F4" w:rsidP="005953B4">
            <w:pPr>
              <w:pStyle w:val="NoSpacing"/>
            </w:pPr>
            <w:r w:rsidRPr="005A364C">
              <w:t>w (</w:t>
            </w:r>
            <w:r w:rsidRPr="005A364C">
              <w:sym w:font="Symbol" w:char="F066"/>
            </w:r>
            <w:r w:rsidRPr="005A364C">
              <w:t>)</w:t>
            </w:r>
          </w:p>
        </w:tc>
        <w:tc>
          <w:tcPr>
            <w:tcW w:w="2254" w:type="dxa"/>
          </w:tcPr>
          <w:p w14:paraId="03198925" w14:textId="77777777" w:rsidR="00B264F4" w:rsidRPr="005A364C" w:rsidRDefault="00B264F4" w:rsidP="005953B4">
            <w:pPr>
              <w:pStyle w:val="NoSpacing"/>
            </w:pPr>
            <w:r w:rsidRPr="005A364C">
              <w:t>.1</w:t>
            </w:r>
          </w:p>
        </w:tc>
        <w:tc>
          <w:tcPr>
            <w:tcW w:w="2254" w:type="dxa"/>
          </w:tcPr>
          <w:p w14:paraId="05AF12D5" w14:textId="77777777" w:rsidR="00B264F4" w:rsidRPr="005A364C" w:rsidRDefault="00B264F4" w:rsidP="005953B4">
            <w:pPr>
              <w:pStyle w:val="NoSpacing"/>
            </w:pPr>
            <w:r w:rsidRPr="005A364C">
              <w:t>.3</w:t>
            </w:r>
          </w:p>
        </w:tc>
        <w:tc>
          <w:tcPr>
            <w:tcW w:w="2254" w:type="dxa"/>
          </w:tcPr>
          <w:p w14:paraId="28722650" w14:textId="77777777" w:rsidR="00B264F4" w:rsidRPr="005A364C" w:rsidRDefault="00B264F4" w:rsidP="005953B4">
            <w:pPr>
              <w:pStyle w:val="NoSpacing"/>
            </w:pPr>
            <w:r w:rsidRPr="005A364C">
              <w:t>.5</w:t>
            </w:r>
          </w:p>
        </w:tc>
      </w:tr>
      <w:tr w:rsidR="00B264F4" w:rsidRPr="005A364C" w14:paraId="13679029" w14:textId="77777777" w:rsidTr="00133369">
        <w:tc>
          <w:tcPr>
            <w:tcW w:w="2254" w:type="dxa"/>
          </w:tcPr>
          <w:p w14:paraId="001D5BDE" w14:textId="738DF8E6" w:rsidR="00B264F4" w:rsidRPr="005A364C" w:rsidRDefault="00B264F4" w:rsidP="005953B4">
            <w:pPr>
              <w:pStyle w:val="NoSpacing"/>
            </w:pPr>
            <w:r w:rsidRPr="005A364C">
              <w:t xml:space="preserve">OR </w:t>
            </w:r>
            <w:r w:rsidR="00A31002">
              <w:rPr>
                <w:vertAlign w:val="superscript"/>
              </w:rPr>
              <w:t>a</w:t>
            </w:r>
          </w:p>
        </w:tc>
        <w:tc>
          <w:tcPr>
            <w:tcW w:w="2254" w:type="dxa"/>
          </w:tcPr>
          <w:p w14:paraId="015A0435" w14:textId="77777777" w:rsidR="00B264F4" w:rsidRPr="005A364C" w:rsidRDefault="00B264F4" w:rsidP="005953B4">
            <w:pPr>
              <w:pStyle w:val="NoSpacing"/>
            </w:pPr>
            <w:r w:rsidRPr="005A364C">
              <w:t>1.49</w:t>
            </w:r>
          </w:p>
        </w:tc>
        <w:tc>
          <w:tcPr>
            <w:tcW w:w="2254" w:type="dxa"/>
          </w:tcPr>
          <w:p w14:paraId="75600D57" w14:textId="77777777" w:rsidR="00B264F4" w:rsidRPr="005A364C" w:rsidRDefault="00B264F4" w:rsidP="005953B4">
            <w:pPr>
              <w:pStyle w:val="NoSpacing"/>
            </w:pPr>
            <w:r w:rsidRPr="005A364C">
              <w:t>3.45</w:t>
            </w:r>
          </w:p>
        </w:tc>
        <w:tc>
          <w:tcPr>
            <w:tcW w:w="2254" w:type="dxa"/>
          </w:tcPr>
          <w:p w14:paraId="00ECB1A4" w14:textId="77777777" w:rsidR="00B264F4" w:rsidRPr="005A364C" w:rsidRDefault="00B264F4" w:rsidP="005953B4">
            <w:pPr>
              <w:pStyle w:val="NoSpacing"/>
            </w:pPr>
            <w:r w:rsidRPr="005A364C">
              <w:t>9</w:t>
            </w:r>
          </w:p>
        </w:tc>
      </w:tr>
      <w:tr w:rsidR="00B264F4" w:rsidRPr="005A364C" w14:paraId="19F95E06" w14:textId="77777777" w:rsidTr="00133369">
        <w:tc>
          <w:tcPr>
            <w:tcW w:w="2254" w:type="dxa"/>
          </w:tcPr>
          <w:p w14:paraId="0712357D" w14:textId="1865A574" w:rsidR="00B264F4" w:rsidRPr="005A364C" w:rsidRDefault="00A31002" w:rsidP="005953B4">
            <w:pPr>
              <w:pStyle w:val="NoSpacing"/>
              <w:rPr>
                <w:i/>
              </w:rPr>
            </w:pPr>
            <w:r w:rsidRPr="005A364C">
              <w:rPr>
                <w:i/>
              </w:rPr>
              <w:t>F</w:t>
            </w:r>
          </w:p>
        </w:tc>
        <w:tc>
          <w:tcPr>
            <w:tcW w:w="2254" w:type="dxa"/>
          </w:tcPr>
          <w:p w14:paraId="609AAB0D" w14:textId="77777777" w:rsidR="00B264F4" w:rsidRPr="005A364C" w:rsidRDefault="00B264F4" w:rsidP="005953B4">
            <w:pPr>
              <w:pStyle w:val="NoSpacing"/>
            </w:pPr>
            <w:r w:rsidRPr="005A364C">
              <w:t>.1</w:t>
            </w:r>
          </w:p>
        </w:tc>
        <w:tc>
          <w:tcPr>
            <w:tcW w:w="2254" w:type="dxa"/>
          </w:tcPr>
          <w:p w14:paraId="28A1017B" w14:textId="77777777" w:rsidR="00B264F4" w:rsidRPr="005A364C" w:rsidRDefault="00B264F4" w:rsidP="005953B4">
            <w:pPr>
              <w:pStyle w:val="NoSpacing"/>
            </w:pPr>
            <w:r w:rsidRPr="005A364C">
              <w:t>.25</w:t>
            </w:r>
          </w:p>
        </w:tc>
        <w:tc>
          <w:tcPr>
            <w:tcW w:w="2254" w:type="dxa"/>
          </w:tcPr>
          <w:p w14:paraId="43C28F1F" w14:textId="77777777" w:rsidR="00B264F4" w:rsidRPr="005A364C" w:rsidRDefault="00B264F4" w:rsidP="005953B4">
            <w:pPr>
              <w:pStyle w:val="NoSpacing"/>
            </w:pPr>
            <w:r w:rsidRPr="005A364C">
              <w:t>.4</w:t>
            </w:r>
          </w:p>
        </w:tc>
      </w:tr>
      <w:tr w:rsidR="00B264F4" w:rsidRPr="005A364C" w14:paraId="75B3A425" w14:textId="77777777" w:rsidTr="00133369">
        <w:tc>
          <w:tcPr>
            <w:tcW w:w="2254" w:type="dxa"/>
          </w:tcPr>
          <w:p w14:paraId="0E98C3C8" w14:textId="77777777" w:rsidR="00B264F4" w:rsidRPr="005A364C" w:rsidRDefault="00B264F4" w:rsidP="005953B4">
            <w:pPr>
              <w:pStyle w:val="NoSpacing"/>
              <w:rPr>
                <w:i/>
              </w:rPr>
            </w:pPr>
            <w:r w:rsidRPr="005A364C">
              <w:rPr>
                <w:i/>
              </w:rPr>
              <w:t xml:space="preserve">f </w:t>
            </w:r>
            <w:r w:rsidRPr="005A364C">
              <w:rPr>
                <w:i/>
                <w:vertAlign w:val="superscript"/>
              </w:rPr>
              <w:t xml:space="preserve">2 </w:t>
            </w:r>
          </w:p>
        </w:tc>
        <w:tc>
          <w:tcPr>
            <w:tcW w:w="2254" w:type="dxa"/>
          </w:tcPr>
          <w:p w14:paraId="159B7A98" w14:textId="77777777" w:rsidR="00B264F4" w:rsidRPr="005A364C" w:rsidRDefault="00B264F4" w:rsidP="005953B4">
            <w:pPr>
              <w:pStyle w:val="NoSpacing"/>
            </w:pPr>
            <w:r w:rsidRPr="005A364C">
              <w:t>.02</w:t>
            </w:r>
          </w:p>
        </w:tc>
        <w:tc>
          <w:tcPr>
            <w:tcW w:w="2254" w:type="dxa"/>
          </w:tcPr>
          <w:p w14:paraId="08BACFC5" w14:textId="77777777" w:rsidR="00B264F4" w:rsidRPr="005A364C" w:rsidRDefault="00B264F4" w:rsidP="005953B4">
            <w:pPr>
              <w:pStyle w:val="NoSpacing"/>
            </w:pPr>
            <w:r w:rsidRPr="005A364C">
              <w:t>.15</w:t>
            </w:r>
          </w:p>
        </w:tc>
        <w:tc>
          <w:tcPr>
            <w:tcW w:w="2254" w:type="dxa"/>
          </w:tcPr>
          <w:p w14:paraId="01C1750A" w14:textId="77777777" w:rsidR="00B264F4" w:rsidRPr="005A364C" w:rsidRDefault="00B264F4" w:rsidP="005953B4">
            <w:pPr>
              <w:pStyle w:val="NoSpacing"/>
            </w:pPr>
            <w:r w:rsidRPr="005A364C">
              <w:t>.35</w:t>
            </w:r>
          </w:p>
        </w:tc>
      </w:tr>
      <w:tr w:rsidR="00B264F4" w:rsidRPr="005A364C" w14:paraId="0B74C61C" w14:textId="77777777" w:rsidTr="00133369">
        <w:tc>
          <w:tcPr>
            <w:tcW w:w="2254" w:type="dxa"/>
          </w:tcPr>
          <w:p w14:paraId="07AD2365" w14:textId="39BB8DFA" w:rsidR="00B264F4" w:rsidRPr="005A364C" w:rsidRDefault="0030180D" w:rsidP="005953B4">
            <w:pPr>
              <w:pStyle w:val="NoSpacing"/>
            </w:pPr>
            <m:oMath>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p</m:t>
                  </m:r>
                </m:sub>
                <m:sup>
                  <m:r>
                    <w:rPr>
                      <w:rFonts w:ascii="Cambria Math" w:eastAsiaTheme="minorEastAsia" w:hAnsi="Cambria Math"/>
                    </w:rPr>
                    <m:t>2</m:t>
                  </m:r>
                </m:sup>
              </m:sSubSup>
            </m:oMath>
            <w:r w:rsidR="00B264F4" w:rsidRPr="005A364C">
              <w:rPr>
                <w:rFonts w:eastAsiaTheme="minorEastAsia"/>
              </w:rPr>
              <w:t xml:space="preserve"> </w:t>
            </w:r>
            <w:r w:rsidR="00A31002">
              <w:rPr>
                <w:rFonts w:eastAsiaTheme="minorEastAsia"/>
                <w:vertAlign w:val="superscript"/>
              </w:rPr>
              <w:t>b</w:t>
            </w:r>
          </w:p>
        </w:tc>
        <w:tc>
          <w:tcPr>
            <w:tcW w:w="2254" w:type="dxa"/>
          </w:tcPr>
          <w:p w14:paraId="18339F27" w14:textId="77777777" w:rsidR="00B264F4" w:rsidRPr="005A364C" w:rsidRDefault="00B264F4" w:rsidP="005953B4">
            <w:pPr>
              <w:pStyle w:val="NoSpacing"/>
            </w:pPr>
            <w:r w:rsidRPr="005A364C">
              <w:t>.0099</w:t>
            </w:r>
          </w:p>
        </w:tc>
        <w:tc>
          <w:tcPr>
            <w:tcW w:w="2254" w:type="dxa"/>
          </w:tcPr>
          <w:p w14:paraId="0F6D5D42" w14:textId="77777777" w:rsidR="00B264F4" w:rsidRPr="005A364C" w:rsidRDefault="00B264F4" w:rsidP="005953B4">
            <w:pPr>
              <w:pStyle w:val="NoSpacing"/>
            </w:pPr>
            <w:r w:rsidRPr="005A364C">
              <w:t>.0588</w:t>
            </w:r>
          </w:p>
        </w:tc>
        <w:tc>
          <w:tcPr>
            <w:tcW w:w="2254" w:type="dxa"/>
          </w:tcPr>
          <w:p w14:paraId="719F6864" w14:textId="77777777" w:rsidR="00B264F4" w:rsidRPr="005A364C" w:rsidRDefault="00B264F4" w:rsidP="005953B4">
            <w:pPr>
              <w:pStyle w:val="NoSpacing"/>
            </w:pPr>
            <w:r w:rsidRPr="005A364C">
              <w:t>.1379</w:t>
            </w:r>
          </w:p>
        </w:tc>
      </w:tr>
      <w:tr w:rsidR="00B264F4" w:rsidRPr="005A364C" w14:paraId="459D43F2" w14:textId="77777777" w:rsidTr="00133369">
        <w:tc>
          <w:tcPr>
            <w:tcW w:w="2254" w:type="dxa"/>
            <w:tcBorders>
              <w:bottom w:val="single" w:sz="4" w:space="0" w:color="auto"/>
            </w:tcBorders>
          </w:tcPr>
          <w:p w14:paraId="19E0C45D" w14:textId="77777777" w:rsidR="00B264F4" w:rsidRPr="005A364C" w:rsidRDefault="00B264F4" w:rsidP="005953B4">
            <w:pPr>
              <w:pStyle w:val="NoSpacing"/>
            </w:pPr>
            <w:r w:rsidRPr="005A364C">
              <w:t>R</w:t>
            </w:r>
            <w:r w:rsidRPr="005A364C">
              <w:rPr>
                <w:vertAlign w:val="superscript"/>
              </w:rPr>
              <w:t>2</w:t>
            </w:r>
          </w:p>
        </w:tc>
        <w:tc>
          <w:tcPr>
            <w:tcW w:w="2254" w:type="dxa"/>
            <w:tcBorders>
              <w:bottom w:val="single" w:sz="4" w:space="0" w:color="auto"/>
            </w:tcBorders>
          </w:tcPr>
          <w:p w14:paraId="5ED9F35C" w14:textId="77777777" w:rsidR="00B264F4" w:rsidRPr="005A364C" w:rsidRDefault="00B264F4" w:rsidP="005953B4">
            <w:pPr>
              <w:pStyle w:val="NoSpacing"/>
            </w:pPr>
            <w:r w:rsidRPr="005A364C">
              <w:t>.02</w:t>
            </w:r>
          </w:p>
        </w:tc>
        <w:tc>
          <w:tcPr>
            <w:tcW w:w="2254" w:type="dxa"/>
            <w:tcBorders>
              <w:bottom w:val="single" w:sz="4" w:space="0" w:color="auto"/>
            </w:tcBorders>
          </w:tcPr>
          <w:p w14:paraId="6A59E683" w14:textId="77777777" w:rsidR="00B264F4" w:rsidRPr="005A364C" w:rsidRDefault="00B264F4" w:rsidP="005953B4">
            <w:pPr>
              <w:pStyle w:val="NoSpacing"/>
            </w:pPr>
            <w:r w:rsidRPr="005A364C">
              <w:t>.13</w:t>
            </w:r>
          </w:p>
        </w:tc>
        <w:tc>
          <w:tcPr>
            <w:tcW w:w="2254" w:type="dxa"/>
            <w:tcBorders>
              <w:bottom w:val="single" w:sz="4" w:space="0" w:color="auto"/>
            </w:tcBorders>
          </w:tcPr>
          <w:p w14:paraId="15ED247B" w14:textId="77777777" w:rsidR="00B264F4" w:rsidRPr="005A364C" w:rsidRDefault="00B264F4" w:rsidP="005953B4">
            <w:pPr>
              <w:pStyle w:val="NoSpacing"/>
            </w:pPr>
            <w:r w:rsidRPr="005A364C">
              <w:t>.26</w:t>
            </w:r>
          </w:p>
        </w:tc>
      </w:tr>
    </w:tbl>
    <w:p w14:paraId="0BE0A846" w14:textId="6C3BE189" w:rsidR="002D0E76" w:rsidRPr="002D0E76" w:rsidRDefault="00A31002" w:rsidP="002D0E76">
      <w:pPr>
        <w:ind w:firstLine="0"/>
        <w:rPr>
          <w:rFonts w:ascii="Calibri" w:eastAsia="Calibri" w:hAnsi="Calibri" w:cs="Calibri"/>
          <w:sz w:val="24"/>
          <w:szCs w:val="24"/>
        </w:rPr>
      </w:pPr>
      <w:r w:rsidRPr="00A31002">
        <w:rPr>
          <w:rFonts w:ascii="Calibri" w:eastAsia="Calibri" w:hAnsi="Calibri" w:cs="Calibri"/>
          <w:sz w:val="24"/>
          <w:szCs w:val="24"/>
        </w:rPr>
        <w:t xml:space="preserve">Notes: Cohen (1962) used slightly different estimates for small and large benchmarks (e.g., </w:t>
      </w:r>
      <w:proofErr w:type="spellStart"/>
      <w:r w:rsidRPr="00A31002">
        <w:rPr>
          <w:rFonts w:ascii="Calibri" w:eastAsia="Calibri" w:hAnsi="Calibri" w:cs="Calibri"/>
          <w:sz w:val="24"/>
          <w:szCs w:val="24"/>
        </w:rPr>
        <w:t xml:space="preserve">for </w:t>
      </w:r>
      <w:r w:rsidRPr="00A31002">
        <w:rPr>
          <w:rFonts w:ascii="Calibri" w:eastAsia="Calibri" w:hAnsi="Calibri" w:cs="Calibri"/>
          <w:i/>
          <w:sz w:val="24"/>
          <w:szCs w:val="24"/>
        </w:rPr>
        <w:t>t</w:t>
      </w:r>
      <w:proofErr w:type="spellEnd"/>
      <w:r w:rsidRPr="00A31002">
        <w:rPr>
          <w:rFonts w:ascii="Calibri" w:eastAsia="Calibri" w:hAnsi="Calibri" w:cs="Calibri"/>
          <w:sz w:val="24"/>
          <w:szCs w:val="24"/>
        </w:rPr>
        <w:t xml:space="preserve"> tests for mean differences small was a </w:t>
      </w:r>
      <w:r w:rsidRPr="00A31002">
        <w:rPr>
          <w:rFonts w:ascii="Calibri" w:eastAsia="Calibri" w:hAnsi="Calibri" w:cs="Calibri"/>
          <w:i/>
          <w:sz w:val="24"/>
          <w:szCs w:val="24"/>
        </w:rPr>
        <w:t>d</w:t>
      </w:r>
      <w:r w:rsidRPr="00A31002">
        <w:rPr>
          <w:rFonts w:ascii="Calibri" w:eastAsia="Calibri" w:hAnsi="Calibri" w:cs="Calibri"/>
          <w:sz w:val="24"/>
          <w:szCs w:val="24"/>
        </w:rPr>
        <w:t xml:space="preserve"> of .25 and large a </w:t>
      </w:r>
      <w:r w:rsidRPr="00A31002">
        <w:rPr>
          <w:rFonts w:ascii="Calibri" w:eastAsia="Calibri" w:hAnsi="Calibri" w:cs="Calibri"/>
          <w:i/>
          <w:sz w:val="24"/>
          <w:szCs w:val="24"/>
        </w:rPr>
        <w:t>d</w:t>
      </w:r>
      <w:r w:rsidRPr="00A31002">
        <w:rPr>
          <w:rFonts w:ascii="Calibri" w:eastAsia="Calibri" w:hAnsi="Calibri" w:cs="Calibri"/>
          <w:sz w:val="24"/>
          <w:szCs w:val="24"/>
        </w:rPr>
        <w:t xml:space="preserve"> of 1) although the medium benchmarks h</w:t>
      </w:r>
      <w:r w:rsidR="00953708">
        <w:rPr>
          <w:rFonts w:ascii="Calibri" w:eastAsia="Calibri" w:hAnsi="Calibri" w:cs="Calibri"/>
          <w:sz w:val="24"/>
          <w:szCs w:val="24"/>
        </w:rPr>
        <w:t>ave</w:t>
      </w:r>
      <w:r w:rsidRPr="00A31002">
        <w:rPr>
          <w:rFonts w:ascii="Calibri" w:eastAsia="Calibri" w:hAnsi="Calibri" w:cs="Calibri"/>
          <w:sz w:val="24"/>
          <w:szCs w:val="24"/>
        </w:rPr>
        <w:t xml:space="preserve"> remained the same. </w:t>
      </w:r>
      <w:r w:rsidRPr="00A31002">
        <w:rPr>
          <w:rFonts w:ascii="Calibri" w:eastAsia="Calibri" w:hAnsi="Calibri" w:cs="Calibri"/>
          <w:sz w:val="24"/>
          <w:szCs w:val="24"/>
          <w:vertAlign w:val="superscript"/>
        </w:rPr>
        <w:t>a</w:t>
      </w:r>
      <w:r w:rsidRPr="00A31002">
        <w:rPr>
          <w:rFonts w:ascii="Calibri" w:eastAsia="Calibri" w:hAnsi="Calibri" w:cs="Calibri"/>
          <w:sz w:val="24"/>
          <w:szCs w:val="24"/>
        </w:rPr>
        <w:t xml:space="preserve"> Converted from Cohen’s benchmarks for </w:t>
      </w:r>
      <w:r w:rsidRPr="00A31002">
        <w:rPr>
          <w:rFonts w:ascii="Calibri" w:eastAsia="Calibri" w:hAnsi="Calibri" w:cs="Calibri"/>
          <w:i/>
          <w:sz w:val="24"/>
          <w:szCs w:val="24"/>
        </w:rPr>
        <w:t>w.</w:t>
      </w:r>
      <w:r w:rsidRPr="00A31002">
        <w:rPr>
          <w:rFonts w:ascii="Calibri" w:eastAsia="Calibri" w:hAnsi="Calibri" w:cs="Calibri"/>
          <w:sz w:val="24"/>
          <w:szCs w:val="24"/>
          <w:vertAlign w:val="superscript"/>
        </w:rPr>
        <w:t xml:space="preserve"> b</w:t>
      </w:r>
      <w:r w:rsidRPr="00A31002">
        <w:rPr>
          <w:rFonts w:ascii="Calibri" w:eastAsia="Calibri" w:hAnsi="Calibri" w:cs="Calibri"/>
          <w:sz w:val="24"/>
          <w:szCs w:val="24"/>
        </w:rPr>
        <w:t xml:space="preserve"> Transformed from Cohen’s benchmarks for </w:t>
      </w:r>
      <w:r w:rsidRPr="00A31002">
        <w:rPr>
          <w:rFonts w:ascii="Calibri" w:eastAsia="Calibri" w:hAnsi="Calibri" w:cs="Calibri"/>
          <w:i/>
          <w:sz w:val="24"/>
          <w:szCs w:val="24"/>
        </w:rPr>
        <w:t>f</w:t>
      </w:r>
      <w:r w:rsidRPr="00A31002">
        <w:rPr>
          <w:rFonts w:ascii="Calibri" w:eastAsia="Calibri" w:hAnsi="Calibri" w:cs="Calibri"/>
          <w:sz w:val="24"/>
          <w:szCs w:val="24"/>
        </w:rPr>
        <w:t xml:space="preserve">. </w:t>
      </w:r>
    </w:p>
    <w:p w14:paraId="309BC4FE" w14:textId="77777777" w:rsidR="00F311E7" w:rsidRDefault="00F311E7" w:rsidP="00D63F90">
      <w:pPr>
        <w:rPr>
          <w:rFonts w:ascii="Calibri" w:hAnsi="Calibri" w:cs="Calibri"/>
          <w:sz w:val="24"/>
          <w:szCs w:val="24"/>
        </w:rPr>
      </w:pPr>
      <w:r>
        <w:rPr>
          <w:rFonts w:ascii="Calibri" w:hAnsi="Calibri" w:cs="Calibri"/>
          <w:sz w:val="24"/>
          <w:szCs w:val="24"/>
        </w:rPr>
        <w:t>Despite the issues inherent in suggesting that any particular effect size benchmarks should be widely employed, there is a clear need for effect size benchmarks guidance aimed at practicing researchers and research students. T</w:t>
      </w:r>
      <w:r w:rsidRPr="005A364C">
        <w:rPr>
          <w:rFonts w:ascii="Calibri" w:hAnsi="Calibri" w:cs="Calibri"/>
          <w:sz w:val="24"/>
          <w:szCs w:val="24"/>
        </w:rPr>
        <w:t>he consumers and producers of research that is often reported in standardised effect sizes need to be able to understand what effects can reasonably be expected in their area of research</w:t>
      </w:r>
      <w:r>
        <w:rPr>
          <w:rFonts w:ascii="Calibri" w:hAnsi="Calibri" w:cs="Calibri"/>
          <w:sz w:val="24"/>
          <w:szCs w:val="24"/>
        </w:rPr>
        <w:t>.</w:t>
      </w:r>
      <w:r w:rsidRPr="00F311E7">
        <w:rPr>
          <w:rFonts w:ascii="Calibri" w:hAnsi="Calibri" w:cs="Calibri"/>
          <w:sz w:val="24"/>
          <w:szCs w:val="24"/>
        </w:rPr>
        <w:t xml:space="preserve"> </w:t>
      </w:r>
      <w:r>
        <w:rPr>
          <w:rFonts w:ascii="Calibri" w:hAnsi="Calibri" w:cs="Calibri"/>
          <w:sz w:val="24"/>
          <w:szCs w:val="24"/>
        </w:rPr>
        <w:t xml:space="preserve">Having an accurate sense of the types of effects often seen in an area of research is helpful not just in helping researchers interpret the relative importance of observed effects, but also not just in allowing them to </w:t>
      </w:r>
      <w:r w:rsidRPr="005A364C">
        <w:rPr>
          <w:rFonts w:ascii="Calibri" w:hAnsi="Calibri" w:cs="Calibri"/>
          <w:sz w:val="24"/>
          <w:szCs w:val="24"/>
        </w:rPr>
        <w:t xml:space="preserve">effectively plan </w:t>
      </w:r>
      <w:r>
        <w:rPr>
          <w:rFonts w:ascii="Calibri" w:hAnsi="Calibri" w:cs="Calibri"/>
          <w:sz w:val="24"/>
          <w:szCs w:val="24"/>
        </w:rPr>
        <w:t xml:space="preserve">future </w:t>
      </w:r>
      <w:r w:rsidRPr="005A364C">
        <w:rPr>
          <w:rFonts w:ascii="Calibri" w:hAnsi="Calibri" w:cs="Calibri"/>
          <w:sz w:val="24"/>
          <w:szCs w:val="24"/>
        </w:rPr>
        <w:t>research</w:t>
      </w:r>
      <w:r>
        <w:rPr>
          <w:rFonts w:ascii="Calibri" w:hAnsi="Calibri" w:cs="Calibri"/>
          <w:sz w:val="24"/>
          <w:szCs w:val="24"/>
        </w:rPr>
        <w:t xml:space="preserve">. </w:t>
      </w:r>
    </w:p>
    <w:p w14:paraId="13BF6B62" w14:textId="6EC10DF4" w:rsidR="00660622" w:rsidRPr="005B4F93" w:rsidRDefault="002D0E76" w:rsidP="005B4F93">
      <w:pPr>
        <w:rPr>
          <w:rFonts w:ascii="Calibri" w:hAnsi="Calibri" w:cs="Calibri"/>
          <w:sz w:val="24"/>
          <w:szCs w:val="24"/>
        </w:rPr>
      </w:pPr>
      <w:r w:rsidRPr="005A364C">
        <w:rPr>
          <w:rFonts w:ascii="Calibri" w:hAnsi="Calibri" w:cs="Calibri"/>
          <w:sz w:val="24"/>
          <w:szCs w:val="24"/>
        </w:rPr>
        <w:t>In so far as current standards for classifying the importance and relative magnitude of observed effects</w:t>
      </w:r>
      <w:r w:rsidR="00D63F90">
        <w:rPr>
          <w:rFonts w:ascii="Calibri" w:hAnsi="Calibri" w:cs="Calibri"/>
          <w:sz w:val="24"/>
          <w:szCs w:val="24"/>
        </w:rPr>
        <w:t xml:space="preserve"> </w:t>
      </w:r>
      <w:r w:rsidRPr="005A364C">
        <w:rPr>
          <w:rFonts w:ascii="Calibri" w:hAnsi="Calibri" w:cs="Calibri"/>
          <w:sz w:val="24"/>
          <w:szCs w:val="24"/>
        </w:rPr>
        <w:t xml:space="preserve">people have largely relied upon the standardised effect size benchmarks given by </w:t>
      </w:r>
      <w:r w:rsidRPr="005A364C">
        <w:rPr>
          <w:rFonts w:ascii="Calibri" w:hAnsi="Calibri" w:cs="Calibri"/>
          <w:sz w:val="24"/>
          <w:szCs w:val="24"/>
        </w:rPr>
        <w:fldChar w:fldCharType="begin">
          <w:fldData xml:space="preserve">PEVuZE5vdGU+PENpdGUgQXV0aG9yWWVhcj0iMSI+PEF1dGhvcj5Db2hlbjwvQXV0aG9yPjxZZWFy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</w:fldData>
        </w:fldChar>
      </w:r>
      <w:r w:rsidR="00D63F90">
        <w:rPr>
          <w:rFonts w:ascii="Calibri" w:hAnsi="Calibri" w:cs="Calibri"/>
          <w:sz w:val="24"/>
          <w:szCs w:val="24"/>
        </w:rPr>
        <w:instrText xml:space="preserve"> ADDIN EN.CITE </w:instrText>
      </w:r>
      <w:r w:rsidR="00D63F90">
        <w:rPr>
          <w:rFonts w:ascii="Calibri" w:hAnsi="Calibri" w:cs="Calibri"/>
          <w:sz w:val="24"/>
          <w:szCs w:val="24"/>
        </w:rPr>
        <w:fldChar w:fldCharType="begin">
          <w:fldData xml:space="preserve">PEVuZE5vdGU+PENpdGUgQXV0aG9yWWVhcj0iMSI+PEF1dGhvcj5Db2hlbjwvQXV0aG9yPjxZZWFy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</w:fldData>
        </w:fldChar>
      </w:r>
      <w:r w:rsidR="00D63F90">
        <w:rPr>
          <w:rFonts w:ascii="Calibri" w:hAnsi="Calibri" w:cs="Calibri"/>
          <w:sz w:val="24"/>
          <w:szCs w:val="24"/>
        </w:rPr>
        <w:instrText xml:space="preserve"> ADDIN EN.CITE.DATA </w:instrText>
      </w:r>
      <w:r w:rsidR="00D63F90">
        <w:rPr>
          <w:rFonts w:ascii="Calibri" w:hAnsi="Calibri" w:cs="Calibri"/>
          <w:sz w:val="24"/>
          <w:szCs w:val="24"/>
        </w:rPr>
      </w:r>
      <w:r w:rsidR="00D63F90">
        <w:rPr>
          <w:rFonts w:ascii="Calibri" w:hAnsi="Calibri" w:cs="Calibri"/>
          <w:sz w:val="24"/>
          <w:szCs w:val="24"/>
        </w:rPr>
        <w:fldChar w:fldCharType="end"/>
      </w:r>
      <w:r w:rsidRPr="005A364C">
        <w:rPr>
          <w:rFonts w:ascii="Calibri" w:hAnsi="Calibri" w:cs="Calibri"/>
          <w:sz w:val="24"/>
          <w:szCs w:val="24"/>
        </w:rPr>
        <w:fldChar w:fldCharType="separate"/>
      </w:r>
      <w:r w:rsidR="00D63F90">
        <w:rPr>
          <w:rFonts w:ascii="Calibri" w:hAnsi="Calibri" w:cs="Calibri"/>
          <w:noProof/>
          <w:sz w:val="24"/>
          <w:szCs w:val="24"/>
        </w:rPr>
        <w:t>Cohen (1962, 1988)</w:t>
      </w:r>
      <w:r w:rsidRPr="005A364C">
        <w:rPr>
          <w:rFonts w:ascii="Calibri" w:hAnsi="Calibri" w:cs="Calibri"/>
          <w:sz w:val="24"/>
          <w:szCs w:val="24"/>
        </w:rPr>
        <w:fldChar w:fldCharType="end"/>
      </w:r>
      <w:r w:rsidRPr="005A364C">
        <w:rPr>
          <w:rFonts w:ascii="Calibri" w:hAnsi="Calibri" w:cs="Calibri"/>
          <w:sz w:val="24"/>
          <w:szCs w:val="24"/>
        </w:rPr>
        <w:t xml:space="preserve">, despite the practice being argued against as anything less than a last resort since their proposal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(e.g., Thompson, 2007)</w:t>
      </w:r>
      <w:r w:rsidRPr="005A364C">
        <w:rPr>
          <w:rFonts w:ascii="Calibri" w:hAnsi="Calibri" w:cs="Calibri"/>
          <w:sz w:val="24"/>
          <w:szCs w:val="24"/>
        </w:rPr>
        <w:fldChar w:fldCharType="end"/>
      </w:r>
      <w:r w:rsidRPr="005A364C">
        <w:rPr>
          <w:rFonts w:ascii="Calibri" w:hAnsi="Calibri" w:cs="Calibri"/>
          <w:sz w:val="24"/>
          <w:szCs w:val="24"/>
        </w:rPr>
        <w:t xml:space="preserve">, including by Cohen himself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1988)</w:t>
      </w:r>
      <w:r w:rsidRPr="005A364C">
        <w:rPr>
          <w:rFonts w:ascii="Calibri" w:hAnsi="Calibri" w:cs="Calibri"/>
          <w:sz w:val="24"/>
          <w:szCs w:val="24"/>
        </w:rPr>
        <w:fldChar w:fldCharType="end"/>
      </w:r>
      <w:r w:rsidRPr="005A364C">
        <w:rPr>
          <w:rFonts w:ascii="Calibri" w:hAnsi="Calibri" w:cs="Calibri"/>
          <w:sz w:val="24"/>
          <w:szCs w:val="24"/>
        </w:rPr>
        <w:t>.</w:t>
      </w:r>
      <w:r w:rsidR="00D63F90" w:rsidRPr="00D63F90">
        <w:rPr>
          <w:rFonts w:ascii="Calibri" w:hAnsi="Calibri" w:cs="Calibri"/>
          <w:sz w:val="24"/>
          <w:szCs w:val="24"/>
        </w:rPr>
        <w:t xml:space="preserve"> </w:t>
      </w:r>
      <w:r w:rsidR="009508E2">
        <w:rPr>
          <w:rFonts w:ascii="Calibri" w:hAnsi="Calibri" w:cs="Calibri"/>
          <w:sz w:val="24"/>
          <w:szCs w:val="24"/>
        </w:rPr>
        <w:t xml:space="preserve">In </w:t>
      </w:r>
      <w:r w:rsidRPr="005A364C">
        <w:rPr>
          <w:rFonts w:ascii="Calibri" w:hAnsi="Calibri" w:cs="Calibri"/>
          <w:sz w:val="24"/>
          <w:szCs w:val="24"/>
        </w:rPr>
        <w:t>part in order to prevent researchers from relying on Cohen’s benchmarks in interpreting reported effect sizes and in planning their research, a number of papers have been published providing empirical benchmarks</w:t>
      </w:r>
      <w:r>
        <w:rPr>
          <w:rFonts w:ascii="Calibri" w:hAnsi="Calibri" w:cs="Calibri"/>
          <w:sz w:val="24"/>
          <w:szCs w:val="24"/>
        </w:rPr>
        <w:t>,</w:t>
      </w:r>
      <w:r w:rsidRPr="005A364C">
        <w:rPr>
          <w:rFonts w:ascii="Calibri" w:hAnsi="Calibri" w:cs="Calibri"/>
          <w:sz w:val="24"/>
          <w:szCs w:val="24"/>
        </w:rPr>
        <w:t xml:space="preserve"> </w:t>
      </w:r>
      <w:r>
        <w:rPr>
          <w:rFonts w:ascii="Calibri" w:hAnsi="Calibri" w:cs="Calibri"/>
          <w:sz w:val="24"/>
          <w:szCs w:val="24"/>
        </w:rPr>
        <w:t xml:space="preserve">benchmarks developed by examining </w:t>
      </w:r>
      <w:r>
        <w:rPr>
          <w:rFonts w:ascii="Calibri" w:hAnsi="Calibri" w:cs="Calibri"/>
          <w:sz w:val="24"/>
          <w:szCs w:val="24"/>
        </w:rPr>
        <w:lastRenderedPageBreak/>
        <w:t xml:space="preserve">bodies of research and extracting reported effect sizes. </w:t>
      </w:r>
      <w:r w:rsidRPr="005A364C">
        <w:rPr>
          <w:rFonts w:ascii="Calibri" w:hAnsi="Calibri" w:cs="Calibri"/>
          <w:sz w:val="24"/>
          <w:szCs w:val="24"/>
        </w:rPr>
        <w:t xml:space="preserve">This chapter collects these studies and presents them </w:t>
      </w:r>
      <w:r>
        <w:rPr>
          <w:rFonts w:ascii="Calibri" w:hAnsi="Calibri" w:cs="Calibri"/>
          <w:sz w:val="24"/>
          <w:szCs w:val="24"/>
        </w:rPr>
        <w:t>alongside c</w:t>
      </w:r>
      <w:r w:rsidRPr="005A364C">
        <w:rPr>
          <w:rFonts w:ascii="Calibri" w:hAnsi="Calibri" w:cs="Calibri"/>
          <w:sz w:val="24"/>
          <w:szCs w:val="24"/>
        </w:rPr>
        <w:t>ommon language explanations</w:t>
      </w:r>
      <w:r>
        <w:rPr>
          <w:rFonts w:ascii="Calibri" w:hAnsi="Calibri" w:cs="Calibri"/>
          <w:sz w:val="24"/>
          <w:szCs w:val="24"/>
        </w:rPr>
        <w:t xml:space="preserve"> and estimators</w:t>
      </w:r>
      <w:r w:rsidRPr="005A364C">
        <w:rPr>
          <w:rFonts w:ascii="Calibri" w:hAnsi="Calibri" w:cs="Calibri"/>
          <w:sz w:val="24"/>
          <w:szCs w:val="24"/>
        </w:rPr>
        <w:t xml:space="preserve"> </w:t>
      </w:r>
      <w:r>
        <w:rPr>
          <w:rFonts w:ascii="Calibri" w:hAnsi="Calibri" w:cs="Calibri"/>
          <w:sz w:val="24"/>
          <w:szCs w:val="24"/>
        </w:rPr>
        <w:t xml:space="preserve">for </w:t>
      </w:r>
      <w:r w:rsidR="00F311E7">
        <w:rPr>
          <w:rFonts w:ascii="Calibri" w:hAnsi="Calibri" w:cs="Calibri"/>
          <w:sz w:val="24"/>
          <w:szCs w:val="24"/>
        </w:rPr>
        <w:t>each</w:t>
      </w:r>
      <w:r>
        <w:rPr>
          <w:rFonts w:ascii="Calibri" w:hAnsi="Calibri" w:cs="Calibri"/>
          <w:sz w:val="24"/>
          <w:szCs w:val="24"/>
        </w:rPr>
        <w:t xml:space="preserve"> included each</w:t>
      </w:r>
      <w:r w:rsidRPr="005A364C">
        <w:rPr>
          <w:rFonts w:ascii="Calibri" w:hAnsi="Calibri" w:cs="Calibri"/>
          <w:sz w:val="24"/>
          <w:szCs w:val="24"/>
        </w:rPr>
        <w:t xml:space="preserve"> effect size</w:t>
      </w:r>
      <w:r>
        <w:rPr>
          <w:rFonts w:ascii="Calibri" w:hAnsi="Calibri" w:cs="Calibri"/>
          <w:sz w:val="24"/>
          <w:szCs w:val="24"/>
        </w:rPr>
        <w:t>s.</w:t>
      </w:r>
      <w:r w:rsidR="00D63F90">
        <w:rPr>
          <w:rFonts w:ascii="Calibri" w:hAnsi="Calibri" w:cs="Calibri"/>
          <w:sz w:val="24"/>
          <w:szCs w:val="24"/>
        </w:rPr>
        <w:t xml:space="preserve"> </w:t>
      </w:r>
      <w:r w:rsidR="004E5E68">
        <w:rPr>
          <w:rFonts w:ascii="Calibri" w:hAnsi="Calibri" w:cs="Calibri"/>
          <w:sz w:val="24"/>
          <w:szCs w:val="24"/>
        </w:rPr>
        <w:t xml:space="preserve">In order to ensure that </w:t>
      </w:r>
      <w:r w:rsidR="00F311E7">
        <w:rPr>
          <w:rFonts w:ascii="Calibri" w:hAnsi="Calibri" w:cs="Calibri"/>
          <w:sz w:val="24"/>
          <w:szCs w:val="24"/>
        </w:rPr>
        <w:t xml:space="preserve">the importance of acknowledging the intra-field heterogeneity in effect sizes, the benchmarks are presented </w:t>
      </w:r>
      <w:r w:rsidR="00660622">
        <w:rPr>
          <w:rFonts w:ascii="Calibri" w:hAnsi="Calibri" w:cs="Calibri"/>
          <w:sz w:val="24"/>
          <w:szCs w:val="24"/>
        </w:rPr>
        <w:t>without aggregating across samples, and with a specific description of the population sampled in each identified paper.</w:t>
      </w:r>
      <w:r w:rsidR="00F311E7">
        <w:rPr>
          <w:rFonts w:ascii="Calibri" w:hAnsi="Calibri" w:cs="Calibri"/>
          <w:sz w:val="24"/>
          <w:szCs w:val="24"/>
        </w:rPr>
        <w:t xml:space="preserve"> </w:t>
      </w:r>
    </w:p>
    <w:p w14:paraId="7A689E89" w14:textId="78C47317" w:rsidR="00B264F4" w:rsidRPr="005A364C" w:rsidRDefault="00A80FE2" w:rsidP="00A80FE2">
      <w:pPr>
        <w:pStyle w:val="Heading3"/>
      </w:pPr>
      <w:r>
        <w:t>Methods</w:t>
      </w:r>
      <w:r>
        <w:br/>
      </w:r>
      <w:r w:rsidR="00B264F4" w:rsidRPr="005A364C">
        <w:t>Review protocol</w:t>
      </w:r>
    </w:p>
    <w:p w14:paraId="6AAFAB31" w14:textId="125637AA" w:rsidR="00B90B95" w:rsidRDefault="00B264F4" w:rsidP="00736089">
      <w:pPr>
        <w:rPr>
          <w:rFonts w:ascii="Calibri" w:hAnsi="Calibri" w:cs="Calibri"/>
          <w:sz w:val="24"/>
          <w:szCs w:val="24"/>
        </w:rPr>
      </w:pPr>
      <w:r w:rsidRPr="005A364C">
        <w:rPr>
          <w:rFonts w:ascii="Calibri" w:hAnsi="Calibri" w:cs="Calibri"/>
          <w:sz w:val="24"/>
          <w:szCs w:val="24"/>
        </w:rPr>
        <w:t xml:space="preserve">In order to identify articles </w:t>
      </w:r>
      <w:r w:rsidR="002D5C96" w:rsidRPr="005A364C">
        <w:rPr>
          <w:rFonts w:ascii="Calibri" w:hAnsi="Calibri" w:cs="Calibri"/>
          <w:sz w:val="24"/>
          <w:szCs w:val="24"/>
        </w:rPr>
        <w:t>which have extracted</w:t>
      </w:r>
      <w:r w:rsidRPr="005A364C">
        <w:rPr>
          <w:rFonts w:ascii="Calibri" w:hAnsi="Calibri" w:cs="Calibri"/>
          <w:sz w:val="24"/>
          <w:szCs w:val="24"/>
        </w:rPr>
        <w:t xml:space="preserve"> effect size benchmarks </w:t>
      </w:r>
      <w:r w:rsidR="002D5C96" w:rsidRPr="005A364C">
        <w:rPr>
          <w:rFonts w:ascii="Calibri" w:hAnsi="Calibri" w:cs="Calibri"/>
          <w:sz w:val="24"/>
          <w:szCs w:val="24"/>
        </w:rPr>
        <w:t>from bodies of literature</w:t>
      </w:r>
      <w:r w:rsidR="003E6966">
        <w:rPr>
          <w:rFonts w:ascii="Calibri" w:hAnsi="Calibri" w:cs="Calibri"/>
          <w:sz w:val="24"/>
          <w:szCs w:val="24"/>
        </w:rPr>
        <w:t xml:space="preserve"> a snowballing </w:t>
      </w:r>
      <w:r w:rsidR="009F6205">
        <w:rPr>
          <w:rFonts w:ascii="Calibri" w:hAnsi="Calibri" w:cs="Calibri"/>
          <w:sz w:val="24"/>
          <w:szCs w:val="24"/>
        </w:rPr>
        <w:t xml:space="preserve">sampling </w:t>
      </w:r>
      <w:r w:rsidR="003E6966">
        <w:rPr>
          <w:rFonts w:ascii="Calibri" w:hAnsi="Calibri" w:cs="Calibri"/>
          <w:sz w:val="24"/>
          <w:szCs w:val="24"/>
        </w:rPr>
        <w:t>method was used</w:t>
      </w:r>
      <w:r w:rsidR="009F6205">
        <w:rPr>
          <w:rFonts w:ascii="Calibri" w:hAnsi="Calibri" w:cs="Calibri"/>
          <w:sz w:val="24"/>
          <w:szCs w:val="24"/>
        </w:rPr>
        <w:t xml:space="preserve">. This sampling method used </w:t>
      </w:r>
      <w:r w:rsidR="00736089">
        <w:rPr>
          <w:rFonts w:ascii="Calibri" w:hAnsi="Calibri" w:cs="Calibri"/>
          <w:sz w:val="24"/>
          <w:szCs w:val="24"/>
        </w:rPr>
        <w:t xml:space="preserve">targeted </w:t>
      </w:r>
      <w:r w:rsidR="009F6205">
        <w:rPr>
          <w:rFonts w:ascii="Calibri" w:hAnsi="Calibri" w:cs="Calibri"/>
          <w:sz w:val="24"/>
          <w:szCs w:val="24"/>
        </w:rPr>
        <w:t xml:space="preserve">literature </w:t>
      </w:r>
      <w:r w:rsidR="00736089">
        <w:rPr>
          <w:rFonts w:ascii="Calibri" w:hAnsi="Calibri" w:cs="Calibri"/>
          <w:sz w:val="24"/>
          <w:szCs w:val="24"/>
        </w:rPr>
        <w:t xml:space="preserve">searches </w:t>
      </w:r>
      <w:r w:rsidR="009F6205">
        <w:rPr>
          <w:rFonts w:ascii="Calibri" w:hAnsi="Calibri" w:cs="Calibri"/>
          <w:sz w:val="24"/>
          <w:szCs w:val="24"/>
        </w:rPr>
        <w:t>to identify an initial sample,</w:t>
      </w:r>
      <w:r w:rsidR="00736089">
        <w:rPr>
          <w:rFonts w:ascii="Calibri" w:hAnsi="Calibri" w:cs="Calibri"/>
          <w:sz w:val="24"/>
          <w:szCs w:val="24"/>
        </w:rPr>
        <w:t xml:space="preserve"> and the</w:t>
      </w:r>
      <w:r w:rsidR="009F6205">
        <w:rPr>
          <w:rFonts w:ascii="Calibri" w:hAnsi="Calibri" w:cs="Calibri"/>
          <w:sz w:val="24"/>
          <w:szCs w:val="24"/>
        </w:rPr>
        <w:t>n</w:t>
      </w:r>
      <w:r w:rsidR="00736089">
        <w:rPr>
          <w:rFonts w:ascii="Calibri" w:hAnsi="Calibri" w:cs="Calibri"/>
          <w:sz w:val="24"/>
          <w:szCs w:val="24"/>
        </w:rPr>
        <w:t xml:space="preserve"> </w:t>
      </w:r>
      <w:r w:rsidR="009F6205">
        <w:rPr>
          <w:rFonts w:ascii="Calibri" w:hAnsi="Calibri" w:cs="Calibri"/>
          <w:sz w:val="24"/>
          <w:szCs w:val="24"/>
        </w:rPr>
        <w:t xml:space="preserve">all articles which either </w:t>
      </w:r>
      <w:r w:rsidR="00736089">
        <w:rPr>
          <w:rFonts w:ascii="Calibri" w:hAnsi="Calibri" w:cs="Calibri"/>
          <w:sz w:val="24"/>
          <w:szCs w:val="24"/>
        </w:rPr>
        <w:t>cit</w:t>
      </w:r>
      <w:r w:rsidR="009F6205">
        <w:rPr>
          <w:rFonts w:ascii="Calibri" w:hAnsi="Calibri" w:cs="Calibri"/>
          <w:sz w:val="24"/>
          <w:szCs w:val="24"/>
        </w:rPr>
        <w:t>e</w:t>
      </w:r>
      <w:r w:rsidR="00736089">
        <w:rPr>
          <w:rFonts w:ascii="Calibri" w:hAnsi="Calibri" w:cs="Calibri"/>
          <w:sz w:val="24"/>
          <w:szCs w:val="24"/>
        </w:rPr>
        <w:t xml:space="preserve"> </w:t>
      </w:r>
      <w:r w:rsidR="009F6205">
        <w:rPr>
          <w:rFonts w:ascii="Calibri" w:hAnsi="Calibri" w:cs="Calibri"/>
          <w:sz w:val="24"/>
          <w:szCs w:val="24"/>
        </w:rPr>
        <w:t xml:space="preserve">or are cited by the original article were screened to achieve </w:t>
      </w:r>
      <w:r w:rsidR="00736089">
        <w:rPr>
          <w:rFonts w:ascii="Calibri" w:hAnsi="Calibri" w:cs="Calibri"/>
          <w:sz w:val="24"/>
          <w:szCs w:val="24"/>
        </w:rPr>
        <w:t>good coverage</w:t>
      </w:r>
      <w:r w:rsidR="009F6205">
        <w:rPr>
          <w:rFonts w:ascii="Calibri" w:hAnsi="Calibri" w:cs="Calibri"/>
          <w:sz w:val="24"/>
          <w:szCs w:val="24"/>
        </w:rPr>
        <w:t xml:space="preserve"> of this small research literature</w:t>
      </w:r>
      <w:r w:rsidR="003E6966">
        <w:rPr>
          <w:rFonts w:ascii="Calibri" w:hAnsi="Calibri" w:cs="Calibri"/>
          <w:sz w:val="24"/>
          <w:szCs w:val="24"/>
        </w:rPr>
        <w:t xml:space="preserve">. </w:t>
      </w:r>
      <w:proofErr w:type="spellStart"/>
      <w:r w:rsidRPr="005A364C">
        <w:rPr>
          <w:rFonts w:ascii="Calibri" w:hAnsi="Calibri" w:cs="Calibri"/>
          <w:sz w:val="24"/>
          <w:szCs w:val="24"/>
        </w:rPr>
        <w:t>Psychinfo</w:t>
      </w:r>
      <w:proofErr w:type="spellEnd"/>
      <w:r w:rsidRPr="005A364C">
        <w:rPr>
          <w:rFonts w:ascii="Calibri" w:hAnsi="Calibri" w:cs="Calibri"/>
          <w:sz w:val="24"/>
          <w:szCs w:val="24"/>
        </w:rPr>
        <w:t xml:space="preserve"> was searched through the Ovid interface for “Effect size benchmarks.mp.” (“</w:t>
      </w:r>
      <w:r w:rsidR="003A04BD">
        <w:rPr>
          <w:rFonts w:ascii="Calibri" w:hAnsi="Calibri" w:cs="Calibri"/>
          <w:sz w:val="24"/>
          <w:szCs w:val="24"/>
        </w:rPr>
        <w:t>.</w:t>
      </w:r>
      <w:proofErr w:type="spellStart"/>
      <w:r w:rsidRPr="005A364C">
        <w:rPr>
          <w:rFonts w:ascii="Calibri" w:hAnsi="Calibri" w:cs="Calibri"/>
          <w:sz w:val="24"/>
          <w:szCs w:val="24"/>
        </w:rPr>
        <w:t>mp</w:t>
      </w:r>
      <w:proofErr w:type="spellEnd"/>
      <w:r w:rsidR="003A04BD">
        <w:rPr>
          <w:rFonts w:ascii="Calibri" w:hAnsi="Calibri" w:cs="Calibri"/>
          <w:sz w:val="24"/>
          <w:szCs w:val="24"/>
        </w:rPr>
        <w:t>.</w:t>
      </w:r>
      <w:r w:rsidRPr="005A364C">
        <w:rPr>
          <w:rFonts w:ascii="Calibri" w:hAnsi="Calibri" w:cs="Calibri"/>
          <w:sz w:val="24"/>
          <w:szCs w:val="24"/>
        </w:rPr>
        <w:t xml:space="preserve">” searches for matches in the title, abstract, heading word, table of contents and key concepts), identifying 15 articles. Web of Knowledge was searched for “SU = Psychology AND TI = effect size benchmarks” (i.e., subject area psychology, and titles including ‘effect’ ‘size’ and ‘benchmarks’), identifying 5 articles. Additional searches for “average effect size” and “effect size benchmarks” in Google Scholar identified a further 6 articles. Hand searches of the references lists </w:t>
      </w:r>
      <w:r w:rsidR="00E015F6">
        <w:rPr>
          <w:rFonts w:ascii="Calibri" w:hAnsi="Calibri" w:cs="Calibri"/>
          <w:sz w:val="24"/>
          <w:szCs w:val="24"/>
        </w:rPr>
        <w:t>and citing articles</w:t>
      </w:r>
      <w:r w:rsidR="00D17869">
        <w:rPr>
          <w:rFonts w:ascii="Calibri" w:hAnsi="Calibri" w:cs="Calibri"/>
          <w:sz w:val="24"/>
          <w:szCs w:val="24"/>
        </w:rPr>
        <w:t xml:space="preserve"> </w:t>
      </w:r>
      <w:r w:rsidR="009F6205">
        <w:rPr>
          <w:rFonts w:ascii="Calibri" w:hAnsi="Calibri" w:cs="Calibri"/>
          <w:sz w:val="24"/>
          <w:szCs w:val="24"/>
        </w:rPr>
        <w:t xml:space="preserve">(identified using Web of Science) </w:t>
      </w:r>
      <w:r w:rsidRPr="005A364C">
        <w:rPr>
          <w:rFonts w:ascii="Calibri" w:hAnsi="Calibri" w:cs="Calibri"/>
          <w:sz w:val="24"/>
          <w:szCs w:val="24"/>
        </w:rPr>
        <w:t>of all articles including</w:t>
      </w:r>
      <w:r w:rsidR="00E015F6">
        <w:rPr>
          <w:rFonts w:ascii="Calibri" w:hAnsi="Calibri" w:cs="Calibri"/>
          <w:sz w:val="24"/>
          <w:szCs w:val="24"/>
        </w:rPr>
        <w:t xml:space="preserve"> </w:t>
      </w:r>
      <w:r w:rsidRPr="005A364C">
        <w:rPr>
          <w:rFonts w:ascii="Calibri" w:hAnsi="Calibri" w:cs="Calibri"/>
          <w:sz w:val="24"/>
          <w:szCs w:val="24"/>
        </w:rPr>
        <w:t xml:space="preserve">identified an additional </w:t>
      </w:r>
      <w:r w:rsidR="00FB6E6F">
        <w:rPr>
          <w:rFonts w:ascii="Calibri" w:hAnsi="Calibri" w:cs="Calibri"/>
          <w:sz w:val="24"/>
          <w:szCs w:val="24"/>
        </w:rPr>
        <w:t>three</w:t>
      </w:r>
      <w:r w:rsidRPr="005A364C">
        <w:rPr>
          <w:rFonts w:ascii="Calibri" w:hAnsi="Calibri" w:cs="Calibri"/>
          <w:sz w:val="24"/>
          <w:szCs w:val="24"/>
        </w:rPr>
        <w:t xml:space="preserve"> articles. </w:t>
      </w:r>
      <w:r w:rsidR="009F6205">
        <w:rPr>
          <w:rFonts w:ascii="Calibri" w:hAnsi="Calibri" w:cs="Calibri"/>
          <w:sz w:val="24"/>
          <w:szCs w:val="24"/>
        </w:rPr>
        <w:t xml:space="preserve">A further search of </w:t>
      </w:r>
      <w:r w:rsidR="00FB6E6F">
        <w:rPr>
          <w:rFonts w:ascii="Calibri" w:hAnsi="Calibri" w:cs="Calibri"/>
          <w:sz w:val="24"/>
          <w:szCs w:val="24"/>
        </w:rPr>
        <w:t>these three articles’ citing and cited articles did not identify any further applicable article. T</w:t>
      </w:r>
      <w:r w:rsidRPr="005A364C">
        <w:rPr>
          <w:rFonts w:ascii="Calibri" w:hAnsi="Calibri" w:cs="Calibri"/>
          <w:sz w:val="24"/>
          <w:szCs w:val="24"/>
        </w:rPr>
        <w:t xml:space="preserve">wo articles outlining effect size benchmarks </w:t>
      </w:r>
      <w:r w:rsidR="002D5C96" w:rsidRPr="005A364C">
        <w:rPr>
          <w:rFonts w:ascii="Calibri" w:hAnsi="Calibri" w:cs="Calibri"/>
          <w:sz w:val="24"/>
          <w:szCs w:val="24"/>
        </w:rPr>
        <w:t xml:space="preserve">were </w:t>
      </w:r>
      <w:r w:rsidR="00FB6E6F">
        <w:rPr>
          <w:rFonts w:ascii="Calibri" w:hAnsi="Calibri" w:cs="Calibri"/>
          <w:sz w:val="24"/>
          <w:szCs w:val="24"/>
        </w:rPr>
        <w:t>also included</w:t>
      </w:r>
      <w:r w:rsidR="002D5C96" w:rsidRPr="005A364C">
        <w:rPr>
          <w:rFonts w:ascii="Calibri" w:hAnsi="Calibri" w:cs="Calibri"/>
          <w:sz w:val="24"/>
          <w:szCs w:val="24"/>
        </w:rPr>
        <w:t xml:space="preserve"> </w:t>
      </w:r>
      <w:r w:rsidRPr="005A364C">
        <w:rPr>
          <w:rFonts w:ascii="Calibri" w:hAnsi="Calibri" w:cs="Calibri"/>
          <w:sz w:val="24"/>
          <w:szCs w:val="24"/>
        </w:rPr>
        <w:t xml:space="preserve">from the grey literature, a pre-print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(Lovakov &amp; Agadullina, 2017)</w:t>
      </w:r>
      <w:r w:rsidRPr="005A364C">
        <w:rPr>
          <w:rFonts w:ascii="Calibri" w:hAnsi="Calibri" w:cs="Calibri"/>
          <w:sz w:val="24"/>
          <w:szCs w:val="24"/>
        </w:rPr>
        <w:fldChar w:fldCharType="end"/>
      </w:r>
      <w:r w:rsidRPr="005A364C">
        <w:rPr>
          <w:rFonts w:ascii="Calibri" w:hAnsi="Calibri" w:cs="Calibri"/>
          <w:sz w:val="24"/>
          <w:szCs w:val="24"/>
        </w:rPr>
        <w:t xml:space="preserve"> and </w:t>
      </w:r>
      <w:r w:rsidR="0057797D">
        <w:rPr>
          <w:rFonts w:ascii="Calibri" w:hAnsi="Calibri" w:cs="Calibri"/>
          <w:sz w:val="24"/>
          <w:szCs w:val="24"/>
        </w:rPr>
        <w:t xml:space="preserve">a </w:t>
      </w:r>
      <w:r w:rsidRPr="005A364C">
        <w:rPr>
          <w:rFonts w:ascii="Calibri" w:hAnsi="Calibri" w:cs="Calibri"/>
          <w:sz w:val="24"/>
          <w:szCs w:val="24"/>
        </w:rPr>
        <w:t xml:space="preserve">book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(Hattie, 2009)</w:t>
      </w:r>
      <w:r w:rsidRPr="005A364C">
        <w:rPr>
          <w:rFonts w:ascii="Calibri" w:hAnsi="Calibri" w:cs="Calibri"/>
          <w:sz w:val="24"/>
          <w:szCs w:val="24"/>
        </w:rPr>
        <w:fldChar w:fldCharType="end"/>
      </w:r>
      <w:r w:rsidRPr="005A364C">
        <w:rPr>
          <w:rFonts w:ascii="Calibri" w:hAnsi="Calibri" w:cs="Calibri"/>
          <w:sz w:val="24"/>
          <w:szCs w:val="24"/>
        </w:rPr>
        <w:t>. After deduplication and full text screening, 15 articles were identified which provided empirical effect size benchmarks for fields of research. All searches were performed on the 11</w:t>
      </w:r>
      <w:r w:rsidRPr="005A364C">
        <w:rPr>
          <w:rFonts w:ascii="Calibri" w:hAnsi="Calibri" w:cs="Calibri"/>
          <w:sz w:val="24"/>
          <w:szCs w:val="24"/>
          <w:vertAlign w:val="superscript"/>
        </w:rPr>
        <w:t>th</w:t>
      </w:r>
      <w:r w:rsidRPr="005A364C">
        <w:rPr>
          <w:rFonts w:ascii="Calibri" w:hAnsi="Calibri" w:cs="Calibri"/>
          <w:sz w:val="24"/>
          <w:szCs w:val="24"/>
        </w:rPr>
        <w:t xml:space="preserve"> </w:t>
      </w:r>
      <w:proofErr w:type="gramStart"/>
      <w:r w:rsidRPr="005A364C">
        <w:rPr>
          <w:rFonts w:ascii="Calibri" w:hAnsi="Calibri" w:cs="Calibri"/>
          <w:sz w:val="24"/>
          <w:szCs w:val="24"/>
        </w:rPr>
        <w:t>August,</w:t>
      </w:r>
      <w:proofErr w:type="gramEnd"/>
      <w:r w:rsidRPr="005A364C">
        <w:rPr>
          <w:rFonts w:ascii="Calibri" w:hAnsi="Calibri" w:cs="Calibri"/>
          <w:sz w:val="24"/>
          <w:szCs w:val="24"/>
        </w:rPr>
        <w:t xml:space="preserve"> 2018.</w:t>
      </w:r>
    </w:p>
    <w:p w14:paraId="125FAA25" w14:textId="7B0F1705" w:rsidR="006B6060" w:rsidRDefault="006B6060">
      <w:pPr>
        <w:spacing w:line="259" w:lineRule="auto"/>
        <w:ind w:firstLine="0"/>
        <w:rPr>
          <w:rFonts w:ascii="Calibri" w:hAnsi="Calibri" w:cs="Calibri"/>
          <w:sz w:val="24"/>
          <w:szCs w:val="24"/>
        </w:rPr>
      </w:pPr>
      <w:r>
        <w:rPr>
          <w:rFonts w:ascii="Calibri" w:hAnsi="Calibri" w:cs="Calibri"/>
          <w:sz w:val="24"/>
          <w:szCs w:val="24"/>
        </w:rPr>
        <w:br w:type="page"/>
      </w:r>
    </w:p>
    <w:p w14:paraId="0CF302E5" w14:textId="61C2CA34" w:rsidR="006B6060" w:rsidRDefault="006B6060">
      <w:pPr>
        <w:spacing w:line="259" w:lineRule="auto"/>
        <w:ind w:firstLine="0"/>
        <w:rPr>
          <w:rStyle w:val="CommentReference"/>
          <w:rFonts w:ascii="Calibri" w:hAnsi="Calibri" w:cs="Calibri"/>
          <w:sz w:val="24"/>
          <w:szCs w:val="24"/>
        </w:rPr>
      </w:pPr>
      <w:r>
        <w:rPr>
          <w:rStyle w:val="CommentReference"/>
          <w:rFonts w:ascii="Calibri" w:hAnsi="Calibri" w:cs="Calibri"/>
          <w:sz w:val="24"/>
          <w:szCs w:val="24"/>
        </w:rPr>
        <w:lastRenderedPageBreak/>
        <w:br w:type="page"/>
      </w:r>
      <w:bookmarkStart w:id="1" w:name="_GoBack"/>
      <w:bookmarkEnd w:id="1"/>
    </w:p>
    <w:p w14:paraId="2FB91EF1" w14:textId="6726DBD6" w:rsidR="00A76F4E" w:rsidRPr="005A364C" w:rsidRDefault="00B06CC1" w:rsidP="00A80FE2">
      <w:pPr>
        <w:pStyle w:val="Heading3"/>
      </w:pPr>
      <w:r>
        <w:lastRenderedPageBreak/>
        <w:t>Analysis</w:t>
      </w:r>
      <w:r w:rsidR="00141947">
        <w:t xml:space="preserve"> and data presentation </w:t>
      </w:r>
    </w:p>
    <w:p w14:paraId="38F1DA8A" w14:textId="77777777" w:rsidR="00E6651D" w:rsidRDefault="001B4CA9" w:rsidP="00D10777">
      <w:pPr>
        <w:rPr>
          <w:rFonts w:ascii="Calibri" w:hAnsi="Calibri" w:cs="Calibri"/>
          <w:sz w:val="24"/>
          <w:szCs w:val="24"/>
        </w:rPr>
      </w:pPr>
      <w:r w:rsidRPr="005A364C">
        <w:rPr>
          <w:rFonts w:ascii="Calibri" w:hAnsi="Calibri" w:cs="Calibri"/>
          <w:sz w:val="24"/>
          <w:szCs w:val="24"/>
        </w:rPr>
        <w:t>Th</w:t>
      </w:r>
      <w:r w:rsidR="00206B3C" w:rsidRPr="005A364C">
        <w:rPr>
          <w:rFonts w:ascii="Calibri" w:hAnsi="Calibri" w:cs="Calibri"/>
          <w:sz w:val="24"/>
          <w:szCs w:val="24"/>
        </w:rPr>
        <w:t xml:space="preserve">is </w:t>
      </w:r>
      <w:r w:rsidR="00831C1D" w:rsidRPr="005A364C">
        <w:rPr>
          <w:rFonts w:ascii="Calibri" w:hAnsi="Calibri" w:cs="Calibri"/>
          <w:sz w:val="24"/>
          <w:szCs w:val="24"/>
        </w:rPr>
        <w:t>chapter</w:t>
      </w:r>
      <w:r w:rsidR="00206B3C" w:rsidRPr="005A364C">
        <w:rPr>
          <w:rFonts w:ascii="Calibri" w:hAnsi="Calibri" w:cs="Calibri"/>
          <w:sz w:val="24"/>
          <w:szCs w:val="24"/>
        </w:rPr>
        <w:t xml:space="preserve"> </w:t>
      </w:r>
      <w:r w:rsidRPr="005A364C">
        <w:rPr>
          <w:rFonts w:ascii="Calibri" w:hAnsi="Calibri" w:cs="Calibri"/>
          <w:sz w:val="24"/>
          <w:szCs w:val="24"/>
        </w:rPr>
        <w:t xml:space="preserve">presents the results of this literature search grouped into three categories; effect sizes for mean differences (Cohen’s d, and Hedge’s </w:t>
      </w:r>
      <w:r w:rsidRPr="005A364C">
        <w:rPr>
          <w:rFonts w:ascii="Calibri" w:hAnsi="Calibri" w:cs="Calibri"/>
          <w:i/>
          <w:sz w:val="24"/>
          <w:szCs w:val="24"/>
        </w:rPr>
        <w:t>g</w:t>
      </w:r>
      <w:r w:rsidRPr="005A364C">
        <w:rPr>
          <w:rFonts w:ascii="Calibri" w:hAnsi="Calibri" w:cs="Calibri"/>
          <w:sz w:val="24"/>
          <w:szCs w:val="24"/>
        </w:rPr>
        <w:t>), categorical effect size</w:t>
      </w:r>
      <w:r w:rsidR="000D65C1">
        <w:rPr>
          <w:rFonts w:ascii="Calibri" w:hAnsi="Calibri" w:cs="Calibri"/>
          <w:sz w:val="24"/>
          <w:szCs w:val="24"/>
        </w:rPr>
        <w:t>s</w:t>
      </w:r>
      <w:r w:rsidRPr="005A364C">
        <w:rPr>
          <w:rFonts w:ascii="Calibri" w:hAnsi="Calibri" w:cs="Calibri"/>
          <w:sz w:val="24"/>
          <w:szCs w:val="24"/>
        </w:rPr>
        <w:t xml:space="preserve"> (Cohen’s w), and variance explained effect sizes (r, R</w:t>
      </w:r>
      <w:r w:rsidRPr="005A364C">
        <w:rPr>
          <w:rFonts w:ascii="Calibri" w:hAnsi="Calibri" w:cs="Calibri"/>
          <w:sz w:val="24"/>
          <w:szCs w:val="24"/>
          <w:vertAlign w:val="superscript"/>
        </w:rPr>
        <w:t>2</w:t>
      </w:r>
      <w:r w:rsidRPr="005A364C">
        <w:rPr>
          <w:rFonts w:ascii="Calibri" w:hAnsi="Calibri" w:cs="Calibri"/>
          <w:sz w:val="24"/>
          <w:szCs w:val="24"/>
        </w:rPr>
        <w:t xml:space="preserve">, </w:t>
      </w:r>
      <w:r w:rsidR="00D10777" w:rsidRPr="00D10777">
        <w:rPr>
          <w:rFonts w:ascii="Calibri" w:hAnsi="Calibri" w:cs="Calibri"/>
          <w:i/>
          <w:iCs/>
          <w:sz w:val="24"/>
          <w:szCs w:val="24"/>
        </w:rPr>
        <w:t>η</w:t>
      </w:r>
      <w:r w:rsidR="00D10777" w:rsidRPr="00D10777">
        <w:rPr>
          <w:rFonts w:ascii="Calibri" w:hAnsi="Calibri" w:cs="Calibri"/>
          <w:i/>
          <w:iCs/>
          <w:sz w:val="24"/>
          <w:szCs w:val="24"/>
          <w:vertAlign w:val="superscript"/>
        </w:rPr>
        <w:t>2</w:t>
      </w:r>
      <w:r w:rsidRPr="00D10777">
        <w:rPr>
          <w:rFonts w:ascii="Calibri" w:hAnsi="Calibri" w:cs="Calibri"/>
          <w:sz w:val="24"/>
          <w:szCs w:val="24"/>
        </w:rPr>
        <w:t>,</w:t>
      </w:r>
      <w:r w:rsidR="00D10777" w:rsidRPr="00D10777">
        <w:rPr>
          <w:rFonts w:ascii="Calibri" w:eastAsiaTheme="minorEastAsia" w:hAnsi="Calibri" w:cs="Calibri"/>
          <w:b/>
          <w:sz w:val="24"/>
          <w:szCs w:val="24"/>
        </w:rPr>
        <w:t xml:space="preserve"> </w:t>
      </w:r>
      <w:r w:rsidR="00D10777" w:rsidRPr="00D10777">
        <w:rPr>
          <w:rFonts w:ascii="Calibri" w:eastAsiaTheme="minorEastAsia" w:hAnsi="Calibri" w:cs="Calibri"/>
          <w:sz w:val="24"/>
          <w:szCs w:val="24"/>
        </w:rPr>
        <w:t>ε</w:t>
      </w:r>
      <w:r w:rsidR="00D10777" w:rsidRPr="00D10777">
        <w:rPr>
          <w:rFonts w:ascii="Calibri" w:eastAsiaTheme="minorEastAsia" w:hAnsi="Calibri" w:cs="Calibri"/>
          <w:sz w:val="24"/>
          <w:szCs w:val="24"/>
          <w:vertAlign w:val="superscript"/>
        </w:rPr>
        <w:t>2</w:t>
      </w:r>
      <w:r w:rsidR="00D10777" w:rsidRPr="00D10777">
        <w:rPr>
          <w:rFonts w:ascii="Calibri" w:eastAsiaTheme="minorEastAsia" w:hAnsi="Calibri" w:cs="Calibri"/>
          <w:sz w:val="24"/>
          <w:szCs w:val="24"/>
        </w:rPr>
        <w:t xml:space="preserve"> and</w:t>
      </w:r>
      <w:r w:rsidR="00D10777" w:rsidRPr="00D10777">
        <w:rPr>
          <w:rFonts w:ascii="Calibri" w:hAnsi="Calibri" w:cs="Calibri"/>
          <w:sz w:val="24"/>
          <w:szCs w:val="24"/>
        </w:rPr>
        <w:t xml:space="preserve"> </w:t>
      </w:r>
      <w:r w:rsidR="00D10777" w:rsidRPr="00D10777">
        <w:rPr>
          <w:rFonts w:ascii="Calibri" w:eastAsiaTheme="minorEastAsia" w:hAnsi="Calibri" w:cs="Calibri"/>
          <w:sz w:val="24"/>
          <w:szCs w:val="24"/>
        </w:rPr>
        <w:t>ω</w:t>
      </w:r>
      <w:r w:rsidR="00D10777" w:rsidRPr="00D10777">
        <w:rPr>
          <w:rFonts w:ascii="Calibri" w:eastAsiaTheme="minorEastAsia" w:hAnsi="Calibri" w:cs="Calibri"/>
          <w:sz w:val="24"/>
          <w:szCs w:val="24"/>
          <w:vertAlign w:val="superscript"/>
        </w:rPr>
        <w:t>2</w:t>
      </w:r>
      <w:r w:rsidRPr="00D10777">
        <w:rPr>
          <w:rFonts w:ascii="Calibri" w:hAnsi="Calibri" w:cs="Calibri"/>
          <w:sz w:val="24"/>
          <w:szCs w:val="24"/>
        </w:rPr>
        <w:t>).</w:t>
      </w:r>
      <w:r w:rsidR="00C761DB" w:rsidRPr="00C761DB">
        <w:rPr>
          <w:rFonts w:ascii="Calibri" w:hAnsi="Calibri" w:cs="Calibri"/>
          <w:sz w:val="24"/>
          <w:szCs w:val="24"/>
        </w:rPr>
        <w:t xml:space="preserve"> </w:t>
      </w:r>
      <w:r w:rsidR="00C761DB">
        <w:rPr>
          <w:rFonts w:ascii="Calibri" w:hAnsi="Calibri" w:cs="Calibri"/>
          <w:sz w:val="24"/>
          <w:szCs w:val="24"/>
        </w:rPr>
        <w:t>No aggregation is performed</w:t>
      </w:r>
      <w:r w:rsidR="007F4A71">
        <w:rPr>
          <w:rFonts w:ascii="Calibri" w:hAnsi="Calibri" w:cs="Calibri"/>
          <w:sz w:val="24"/>
          <w:szCs w:val="24"/>
        </w:rPr>
        <w:t xml:space="preserve"> as a part of this paper for two reasons. Firstly,</w:t>
      </w:r>
      <w:r w:rsidR="00C761DB">
        <w:rPr>
          <w:rFonts w:ascii="Calibri" w:hAnsi="Calibri" w:cs="Calibri"/>
          <w:sz w:val="24"/>
          <w:szCs w:val="24"/>
        </w:rPr>
        <w:t xml:space="preserve"> as aggregation of these values would lead to the loss of these studies main value; providing </w:t>
      </w:r>
      <w:r w:rsidR="001C01B7">
        <w:rPr>
          <w:rFonts w:ascii="Calibri" w:hAnsi="Calibri" w:cs="Calibri"/>
          <w:sz w:val="24"/>
          <w:szCs w:val="24"/>
        </w:rPr>
        <w:t xml:space="preserve">an indication of the distribution of </w:t>
      </w:r>
      <w:r w:rsidR="00C56F72">
        <w:rPr>
          <w:rFonts w:ascii="Calibri" w:hAnsi="Calibri" w:cs="Calibri"/>
          <w:sz w:val="24"/>
          <w:szCs w:val="24"/>
        </w:rPr>
        <w:t>effect size</w:t>
      </w:r>
      <w:r w:rsidR="001C01B7">
        <w:rPr>
          <w:rFonts w:ascii="Calibri" w:hAnsi="Calibri" w:cs="Calibri"/>
          <w:sz w:val="24"/>
          <w:szCs w:val="24"/>
        </w:rPr>
        <w:t>s</w:t>
      </w:r>
      <w:r w:rsidR="00C56F72">
        <w:rPr>
          <w:rFonts w:ascii="Calibri" w:hAnsi="Calibri" w:cs="Calibri"/>
          <w:sz w:val="24"/>
          <w:szCs w:val="24"/>
        </w:rPr>
        <w:t xml:space="preserve"> </w:t>
      </w:r>
      <w:r w:rsidR="001C01B7">
        <w:rPr>
          <w:rFonts w:ascii="Calibri" w:hAnsi="Calibri" w:cs="Calibri"/>
          <w:sz w:val="24"/>
          <w:szCs w:val="24"/>
        </w:rPr>
        <w:t>in specific sub-</w:t>
      </w:r>
      <w:r w:rsidR="002D54F8">
        <w:rPr>
          <w:rFonts w:ascii="Calibri" w:hAnsi="Calibri" w:cs="Calibri"/>
          <w:sz w:val="24"/>
          <w:szCs w:val="24"/>
        </w:rPr>
        <w:t>populations</w:t>
      </w:r>
      <w:r w:rsidR="007F4A71">
        <w:rPr>
          <w:rFonts w:ascii="Calibri" w:hAnsi="Calibri" w:cs="Calibri"/>
          <w:sz w:val="24"/>
          <w:szCs w:val="24"/>
        </w:rPr>
        <w:t>. Secondly,</w:t>
      </w:r>
      <w:r w:rsidR="00C761DB">
        <w:rPr>
          <w:rFonts w:ascii="Calibri" w:hAnsi="Calibri" w:cs="Calibri"/>
          <w:sz w:val="24"/>
          <w:szCs w:val="24"/>
        </w:rPr>
        <w:t xml:space="preserve"> the </w:t>
      </w:r>
      <w:r w:rsidR="00E6651D">
        <w:rPr>
          <w:rFonts w:ascii="Calibri" w:hAnsi="Calibri" w:cs="Calibri"/>
          <w:sz w:val="24"/>
          <w:szCs w:val="24"/>
        </w:rPr>
        <w:t xml:space="preserve">sampling strategies in the examined articles are </w:t>
      </w:r>
      <w:r w:rsidR="00C761DB">
        <w:rPr>
          <w:rFonts w:ascii="Calibri" w:hAnsi="Calibri" w:cs="Calibri"/>
          <w:sz w:val="24"/>
          <w:szCs w:val="24"/>
        </w:rPr>
        <w:t>as varied as selecting effects from textbooks to effects reported in meta-analyses of clinical studies</w:t>
      </w:r>
      <w:r w:rsidR="00E6651D">
        <w:rPr>
          <w:rFonts w:ascii="Calibri" w:hAnsi="Calibri" w:cs="Calibri"/>
          <w:sz w:val="24"/>
          <w:szCs w:val="24"/>
        </w:rPr>
        <w:t>. This</w:t>
      </w:r>
      <w:r w:rsidR="00C761DB">
        <w:rPr>
          <w:rFonts w:ascii="Calibri" w:hAnsi="Calibri" w:cs="Calibri"/>
          <w:sz w:val="24"/>
          <w:szCs w:val="24"/>
        </w:rPr>
        <w:t xml:space="preserve"> mean</w:t>
      </w:r>
      <w:r w:rsidR="00E6651D">
        <w:rPr>
          <w:rFonts w:ascii="Calibri" w:hAnsi="Calibri" w:cs="Calibri"/>
          <w:sz w:val="24"/>
          <w:szCs w:val="24"/>
        </w:rPr>
        <w:t>s</w:t>
      </w:r>
      <w:r w:rsidR="00C761DB">
        <w:rPr>
          <w:rFonts w:ascii="Calibri" w:hAnsi="Calibri" w:cs="Calibri"/>
          <w:sz w:val="24"/>
          <w:szCs w:val="24"/>
        </w:rPr>
        <w:t xml:space="preserve"> that aggregati</w:t>
      </w:r>
      <w:r w:rsidR="00E6651D">
        <w:rPr>
          <w:rFonts w:ascii="Calibri" w:hAnsi="Calibri" w:cs="Calibri"/>
          <w:sz w:val="24"/>
          <w:szCs w:val="24"/>
        </w:rPr>
        <w:t>ng these efforts</w:t>
      </w:r>
      <w:r w:rsidR="00C761DB">
        <w:rPr>
          <w:rFonts w:ascii="Calibri" w:hAnsi="Calibri" w:cs="Calibri"/>
          <w:sz w:val="24"/>
          <w:szCs w:val="24"/>
        </w:rPr>
        <w:t xml:space="preserve"> would</w:t>
      </w:r>
      <w:r w:rsidR="00C56F72">
        <w:rPr>
          <w:rFonts w:ascii="Calibri" w:hAnsi="Calibri" w:cs="Calibri"/>
          <w:sz w:val="24"/>
          <w:szCs w:val="24"/>
        </w:rPr>
        <w:t xml:space="preserve"> produce estimates that are unlikely to describe any identifiable population</w:t>
      </w:r>
      <w:r w:rsidR="00C761DB">
        <w:rPr>
          <w:rFonts w:ascii="Calibri" w:hAnsi="Calibri" w:cs="Calibri"/>
          <w:sz w:val="24"/>
          <w:szCs w:val="24"/>
        </w:rPr>
        <w:t>.</w:t>
      </w:r>
      <w:r w:rsidRPr="00D10777">
        <w:rPr>
          <w:rFonts w:ascii="Calibri" w:hAnsi="Calibri" w:cs="Calibri"/>
          <w:sz w:val="24"/>
          <w:szCs w:val="24"/>
        </w:rPr>
        <w:t xml:space="preserve"> </w:t>
      </w:r>
      <w:r w:rsidR="00EB0127">
        <w:rPr>
          <w:rFonts w:ascii="Calibri" w:hAnsi="Calibri" w:cs="Calibri"/>
          <w:sz w:val="24"/>
          <w:szCs w:val="24"/>
        </w:rPr>
        <w:t xml:space="preserve">The </w:t>
      </w:r>
      <w:r w:rsidR="009C0BE5">
        <w:rPr>
          <w:rFonts w:ascii="Calibri" w:hAnsi="Calibri" w:cs="Calibri"/>
          <w:sz w:val="24"/>
          <w:szCs w:val="24"/>
        </w:rPr>
        <w:t xml:space="preserve">sampling </w:t>
      </w:r>
      <w:r w:rsidR="00E6651D">
        <w:rPr>
          <w:rFonts w:ascii="Calibri" w:hAnsi="Calibri" w:cs="Calibri"/>
          <w:sz w:val="24"/>
          <w:szCs w:val="24"/>
        </w:rPr>
        <w:t xml:space="preserve">strategy used by each included study is </w:t>
      </w:r>
      <w:r w:rsidR="00EB0127">
        <w:rPr>
          <w:rFonts w:ascii="Calibri" w:hAnsi="Calibri" w:cs="Calibri"/>
          <w:sz w:val="24"/>
          <w:szCs w:val="24"/>
        </w:rPr>
        <w:t>identified alongside each reported result.</w:t>
      </w:r>
    </w:p>
    <w:p w14:paraId="13E224FA" w14:textId="026F94B4" w:rsidR="001B4CA9" w:rsidRPr="00D10777" w:rsidRDefault="00E6651D" w:rsidP="00D10777">
      <w:pPr>
        <w:rPr>
          <w:rFonts w:ascii="Calibri" w:hAnsi="Calibri" w:cs="Calibri"/>
          <w:i/>
          <w:iCs/>
          <w:sz w:val="24"/>
          <w:szCs w:val="24"/>
        </w:rPr>
      </w:pPr>
      <w:r>
        <w:rPr>
          <w:rFonts w:ascii="Calibri" w:hAnsi="Calibri" w:cs="Calibri"/>
          <w:sz w:val="24"/>
          <w:szCs w:val="24"/>
        </w:rPr>
        <w:t>This chapter presents the</w:t>
      </w:r>
      <w:r w:rsidR="001B4CA9" w:rsidRPr="00D10777">
        <w:rPr>
          <w:rFonts w:ascii="Calibri" w:hAnsi="Calibri" w:cs="Calibri"/>
          <w:sz w:val="24"/>
          <w:szCs w:val="24"/>
        </w:rPr>
        <w:t xml:space="preserve"> </w:t>
      </w:r>
      <w:r w:rsidR="000F5981">
        <w:rPr>
          <w:rFonts w:ascii="Calibri" w:hAnsi="Calibri" w:cs="Calibri"/>
          <w:sz w:val="24"/>
          <w:szCs w:val="24"/>
        </w:rPr>
        <w:t>empirical</w:t>
      </w:r>
      <w:r w:rsidR="001B4CA9" w:rsidRPr="00D10777">
        <w:rPr>
          <w:rFonts w:ascii="Calibri" w:hAnsi="Calibri" w:cs="Calibri"/>
          <w:sz w:val="24"/>
          <w:szCs w:val="24"/>
        </w:rPr>
        <w:t xml:space="preserve"> benchmarks </w:t>
      </w:r>
      <w:r>
        <w:rPr>
          <w:rFonts w:ascii="Calibri" w:hAnsi="Calibri" w:cs="Calibri"/>
          <w:sz w:val="24"/>
          <w:szCs w:val="24"/>
        </w:rPr>
        <w:t>alongside</w:t>
      </w:r>
      <w:r w:rsidR="001B4CA9" w:rsidRPr="00D10777">
        <w:rPr>
          <w:rFonts w:ascii="Calibri" w:hAnsi="Calibri" w:cs="Calibri"/>
          <w:sz w:val="24"/>
          <w:szCs w:val="24"/>
        </w:rPr>
        <w:t xml:space="preserve"> the estimators for each effect </w:t>
      </w:r>
      <w:r w:rsidR="001B4CA9" w:rsidRPr="005A364C">
        <w:rPr>
          <w:rFonts w:ascii="Calibri" w:hAnsi="Calibri" w:cs="Calibri"/>
          <w:sz w:val="24"/>
          <w:szCs w:val="24"/>
        </w:rPr>
        <w:t xml:space="preserve">size, </w:t>
      </w:r>
      <w:r w:rsidR="00BF1E2F">
        <w:rPr>
          <w:rFonts w:ascii="Calibri" w:hAnsi="Calibri" w:cs="Calibri"/>
          <w:sz w:val="24"/>
          <w:szCs w:val="24"/>
        </w:rPr>
        <w:t>and a common language description of the estimated quantity</w:t>
      </w:r>
      <w:r w:rsidR="001B4CA9" w:rsidRPr="005A364C">
        <w:rPr>
          <w:rFonts w:ascii="Calibri" w:hAnsi="Calibri" w:cs="Calibri"/>
          <w:sz w:val="24"/>
          <w:szCs w:val="24"/>
        </w:rPr>
        <w:t>.</w:t>
      </w:r>
      <w:r w:rsidR="00C761DB">
        <w:rPr>
          <w:rFonts w:ascii="Calibri" w:hAnsi="Calibri" w:cs="Calibri"/>
          <w:sz w:val="24"/>
          <w:szCs w:val="24"/>
        </w:rPr>
        <w:t xml:space="preserve"> </w:t>
      </w:r>
      <w:r w:rsidR="00FD2AAA">
        <w:rPr>
          <w:rFonts w:ascii="Calibri" w:hAnsi="Calibri" w:cs="Calibri"/>
          <w:sz w:val="24"/>
          <w:szCs w:val="24"/>
        </w:rPr>
        <w:t xml:space="preserve">In </w:t>
      </w:r>
      <w:r w:rsidR="007945FD">
        <w:rPr>
          <w:rFonts w:ascii="Calibri" w:hAnsi="Calibri" w:cs="Calibri"/>
          <w:sz w:val="24"/>
          <w:szCs w:val="24"/>
        </w:rPr>
        <w:t xml:space="preserve">the </w:t>
      </w:r>
      <w:r w:rsidR="00FD2AAA">
        <w:rPr>
          <w:rFonts w:ascii="Calibri" w:hAnsi="Calibri" w:cs="Calibri"/>
          <w:sz w:val="24"/>
          <w:szCs w:val="24"/>
        </w:rPr>
        <w:t>tables</w:t>
      </w:r>
      <w:r w:rsidR="007945FD">
        <w:rPr>
          <w:rFonts w:ascii="Calibri" w:hAnsi="Calibri" w:cs="Calibri"/>
          <w:sz w:val="24"/>
          <w:szCs w:val="24"/>
        </w:rPr>
        <w:t xml:space="preserve"> below</w:t>
      </w:r>
      <w:r w:rsidR="00FD2AAA">
        <w:rPr>
          <w:rFonts w:ascii="Calibri" w:hAnsi="Calibri" w:cs="Calibri"/>
          <w:sz w:val="24"/>
          <w:szCs w:val="24"/>
        </w:rPr>
        <w:t xml:space="preserve">, </w:t>
      </w:r>
      <w:r w:rsidR="003D696D">
        <w:rPr>
          <w:rFonts w:ascii="Calibri" w:hAnsi="Calibri" w:cs="Calibri"/>
          <w:sz w:val="24"/>
          <w:szCs w:val="24"/>
        </w:rPr>
        <w:t>“</w:t>
      </w:r>
      <w:r w:rsidR="00FD2AAA">
        <w:rPr>
          <w:rFonts w:ascii="Calibri" w:hAnsi="Calibri" w:cs="Calibri"/>
          <w:sz w:val="24"/>
          <w:szCs w:val="24"/>
        </w:rPr>
        <w:t>NA</w:t>
      </w:r>
      <w:r w:rsidR="003D696D">
        <w:rPr>
          <w:rFonts w:ascii="Calibri" w:hAnsi="Calibri" w:cs="Calibri"/>
          <w:sz w:val="24"/>
          <w:szCs w:val="24"/>
        </w:rPr>
        <w:t>”</w:t>
      </w:r>
      <w:r w:rsidR="00C30947">
        <w:rPr>
          <w:rFonts w:ascii="Calibri" w:hAnsi="Calibri" w:cs="Calibri"/>
          <w:sz w:val="24"/>
          <w:szCs w:val="24"/>
        </w:rPr>
        <w:t xml:space="preserve"> </w:t>
      </w:r>
      <w:r w:rsidR="00FD2AAA">
        <w:rPr>
          <w:rFonts w:ascii="Calibri" w:hAnsi="Calibri" w:cs="Calibri"/>
          <w:sz w:val="24"/>
          <w:szCs w:val="24"/>
        </w:rPr>
        <w:t>reflect</w:t>
      </w:r>
      <w:r w:rsidR="00C30947">
        <w:rPr>
          <w:rFonts w:ascii="Calibri" w:hAnsi="Calibri" w:cs="Calibri"/>
          <w:sz w:val="24"/>
          <w:szCs w:val="24"/>
        </w:rPr>
        <w:t>s</w:t>
      </w:r>
      <w:r w:rsidR="00FD2AAA">
        <w:rPr>
          <w:rFonts w:ascii="Calibri" w:hAnsi="Calibri" w:cs="Calibri"/>
          <w:sz w:val="24"/>
          <w:szCs w:val="24"/>
        </w:rPr>
        <w:t xml:space="preserve"> </w:t>
      </w:r>
      <w:r w:rsidR="00C30947">
        <w:rPr>
          <w:rFonts w:ascii="Calibri" w:hAnsi="Calibri" w:cs="Calibri"/>
          <w:sz w:val="24"/>
          <w:szCs w:val="24"/>
        </w:rPr>
        <w:t xml:space="preserve">a </w:t>
      </w:r>
      <w:r w:rsidR="00FD2AAA">
        <w:rPr>
          <w:rFonts w:ascii="Calibri" w:hAnsi="Calibri" w:cs="Calibri"/>
          <w:sz w:val="24"/>
          <w:szCs w:val="24"/>
        </w:rPr>
        <w:t>cel</w:t>
      </w:r>
      <w:r w:rsidR="00C30947">
        <w:rPr>
          <w:rFonts w:ascii="Calibri" w:hAnsi="Calibri" w:cs="Calibri"/>
          <w:sz w:val="24"/>
          <w:szCs w:val="24"/>
        </w:rPr>
        <w:t>l</w:t>
      </w:r>
      <w:r w:rsidR="00FD2AAA">
        <w:rPr>
          <w:rFonts w:ascii="Calibri" w:hAnsi="Calibri" w:cs="Calibri"/>
          <w:sz w:val="24"/>
          <w:szCs w:val="24"/>
        </w:rPr>
        <w:t xml:space="preserve"> for which there is no applicable response (e.g., “number of meta-analyses included” when effects were not extracted from meta-</w:t>
      </w:r>
      <w:r w:rsidR="007555EF">
        <w:rPr>
          <w:rFonts w:ascii="Calibri" w:hAnsi="Calibri" w:cs="Calibri"/>
          <w:sz w:val="24"/>
          <w:szCs w:val="24"/>
        </w:rPr>
        <w:t>analyses</w:t>
      </w:r>
      <w:r w:rsidR="00FD2AAA">
        <w:rPr>
          <w:rFonts w:ascii="Calibri" w:hAnsi="Calibri" w:cs="Calibri"/>
          <w:sz w:val="24"/>
          <w:szCs w:val="24"/>
        </w:rPr>
        <w:t>) and “-” indicate</w:t>
      </w:r>
      <w:r w:rsidR="008E564B">
        <w:rPr>
          <w:rFonts w:ascii="Calibri" w:hAnsi="Calibri" w:cs="Calibri"/>
          <w:sz w:val="24"/>
          <w:szCs w:val="24"/>
        </w:rPr>
        <w:t>s</w:t>
      </w:r>
      <w:r w:rsidR="00FD2AAA">
        <w:rPr>
          <w:rFonts w:ascii="Calibri" w:hAnsi="Calibri" w:cs="Calibri"/>
          <w:sz w:val="24"/>
          <w:szCs w:val="24"/>
        </w:rPr>
        <w:t xml:space="preserve"> </w:t>
      </w:r>
      <w:r w:rsidR="00C30947">
        <w:rPr>
          <w:rFonts w:ascii="Calibri" w:hAnsi="Calibri" w:cs="Calibri"/>
          <w:sz w:val="24"/>
          <w:szCs w:val="24"/>
        </w:rPr>
        <w:t xml:space="preserve">that a </w:t>
      </w:r>
      <w:r w:rsidR="00FD2AAA">
        <w:rPr>
          <w:rFonts w:ascii="Calibri" w:hAnsi="Calibri" w:cs="Calibri"/>
          <w:sz w:val="24"/>
          <w:szCs w:val="24"/>
        </w:rPr>
        <w:t>value w</w:t>
      </w:r>
      <w:r w:rsidR="008E564B">
        <w:rPr>
          <w:rFonts w:ascii="Calibri" w:hAnsi="Calibri" w:cs="Calibri"/>
          <w:sz w:val="24"/>
          <w:szCs w:val="24"/>
        </w:rPr>
        <w:t>as</w:t>
      </w:r>
      <w:r w:rsidR="00FD2AAA">
        <w:rPr>
          <w:rFonts w:ascii="Calibri" w:hAnsi="Calibri" w:cs="Calibri"/>
          <w:sz w:val="24"/>
          <w:szCs w:val="24"/>
        </w:rPr>
        <w:t xml:space="preserve"> not reported. </w:t>
      </w:r>
    </w:p>
    <w:p w14:paraId="2F296B3A" w14:textId="3196A154" w:rsidR="000A60CA" w:rsidRPr="00A80FE2" w:rsidRDefault="000A60CA" w:rsidP="00A80FE2">
      <w:pPr>
        <w:pStyle w:val="Heading2"/>
      </w:pPr>
      <w:r w:rsidRPr="00A80FE2">
        <w:t>Results</w:t>
      </w:r>
    </w:p>
    <w:p w14:paraId="704764A5" w14:textId="67B1E84B" w:rsidR="00B90B95" w:rsidRPr="005A364C" w:rsidRDefault="00B90B95" w:rsidP="00A80FE2">
      <w:pPr>
        <w:pStyle w:val="Heading3"/>
      </w:pPr>
      <w:r w:rsidRPr="005A364C">
        <w:t xml:space="preserve">Effect sizes for Mean </w:t>
      </w:r>
      <w:r w:rsidRPr="008B3EBD">
        <w:t>differences</w:t>
      </w:r>
    </w:p>
    <w:p w14:paraId="1A14AC86" w14:textId="77777777" w:rsidR="007A2DEA" w:rsidRDefault="007A2DEA" w:rsidP="007A2DEA">
      <w:pPr>
        <w:rPr>
          <w:rFonts w:ascii="Calibri" w:hAnsi="Calibri" w:cs="Calibri"/>
          <w:sz w:val="24"/>
          <w:szCs w:val="24"/>
        </w:rPr>
      </w:pPr>
      <w:r w:rsidRPr="005A364C">
        <w:rPr>
          <w:rFonts w:ascii="Calibri" w:hAnsi="Calibri" w:cs="Calibri"/>
          <w:sz w:val="24"/>
          <w:szCs w:val="24"/>
        </w:rPr>
        <w:t xml:space="preserve">A number of projects have extracted empirical effect size benchmarks from various fields of research for Cohen’s </w:t>
      </w:r>
      <w:r w:rsidRPr="005A364C">
        <w:rPr>
          <w:rFonts w:ascii="Calibri" w:hAnsi="Calibri" w:cs="Calibri"/>
          <w:i/>
          <w:sz w:val="24"/>
          <w:szCs w:val="24"/>
        </w:rPr>
        <w:t>d</w:t>
      </w:r>
      <w:r w:rsidRPr="005A364C">
        <w:rPr>
          <w:rFonts w:ascii="Calibri" w:hAnsi="Calibri" w:cs="Calibri"/>
          <w:sz w:val="24"/>
          <w:szCs w:val="24"/>
        </w:rPr>
        <w:t xml:space="preserve"> for independent groups. See tables [education] for a summary of the average effect sizes seen in educational research, and Table [effect sizes d psychology] for the average effect sizes seen more broadly in psychological research. None of the identified studies report</w:t>
      </w:r>
      <w:r>
        <w:rPr>
          <w:rFonts w:ascii="Calibri" w:hAnsi="Calibri" w:cs="Calibri"/>
          <w:sz w:val="24"/>
          <w:szCs w:val="24"/>
        </w:rPr>
        <w:t xml:space="preserve"> </w:t>
      </w:r>
      <w:r w:rsidRPr="005A364C">
        <w:rPr>
          <w:rFonts w:ascii="Calibri" w:hAnsi="Calibri" w:cs="Calibri"/>
          <w:sz w:val="24"/>
          <w:szCs w:val="24"/>
        </w:rPr>
        <w:t xml:space="preserve">effect size benchmarks for mean differences in repeated measures designs (also called Cohen’s d, supplementary materials [d] for a detailed description of this estimator). For a visual depiction of the proportion overlap at each of Cohen’s benchmarks, see Figure </w:t>
      </w:r>
      <w:r w:rsidRPr="005A364C">
        <w:rPr>
          <w:rFonts w:ascii="Calibri" w:hAnsi="Calibri" w:cs="Calibri"/>
          <w:i/>
          <w:sz w:val="24"/>
          <w:szCs w:val="24"/>
        </w:rPr>
        <w:t>[Cohen’s d as population distributions]</w:t>
      </w:r>
      <w:r w:rsidRPr="005A364C">
        <w:rPr>
          <w:rFonts w:ascii="Calibri" w:hAnsi="Calibri" w:cs="Calibri"/>
          <w:sz w:val="24"/>
          <w:szCs w:val="24"/>
        </w:rPr>
        <w:t xml:space="preserve"> calculated assuming equal variances in each group and that the populations are normally distributed. </w:t>
      </w:r>
    </w:p>
    <w:p w14:paraId="61D2BB92" w14:textId="77777777" w:rsidR="007A2DEA" w:rsidRPr="005A364C" w:rsidRDefault="007A2DEA" w:rsidP="007A2DEA">
      <w:pPr>
        <w:pStyle w:val="NoSpacing"/>
        <w:rPr>
          <w:noProof/>
        </w:rPr>
      </w:pPr>
      <w:r w:rsidRPr="005A364C">
        <w:rPr>
          <w:noProof/>
        </w:rPr>
        <w:lastRenderedPageBreak/>
        <w:drawing>
          <wp:inline distT="0" distB="0" distL="0" distR="0" wp14:anchorId="3CC9CB8B" wp14:editId="24925CA1">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1DF84AC2" wp14:editId="5958A5C7">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38DCB110" wp14:editId="058190A0">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56960D7C" wp14:editId="55903333">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6C72BE7B" w14:textId="77777777" w:rsidR="007A2DEA" w:rsidRPr="005A364C" w:rsidRDefault="007A2DEA" w:rsidP="007A2DEA">
      <w:pPr>
        <w:pStyle w:val="NoSpacing"/>
      </w:pPr>
      <w:r w:rsidRPr="005A364C">
        <w:rPr>
          <w:i/>
        </w:rPr>
        <w:t>Figure [Cohen’s d as population distributions]</w:t>
      </w:r>
      <w:r w:rsidRPr="005A364C">
        <w:t xml:space="preserve">. Population distributions and percentage overlap with a mean difference of .2, .5, .8 and 1.2 Cohen’s d, calculated assuming that populations are normally distributed, have equal variance, and equal sample sizes using methods from </w:t>
      </w:r>
      <w:r w:rsidRPr="005A364C">
        <w:fldChar w:fldCharType="begin"/>
      </w:r>
      <w:r w:rsidRPr="005A364C">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sidRPr="005A364C">
        <w:fldChar w:fldCharType="separate"/>
      </w:r>
      <w:r w:rsidRPr="005A364C">
        <w:rPr>
          <w:noProof/>
        </w:rPr>
        <w:t>Reiser and Faraggi (1999)</w:t>
      </w:r>
      <w:r w:rsidRPr="005A364C">
        <w:fldChar w:fldCharType="end"/>
      </w:r>
      <w:r w:rsidRPr="005A364C">
        <w:t>.</w:t>
      </w:r>
    </w:p>
    <w:p w14:paraId="58288657" w14:textId="01FAA7A6" w:rsidR="00F8335B" w:rsidRPr="005A364C" w:rsidRDefault="00F8335B" w:rsidP="007A2DEA">
      <w:pPr>
        <w:pStyle w:val="NoSpacing"/>
      </w:pPr>
    </w:p>
    <w:p w14:paraId="7DECF2B7" w14:textId="524F83DC"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Cohen’s </w:t>
      </w:r>
      <w:r w:rsidRPr="005A364C">
        <w:rPr>
          <w:rFonts w:ascii="Calibri" w:hAnsi="Calibri" w:cs="Calibri"/>
          <w:i/>
          <w:sz w:val="24"/>
          <w:szCs w:val="24"/>
        </w:rPr>
        <w:t>d</w:t>
      </w:r>
      <w:r w:rsidRPr="005A364C">
        <w:rPr>
          <w:rFonts w:ascii="Calibri" w:hAnsi="Calibri" w:cs="Calibri"/>
          <w:sz w:val="24"/>
          <w:szCs w:val="24"/>
        </w:rPr>
        <w:t xml:space="preserve"> is the most commonly reported effect size in the psychological literature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(Cumming et al., 2007)</w:t>
      </w:r>
      <w:r w:rsidRPr="005A364C">
        <w:rPr>
          <w:rFonts w:ascii="Calibri" w:hAnsi="Calibri" w:cs="Calibri"/>
          <w:sz w:val="24"/>
          <w:szCs w:val="24"/>
        </w:rPr>
        <w:fldChar w:fldCharType="end"/>
      </w:r>
      <w:r w:rsidRPr="005A364C">
        <w:rPr>
          <w:rFonts w:ascii="Calibri" w:hAnsi="Calibri" w:cs="Calibri"/>
          <w:sz w:val="24"/>
          <w:szCs w:val="24"/>
        </w:rPr>
        <w:t xml:space="preserve"> and in the case of independent groups describes the mean difference between groups standardised by their pooled standard deviation. In other words, Cohen’s </w:t>
      </w:r>
      <w:r w:rsidRPr="005A364C">
        <w:rPr>
          <w:rFonts w:ascii="Calibri" w:hAnsi="Calibri" w:cs="Calibri"/>
          <w:i/>
          <w:sz w:val="24"/>
          <w:szCs w:val="24"/>
        </w:rPr>
        <w:t>d</w:t>
      </w:r>
      <w:r w:rsidRPr="005A364C">
        <w:rPr>
          <w:rFonts w:ascii="Calibri" w:hAnsi="Calibri" w:cs="Calibri"/>
          <w:sz w:val="24"/>
          <w:szCs w:val="24"/>
        </w:rPr>
        <w:t xml:space="preserve"> describes the size of the difference between two groups divided by </w:t>
      </w:r>
      <w:r w:rsidR="00F215DD" w:rsidRPr="005A364C">
        <w:rPr>
          <w:rFonts w:ascii="Calibri" w:hAnsi="Calibri" w:cs="Calibri"/>
          <w:sz w:val="24"/>
          <w:szCs w:val="24"/>
        </w:rPr>
        <w:t>a pooled measure of the</w:t>
      </w:r>
      <w:r w:rsidRPr="005A364C">
        <w:rPr>
          <w:rFonts w:ascii="Calibri" w:hAnsi="Calibri" w:cs="Calibri"/>
          <w:sz w:val="24"/>
          <w:szCs w:val="24"/>
        </w:rPr>
        <w:t xml:space="preserve"> variability among individuals in each group. Cohen’s </w:t>
      </w:r>
      <w:r w:rsidRPr="005A364C">
        <w:rPr>
          <w:rFonts w:ascii="Calibri" w:hAnsi="Calibri" w:cs="Calibri"/>
          <w:i/>
          <w:sz w:val="24"/>
          <w:szCs w:val="24"/>
        </w:rPr>
        <w:t>d</w:t>
      </w:r>
      <w:r w:rsidRPr="005A364C">
        <w:rPr>
          <w:rFonts w:ascii="Calibri" w:hAnsi="Calibri" w:cs="Calibri"/>
          <w:sz w:val="24"/>
          <w:szCs w:val="24"/>
        </w:rPr>
        <w:t xml:space="preserve"> was originally proposed as an measure of the size of effect in Cohen’s first power survey, and was explicitly developed to aide in sample size determination </w:t>
      </w:r>
      <w:r w:rsidRPr="005A364C">
        <w:rPr>
          <w:rFonts w:ascii="Calibri" w:hAnsi="Calibri" w:cs="Calibri"/>
          <w:sz w:val="24"/>
          <w:szCs w:val="24"/>
        </w:rPr>
        <w:fldChar w:fldCharType="begin"/>
      </w:r>
      <w:r w:rsidR="00D63F90">
        <w:rPr>
          <w:rFonts w:ascii="Calibri" w:hAnsi="Calibri" w:cs="Calibri"/>
          <w:sz w:val="24"/>
          <w:szCs w:val="24"/>
        </w:rPr>
        <w:instrText xml:space="preserve"> ADDIN EN.CITE &lt;EndNote&gt;&lt;Cite&gt;&lt;Author&gt;Cohen&lt;/Author&gt;&lt;Year&gt;1962&lt;/Year&gt;&lt;RecNum&gt;1912&lt;/RecNum&gt;&lt;DisplayText&gt;(Cohen, 1962)&lt;/DisplayText&gt;&lt;record&gt;&lt;rec-number&gt;1912&lt;/rec-number&gt;&lt;foreign-keys&gt;&lt;key app="EN" db-id="rpdf9adecpx5dee00dpp5rfwzdpws09v09wd" timestamp="1504846117"&gt;1912&lt;/key&gt;&lt;/foreign-keys&gt;&lt;ref-type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pub-dates&gt;&lt;date&gt;Sep&lt;/date&gt;&lt;/pub-dates&gt;&lt;/dates&gt;&lt;accession-num&gt;1964-09448-001&lt;/accession-num&gt;&lt;urls&gt;&lt;related-urls&gt;&lt;url&gt;https://ezp.lib.unimelb.edu.au/login?url=http://ovidsp.ovid.com/ovidweb.cgi?T=JS&amp;amp;CSC=Y&amp;amp;NEWS=N&amp;amp;PAGE=fulltext&amp;amp;D=psyc1&amp;amp;AN=1964-09448-001&lt;/url&gt;&lt;url&gt;http://sfx.unimelb.hosted.exlibrisgroup.com/sfxlcl41/?sid=OVID:psycdb&amp;amp;id=pmid:&amp;amp;id=doi:10.1037%2Fh0045186&amp;amp;issn=0096-851X&amp;amp;isbn=&amp;amp;volume=65&amp;amp;issue=3&amp;amp;spage=145&amp;amp;pages=145-153&amp;amp;date=1962&amp;amp;title=The+Journal+of+Abnormal+and+Social+Psychology&amp;amp;atitle=The+statistical+power+of+abnormal-social+psychological+research%3A+A+review.&amp;amp;aulast=Cohen&amp;amp;pid=%3Cauthor%3ECohen%2C+Jacob%3C%2Fauthor%3E%3CAN%3E1964-09448-001%3C%2FAN%3E%3CDT%3EJournal+Article%3C%2FDT%3E&lt;/url&gt;&lt;/related-urls&gt;&lt;/urls&gt;&lt;remote-database-name&gt;PsycINFO&lt;/remote-database-name&gt;&lt;remote-database-provider&gt;Ovid Technologies&lt;/remote-database-provider&gt;&lt;/record&gt;&lt;/Cite&gt;&lt;/EndNote&gt;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1962)</w:t>
      </w:r>
      <w:r w:rsidRPr="005A364C">
        <w:rPr>
          <w:rFonts w:ascii="Calibri" w:hAnsi="Calibri" w:cs="Calibri"/>
          <w:sz w:val="24"/>
          <w:szCs w:val="24"/>
        </w:rPr>
        <w:fldChar w:fldCharType="end"/>
      </w:r>
      <w:r w:rsidRPr="005A364C">
        <w:rPr>
          <w:rFonts w:ascii="Calibri" w:hAnsi="Calibri" w:cs="Calibri"/>
          <w:sz w:val="24"/>
          <w:szCs w:val="24"/>
        </w:rPr>
        <w:t xml:space="preserve">. There are a number of estimators for the population parameter </w:t>
      </w:r>
      <m:oMath>
        <m:r>
          <m:rPr>
            <m:sty m:val="p"/>
          </m:rPr>
          <w:rPr>
            <w:rFonts w:ascii="Cambria Math" w:hAnsi="Cambria Math" w:cs="Calibri"/>
            <w:sz w:val="24"/>
            <w:szCs w:val="24"/>
          </w:rPr>
          <m:t>δ</m:t>
        </m:r>
      </m:oMath>
      <w:r w:rsidRPr="005A364C">
        <w:rPr>
          <w:rFonts w:ascii="Calibri" w:hAnsi="Calibri" w:cs="Calibri"/>
          <w:sz w:val="24"/>
          <w:szCs w:val="24"/>
        </w:rPr>
        <w:t xml:space="preserve"> the difference between groups divided by the pooled standard deviation. </w:t>
      </w:r>
    </w:p>
    <w:p w14:paraId="06286286" w14:textId="77777777" w:rsidR="00B90B95" w:rsidRPr="005A364C" w:rsidRDefault="00B90B95" w:rsidP="00B90B95">
      <w:pPr>
        <w:rPr>
          <w:rFonts w:ascii="Calibri" w:eastAsiaTheme="minorEastAsia" w:hAnsi="Calibri" w:cs="Calibri"/>
          <w:sz w:val="24"/>
          <w:szCs w:val="24"/>
        </w:rPr>
      </w:pPr>
      <m:oMathPara>
        <m:oMath>
          <m:r>
            <w:rPr>
              <w:rFonts w:ascii="Cambria Math" w:hAnsi="Cambria Math" w:cs="Calibri"/>
              <w:sz w:val="24"/>
              <w:szCs w:val="24"/>
            </w:rPr>
            <m:t>d=</m:t>
          </m:r>
          <m:f>
            <m:fPr>
              <m:ctrlPr>
                <w:rPr>
                  <w:rFonts w:ascii="Cambria Math" w:hAnsi="Cambria Math" w:cs="Calibri"/>
                  <w:sz w:val="24"/>
                  <w:szCs w:val="24"/>
                </w:rPr>
              </m:ctrlPr>
            </m:fPr>
            <m:num>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ctrlPr>
                <w:rPr>
                  <w:rFonts w:ascii="Cambria Math" w:hAnsi="Cambria Math" w:cs="Calibri"/>
                  <w:i/>
                  <w:sz w:val="24"/>
                  <w:szCs w:val="24"/>
                </w:rPr>
              </m:ctrlPr>
            </m:den>
          </m:f>
        </m:oMath>
      </m:oMathPara>
    </w:p>
    <w:p w14:paraId="565874E3"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(adapted from McGrath &amp; Meyer, 2006, p. 386)</w:t>
      </w:r>
      <w:r w:rsidRPr="005A364C">
        <w:rPr>
          <w:rFonts w:ascii="Calibri" w:hAnsi="Calibri" w:cs="Calibri"/>
          <w:sz w:val="24"/>
          <w:szCs w:val="24"/>
        </w:rPr>
        <w:fldChar w:fldCharType="end"/>
      </w:r>
    </w:p>
    <w:p w14:paraId="1A8909E0"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lastRenderedPageBreak/>
        <w:t>Where</w:t>
      </w:r>
      <m:oMath>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 xml:space="preserve"> x</m:t>
                </m:r>
              </m:e>
            </m:acc>
          </m:e>
          <m:sub>
            <m:r>
              <w:rPr>
                <w:rFonts w:ascii="Cambria Math" w:hAnsi="Cambria Math" w:cs="Calibri"/>
                <w:sz w:val="24"/>
                <w:szCs w:val="24"/>
              </w:rPr>
              <m:t>1</m:t>
            </m:r>
          </m:sub>
        </m:sSub>
      </m:oMath>
      <w:r w:rsidRPr="005A364C">
        <w:rPr>
          <w:rFonts w:ascii="Calibri" w:hAnsi="Calibri" w:cs="Calibri"/>
          <w:sz w:val="24"/>
          <w:szCs w:val="24"/>
        </w:rPr>
        <w:t xml:space="preserve">is the mean of sample 1, and  </w:t>
      </w:r>
      <m:oMath>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oMath>
      <w:r w:rsidRPr="005A364C">
        <w:rPr>
          <w:rFonts w:ascii="Calibri" w:hAnsi="Calibri" w:cs="Calibri"/>
          <w:sz w:val="24"/>
          <w:szCs w:val="24"/>
        </w:rPr>
        <w:t xml:space="preserve">is the mean of sample 2,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oMath>
      <w:r w:rsidRPr="005A364C">
        <w:rPr>
          <w:rFonts w:ascii="Calibri" w:hAnsi="Calibri" w:cs="Calibri"/>
          <w:sz w:val="24"/>
          <w:szCs w:val="24"/>
        </w:rPr>
        <w:t xml:space="preserve"> is the pooled standard deviation. The pooled standard deviation is most often calculated for samples as: </w:t>
      </w:r>
    </w:p>
    <w:p w14:paraId="164C8EF3" w14:textId="77777777" w:rsidR="00B90B95" w:rsidRPr="005A364C" w:rsidRDefault="0030180D" w:rsidP="00B90B95">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r>
                    <w:rPr>
                      <w:rFonts w:ascii="Cambria Math" w:hAnsi="Cambria Math" w:cs="Calibri"/>
                      <w:sz w:val="24"/>
                      <w:szCs w:val="24"/>
                    </w:rPr>
                    <m:t>+</m:t>
                  </m:r>
                  <m:sSup>
                    <m:sSupPr>
                      <m:ctrlPr>
                        <w:rPr>
                          <w:rFonts w:ascii="Cambria Math" w:hAnsi="Cambria Math" w:cs="Calibri"/>
                          <w:i/>
                          <w:sz w:val="24"/>
                          <w:szCs w:val="24"/>
                        </w:rPr>
                      </m:ctrlPr>
                    </m:sSupPr>
                    <m:e>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e>
                      </m: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1214B913"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1977, p. 67)</w:t>
      </w:r>
      <w:r w:rsidRPr="005A364C">
        <w:rPr>
          <w:rFonts w:ascii="Calibri" w:hAnsi="Calibri" w:cs="Calibri"/>
          <w:sz w:val="24"/>
          <w:szCs w:val="24"/>
        </w:rPr>
        <w:fldChar w:fldCharType="end"/>
      </w:r>
    </w:p>
    <w:p w14:paraId="400CDB9A" w14:textId="0038B1D9" w:rsidR="00B90B95" w:rsidRPr="005A364C" w:rsidRDefault="00B90B95" w:rsidP="00B90B95">
      <w:pPr>
        <w:rPr>
          <w:rFonts w:ascii="Calibri" w:hAnsi="Calibri" w:cs="Calibri"/>
          <w:sz w:val="24"/>
          <w:szCs w:val="24"/>
        </w:rPr>
      </w:pPr>
      <w:r w:rsidRPr="005A364C">
        <w:rPr>
          <w:rFonts w:ascii="Calibri" w:hAnsi="Calibri" w:cs="Calibri"/>
          <w:sz w:val="24"/>
          <w:szCs w:val="24"/>
        </w:rPr>
        <w:t>Or equivalently</w:t>
      </w:r>
      <w:r w:rsidR="00C10305">
        <w:rPr>
          <w:rFonts w:ascii="Calibri" w:hAnsi="Calibri" w:cs="Calibri"/>
          <w:sz w:val="24"/>
          <w:szCs w:val="24"/>
        </w:rPr>
        <w:t xml:space="preserve"> as</w:t>
      </w:r>
      <w:r w:rsidRPr="005A364C">
        <w:rPr>
          <w:rStyle w:val="FootnoteReference"/>
          <w:rFonts w:ascii="Calibri" w:hAnsi="Calibri" w:cs="Calibri"/>
          <w:sz w:val="24"/>
          <w:szCs w:val="24"/>
        </w:rPr>
        <w:footnoteReference w:id="1"/>
      </w:r>
    </w:p>
    <w:p w14:paraId="48518AA5" w14:textId="77777777" w:rsidR="00B90B95" w:rsidRPr="005A364C" w:rsidRDefault="0030180D" w:rsidP="00B90B95">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7B40C4C3"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(adapted from Hedges, 1981, p. 110)</w:t>
      </w:r>
      <w:r w:rsidRPr="005A364C">
        <w:rPr>
          <w:rFonts w:ascii="Calibri" w:hAnsi="Calibri" w:cs="Calibri"/>
          <w:sz w:val="24"/>
          <w:szCs w:val="24"/>
        </w:rPr>
        <w:fldChar w:fldCharType="end"/>
      </w:r>
    </w:p>
    <w:p w14:paraId="7EC97176"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Where </w:t>
      </w:r>
      <m:oMath>
        <m:sSubSup>
          <m:sSubSupPr>
            <m:ctrlPr>
              <w:rPr>
                <w:rFonts w:ascii="Cambria Math" w:hAnsi="Cambria Math" w:cs="Calibri"/>
                <w:i/>
                <w:sz w:val="24"/>
                <w:szCs w:val="24"/>
              </w:rPr>
            </m:ctrlPr>
          </m:sSubSupPr>
          <m:e>
            <m:r>
              <m:rPr>
                <m:sty m:val="p"/>
              </m:rPr>
              <w:rPr>
                <w:rFonts w:ascii="Cambria Math" w:hAnsi="Cambria Math" w:cs="Calibri"/>
                <w:sz w:val="24"/>
                <w:szCs w:val="24"/>
              </w:rPr>
              <m:t>s</m:t>
            </m:r>
            <m:ctrlPr>
              <w:rPr>
                <w:rFonts w:ascii="Cambria Math" w:hAnsi="Cambria Math" w:cs="Calibri"/>
                <w:sz w:val="24"/>
                <w:szCs w:val="24"/>
              </w:rPr>
            </m:ctrlPr>
          </m:e>
          <m:sub>
            <m:r>
              <m:rPr>
                <m:sty m:val="p"/>
              </m:rPr>
              <w:rPr>
                <w:rFonts w:ascii="Cambria Math" w:hAnsi="Cambria Math" w:cs="Calibri"/>
                <w:sz w:val="24"/>
                <w:szCs w:val="24"/>
              </w:rPr>
              <m:t>j</m:t>
            </m:r>
          </m:sub>
          <m:sup>
            <m:r>
              <w:rPr>
                <w:rFonts w:ascii="Cambria Math" w:hAnsi="Cambria Math" w:cs="Calibri"/>
                <w:sz w:val="24"/>
                <w:szCs w:val="24"/>
              </w:rPr>
              <m:t>2</m:t>
            </m:r>
          </m:sup>
        </m:sSubSup>
      </m:oMath>
      <w:r w:rsidRPr="005A364C">
        <w:rPr>
          <w:rFonts w:ascii="Calibri" w:hAnsi="Calibri" w:cs="Calibri"/>
          <w:sz w:val="24"/>
          <w:szCs w:val="24"/>
        </w:rPr>
        <w:t xml:space="preserve"> is the sample variance for each group, calculated as per equation x.</w:t>
      </w:r>
      <w:proofErr w:type="gramStart"/>
      <w:r w:rsidRPr="005A364C">
        <w:rPr>
          <w:rFonts w:ascii="Calibri" w:hAnsi="Calibri" w:cs="Calibri"/>
          <w:sz w:val="24"/>
          <w:szCs w:val="24"/>
        </w:rPr>
        <w:t>4</w:t>
      </w:r>
      <w:proofErr w:type="gramEnd"/>
    </w:p>
    <w:p w14:paraId="1112A931" w14:textId="77777777" w:rsidR="00B90B95" w:rsidRPr="005A364C" w:rsidRDefault="0030180D" w:rsidP="00B90B95">
      <w:pPr>
        <w:rPr>
          <w:rFonts w:ascii="Calibri" w:hAnsi="Calibri" w:cs="Calibri"/>
          <w:b/>
          <w:sz w:val="24"/>
          <w:szCs w:val="24"/>
        </w:rPr>
      </w:pPr>
      <m:oMathPara>
        <m:oMath>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j</m:t>
              </m:r>
            </m:sub>
            <m:sup>
              <m:r>
                <w:rPr>
                  <w:rFonts w:ascii="Cambria Math" w:hAnsi="Cambria Math" w:cs="Calibri"/>
                  <w:sz w:val="24"/>
                  <w:szCs w:val="24"/>
                </w:rPr>
                <m:t>2</m:t>
              </m:r>
            </m:sup>
          </m:sSubSup>
          <m:r>
            <w:rPr>
              <w:rFonts w:ascii="Cambria Math" w:hAnsi="Cambria Math" w:cs="Calibri"/>
              <w:sz w:val="24"/>
              <w:szCs w:val="24"/>
            </w:rPr>
            <m:t>=</m:t>
          </m:r>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j</m:t>
                  </m:r>
                </m:sub>
              </m:sSub>
              <m:r>
                <w:rPr>
                  <w:rFonts w:ascii="Cambria Math" w:hAnsi="Cambria Math" w:cs="Calibri"/>
                  <w:sz w:val="24"/>
                  <w:szCs w:val="24"/>
                </w:rPr>
                <m:t>-1</m:t>
              </m:r>
              <m:ctrlPr>
                <w:rPr>
                  <w:rFonts w:ascii="Cambria Math" w:hAnsi="Cambria Math" w:cs="Calibri"/>
                  <w:i/>
                  <w:sz w:val="24"/>
                  <w:szCs w:val="24"/>
                </w:rPr>
              </m:ctrlPr>
            </m:den>
          </m:f>
          <m:nary>
            <m:naryPr>
              <m:chr m:val="∑"/>
              <m:ctrlPr>
                <w:rPr>
                  <w:rFonts w:ascii="Cambria Math" w:hAnsi="Cambria Math" w:cs="Calibri"/>
                  <w:sz w:val="24"/>
                  <w:szCs w:val="24"/>
                </w:rPr>
              </m:ctrlPr>
            </m:naryPr>
            <m:sub>
              <m:r>
                <w:rPr>
                  <w:rFonts w:ascii="Cambria Math" w:hAnsi="Cambria Math" w:cs="Calibri"/>
                  <w:sz w:val="24"/>
                  <w:szCs w:val="24"/>
                </w:rPr>
                <m:t>i=1</m:t>
              </m:r>
              <m:ctrlPr>
                <w:rPr>
                  <w:rFonts w:ascii="Cambria Math" w:hAnsi="Cambria Math" w:cs="Calibri"/>
                  <w:i/>
                  <w:sz w:val="24"/>
                  <w:szCs w:val="24"/>
                </w:rPr>
              </m:ctrlPr>
            </m:sub>
            <m:sup>
              <m:r>
                <w:rPr>
                  <w:rFonts w:ascii="Cambria Math" w:hAnsi="Cambria Math" w:cs="Calibri"/>
                  <w:sz w:val="24"/>
                  <w:szCs w:val="24"/>
                </w:rPr>
                <m:t>n</m:t>
              </m:r>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j,i</m:t>
                          </m:r>
                        </m:sub>
                      </m:sSub>
                      <m:r>
                        <w:rPr>
                          <w:rFonts w:ascii="Cambria Math" w:hAnsi="Cambria Math" w:cs="Calibri"/>
                          <w:sz w:val="24"/>
                          <w:szCs w:val="24"/>
                        </w:rPr>
                        <m:t> -</m:t>
                      </m:r>
                      <m:acc>
                        <m:accPr>
                          <m:chr m:val="̅"/>
                          <m:ctrlPr>
                            <w:rPr>
                              <w:rFonts w:ascii="Cambria Math" w:hAnsi="Cambria Math" w:cs="Calibri"/>
                              <w:sz w:val="24"/>
                              <w:szCs w:val="24"/>
                            </w:rPr>
                          </m:ctrlPr>
                        </m:acc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j</m:t>
                              </m:r>
                            </m:sub>
                          </m:sSub>
                        </m:e>
                      </m:acc>
                    </m:e>
                  </m:d>
                </m:e>
                <m:sup>
                  <m:r>
                    <w:rPr>
                      <w:rFonts w:ascii="Cambria Math" w:hAnsi="Cambria Math" w:cs="Calibri"/>
                      <w:sz w:val="24"/>
                      <w:szCs w:val="24"/>
                    </w:rPr>
                    <m:t>2</m:t>
                  </m:r>
                </m:sup>
              </m:sSup>
              <m:ctrlPr>
                <w:rPr>
                  <w:rFonts w:ascii="Cambria Math" w:hAnsi="Cambria Math" w:cs="Calibri"/>
                  <w:i/>
                  <w:sz w:val="24"/>
                  <w:szCs w:val="24"/>
                </w:rPr>
              </m:ctrlPr>
            </m:e>
          </m:nary>
          <m:r>
            <w:rPr>
              <w:rFonts w:ascii="Cambria Math" w:hAnsi="Cambria Math" w:cs="Calibri"/>
              <w:sz w:val="24"/>
              <w:szCs w:val="24"/>
            </w:rPr>
            <m:t> </m:t>
          </m:r>
        </m:oMath>
      </m:oMathPara>
    </w:p>
    <w:p w14:paraId="13F170E1"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Where the j subscript indicates the group. The pooled standard deviation should be calculated for populations (i.e., if all possible units of analysis have been collected) using n</w:t>
      </w:r>
      <w:r w:rsidRPr="005A364C">
        <w:rPr>
          <w:rFonts w:ascii="Calibri" w:hAnsi="Calibri" w:cs="Calibri"/>
          <w:sz w:val="24"/>
          <w:szCs w:val="24"/>
          <w:vertAlign w:val="subscript"/>
        </w:rPr>
        <w:t>1</w:t>
      </w:r>
      <w:r w:rsidRPr="005A364C">
        <w:rPr>
          <w:rFonts w:ascii="Calibri" w:hAnsi="Calibri" w:cs="Calibri"/>
          <w:sz w:val="24"/>
          <w:szCs w:val="24"/>
        </w:rPr>
        <w:t>+n</w:t>
      </w:r>
      <w:r w:rsidRPr="005A364C">
        <w:rPr>
          <w:rFonts w:ascii="Calibri" w:hAnsi="Calibri" w:cs="Calibri"/>
          <w:sz w:val="24"/>
          <w:szCs w:val="24"/>
          <w:vertAlign w:val="subscript"/>
        </w:rPr>
        <w:t>2</w:t>
      </w:r>
      <w:r w:rsidRPr="005A364C">
        <w:rPr>
          <w:rFonts w:ascii="Calibri" w:hAnsi="Calibri" w:cs="Calibri"/>
          <w:sz w:val="24"/>
          <w:szCs w:val="24"/>
        </w:rPr>
        <w:t xml:space="preserve"> in the denominator as opposed to n</w:t>
      </w:r>
      <w:r w:rsidRPr="005A364C">
        <w:rPr>
          <w:rFonts w:ascii="Calibri" w:hAnsi="Calibri" w:cs="Calibri"/>
          <w:sz w:val="24"/>
          <w:szCs w:val="24"/>
          <w:vertAlign w:val="subscript"/>
        </w:rPr>
        <w:t>1</w:t>
      </w:r>
      <w:r w:rsidRPr="005A364C">
        <w:rPr>
          <w:rFonts w:ascii="Calibri" w:hAnsi="Calibri" w:cs="Calibri"/>
          <w:sz w:val="24"/>
          <w:szCs w:val="24"/>
        </w:rPr>
        <w:t>+n</w:t>
      </w:r>
      <w:r w:rsidRPr="005A364C">
        <w:rPr>
          <w:rFonts w:ascii="Calibri" w:hAnsi="Calibri" w:cs="Calibri"/>
          <w:sz w:val="24"/>
          <w:szCs w:val="24"/>
          <w:vertAlign w:val="subscript"/>
        </w:rPr>
        <w:t>2</w:t>
      </w:r>
      <w:r w:rsidRPr="005A364C">
        <w:rPr>
          <w:rFonts w:ascii="Calibri" w:hAnsi="Calibri" w:cs="Calibri"/>
          <w:sz w:val="24"/>
          <w:szCs w:val="24"/>
        </w:rPr>
        <w:t xml:space="preserve">-2, without Bessel’s correction </w:t>
      </w:r>
      <w:r w:rsidRPr="005A364C">
        <w:rPr>
          <w:rFonts w:ascii="Calibri" w:hAnsi="Calibri" w:cs="Calibri"/>
          <w:sz w:val="24"/>
          <w:szCs w:val="24"/>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(Cohen, 1977, 1988; McGrath &amp; Meyer, 2006)</w:t>
      </w:r>
      <w:r w:rsidRPr="005A364C">
        <w:rPr>
          <w:rFonts w:ascii="Calibri" w:hAnsi="Calibri" w:cs="Calibri"/>
          <w:sz w:val="24"/>
          <w:szCs w:val="24"/>
        </w:rPr>
        <w:fldChar w:fldCharType="end"/>
      </w:r>
      <w:r w:rsidRPr="005A364C">
        <w:rPr>
          <w:rFonts w:ascii="Calibri" w:hAnsi="Calibri" w:cs="Calibri"/>
          <w:sz w:val="24"/>
          <w:szCs w:val="24"/>
        </w:rPr>
        <w:t>.</w:t>
      </w:r>
    </w:p>
    <w:p w14:paraId="3084246E" w14:textId="54525000" w:rsidR="00B90B95" w:rsidRPr="005A364C" w:rsidRDefault="00B90B95" w:rsidP="00E260B0">
      <w:pPr>
        <w:rPr>
          <w:rFonts w:ascii="Calibri" w:hAnsi="Calibri" w:cs="Calibri"/>
          <w:sz w:val="24"/>
          <w:szCs w:val="24"/>
        </w:rPr>
      </w:pPr>
      <w:r w:rsidRPr="005A364C">
        <w:rPr>
          <w:rFonts w:ascii="Calibri" w:hAnsi="Calibri" w:cs="Calibri"/>
          <w:sz w:val="24"/>
          <w:szCs w:val="24"/>
        </w:rPr>
        <w:t>This estimator for Cohen’s d is consistent (that is, as the</w:t>
      </w:r>
      <w:r w:rsidR="00DF23E2">
        <w:rPr>
          <w:rFonts w:ascii="Calibri" w:hAnsi="Calibri" w:cs="Calibri"/>
          <w:sz w:val="24"/>
          <w:szCs w:val="24"/>
        </w:rPr>
        <w:t xml:space="preserve"> sample size</w:t>
      </w:r>
      <w:r w:rsidRPr="005A364C">
        <w:rPr>
          <w:rFonts w:ascii="Calibri" w:hAnsi="Calibri" w:cs="Calibri"/>
          <w:sz w:val="24"/>
          <w:szCs w:val="24"/>
        </w:rPr>
        <w:t xml:space="preserve"> increases its expectation increasingly accurately approximates the population parameter), but it is upwardly biased (it tends to overestimate the population parameter, especially when the </w:t>
      </w:r>
      <w:r w:rsidRPr="005A364C">
        <w:rPr>
          <w:rFonts w:ascii="Calibri" w:hAnsi="Calibri" w:cs="Calibri"/>
          <w:sz w:val="24"/>
          <w:szCs w:val="24"/>
        </w:rPr>
        <w:lastRenderedPageBreak/>
        <w:t>included sample size is small). Hedges (1981) outlines a correction factor to produce an unbiased estimator:</w:t>
      </w:r>
    </w:p>
    <w:p w14:paraId="58766EBE" w14:textId="77777777" w:rsidR="00B90B95" w:rsidRPr="005A364C" w:rsidRDefault="00B90B95" w:rsidP="00B90B95">
      <w:pPr>
        <w:rPr>
          <w:rFonts w:ascii="Calibri" w:hAnsi="Calibri" w:cs="Calibri"/>
          <w:sz w:val="24"/>
          <w:szCs w:val="24"/>
        </w:rPr>
      </w:pPr>
      <m:oMathPara>
        <m:oMath>
          <m:r>
            <m:rPr>
              <m:sty m:val="p"/>
            </m:rPr>
            <w:rPr>
              <w:rFonts w:ascii="Cambria Math" w:hAnsi="Cambria Math" w:cs="Calibri"/>
              <w:sz w:val="24"/>
              <w:szCs w:val="24"/>
            </w:rPr>
            <m:t>g</m:t>
          </m:r>
          <m:r>
            <w:rPr>
              <w:rFonts w:ascii="Cambria Math" w:hAnsi="Cambria Math" w:cs="Calibri"/>
              <w:sz w:val="24"/>
              <w:szCs w:val="24"/>
            </w:rPr>
            <m:t>=</m:t>
          </m:r>
          <m:r>
            <m:rPr>
              <m:sty m:val="p"/>
            </m:rPr>
            <w:rPr>
              <w:rFonts w:ascii="Cambria Math" w:hAnsi="Cambria Math" w:cs="Calibri"/>
              <w:sz w:val="24"/>
              <w:szCs w:val="24"/>
            </w:rPr>
            <m:t>d×</m:t>
          </m:r>
          <m:d>
            <m:dPr>
              <m:ctrlPr>
                <w:rPr>
                  <w:rFonts w:ascii="Cambria Math" w:hAnsi="Cambria Math" w:cs="Calibri"/>
                  <w:sz w:val="24"/>
                  <w:szCs w:val="24"/>
                </w:rPr>
              </m:ctrlPr>
            </m:dPr>
            <m:e>
              <m:f>
                <m:fPr>
                  <m:ctrlPr>
                    <w:rPr>
                      <w:rFonts w:ascii="Cambria Math" w:hAnsi="Cambria Math" w:cs="Calibri"/>
                      <w:sz w:val="24"/>
                      <w:szCs w:val="24"/>
                    </w:rPr>
                  </m:ctrlPr>
                </m:fPr>
                <m:num>
                  <m:r>
                    <m:rPr>
                      <m:sty m:val="p"/>
                    </m:rPr>
                    <w:rPr>
                      <w:rFonts w:ascii="Cambria Math" w:hAnsi="Cambria Math" w:cs="Calibri"/>
                      <w:sz w:val="24"/>
                      <w:szCs w:val="24"/>
                    </w:rPr>
                    <m:t>Γ</m:t>
                  </m:r>
                  <m:d>
                    <m:dPr>
                      <m:ctrlPr>
                        <w:rPr>
                          <w:rFonts w:ascii="Cambria Math" w:hAnsi="Cambria Math" w:cs="Calibri"/>
                          <w:sz w:val="24"/>
                          <w:szCs w:val="24"/>
                        </w:rPr>
                      </m:ctrlPr>
                    </m:dPr>
                    <m:e>
                      <m:r>
                        <m:rPr>
                          <m:sty m:val="p"/>
                        </m:rPr>
                        <w:rPr>
                          <w:rFonts w:ascii="Cambria Math" w:hAnsi="Cambria Math" w:cs="Calibri"/>
                          <w:sz w:val="24"/>
                          <w:szCs w:val="24"/>
                        </w:rPr>
                        <m:t>df</m:t>
                      </m:r>
                      <m:r>
                        <m:rPr>
                          <m:lit/>
                        </m:rPr>
                        <w:rPr>
                          <w:rFonts w:ascii="Cambria Math" w:hAnsi="Cambria Math" w:cs="Calibri"/>
                          <w:sz w:val="24"/>
                          <w:szCs w:val="24"/>
                        </w:rPr>
                        <m:t>/</m:t>
                      </m:r>
                      <m:r>
                        <w:rPr>
                          <w:rFonts w:ascii="Cambria Math" w:hAnsi="Cambria Math" w:cs="Calibri"/>
                          <w:sz w:val="24"/>
                          <w:szCs w:val="24"/>
                        </w:rPr>
                        <m:t>2</m:t>
                      </m:r>
                      <m:ctrlPr>
                        <w:rPr>
                          <w:rFonts w:ascii="Cambria Math" w:hAnsi="Cambria Math" w:cs="Calibri"/>
                          <w:i/>
                          <w:sz w:val="24"/>
                          <w:szCs w:val="24"/>
                        </w:rPr>
                      </m:ctrlPr>
                    </m:e>
                  </m:d>
                </m:num>
                <m:den>
                  <m:rad>
                    <m:radPr>
                      <m:degHide m:val="1"/>
                      <m:ctrlPr>
                        <w:rPr>
                          <w:rFonts w:ascii="Cambria Math" w:hAnsi="Cambria Math" w:cs="Calibri"/>
                          <w:sz w:val="24"/>
                          <w:szCs w:val="24"/>
                        </w:rPr>
                      </m:ctrlPr>
                    </m:radPr>
                    <m:deg/>
                    <m:e>
                      <m:r>
                        <m:rPr>
                          <m:sty m:val="p"/>
                        </m:rPr>
                        <w:rPr>
                          <w:rFonts w:ascii="Cambria Math" w:hAnsi="Cambria Math" w:cs="Calibri"/>
                          <w:sz w:val="24"/>
                          <w:szCs w:val="24"/>
                        </w:rPr>
                        <m:t>df</m:t>
                      </m:r>
                      <m:r>
                        <m:rPr>
                          <m:lit/>
                        </m:rPr>
                        <w:rPr>
                          <w:rFonts w:ascii="Cambria Math" w:hAnsi="Cambria Math" w:cs="Calibri"/>
                          <w:sz w:val="24"/>
                          <w:szCs w:val="24"/>
                        </w:rPr>
                        <m:t>/</m:t>
                      </m:r>
                      <m:r>
                        <w:rPr>
                          <w:rFonts w:ascii="Cambria Math" w:hAnsi="Cambria Math" w:cs="Calibri"/>
                          <w:sz w:val="24"/>
                          <w:szCs w:val="24"/>
                        </w:rPr>
                        <m:t>2</m:t>
                      </m:r>
                      <m:r>
                        <m:rPr>
                          <m:sty m:val="p"/>
                        </m:rPr>
                        <w:rPr>
                          <w:rFonts w:ascii="Cambria Math" w:hAnsi="Cambria Math" w:cs="Calibri"/>
                          <w:sz w:val="24"/>
                          <w:szCs w:val="24"/>
                        </w:rPr>
                        <m:t> </m:t>
                      </m:r>
                    </m:e>
                  </m:rad>
                  <m:r>
                    <m:rPr>
                      <m:sty m:val="p"/>
                    </m:rPr>
                    <w:rPr>
                      <w:rFonts w:ascii="Cambria Math" w:hAnsi="Cambria Math" w:cs="Calibri"/>
                      <w:sz w:val="24"/>
                      <w:szCs w:val="24"/>
                    </w:rPr>
                    <m:t> Γ</m:t>
                  </m:r>
                  <m:d>
                    <m:dPr>
                      <m:ctrlPr>
                        <w:rPr>
                          <w:rFonts w:ascii="Cambria Math" w:hAnsi="Cambria Math" w:cs="Calibri"/>
                          <w:sz w:val="24"/>
                          <w:szCs w:val="24"/>
                        </w:rPr>
                      </m:ctrlPr>
                    </m:dPr>
                    <m:e>
                      <m:d>
                        <m:dPr>
                          <m:ctrlPr>
                            <w:rPr>
                              <w:rFonts w:ascii="Cambria Math" w:hAnsi="Cambria Math" w:cs="Calibri"/>
                              <w:sz w:val="24"/>
                              <w:szCs w:val="24"/>
                            </w:rPr>
                          </m:ctrlPr>
                        </m:dPr>
                        <m:e>
                          <m:r>
                            <m:rPr>
                              <m:sty m:val="p"/>
                            </m:rPr>
                            <w:rPr>
                              <w:rFonts w:ascii="Cambria Math" w:hAnsi="Cambria Math" w:cs="Calibri"/>
                              <w:sz w:val="24"/>
                              <w:szCs w:val="24"/>
                            </w:rPr>
                            <m:t>df</m:t>
                          </m:r>
                          <m:r>
                            <w:rPr>
                              <w:rFonts w:ascii="Cambria Math" w:hAnsi="Cambria Math" w:cs="Calibri"/>
                              <w:sz w:val="24"/>
                              <w:szCs w:val="24"/>
                            </w:rPr>
                            <m:t>-1</m:t>
                          </m:r>
                          <m:ctrlPr>
                            <w:rPr>
                              <w:rFonts w:ascii="Cambria Math" w:hAnsi="Cambria Math" w:cs="Calibri"/>
                              <w:i/>
                              <w:sz w:val="24"/>
                              <w:szCs w:val="24"/>
                            </w:rPr>
                          </m:ctrlPr>
                        </m:e>
                      </m:d>
                      <m:r>
                        <m:rPr>
                          <m:lit/>
                        </m:rPr>
                        <w:rPr>
                          <w:rFonts w:ascii="Cambria Math" w:hAnsi="Cambria Math" w:cs="Calibri"/>
                          <w:sz w:val="24"/>
                          <w:szCs w:val="24"/>
                        </w:rPr>
                        <m:t>/</m:t>
                      </m:r>
                      <m:r>
                        <w:rPr>
                          <w:rFonts w:ascii="Cambria Math" w:hAnsi="Cambria Math" w:cs="Calibri"/>
                          <w:sz w:val="24"/>
                          <w:szCs w:val="24"/>
                        </w:rPr>
                        <m:t>2</m:t>
                      </m:r>
                      <m:ctrlPr>
                        <w:rPr>
                          <w:rFonts w:ascii="Cambria Math" w:hAnsi="Cambria Math" w:cs="Calibri"/>
                          <w:i/>
                          <w:sz w:val="24"/>
                          <w:szCs w:val="24"/>
                        </w:rPr>
                      </m:ctrlPr>
                    </m:e>
                  </m:d>
                </m:den>
              </m:f>
              <m:ctrlPr>
                <w:rPr>
                  <w:rFonts w:ascii="Cambria Math" w:hAnsi="Cambria Math" w:cs="Calibri"/>
                  <w:i/>
                  <w:sz w:val="24"/>
                  <w:szCs w:val="24"/>
                </w:rPr>
              </m:ctrlPr>
            </m:e>
          </m:d>
        </m:oMath>
      </m:oMathPara>
    </w:p>
    <w:p w14:paraId="5283669C"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(Originally from Hedges, 1981;  this version adapted from Hedges &amp; Olkin, 1985, p. 104)</w:t>
      </w:r>
      <w:r w:rsidRPr="005A364C">
        <w:rPr>
          <w:rFonts w:ascii="Calibri" w:hAnsi="Calibri" w:cs="Calibri"/>
          <w:sz w:val="24"/>
          <w:szCs w:val="24"/>
        </w:rPr>
        <w:fldChar w:fldCharType="end"/>
      </w:r>
      <w:r w:rsidRPr="005A364C">
        <w:rPr>
          <w:rFonts w:ascii="Calibri" w:hAnsi="Calibri" w:cs="Calibri"/>
          <w:sz w:val="24"/>
          <w:szCs w:val="24"/>
        </w:rPr>
        <w:t xml:space="preserve">. </w:t>
      </w:r>
    </w:p>
    <w:p w14:paraId="1604449E" w14:textId="1F425430"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Where </w:t>
      </w:r>
      <m:oMath>
        <m:r>
          <w:rPr>
            <w:rFonts w:ascii="Cambria Math" w:hAnsi="Cambria Math" w:cs="Calibri"/>
            <w:sz w:val="24"/>
            <w:szCs w:val="24"/>
          </w:rPr>
          <m:t>df=n1+n2-2</m:t>
        </m:r>
      </m:oMath>
      <w:r w:rsidRPr="005A364C">
        <w:rPr>
          <w:rFonts w:ascii="Calibri" w:hAnsi="Calibri" w:cs="Calibri"/>
          <w:sz w:val="24"/>
          <w:szCs w:val="24"/>
        </w:rPr>
        <w:t xml:space="preserve"> for an independent groups design, d is calculated as per equation x.1 and </w:t>
      </w:r>
      <m:oMath>
        <m:r>
          <m:rPr>
            <m:sty m:val="p"/>
          </m:rPr>
          <w:rPr>
            <w:rFonts w:ascii="Cambria Math" w:hAnsi="Cambria Math" w:cs="Calibri"/>
            <w:sz w:val="24"/>
            <w:szCs w:val="24"/>
          </w:rPr>
          <m:t>Γ(x)</m:t>
        </m:r>
      </m:oMath>
      <w:r w:rsidRPr="005A364C">
        <w:rPr>
          <w:rFonts w:ascii="Calibri" w:hAnsi="Calibri" w:cs="Calibri"/>
          <w:sz w:val="24"/>
          <w:szCs w:val="24"/>
        </w:rPr>
        <w:t xml:space="preserve"> is the gamma function. This correction factor is fairly complex (although trivial on modern computers), and Hedges provides a simple approximation which performs well</w:t>
      </w:r>
      <w:r w:rsidR="005910C1">
        <w:rPr>
          <w:rFonts w:ascii="Calibri" w:hAnsi="Calibri" w:cs="Calibri"/>
          <w:sz w:val="24"/>
          <w:szCs w:val="24"/>
        </w:rPr>
        <w:t xml:space="preserve"> enough</w:t>
      </w:r>
      <w:r w:rsidRPr="005A364C">
        <w:rPr>
          <w:rFonts w:ascii="Calibri" w:hAnsi="Calibri" w:cs="Calibri"/>
          <w:sz w:val="24"/>
          <w:szCs w:val="24"/>
        </w:rPr>
        <w:t xml:space="preserve"> for all practical purposes (Hedges, 1981, p. 114). </w:t>
      </w:r>
    </w:p>
    <w:p w14:paraId="3CC921FD"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Hedge’s approximate bias corrected </w:t>
      </w:r>
      <w:r w:rsidRPr="005A364C">
        <w:rPr>
          <w:rFonts w:ascii="Calibri" w:hAnsi="Calibri" w:cs="Calibri"/>
          <w:i/>
          <w:sz w:val="24"/>
          <w:szCs w:val="24"/>
        </w:rPr>
        <w:t>g</w:t>
      </w:r>
      <w:r w:rsidRPr="005A364C">
        <w:rPr>
          <w:rFonts w:ascii="Calibri" w:hAnsi="Calibri" w:cs="Calibri"/>
          <w:sz w:val="24"/>
          <w:szCs w:val="24"/>
        </w:rPr>
        <w:t xml:space="preserve">* is calculated as: </w:t>
      </w:r>
    </w:p>
    <w:p w14:paraId="0B29B06B" w14:textId="77777777" w:rsidR="00B90B95" w:rsidRPr="005A364C" w:rsidRDefault="0030180D" w:rsidP="00B90B95">
      <w:pPr>
        <w:rPr>
          <w:rFonts w:ascii="Calibri" w:hAnsi="Calibri" w:cs="Calibri"/>
          <w:sz w:val="24"/>
          <w:szCs w:val="24"/>
        </w:rPr>
      </w:pPr>
      <m:oMathPara>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r>
            <w:rPr>
              <w:rFonts w:ascii="Cambria Math" w:hAnsi="Cambria Math" w:cs="Calibri"/>
              <w:sz w:val="24"/>
              <w:szCs w:val="24"/>
            </w:rPr>
            <m:t>=d</m:t>
          </m:r>
          <m:d>
            <m:dPr>
              <m:ctrlPr>
                <w:rPr>
                  <w:rFonts w:ascii="Cambria Math" w:hAnsi="Cambria Math" w:cs="Calibri"/>
                  <w:i/>
                  <w:sz w:val="24"/>
                  <w:szCs w:val="24"/>
                </w:rPr>
              </m:ctrlPr>
            </m:dPr>
            <m:e>
              <m:r>
                <w:rPr>
                  <w:rFonts w:ascii="Cambria Math" w:hAnsi="Cambria Math" w:cs="Calibri"/>
                  <w:sz w:val="24"/>
                  <w:szCs w:val="24"/>
                </w:rPr>
                <m:t>1-</m:t>
              </m:r>
              <m:f>
                <m:fPr>
                  <m:ctrlPr>
                    <w:rPr>
                      <w:rFonts w:ascii="Cambria Math" w:hAnsi="Cambria Math" w:cs="Calibri"/>
                      <w:sz w:val="24"/>
                      <w:szCs w:val="24"/>
                    </w:rPr>
                  </m:ctrlPr>
                </m:fPr>
                <m:num>
                  <m:r>
                    <w:rPr>
                      <w:rFonts w:ascii="Cambria Math" w:hAnsi="Cambria Math" w:cs="Calibri"/>
                      <w:sz w:val="24"/>
                      <w:szCs w:val="24"/>
                    </w:rPr>
                    <m:t>3</m:t>
                  </m:r>
                  <m:ctrlPr>
                    <w:rPr>
                      <w:rFonts w:ascii="Cambria Math" w:hAnsi="Cambria Math" w:cs="Calibri"/>
                      <w:i/>
                      <w:sz w:val="24"/>
                      <w:szCs w:val="24"/>
                    </w:rPr>
                  </m:ctrlPr>
                </m:num>
                <m:den>
                  <m:r>
                    <w:rPr>
                      <w:rFonts w:ascii="Cambria Math" w:hAnsi="Cambria Math" w:cs="Calibri"/>
                      <w:sz w:val="24"/>
                      <w:szCs w:val="24"/>
                    </w:rPr>
                    <m:t>4</m:t>
                  </m:r>
                  <m:d>
                    <m:dPr>
                      <m:ctrlPr>
                        <w:rPr>
                          <w:rFonts w:ascii="Cambria Math" w:hAnsi="Cambria Math" w:cs="Calibri"/>
                          <w:i/>
                          <w:sz w:val="24"/>
                          <w:szCs w:val="24"/>
                        </w:rPr>
                      </m:ctrlPr>
                    </m:dPr>
                    <m:e>
                      <m:r>
                        <w:rPr>
                          <w:rFonts w:ascii="Cambria Math" w:hAnsi="Cambria Math" w:cs="Calibri"/>
                          <w:sz w:val="24"/>
                          <w:szCs w:val="24"/>
                        </w:rPr>
                        <m:t>df</m:t>
                      </m:r>
                    </m:e>
                  </m:d>
                  <m:r>
                    <w:rPr>
                      <w:rFonts w:ascii="Cambria Math" w:hAnsi="Cambria Math" w:cs="Calibri"/>
                      <w:sz w:val="24"/>
                      <w:szCs w:val="24"/>
                    </w:rPr>
                    <m:t>-1</m:t>
                  </m:r>
                  <m:ctrlPr>
                    <w:rPr>
                      <w:rFonts w:ascii="Cambria Math" w:hAnsi="Cambria Math" w:cs="Calibri"/>
                      <w:i/>
                      <w:sz w:val="24"/>
                      <w:szCs w:val="24"/>
                    </w:rPr>
                  </m:ctrlPr>
                </m:den>
              </m:f>
            </m:e>
          </m:d>
        </m:oMath>
      </m:oMathPara>
    </w:p>
    <w:p w14:paraId="76F8BCA3" w14:textId="77777777" w:rsidR="00C502B6" w:rsidRPr="005A364C" w:rsidRDefault="00B90B95" w:rsidP="00B90B95">
      <w:pPr>
        <w:rPr>
          <w:rFonts w:ascii="Calibri" w:hAnsi="Calibri" w:cs="Calibri"/>
          <w:sz w:val="24"/>
          <w:szCs w:val="24"/>
        </w:rPr>
      </w:pPr>
      <w:r w:rsidRPr="005A364C">
        <w:rPr>
          <w:rFonts w:ascii="Calibri" w:hAnsi="Calibri" w:cs="Calibri"/>
          <w:sz w:val="24"/>
          <w:szCs w:val="24"/>
        </w:rPr>
        <w:t xml:space="preserve">Where </w:t>
      </w:r>
      <m:oMath>
        <m:r>
          <w:rPr>
            <w:rFonts w:ascii="Cambria Math" w:hAnsi="Cambria Math" w:cs="Calibri"/>
            <w:sz w:val="24"/>
            <w:szCs w:val="24"/>
          </w:rPr>
          <m:t>df=n1+n2-2</m:t>
        </m:r>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for an independent groups design and </w:t>
      </w:r>
      <w:r w:rsidRPr="005A364C">
        <w:rPr>
          <w:rFonts w:ascii="Calibri" w:hAnsi="Calibri" w:cs="Calibri"/>
          <w:i/>
          <w:sz w:val="24"/>
          <w:szCs w:val="24"/>
        </w:rPr>
        <w:t>d</w:t>
      </w:r>
      <w:r w:rsidRPr="005A364C">
        <w:rPr>
          <w:rFonts w:ascii="Calibri" w:hAnsi="Calibri" w:cs="Calibri"/>
          <w:sz w:val="24"/>
          <w:szCs w:val="24"/>
        </w:rPr>
        <w:t xml:space="preserve"> is Cohen’s d as calculated as above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(this version adapted from Borenstein, Hedges, Higgins, &amp; Rothstein, 2011, p. 27; originally from Hedges, 1981)</w:t>
      </w:r>
      <w:r w:rsidRPr="005A364C">
        <w:rPr>
          <w:rFonts w:ascii="Calibri" w:hAnsi="Calibri" w:cs="Calibri"/>
          <w:sz w:val="24"/>
          <w:szCs w:val="24"/>
        </w:rPr>
        <w:fldChar w:fldCharType="end"/>
      </w:r>
      <w:r w:rsidRPr="005A364C">
        <w:rPr>
          <w:rFonts w:ascii="Calibri" w:hAnsi="Calibri" w:cs="Calibri"/>
          <w:sz w:val="24"/>
          <w:szCs w:val="24"/>
        </w:rPr>
        <w:t>.</w:t>
      </w:r>
    </w:p>
    <w:p w14:paraId="2E265585" w14:textId="77777777" w:rsidR="00725F40" w:rsidRDefault="00AF699C" w:rsidP="00725F40">
      <w:pPr>
        <w:rPr>
          <w:rFonts w:ascii="Calibri" w:hAnsi="Calibri" w:cs="Calibri"/>
          <w:sz w:val="24"/>
          <w:szCs w:val="24"/>
        </w:rPr>
      </w:pPr>
      <w:r w:rsidRPr="005A364C">
        <w:rPr>
          <w:rFonts w:ascii="Calibri" w:hAnsi="Calibri" w:cs="Calibri"/>
          <w:sz w:val="24"/>
          <w:szCs w:val="24"/>
        </w:rPr>
        <w:t>Confusingly, i</w:t>
      </w:r>
      <w:r w:rsidR="00C502B6" w:rsidRPr="005A364C">
        <w:rPr>
          <w:rFonts w:ascii="Calibri" w:hAnsi="Calibri" w:cs="Calibri"/>
          <w:sz w:val="24"/>
          <w:szCs w:val="24"/>
        </w:rPr>
        <w:t xml:space="preserve">n the literature ‘Hedge's g’ or ‘Cohen's d’ are often used interchangeably to refer to </w:t>
      </w:r>
      <m:oMath>
        <m:r>
          <m:rPr>
            <m:sty m:val="p"/>
          </m:rPr>
          <w:rPr>
            <w:rFonts w:ascii="Cambria Math" w:hAnsi="Cambria Math" w:cs="Calibri"/>
            <w:sz w:val="24"/>
            <w:szCs w:val="24"/>
          </w:rPr>
          <m:t>d</m:t>
        </m:r>
      </m:oMath>
      <w:r w:rsidR="00C502B6" w:rsidRPr="005A364C">
        <w:rPr>
          <w:rFonts w:ascii="Calibri" w:eastAsiaTheme="minorEastAsia" w:hAnsi="Calibri" w:cs="Calibri"/>
          <w:sz w:val="24"/>
          <w:szCs w:val="24"/>
        </w:rPr>
        <w:t>,</w:t>
      </w:r>
      <w:r w:rsidR="00C502B6" w:rsidRPr="005A364C">
        <w:rPr>
          <w:rFonts w:ascii="Calibri" w:hAnsi="Calibri" w:cs="Calibri"/>
          <w:sz w:val="24"/>
          <w:szCs w:val="24"/>
        </w:rPr>
        <w:t xml:space="preserve"> </w:t>
      </w:r>
      <m:oMath>
        <m:r>
          <w:rPr>
            <w:rFonts w:ascii="Cambria Math" w:hAnsi="Cambria Math" w:cs="Calibri"/>
            <w:sz w:val="24"/>
            <w:szCs w:val="24"/>
          </w:rPr>
          <m:t>g</m:t>
        </m:r>
      </m:oMath>
      <w:r w:rsidR="00C502B6" w:rsidRPr="005A364C">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sidR="00C502B6" w:rsidRPr="005A364C">
        <w:rPr>
          <w:rFonts w:ascii="Calibri" w:hAnsi="Calibri" w:cs="Calibri"/>
          <w:sz w:val="24"/>
          <w:szCs w:val="24"/>
        </w:rPr>
        <w:t xml:space="preserve"> </w:t>
      </w:r>
      <w:r w:rsidR="00C502B6" w:rsidRPr="005A364C">
        <w:rPr>
          <w:rFonts w:ascii="Calibri" w:hAnsi="Calibri" w:cs="Calibri"/>
          <w:sz w:val="24"/>
          <w:szCs w:val="24"/>
        </w:rPr>
        <w:fldChar w:fldCharType="begin"/>
      </w:r>
      <w:r w:rsidR="00C502B6" w:rsidRPr="005A364C">
        <w:rPr>
          <w:rFonts w:ascii="Calibri" w:hAnsi="Calibri" w:cs="Calibri"/>
          <w:sz w:val="24"/>
          <w:szCs w:val="24"/>
        </w:rP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C502B6" w:rsidRPr="005A364C">
        <w:rPr>
          <w:rFonts w:ascii="Calibri" w:hAnsi="Calibri" w:cs="Calibri"/>
          <w:sz w:val="24"/>
          <w:szCs w:val="24"/>
        </w:rPr>
        <w:fldChar w:fldCharType="separate"/>
      </w:r>
      <w:r w:rsidR="00C502B6" w:rsidRPr="005A364C">
        <w:rPr>
          <w:rFonts w:ascii="Calibri" w:hAnsi="Calibri" w:cs="Calibri"/>
          <w:noProof/>
          <w:sz w:val="24"/>
          <w:szCs w:val="24"/>
        </w:rPr>
        <w:t>(Lakens, 2013)</w:t>
      </w:r>
      <w:r w:rsidR="00C502B6" w:rsidRPr="005A364C">
        <w:rPr>
          <w:rFonts w:ascii="Calibri" w:hAnsi="Calibri" w:cs="Calibri"/>
          <w:sz w:val="24"/>
          <w:szCs w:val="24"/>
        </w:rPr>
        <w:fldChar w:fldCharType="end"/>
      </w:r>
      <w:r w:rsidR="00C502B6" w:rsidRPr="005A364C">
        <w:rPr>
          <w:rFonts w:ascii="Calibri" w:hAnsi="Calibri" w:cs="Calibri"/>
          <w:sz w:val="24"/>
          <w:szCs w:val="24"/>
        </w:rPr>
        <w:t xml:space="preserve">. </w:t>
      </w:r>
      <w:r w:rsidR="00CB2EDA" w:rsidRPr="005A364C">
        <w:rPr>
          <w:rFonts w:ascii="Calibri" w:hAnsi="Calibri" w:cs="Calibri"/>
          <w:sz w:val="24"/>
          <w:szCs w:val="24"/>
        </w:rPr>
        <w:t xml:space="preserve">For most practical purposes </w:t>
      </w:r>
      <m:oMath>
        <m:r>
          <w:rPr>
            <w:rFonts w:ascii="Cambria Math" w:hAnsi="Cambria Math" w:cs="Calibri"/>
            <w:sz w:val="24"/>
            <w:szCs w:val="24"/>
          </w:rPr>
          <m:t>d</m:t>
        </m:r>
      </m:oMath>
      <w:r w:rsidR="00B90B95" w:rsidRPr="005A364C">
        <w:rPr>
          <w:rFonts w:ascii="Calibri" w:eastAsiaTheme="minorEastAsia" w:hAnsi="Calibri" w:cs="Calibri"/>
          <w:sz w:val="24"/>
          <w:szCs w:val="24"/>
        </w:rPr>
        <w:t>,</w:t>
      </w:r>
      <w:r w:rsidR="00B90B95" w:rsidRPr="005A364C">
        <w:rPr>
          <w:rFonts w:ascii="Calibri" w:hAnsi="Calibri" w:cs="Calibri"/>
          <w:sz w:val="24"/>
          <w:szCs w:val="24"/>
        </w:rPr>
        <w:t xml:space="preserve"> </w:t>
      </w:r>
      <m:oMath>
        <m:r>
          <w:rPr>
            <w:rFonts w:ascii="Cambria Math" w:hAnsi="Cambria Math" w:cs="Calibri"/>
            <w:sz w:val="24"/>
            <w:szCs w:val="24"/>
          </w:rPr>
          <m:t>g</m:t>
        </m:r>
      </m:oMath>
      <w:r w:rsidR="00B90B95" w:rsidRPr="005A364C">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sidR="00B90B95" w:rsidRPr="005A364C">
        <w:rPr>
          <w:rFonts w:ascii="Calibri" w:hAnsi="Calibri" w:cs="Calibri"/>
          <w:sz w:val="24"/>
          <w:szCs w:val="24"/>
        </w:rPr>
        <w:t xml:space="preserve"> are all virtually identical when </w:t>
      </w:r>
      <w:r w:rsidR="00B90B95" w:rsidRPr="005A364C">
        <w:rPr>
          <w:rFonts w:ascii="Calibri" w:hAnsi="Calibri" w:cs="Calibri"/>
          <w:i/>
          <w:sz w:val="24"/>
          <w:szCs w:val="24"/>
        </w:rPr>
        <w:t>n</w:t>
      </w:r>
      <w:r w:rsidR="00B90B95" w:rsidRPr="005A364C">
        <w:rPr>
          <w:rFonts w:ascii="Calibri" w:hAnsi="Calibri" w:cs="Calibri"/>
          <w:sz w:val="24"/>
          <w:szCs w:val="24"/>
        </w:rPr>
        <w:t xml:space="preserve"> &gt; 30, and all are estimators of the same population parameter. </w:t>
      </w:r>
      <w:r w:rsidR="00634EC7" w:rsidRPr="005A364C">
        <w:rPr>
          <w:rFonts w:ascii="Calibri" w:hAnsi="Calibri" w:cs="Calibri"/>
          <w:sz w:val="24"/>
          <w:szCs w:val="24"/>
        </w:rPr>
        <w:t>S</w:t>
      </w:r>
      <w:r w:rsidR="00B90B95" w:rsidRPr="005A364C">
        <w:rPr>
          <w:rFonts w:ascii="Calibri" w:hAnsi="Calibri" w:cs="Calibri"/>
          <w:sz w:val="24"/>
          <w:szCs w:val="24"/>
        </w:rPr>
        <w:t>imple sampling variability and selective reporting are likely to cause greater difficulties in determining</w:t>
      </w:r>
      <w:r w:rsidR="00CB2EDA" w:rsidRPr="005A364C">
        <w:rPr>
          <w:rFonts w:ascii="Calibri" w:hAnsi="Calibri" w:cs="Calibri"/>
          <w:sz w:val="24"/>
          <w:szCs w:val="24"/>
        </w:rPr>
        <w:t xml:space="preserve"> </w:t>
      </w:r>
      <w:r w:rsidR="00B90B95" w:rsidRPr="005A364C">
        <w:rPr>
          <w:rFonts w:ascii="Calibri" w:hAnsi="Calibri" w:cs="Calibri"/>
          <w:sz w:val="24"/>
          <w:szCs w:val="24"/>
        </w:rPr>
        <w:t>effect size</w:t>
      </w:r>
      <w:r w:rsidR="00CB2EDA" w:rsidRPr="005A364C">
        <w:rPr>
          <w:rFonts w:ascii="Calibri" w:hAnsi="Calibri" w:cs="Calibri"/>
          <w:sz w:val="24"/>
          <w:szCs w:val="24"/>
        </w:rPr>
        <w:t>s for power analysis</w:t>
      </w:r>
      <w:r w:rsidR="00B90B95" w:rsidRPr="005A364C">
        <w:rPr>
          <w:rFonts w:ascii="Calibri" w:hAnsi="Calibri" w:cs="Calibri"/>
          <w:sz w:val="24"/>
          <w:szCs w:val="24"/>
        </w:rPr>
        <w:t xml:space="preserve"> </w:t>
      </w:r>
      <w:r w:rsidR="00CB2EDA" w:rsidRPr="005A364C">
        <w:rPr>
          <w:rFonts w:ascii="Calibri" w:hAnsi="Calibri" w:cs="Calibri"/>
          <w:sz w:val="24"/>
          <w:szCs w:val="24"/>
        </w:rPr>
        <w:t xml:space="preserve">than </w:t>
      </w:r>
      <w:r w:rsidR="00B90B95" w:rsidRPr="005A364C">
        <w:rPr>
          <w:rFonts w:ascii="Calibri" w:hAnsi="Calibri" w:cs="Calibri"/>
          <w:sz w:val="24"/>
          <w:szCs w:val="24"/>
        </w:rPr>
        <w:t>the bias of the estimator that has been used</w:t>
      </w:r>
      <w:r w:rsidR="00634EC7" w:rsidRPr="005A364C">
        <w:rPr>
          <w:rFonts w:ascii="Calibri" w:hAnsi="Calibri" w:cs="Calibri"/>
          <w:sz w:val="24"/>
          <w:szCs w:val="24"/>
        </w:rPr>
        <w:t xml:space="preserve">, although Hedges’ </w:t>
      </w:r>
      <w:r w:rsidR="00634EC7" w:rsidRPr="005A364C">
        <w:rPr>
          <w:rFonts w:ascii="Calibri" w:hAnsi="Calibri" w:cs="Calibri"/>
          <w:i/>
          <w:sz w:val="24"/>
          <w:szCs w:val="24"/>
        </w:rPr>
        <w:t>g</w:t>
      </w:r>
      <w:r w:rsidR="00634EC7" w:rsidRPr="005A364C">
        <w:rPr>
          <w:rFonts w:ascii="Calibri" w:hAnsi="Calibri" w:cs="Calibri"/>
          <w:sz w:val="24"/>
          <w:szCs w:val="24"/>
        </w:rPr>
        <w:t xml:space="preserve"> is the most preferred</w:t>
      </w:r>
      <w:r w:rsidR="002C6F2B" w:rsidRPr="005A364C">
        <w:rPr>
          <w:rFonts w:ascii="Calibri" w:hAnsi="Calibri" w:cs="Calibri"/>
          <w:sz w:val="24"/>
          <w:szCs w:val="24"/>
        </w:rPr>
        <w:t xml:space="preserve"> for the purposes of power analysis</w:t>
      </w:r>
      <w:r w:rsidR="00F62504" w:rsidRPr="005A364C">
        <w:rPr>
          <w:rFonts w:ascii="Calibri" w:hAnsi="Calibri" w:cs="Calibri"/>
          <w:sz w:val="24"/>
          <w:szCs w:val="24"/>
        </w:rPr>
        <w:t xml:space="preserve"> as it is unbiased</w:t>
      </w:r>
      <w:r w:rsidR="00B90B95" w:rsidRPr="005A364C">
        <w:rPr>
          <w:rFonts w:ascii="Calibri" w:hAnsi="Calibri" w:cs="Calibri"/>
          <w:sz w:val="24"/>
          <w:szCs w:val="24"/>
        </w:rPr>
        <w:t xml:space="preserve">. </w:t>
      </w:r>
      <w:r w:rsidR="00C502B6" w:rsidRPr="005A364C">
        <w:rPr>
          <w:rFonts w:ascii="Calibri" w:hAnsi="Calibri" w:cs="Calibri"/>
          <w:sz w:val="24"/>
          <w:szCs w:val="24"/>
        </w:rPr>
        <w:t xml:space="preserve">See supplementary materials [conversions] for methods of extracting </w:t>
      </w:r>
      <w:proofErr w:type="gramStart"/>
      <w:r w:rsidR="00413F31" w:rsidRPr="005A364C">
        <w:rPr>
          <w:rFonts w:ascii="Calibri" w:hAnsi="Calibri" w:cs="Calibri"/>
          <w:sz w:val="24"/>
          <w:szCs w:val="24"/>
        </w:rPr>
        <w:t>these measure</w:t>
      </w:r>
      <w:proofErr w:type="gramEnd"/>
      <w:r w:rsidR="00413F31" w:rsidRPr="005A364C">
        <w:rPr>
          <w:rFonts w:ascii="Calibri" w:hAnsi="Calibri" w:cs="Calibri"/>
          <w:sz w:val="24"/>
          <w:szCs w:val="24"/>
        </w:rPr>
        <w:t xml:space="preserve"> </w:t>
      </w:r>
      <w:r w:rsidR="00C502B6" w:rsidRPr="005A364C">
        <w:rPr>
          <w:rFonts w:ascii="Calibri" w:hAnsi="Calibri" w:cs="Calibri"/>
          <w:sz w:val="24"/>
          <w:szCs w:val="24"/>
        </w:rPr>
        <w:t>from reported test statistics.</w:t>
      </w:r>
      <w:r w:rsidR="00725F40" w:rsidRPr="00725F40">
        <w:rPr>
          <w:rFonts w:ascii="Calibri" w:hAnsi="Calibri" w:cs="Calibri"/>
          <w:sz w:val="24"/>
          <w:szCs w:val="24"/>
        </w:rPr>
        <w:t xml:space="preserve"> </w:t>
      </w:r>
    </w:p>
    <w:p w14:paraId="432648B4" w14:textId="5D981501" w:rsidR="00364365" w:rsidRPr="005A364C" w:rsidRDefault="00725F40" w:rsidP="00B43E54">
      <w:pPr>
        <w:rPr>
          <w:rFonts w:ascii="Calibri" w:hAnsi="Calibri" w:cs="Calibri"/>
          <w:sz w:val="24"/>
          <w:szCs w:val="24"/>
        </w:rPr>
      </w:pPr>
      <w:r>
        <w:rPr>
          <w:rFonts w:ascii="Calibri" w:hAnsi="Calibri" w:cs="Calibri"/>
          <w:sz w:val="24"/>
          <w:szCs w:val="24"/>
        </w:rPr>
        <w:t>The median reported Cohen’s d values tend to be around Cohen’s “medium” estimate (.5), with median values varying from</w:t>
      </w:r>
      <w:r w:rsidRPr="00D879C9">
        <w:rPr>
          <w:rFonts w:ascii="Calibri" w:hAnsi="Calibri" w:cs="Calibri"/>
          <w:sz w:val="24"/>
          <w:szCs w:val="24"/>
        </w:rPr>
        <w:t xml:space="preserve"> .38 (extracted from 3498 effects in meta-analyses published in 42 meta-analyses published in 29 journals in the "Psychology, Social" category of Social Sciences Citation Index</w:t>
      </w:r>
      <w:r>
        <w:rPr>
          <w:rFonts w:ascii="Calibri" w:hAnsi="Calibri" w:cs="Calibri"/>
          <w:sz w:val="24"/>
          <w:szCs w:val="24"/>
        </w:rPr>
        <w:t xml:space="preserve"> </w:t>
      </w:r>
      <w:r w:rsidRPr="00D879C9">
        <w:rPr>
          <w:rFonts w:ascii="Calibri" w:hAnsi="Calibri" w:cs="Calibri"/>
          <w:sz w:val="24"/>
          <w:szCs w:val="24"/>
        </w:rPr>
        <w:t xml:space="preserve">) to 0.654 (extracted from some 26841 effects extracted from </w:t>
      </w:r>
      <w:r w:rsidRPr="003C165E">
        <w:rPr>
          <w:rFonts w:ascii="Calibri" w:hAnsi="Calibri" w:cs="Calibri"/>
          <w:i/>
          <w:sz w:val="24"/>
          <w:szCs w:val="24"/>
        </w:rPr>
        <w:t>t</w:t>
      </w:r>
      <w:r w:rsidRPr="00D879C9">
        <w:rPr>
          <w:rFonts w:ascii="Calibri" w:hAnsi="Calibri" w:cs="Calibri"/>
          <w:sz w:val="24"/>
          <w:szCs w:val="24"/>
        </w:rPr>
        <w:t xml:space="preserve"> tests</w:t>
      </w:r>
      <w:r>
        <w:rPr>
          <w:rFonts w:ascii="Calibri" w:hAnsi="Calibri" w:cs="Calibri"/>
          <w:sz w:val="24"/>
          <w:szCs w:val="24"/>
        </w:rPr>
        <w:t xml:space="preserve"> in</w:t>
      </w:r>
      <w:r w:rsidRPr="00D879C9">
        <w:rPr>
          <w:rFonts w:ascii="Calibri" w:hAnsi="Calibri" w:cs="Calibri"/>
          <w:sz w:val="24"/>
          <w:szCs w:val="24"/>
        </w:rPr>
        <w:t xml:space="preserve"> cognitive neuroscience articles published in high impact journals</w:t>
      </w:r>
      <w:r>
        <w:rPr>
          <w:rFonts w:ascii="Calibri" w:hAnsi="Calibri" w:cs="Calibri"/>
          <w:sz w:val="24"/>
          <w:szCs w:val="24"/>
        </w:rPr>
        <w:t xml:space="preserve"> </w:t>
      </w:r>
      <w:r>
        <w:rPr>
          <w:rFonts w:ascii="Calibri" w:hAnsi="Calibri" w:cs="Calibri"/>
          <w:sz w:val="24"/>
          <w:szCs w:val="24"/>
        </w:rPr>
        <w:lastRenderedPageBreak/>
        <w:t>from</w:t>
      </w:r>
      <w:r w:rsidRPr="00D879C9">
        <w:rPr>
          <w:rFonts w:ascii="Calibri" w:hAnsi="Calibri" w:cs="Calibri"/>
          <w:sz w:val="24"/>
          <w:szCs w:val="24"/>
        </w:rPr>
        <w:t xml:space="preserve"> 2011 </w:t>
      </w:r>
      <w:r>
        <w:rPr>
          <w:rFonts w:ascii="Calibri" w:hAnsi="Calibri" w:cs="Calibri"/>
          <w:sz w:val="24"/>
          <w:szCs w:val="24"/>
        </w:rPr>
        <w:t>to</w:t>
      </w:r>
      <w:r w:rsidRPr="00D879C9">
        <w:rPr>
          <w:rFonts w:ascii="Calibri" w:hAnsi="Calibri" w:cs="Calibri"/>
          <w:sz w:val="24"/>
          <w:szCs w:val="24"/>
        </w:rPr>
        <w:t xml:space="preserve"> 2014)</w:t>
      </w:r>
      <w:r>
        <w:rPr>
          <w:rFonts w:ascii="Calibri" w:hAnsi="Calibri" w:cs="Calibri"/>
          <w:sz w:val="24"/>
          <w:szCs w:val="24"/>
        </w:rPr>
        <w:t xml:space="preserve">. The mean Cohen’s </w:t>
      </w:r>
      <w:r w:rsidRPr="00D879C9">
        <w:rPr>
          <w:rFonts w:ascii="Calibri" w:hAnsi="Calibri" w:cs="Calibri"/>
          <w:i/>
          <w:sz w:val="24"/>
          <w:szCs w:val="24"/>
        </w:rPr>
        <w:t xml:space="preserve">d </w:t>
      </w:r>
      <w:r>
        <w:rPr>
          <w:rFonts w:ascii="Calibri" w:hAnsi="Calibri" w:cs="Calibri"/>
          <w:sz w:val="24"/>
          <w:szCs w:val="24"/>
        </w:rPr>
        <w:t xml:space="preserve">values sizes in the non-educational interventions tend to be much higher than Cohen’s estimated “medium”, and the extracted effect sizes are highly skewed </w:t>
      </w:r>
      <w:r>
        <w:rPr>
          <w:rFonts w:ascii="Calibri" w:hAnsi="Calibri" w:cs="Calibri"/>
          <w:sz w:val="24"/>
          <w:szCs w:val="24"/>
        </w:rPr>
        <w:fldChar w:fldCharType="begin"/>
      </w:r>
      <w:r>
        <w:rPr>
          <w:rFonts w:ascii="Calibri" w:hAnsi="Calibri" w:cs="Calibr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Pr>
          <w:rFonts w:ascii="Calibri" w:hAnsi="Calibri" w:cs="Calibri"/>
          <w:sz w:val="24"/>
          <w:szCs w:val="24"/>
        </w:rPr>
        <w:fldChar w:fldCharType="separate"/>
      </w:r>
      <w:r>
        <w:rPr>
          <w:rFonts w:ascii="Calibri" w:hAnsi="Calibri" w:cs="Calibri"/>
          <w:noProof/>
          <w:sz w:val="24"/>
          <w:szCs w:val="24"/>
        </w:rPr>
        <w:t>(Szucs &amp; Ioannidis, 2017)</w:t>
      </w:r>
      <w:r>
        <w:rPr>
          <w:rFonts w:ascii="Calibri" w:hAnsi="Calibri" w:cs="Calibri"/>
          <w:sz w:val="24"/>
          <w:szCs w:val="24"/>
        </w:rPr>
        <w:fldChar w:fldCharType="end"/>
      </w:r>
      <w:r>
        <w:rPr>
          <w:rFonts w:ascii="Calibri" w:hAnsi="Calibri" w:cs="Calibri"/>
          <w:sz w:val="24"/>
          <w:szCs w:val="24"/>
        </w:rPr>
        <w:t xml:space="preserve">. In those studies that examined only educational interventions, the mean values appear to be somewhat smaller, ranging from a minimum of .23 </w:t>
      </w:r>
      <w:r>
        <w:rPr>
          <w:rFonts w:ascii="Calibri" w:hAnsi="Calibri" w:cs="Calibri"/>
          <w:sz w:val="24"/>
          <w:szCs w:val="24"/>
        </w:rPr>
        <w:fldChar w:fldCharType="begin"/>
      </w:r>
      <w:r>
        <w:rPr>
          <w:rFonts w:ascii="Calibri" w:hAnsi="Calibri" w:cs="Calibri"/>
          <w:sz w:val="24"/>
          <w:szCs w:val="24"/>
        </w:rPr>
        <w:instrText xml:space="preserve"> ADDIN EN.CITE &lt;EndNote&gt;&lt;Cite&gt;&lt;Author&gt;Hill&lt;/Author&gt;&lt;Year&gt;2008&lt;/Year&gt;&lt;RecNum&gt;80&lt;/RecNum&gt;&lt;Prefix&gt;examining meta-analytic outcomes of elementary school intervention studies`; &lt;/Prefix&gt;&lt;DisplayText&gt;(examining meta-analytic outcomes of elementary school intervention studies; Hill, Bloom, Black, &amp;amp; Lipsey, 2008)&lt;/DisplayText&gt;&lt;record&gt;&lt;rec-number&gt;80&lt;/rec-number&gt;&lt;foreign-keys&gt;&lt;key app="EN" db-id="9xrafw5sx95dvre9w5hpevd89fzwtwr9twsw" timestamp="1499317309"&gt;80&lt;/key&gt;&lt;/foreign-keys&gt;&lt;ref-type name="Journal Article"&gt;17&lt;/ref-type&gt;&lt;contributors&gt;&lt;authors&gt;&lt;author&gt;Hill, Carolyn J.&lt;/author&gt;&lt;author&gt;Bloom, Howard S.&lt;/author&gt;&lt;author&gt;Black, Alison Rebeck&lt;/author&gt;&lt;author&gt;Lipsey, Mark W.&lt;/author&gt;&lt;/authors&gt;&lt;/contributors&gt;&lt;titles&gt;&lt;title&gt;Empirical Benchmarks for Interpreting Effect Sizes in Research&lt;/title&gt;&lt;secondary-title&gt;Child Development Perspectives&lt;/secondary-title&gt;&lt;/titles&gt;&lt;periodical&gt;&lt;full-title&gt;Child Development Perspectives&lt;/full-title&gt;&lt;/periodical&gt;&lt;pages&gt;172-177&lt;/pages&gt;&lt;volume&gt;2&lt;/volume&gt;&lt;number&gt;3&lt;/number&gt;&lt;keywords&gt;&lt;keyword&gt;effect size&lt;/keyword&gt;&lt;keyword&gt;student performance&lt;/keyword&gt;&lt;keyword&gt;educational evaluation&lt;/keyword&gt;&lt;/keywords&gt;&lt;dates&gt;&lt;year&gt;2008&lt;/year&gt;&lt;/dates&gt;&lt;publisher&gt;Blackwell Publishing Inc&lt;/publisher&gt;&lt;isbn&gt;1750-8606&lt;/isbn&gt;&lt;urls&gt;&lt;related-urls&gt;&lt;url&gt;http://dx.doi.org/10.1111/j.1750-8606.2008.00061.x&lt;/url&gt;&lt;/related-urls&gt;&lt;/urls&gt;&lt;electronic-resource-num&gt;10.1111/j.1750-8606.2008.00061.x&lt;/electronic-resource-num&gt;&lt;/record&gt;&lt;/Cite&gt;&lt;/EndNote&gt;</w:instrText>
      </w:r>
      <w:r>
        <w:rPr>
          <w:rFonts w:ascii="Calibri" w:hAnsi="Calibri" w:cs="Calibri"/>
          <w:sz w:val="24"/>
          <w:szCs w:val="24"/>
        </w:rPr>
        <w:fldChar w:fldCharType="separate"/>
      </w:r>
      <w:r>
        <w:rPr>
          <w:rFonts w:ascii="Calibri" w:hAnsi="Calibri" w:cs="Calibri"/>
          <w:noProof/>
          <w:sz w:val="24"/>
          <w:szCs w:val="24"/>
        </w:rPr>
        <w:t>(examining meta-analytic outcomes of elementary school intervention studies; Hill, Bloom, Black, &amp; Lipsey, 2008)</w:t>
      </w:r>
      <w:r>
        <w:rPr>
          <w:rFonts w:ascii="Calibri" w:hAnsi="Calibri" w:cs="Calibri"/>
          <w:sz w:val="24"/>
          <w:szCs w:val="24"/>
        </w:rPr>
        <w:fldChar w:fldCharType="end"/>
      </w:r>
      <w:r w:rsidRPr="007A2DEA">
        <w:rPr>
          <w:rFonts w:ascii="Calibri" w:hAnsi="Calibri" w:cs="Calibri"/>
          <w:sz w:val="24"/>
          <w:szCs w:val="24"/>
        </w:rPr>
        <w:t xml:space="preserve"> </w:t>
      </w:r>
      <w:r>
        <w:rPr>
          <w:rFonts w:ascii="Calibri" w:hAnsi="Calibri" w:cs="Calibri"/>
          <w:sz w:val="24"/>
          <w:szCs w:val="24"/>
        </w:rPr>
        <w:t xml:space="preserve">to .51 (examining the results of randomised controlled trials of educational interventions performed in middle schools; Hill et al., 2008), see </w:t>
      </w:r>
      <w:r w:rsidRPr="00D879C9">
        <w:rPr>
          <w:rFonts w:ascii="Calibri" w:hAnsi="Calibri" w:cs="Calibri"/>
          <w:sz w:val="24"/>
          <w:szCs w:val="24"/>
        </w:rPr>
        <w:t>Table [education]</w:t>
      </w:r>
      <w:r>
        <w:rPr>
          <w:rFonts w:ascii="Calibri" w:hAnsi="Calibri" w:cs="Calibri"/>
          <w:sz w:val="24"/>
          <w:szCs w:val="24"/>
        </w:rPr>
        <w:t xml:space="preserve">. </w:t>
      </w:r>
      <w:r w:rsidRPr="005A364C">
        <w:rPr>
          <w:rFonts w:ascii="Calibri" w:hAnsi="Calibri" w:cs="Calibri"/>
          <w:sz w:val="24"/>
          <w:szCs w:val="24"/>
        </w:rPr>
        <w:t xml:space="preserve">To put the average effect sizes seen in psychology in context, the height difference between people who identify as male (with an </w:t>
      </w:r>
      <w:r>
        <w:rPr>
          <w:rFonts w:ascii="Calibri" w:hAnsi="Calibri" w:cs="Calibri"/>
          <w:sz w:val="24"/>
          <w:szCs w:val="24"/>
        </w:rPr>
        <w:t>mean</w:t>
      </w:r>
      <w:r w:rsidRPr="005A364C">
        <w:rPr>
          <w:rFonts w:ascii="Calibri" w:hAnsi="Calibri" w:cs="Calibri"/>
          <w:sz w:val="24"/>
          <w:szCs w:val="24"/>
        </w:rPr>
        <w:t xml:space="preserve"> height around 174 cm) and people who identify as female (with an </w:t>
      </w:r>
      <w:r>
        <w:rPr>
          <w:rFonts w:ascii="Calibri" w:hAnsi="Calibri" w:cs="Calibri"/>
          <w:sz w:val="24"/>
          <w:szCs w:val="24"/>
        </w:rPr>
        <w:t>mean</w:t>
      </w:r>
      <w:r w:rsidRPr="005A364C">
        <w:rPr>
          <w:rFonts w:ascii="Calibri" w:hAnsi="Calibri" w:cs="Calibri"/>
          <w:sz w:val="24"/>
          <w:szCs w:val="24"/>
        </w:rPr>
        <w:t xml:space="preserve"> height around 164 cm) represents a Cohen’s </w:t>
      </w:r>
      <w:r w:rsidRPr="005A364C">
        <w:rPr>
          <w:rFonts w:ascii="Calibri" w:hAnsi="Calibri" w:cs="Calibri"/>
          <w:i/>
          <w:sz w:val="24"/>
          <w:szCs w:val="24"/>
        </w:rPr>
        <w:t>d</w:t>
      </w:r>
      <w:r w:rsidRPr="005A364C">
        <w:rPr>
          <w:rFonts w:ascii="Calibri" w:hAnsi="Calibri" w:cs="Calibri"/>
          <w:sz w:val="24"/>
          <w:szCs w:val="24"/>
        </w:rPr>
        <w:t xml:space="preserve"> of approximately 1.8 (calculation performed on data from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AuthorYear="1"&gt;&lt;Author&gt;Garcia&lt;/Author&gt;&lt;Year&gt;2007&lt;/Year&gt;&lt;RecNum&gt;974&lt;/RecNum&gt;&lt;DisplayText&gt;Garcia and Quintana-Domeque (2007)&lt;/DisplayText&gt;&lt;record&gt;&lt;rec-number&gt;974&lt;/rec-number&gt;&lt;foreign-keys&gt;&lt;key app="EN" db-id="9xrafw5sx95dvre9w5hpevd89fzwtwr9twsw" timestamp="1538178266"&gt;974&lt;/key&gt;&lt;/foreign-keys&gt;&lt;ref-type name="Journal Article"&gt;17&lt;/ref-type&gt;&lt;contributors&gt;&lt;authors&gt;&lt;author&gt;Garcia, Jaume&lt;/author&gt;&lt;author&gt;Quintana-Domeque, Climent&lt;/author&gt;&lt;/authors&gt;&lt;/contributors&gt;&lt;titles&gt;&lt;title&gt;The evolution of adult height in Europe: A brief note&lt;/title&gt;&lt;secondary-title&gt;Economics &amp;amp; Human Biology&lt;/secondary-title&gt;&lt;/titles&gt;&lt;periodical&gt;&lt;full-title&gt;Economics &amp;amp; Human Biology&lt;/full-title&gt;&lt;/periodical&gt;&lt;pages&gt;340-349&lt;/pages&gt;&lt;volume&gt;5&lt;/volume&gt;&lt;number&gt;2&lt;/number&gt;&lt;keywords&gt;&lt;keyword&gt;Europe&lt;/keyword&gt;&lt;keyword&gt;Height&lt;/keyword&gt;&lt;keyword&gt;ECHP&lt;/keyword&gt;&lt;/keywords&gt;&lt;dates&gt;&lt;year&gt;2007&lt;/year&gt;&lt;pub-dates&gt;&lt;date&gt;2007/07/01/&lt;/date&gt;&lt;/pub-dates&gt;&lt;/dates&gt;&lt;isbn&gt;1570-677X&lt;/isbn&gt;&lt;urls&gt;&lt;related-urls&gt;&lt;url&gt;http://www.sciencedirect.com/science/article/pii/S1570677X07000226&lt;/url&gt;&lt;/related-urls&gt;&lt;/urls&gt;&lt;electronic-resource-num&gt;https://doi.org/10.1016/j.ehb.2007.02.002&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Garcia and Quintana-Domeque (2007)</w:t>
      </w:r>
      <w:r w:rsidRPr="005A364C">
        <w:rPr>
          <w:rFonts w:ascii="Calibri" w:hAnsi="Calibri" w:cs="Calibri"/>
          <w:sz w:val="24"/>
          <w:szCs w:val="24"/>
        </w:rPr>
        <w:fldChar w:fldCharType="end"/>
      </w:r>
      <w:r w:rsidRPr="005A364C">
        <w:rPr>
          <w:rFonts w:ascii="Calibri" w:hAnsi="Calibri" w:cs="Calibri"/>
          <w:sz w:val="24"/>
          <w:szCs w:val="24"/>
        </w:rPr>
        <w:t xml:space="preserve">). </w:t>
      </w:r>
    </w:p>
    <w:p w14:paraId="18300590" w14:textId="77777777" w:rsidR="002427D0" w:rsidRDefault="002427D0">
      <w:pPr>
        <w:spacing w:line="259" w:lineRule="auto"/>
        <w:ind w:firstLine="0"/>
      </w:pPr>
      <w:r>
        <w:br w:type="page"/>
      </w:r>
    </w:p>
    <w:p w14:paraId="2D3AEDF5" w14:textId="13936255" w:rsidR="00D863D4" w:rsidRPr="005A364C" w:rsidRDefault="00D863D4" w:rsidP="006F107A">
      <w:pPr>
        <w:pStyle w:val="NoSpacing"/>
      </w:pPr>
      <w:r w:rsidRPr="005A364C">
        <w:lastRenderedPageBreak/>
        <w:t>Table [education]. The mean effect size and standard deviation reported in educational</w:t>
      </w:r>
      <w:r w:rsidR="006F107A">
        <w:t xml:space="preserve"> </w:t>
      </w:r>
      <w:r w:rsidRPr="005A364C">
        <w:t>studies</w:t>
      </w:r>
    </w:p>
    <w:tbl>
      <w:tblPr>
        <w:tblW w:w="9355" w:type="dxa"/>
        <w:tblInd w:w="-426" w:type="dxa"/>
        <w:tblLook w:val="04A0" w:firstRow="1" w:lastRow="0" w:firstColumn="1" w:lastColumn="0" w:noHBand="0" w:noVBand="1"/>
      </w:tblPr>
      <w:tblGrid>
        <w:gridCol w:w="1134"/>
        <w:gridCol w:w="2410"/>
        <w:gridCol w:w="1418"/>
        <w:gridCol w:w="1134"/>
        <w:gridCol w:w="1842"/>
        <w:gridCol w:w="1417"/>
      </w:tblGrid>
      <w:tr w:rsidR="00981832" w:rsidRPr="005A364C" w14:paraId="7AFD551F" w14:textId="77777777" w:rsidTr="00E2771E">
        <w:trPr>
          <w:trHeight w:val="295"/>
        </w:trPr>
        <w:tc>
          <w:tcPr>
            <w:tcW w:w="1134" w:type="dxa"/>
            <w:tcBorders>
              <w:top w:val="single" w:sz="4" w:space="0" w:color="auto"/>
              <w:left w:val="nil"/>
              <w:bottom w:val="single" w:sz="4" w:space="0" w:color="auto"/>
              <w:right w:val="nil"/>
            </w:tcBorders>
            <w:shd w:val="clear" w:color="auto" w:fill="auto"/>
            <w:noWrap/>
            <w:vAlign w:val="bottom"/>
          </w:tcPr>
          <w:p w14:paraId="48C795E9" w14:textId="77777777" w:rsidR="00D863D4" w:rsidRPr="005A364C" w:rsidRDefault="00D863D4" w:rsidP="005953B4">
            <w:pPr>
              <w:pStyle w:val="NoSpacing"/>
              <w:rPr>
                <w:rFonts w:eastAsia="Times New Roman"/>
                <w:lang w:eastAsia="en-AU"/>
              </w:rPr>
            </w:pPr>
            <w:r w:rsidRPr="005A364C">
              <w:t>Authors (year)</w:t>
            </w:r>
          </w:p>
        </w:tc>
        <w:tc>
          <w:tcPr>
            <w:tcW w:w="2410" w:type="dxa"/>
            <w:tcBorders>
              <w:top w:val="single" w:sz="4" w:space="0" w:color="auto"/>
              <w:left w:val="nil"/>
              <w:bottom w:val="single" w:sz="4" w:space="0" w:color="auto"/>
              <w:right w:val="nil"/>
            </w:tcBorders>
            <w:shd w:val="clear" w:color="auto" w:fill="auto"/>
            <w:noWrap/>
            <w:vAlign w:val="bottom"/>
          </w:tcPr>
          <w:p w14:paraId="2BCEF78B" w14:textId="77777777" w:rsidR="00D863D4" w:rsidRPr="005A364C" w:rsidRDefault="00D863D4" w:rsidP="005953B4">
            <w:pPr>
              <w:pStyle w:val="NoSpacing"/>
              <w:rPr>
                <w:rFonts w:eastAsia="Times New Roman"/>
                <w:lang w:eastAsia="en-AU"/>
              </w:rPr>
            </w:pPr>
            <w:r w:rsidRPr="005A364C">
              <w:t>Sampled groups</w:t>
            </w:r>
          </w:p>
        </w:tc>
        <w:tc>
          <w:tcPr>
            <w:tcW w:w="1418" w:type="dxa"/>
            <w:tcBorders>
              <w:top w:val="single" w:sz="4" w:space="0" w:color="auto"/>
              <w:left w:val="nil"/>
              <w:bottom w:val="single" w:sz="4" w:space="0" w:color="auto"/>
              <w:right w:val="nil"/>
            </w:tcBorders>
            <w:shd w:val="clear" w:color="auto" w:fill="auto"/>
            <w:noWrap/>
            <w:vAlign w:val="bottom"/>
          </w:tcPr>
          <w:p w14:paraId="3DFB588D" w14:textId="77777777" w:rsidR="00D863D4" w:rsidRPr="005A364C" w:rsidRDefault="00D863D4" w:rsidP="005953B4">
            <w:pPr>
              <w:pStyle w:val="NoSpacing"/>
              <w:rPr>
                <w:rFonts w:eastAsia="Times New Roman"/>
                <w:color w:val="242021"/>
                <w:lang w:eastAsia="en-AU"/>
              </w:rPr>
            </w:pPr>
            <w:r w:rsidRPr="005A364C">
              <w:t>Unit of Analysis</w:t>
            </w:r>
          </w:p>
        </w:tc>
        <w:tc>
          <w:tcPr>
            <w:tcW w:w="1134" w:type="dxa"/>
            <w:tcBorders>
              <w:top w:val="single" w:sz="4" w:space="0" w:color="auto"/>
              <w:left w:val="nil"/>
              <w:bottom w:val="single" w:sz="4" w:space="0" w:color="auto"/>
              <w:right w:val="nil"/>
            </w:tcBorders>
            <w:shd w:val="clear" w:color="auto" w:fill="auto"/>
            <w:noWrap/>
            <w:vAlign w:val="bottom"/>
          </w:tcPr>
          <w:p w14:paraId="6E80F6E1" w14:textId="77777777" w:rsidR="00D863D4" w:rsidRPr="005A364C" w:rsidRDefault="00D863D4" w:rsidP="005953B4">
            <w:pPr>
              <w:pStyle w:val="NoSpacing"/>
              <w:rPr>
                <w:rFonts w:eastAsia="Times New Roman"/>
                <w:lang w:eastAsia="en-AU"/>
              </w:rPr>
            </w:pPr>
            <w:r w:rsidRPr="005A364C">
              <w:t>Number of Effects</w:t>
            </w:r>
          </w:p>
        </w:tc>
        <w:tc>
          <w:tcPr>
            <w:tcW w:w="1842" w:type="dxa"/>
            <w:tcBorders>
              <w:top w:val="single" w:sz="4" w:space="0" w:color="auto"/>
              <w:left w:val="nil"/>
              <w:bottom w:val="single" w:sz="4" w:space="0" w:color="auto"/>
              <w:right w:val="nil"/>
            </w:tcBorders>
            <w:shd w:val="clear" w:color="auto" w:fill="auto"/>
            <w:noWrap/>
            <w:vAlign w:val="bottom"/>
          </w:tcPr>
          <w:p w14:paraId="648C17E3" w14:textId="77777777" w:rsidR="00D863D4" w:rsidRPr="005A364C" w:rsidRDefault="00D863D4" w:rsidP="005953B4">
            <w:pPr>
              <w:pStyle w:val="NoSpacing"/>
              <w:rPr>
                <w:rFonts w:eastAsia="Times New Roman"/>
                <w:lang w:eastAsia="en-AU"/>
              </w:rPr>
            </w:pPr>
            <w:r w:rsidRPr="005A364C">
              <w:t xml:space="preserve">Mean effect size (Cohen’s </w:t>
            </w:r>
            <w:r w:rsidRPr="005A364C">
              <w:rPr>
                <w:i/>
              </w:rPr>
              <w:t>d</w:t>
            </w:r>
            <w:r w:rsidRPr="005A364C">
              <w:t>)</w:t>
            </w:r>
          </w:p>
        </w:tc>
        <w:tc>
          <w:tcPr>
            <w:tcW w:w="1417" w:type="dxa"/>
            <w:tcBorders>
              <w:top w:val="single" w:sz="4" w:space="0" w:color="auto"/>
              <w:left w:val="nil"/>
              <w:bottom w:val="single" w:sz="4" w:space="0" w:color="auto"/>
              <w:right w:val="nil"/>
            </w:tcBorders>
            <w:shd w:val="clear" w:color="auto" w:fill="auto"/>
            <w:noWrap/>
            <w:vAlign w:val="bottom"/>
          </w:tcPr>
          <w:p w14:paraId="6D7D4CEF" w14:textId="77777777" w:rsidR="00D863D4" w:rsidRPr="005A364C" w:rsidRDefault="00D863D4" w:rsidP="005953B4">
            <w:pPr>
              <w:pStyle w:val="NoSpacing"/>
              <w:rPr>
                <w:rFonts w:eastAsia="Times New Roman"/>
                <w:lang w:eastAsia="en-AU"/>
              </w:rPr>
            </w:pPr>
            <w:r w:rsidRPr="005A364C">
              <w:rPr>
                <w:rFonts w:eastAsia="Times New Roman"/>
                <w:lang w:eastAsia="en-AU"/>
              </w:rPr>
              <w:t>SD of effect sizes</w:t>
            </w:r>
          </w:p>
        </w:tc>
      </w:tr>
      <w:tr w:rsidR="00981832" w:rsidRPr="005A364C" w14:paraId="07BD106C" w14:textId="77777777" w:rsidTr="00E2771E">
        <w:trPr>
          <w:trHeight w:val="295"/>
        </w:trPr>
        <w:tc>
          <w:tcPr>
            <w:tcW w:w="1134" w:type="dxa"/>
            <w:tcBorders>
              <w:top w:val="single" w:sz="4" w:space="0" w:color="auto"/>
              <w:left w:val="nil"/>
              <w:bottom w:val="nil"/>
              <w:right w:val="nil"/>
            </w:tcBorders>
            <w:shd w:val="clear" w:color="auto" w:fill="auto"/>
            <w:noWrap/>
            <w:vAlign w:val="bottom"/>
            <w:hideMark/>
          </w:tcPr>
          <w:p w14:paraId="63B78078"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single" w:sz="4" w:space="0" w:color="auto"/>
              <w:left w:val="nil"/>
              <w:bottom w:val="nil"/>
              <w:right w:val="nil"/>
            </w:tcBorders>
            <w:shd w:val="clear" w:color="auto" w:fill="auto"/>
            <w:noWrap/>
            <w:vAlign w:val="bottom"/>
            <w:hideMark/>
          </w:tcPr>
          <w:p w14:paraId="11C85F54" w14:textId="77777777" w:rsidR="00D863D4" w:rsidRPr="005A364C" w:rsidRDefault="00D863D4" w:rsidP="005953B4">
            <w:pPr>
              <w:pStyle w:val="NoSpacing"/>
              <w:rPr>
                <w:rFonts w:eastAsia="Times New Roman"/>
                <w:lang w:eastAsia="en-AU"/>
              </w:rPr>
            </w:pPr>
            <w:r w:rsidRPr="005A364C">
              <w:rPr>
                <w:rFonts w:eastAsia="Times New Roman"/>
                <w:lang w:eastAsia="en-AU"/>
              </w:rPr>
              <w:t xml:space="preserve">Elementary school </w:t>
            </w:r>
            <w:r>
              <w:rPr>
                <w:rFonts w:eastAsia="Times New Roman"/>
                <w:lang w:eastAsia="en-AU"/>
              </w:rPr>
              <w:t>Randomised controlled trials (RCTS)</w:t>
            </w:r>
          </w:p>
        </w:tc>
        <w:tc>
          <w:tcPr>
            <w:tcW w:w="1418" w:type="dxa"/>
            <w:tcBorders>
              <w:top w:val="single" w:sz="4" w:space="0" w:color="auto"/>
              <w:left w:val="nil"/>
              <w:bottom w:val="nil"/>
              <w:right w:val="nil"/>
            </w:tcBorders>
            <w:shd w:val="clear" w:color="auto" w:fill="auto"/>
            <w:noWrap/>
            <w:vAlign w:val="bottom"/>
            <w:hideMark/>
          </w:tcPr>
          <w:p w14:paraId="4EFDC3ED"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8522D97" w14:textId="77777777" w:rsidR="00D863D4" w:rsidRPr="005A364C" w:rsidRDefault="00D863D4" w:rsidP="005953B4">
            <w:pPr>
              <w:pStyle w:val="NoSpacing"/>
              <w:rPr>
                <w:rFonts w:eastAsia="Times New Roman"/>
                <w:lang w:eastAsia="en-AU"/>
              </w:rPr>
            </w:pPr>
            <w:r w:rsidRPr="005A364C">
              <w:rPr>
                <w:rFonts w:eastAsia="Times New Roman"/>
                <w:lang w:eastAsia="en-AU"/>
              </w:rPr>
              <w:t>389</w:t>
            </w:r>
          </w:p>
        </w:tc>
        <w:tc>
          <w:tcPr>
            <w:tcW w:w="1842" w:type="dxa"/>
            <w:tcBorders>
              <w:top w:val="single" w:sz="4" w:space="0" w:color="auto"/>
              <w:left w:val="nil"/>
              <w:bottom w:val="nil"/>
              <w:right w:val="nil"/>
            </w:tcBorders>
            <w:shd w:val="clear" w:color="auto" w:fill="auto"/>
            <w:noWrap/>
            <w:vAlign w:val="bottom"/>
            <w:hideMark/>
          </w:tcPr>
          <w:p w14:paraId="03ABF98A" w14:textId="77777777" w:rsidR="00D863D4" w:rsidRPr="005A364C" w:rsidRDefault="00D863D4" w:rsidP="005953B4">
            <w:pPr>
              <w:pStyle w:val="NoSpacing"/>
              <w:rPr>
                <w:rFonts w:eastAsia="Times New Roman"/>
                <w:lang w:eastAsia="en-AU"/>
              </w:rPr>
            </w:pPr>
            <w:r w:rsidRPr="005A364C">
              <w:rPr>
                <w:rFonts w:eastAsia="Times New Roman"/>
                <w:lang w:eastAsia="en-AU"/>
              </w:rPr>
              <w:t>0.33</w:t>
            </w:r>
          </w:p>
        </w:tc>
        <w:tc>
          <w:tcPr>
            <w:tcW w:w="1417" w:type="dxa"/>
            <w:tcBorders>
              <w:top w:val="single" w:sz="4" w:space="0" w:color="auto"/>
              <w:left w:val="nil"/>
              <w:bottom w:val="nil"/>
              <w:right w:val="nil"/>
            </w:tcBorders>
            <w:shd w:val="clear" w:color="auto" w:fill="auto"/>
            <w:noWrap/>
            <w:vAlign w:val="bottom"/>
            <w:hideMark/>
          </w:tcPr>
          <w:p w14:paraId="7790C406" w14:textId="77777777" w:rsidR="00D863D4" w:rsidRPr="005A364C" w:rsidRDefault="00D863D4" w:rsidP="005953B4">
            <w:pPr>
              <w:pStyle w:val="NoSpacing"/>
              <w:rPr>
                <w:rFonts w:eastAsia="Times New Roman"/>
                <w:lang w:eastAsia="en-AU"/>
              </w:rPr>
            </w:pPr>
            <w:r w:rsidRPr="005A364C">
              <w:rPr>
                <w:rFonts w:eastAsia="Times New Roman"/>
                <w:lang w:eastAsia="en-AU"/>
              </w:rPr>
              <w:t>0.48</w:t>
            </w:r>
          </w:p>
        </w:tc>
      </w:tr>
      <w:tr w:rsidR="00981832" w:rsidRPr="005A364C" w14:paraId="3EDDEDB8" w14:textId="77777777" w:rsidTr="00E2771E">
        <w:trPr>
          <w:trHeight w:val="295"/>
        </w:trPr>
        <w:tc>
          <w:tcPr>
            <w:tcW w:w="1134" w:type="dxa"/>
            <w:tcBorders>
              <w:top w:val="nil"/>
              <w:left w:val="nil"/>
              <w:bottom w:val="nil"/>
              <w:right w:val="nil"/>
            </w:tcBorders>
            <w:shd w:val="clear" w:color="auto" w:fill="auto"/>
            <w:noWrap/>
            <w:vAlign w:val="bottom"/>
            <w:hideMark/>
          </w:tcPr>
          <w:p w14:paraId="7B2BA49F"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54575A1A" w14:textId="77777777" w:rsidR="00D863D4" w:rsidRPr="005A364C" w:rsidRDefault="00D863D4" w:rsidP="005953B4">
            <w:pPr>
              <w:pStyle w:val="NoSpacing"/>
              <w:rPr>
                <w:rFonts w:eastAsia="Times New Roman"/>
                <w:lang w:eastAsia="en-AU"/>
              </w:rPr>
            </w:pPr>
            <w:r w:rsidRPr="005A364C">
              <w:rPr>
                <w:rFonts w:eastAsia="Times New Roman"/>
                <w:lang w:eastAsia="en-AU"/>
              </w:rPr>
              <w:t>Middle school RCTs</w:t>
            </w:r>
          </w:p>
        </w:tc>
        <w:tc>
          <w:tcPr>
            <w:tcW w:w="1418" w:type="dxa"/>
            <w:tcBorders>
              <w:top w:val="nil"/>
              <w:left w:val="nil"/>
              <w:bottom w:val="nil"/>
              <w:right w:val="nil"/>
            </w:tcBorders>
            <w:shd w:val="clear" w:color="auto" w:fill="auto"/>
            <w:noWrap/>
            <w:vAlign w:val="bottom"/>
            <w:hideMark/>
          </w:tcPr>
          <w:p w14:paraId="3628787A"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nil"/>
              <w:left w:val="nil"/>
              <w:bottom w:val="nil"/>
              <w:right w:val="nil"/>
            </w:tcBorders>
            <w:shd w:val="clear" w:color="auto" w:fill="auto"/>
            <w:noWrap/>
            <w:vAlign w:val="bottom"/>
            <w:hideMark/>
          </w:tcPr>
          <w:p w14:paraId="49A2C2C7" w14:textId="77777777" w:rsidR="00D863D4" w:rsidRPr="005A364C" w:rsidRDefault="00D863D4" w:rsidP="005953B4">
            <w:pPr>
              <w:pStyle w:val="NoSpacing"/>
              <w:rPr>
                <w:rFonts w:eastAsia="Times New Roman"/>
                <w:lang w:eastAsia="en-AU"/>
              </w:rPr>
            </w:pPr>
            <w:r w:rsidRPr="005A364C">
              <w:rPr>
                <w:rFonts w:eastAsia="Times New Roman"/>
                <w:lang w:eastAsia="en-AU"/>
              </w:rPr>
              <w:t>36</w:t>
            </w:r>
          </w:p>
        </w:tc>
        <w:tc>
          <w:tcPr>
            <w:tcW w:w="1842" w:type="dxa"/>
            <w:tcBorders>
              <w:top w:val="nil"/>
              <w:left w:val="nil"/>
              <w:bottom w:val="nil"/>
              <w:right w:val="nil"/>
            </w:tcBorders>
            <w:shd w:val="clear" w:color="auto" w:fill="auto"/>
            <w:noWrap/>
            <w:vAlign w:val="bottom"/>
            <w:hideMark/>
          </w:tcPr>
          <w:p w14:paraId="041719B3" w14:textId="77777777" w:rsidR="00D863D4" w:rsidRPr="005A364C" w:rsidRDefault="00D863D4" w:rsidP="005953B4">
            <w:pPr>
              <w:pStyle w:val="NoSpacing"/>
              <w:rPr>
                <w:rFonts w:eastAsia="Times New Roman"/>
                <w:lang w:eastAsia="en-AU"/>
              </w:rPr>
            </w:pPr>
            <w:r w:rsidRPr="005A364C">
              <w:rPr>
                <w:rFonts w:eastAsia="Times New Roman"/>
                <w:lang w:eastAsia="en-AU"/>
              </w:rPr>
              <w:t>0.51</w:t>
            </w:r>
          </w:p>
        </w:tc>
        <w:tc>
          <w:tcPr>
            <w:tcW w:w="1417" w:type="dxa"/>
            <w:tcBorders>
              <w:top w:val="nil"/>
              <w:left w:val="nil"/>
              <w:bottom w:val="nil"/>
              <w:right w:val="nil"/>
            </w:tcBorders>
            <w:shd w:val="clear" w:color="auto" w:fill="auto"/>
            <w:noWrap/>
            <w:vAlign w:val="bottom"/>
            <w:hideMark/>
          </w:tcPr>
          <w:p w14:paraId="05418D7F" w14:textId="77777777" w:rsidR="00D863D4" w:rsidRPr="005A364C" w:rsidRDefault="00D863D4" w:rsidP="005953B4">
            <w:pPr>
              <w:pStyle w:val="NoSpacing"/>
              <w:rPr>
                <w:rFonts w:eastAsia="Times New Roman"/>
                <w:lang w:eastAsia="en-AU"/>
              </w:rPr>
            </w:pPr>
            <w:r w:rsidRPr="005A364C">
              <w:rPr>
                <w:rFonts w:eastAsia="Times New Roman"/>
                <w:lang w:eastAsia="en-AU"/>
              </w:rPr>
              <w:t>0.49</w:t>
            </w:r>
          </w:p>
        </w:tc>
      </w:tr>
      <w:tr w:rsidR="00981832" w:rsidRPr="005A364C" w14:paraId="6297B580" w14:textId="77777777" w:rsidTr="00E2771E">
        <w:trPr>
          <w:trHeight w:val="295"/>
        </w:trPr>
        <w:tc>
          <w:tcPr>
            <w:tcW w:w="1134" w:type="dxa"/>
            <w:tcBorders>
              <w:top w:val="nil"/>
              <w:left w:val="nil"/>
              <w:bottom w:val="nil"/>
              <w:right w:val="nil"/>
            </w:tcBorders>
            <w:shd w:val="clear" w:color="auto" w:fill="auto"/>
            <w:noWrap/>
            <w:hideMark/>
          </w:tcPr>
          <w:p w14:paraId="62F5889A"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00867735" w14:textId="77777777" w:rsidR="00D863D4" w:rsidRPr="005A364C" w:rsidRDefault="00D863D4" w:rsidP="005953B4">
            <w:pPr>
              <w:pStyle w:val="NoSpacing"/>
              <w:rPr>
                <w:rFonts w:eastAsia="Times New Roman"/>
                <w:lang w:eastAsia="en-AU"/>
              </w:rPr>
            </w:pPr>
            <w:r w:rsidRPr="005A364C">
              <w:rPr>
                <w:rFonts w:eastAsia="Times New Roman"/>
                <w:lang w:eastAsia="en-AU"/>
              </w:rPr>
              <w:t>High school RCTs</w:t>
            </w:r>
          </w:p>
        </w:tc>
        <w:tc>
          <w:tcPr>
            <w:tcW w:w="1418" w:type="dxa"/>
            <w:tcBorders>
              <w:top w:val="nil"/>
              <w:left w:val="nil"/>
              <w:bottom w:val="nil"/>
              <w:right w:val="nil"/>
            </w:tcBorders>
            <w:shd w:val="clear" w:color="auto" w:fill="auto"/>
            <w:noWrap/>
            <w:vAlign w:val="bottom"/>
            <w:hideMark/>
          </w:tcPr>
          <w:p w14:paraId="4197D803"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nil"/>
              <w:left w:val="nil"/>
              <w:bottom w:val="nil"/>
              <w:right w:val="nil"/>
            </w:tcBorders>
            <w:shd w:val="clear" w:color="auto" w:fill="auto"/>
            <w:noWrap/>
            <w:vAlign w:val="bottom"/>
            <w:hideMark/>
          </w:tcPr>
          <w:p w14:paraId="7946C7ED" w14:textId="77777777" w:rsidR="00D863D4" w:rsidRPr="005A364C" w:rsidRDefault="00D863D4" w:rsidP="005953B4">
            <w:pPr>
              <w:pStyle w:val="NoSpacing"/>
              <w:rPr>
                <w:rFonts w:eastAsia="Times New Roman"/>
                <w:lang w:eastAsia="en-AU"/>
              </w:rPr>
            </w:pPr>
            <w:r w:rsidRPr="005A364C">
              <w:rPr>
                <w:rFonts w:eastAsia="Times New Roman"/>
                <w:lang w:eastAsia="en-AU"/>
              </w:rPr>
              <w:t>43</w:t>
            </w:r>
          </w:p>
        </w:tc>
        <w:tc>
          <w:tcPr>
            <w:tcW w:w="1842" w:type="dxa"/>
            <w:tcBorders>
              <w:top w:val="nil"/>
              <w:left w:val="nil"/>
              <w:bottom w:val="nil"/>
              <w:right w:val="nil"/>
            </w:tcBorders>
            <w:shd w:val="clear" w:color="auto" w:fill="auto"/>
            <w:noWrap/>
            <w:vAlign w:val="bottom"/>
            <w:hideMark/>
          </w:tcPr>
          <w:p w14:paraId="2B70B66D" w14:textId="77777777" w:rsidR="00D863D4" w:rsidRPr="005A364C" w:rsidRDefault="00D863D4" w:rsidP="005953B4">
            <w:pPr>
              <w:pStyle w:val="NoSpacing"/>
              <w:rPr>
                <w:rFonts w:eastAsia="Times New Roman"/>
                <w:lang w:eastAsia="en-AU"/>
              </w:rPr>
            </w:pPr>
            <w:r w:rsidRPr="005A364C">
              <w:rPr>
                <w:rFonts w:eastAsia="Times New Roman"/>
                <w:lang w:eastAsia="en-AU"/>
              </w:rPr>
              <w:t>0.27</w:t>
            </w:r>
          </w:p>
        </w:tc>
        <w:tc>
          <w:tcPr>
            <w:tcW w:w="1417" w:type="dxa"/>
            <w:tcBorders>
              <w:top w:val="nil"/>
              <w:left w:val="nil"/>
              <w:bottom w:val="nil"/>
              <w:right w:val="nil"/>
            </w:tcBorders>
            <w:shd w:val="clear" w:color="auto" w:fill="auto"/>
            <w:noWrap/>
            <w:vAlign w:val="bottom"/>
            <w:hideMark/>
          </w:tcPr>
          <w:p w14:paraId="1E1339A8" w14:textId="77777777" w:rsidR="00D863D4" w:rsidRPr="005A364C" w:rsidRDefault="00D863D4" w:rsidP="005953B4">
            <w:pPr>
              <w:pStyle w:val="NoSpacing"/>
              <w:rPr>
                <w:rFonts w:eastAsia="Times New Roman"/>
                <w:lang w:eastAsia="en-AU"/>
              </w:rPr>
            </w:pPr>
            <w:r w:rsidRPr="005A364C">
              <w:rPr>
                <w:rFonts w:eastAsia="Times New Roman"/>
                <w:lang w:eastAsia="en-AU"/>
              </w:rPr>
              <w:t>0.33</w:t>
            </w:r>
          </w:p>
        </w:tc>
      </w:tr>
      <w:tr w:rsidR="00981832" w:rsidRPr="005A364C" w14:paraId="011A7589" w14:textId="77777777" w:rsidTr="00E2771E">
        <w:trPr>
          <w:trHeight w:val="295"/>
        </w:trPr>
        <w:tc>
          <w:tcPr>
            <w:tcW w:w="1134" w:type="dxa"/>
            <w:tcBorders>
              <w:top w:val="nil"/>
              <w:left w:val="nil"/>
              <w:bottom w:val="nil"/>
              <w:right w:val="nil"/>
            </w:tcBorders>
            <w:shd w:val="clear" w:color="auto" w:fill="auto"/>
            <w:noWrap/>
            <w:hideMark/>
          </w:tcPr>
          <w:p w14:paraId="711AD6AC" w14:textId="77777777" w:rsidR="00D863D4" w:rsidRPr="005A364C" w:rsidRDefault="00D863D4" w:rsidP="005953B4">
            <w:pPr>
              <w:pStyle w:val="NoSpacing"/>
              <w:rPr>
                <w:rFonts w:eastAsia="Times New Roman"/>
                <w:lang w:eastAsia="en-AU"/>
              </w:rPr>
            </w:pPr>
            <w:bookmarkStart w:id="2" w:name="_Hlk536461126"/>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2DAA8942"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elementary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bottom w:val="nil"/>
              <w:right w:val="nil"/>
            </w:tcBorders>
            <w:shd w:val="clear" w:color="auto" w:fill="auto"/>
            <w:noWrap/>
            <w:vAlign w:val="bottom"/>
            <w:hideMark/>
          </w:tcPr>
          <w:p w14:paraId="02607DB9"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estimates</w:t>
            </w:r>
          </w:p>
        </w:tc>
        <w:tc>
          <w:tcPr>
            <w:tcW w:w="1134" w:type="dxa"/>
            <w:tcBorders>
              <w:top w:val="nil"/>
              <w:left w:val="nil"/>
              <w:bottom w:val="nil"/>
              <w:right w:val="nil"/>
            </w:tcBorders>
            <w:shd w:val="clear" w:color="auto" w:fill="auto"/>
            <w:noWrap/>
            <w:vAlign w:val="bottom"/>
            <w:hideMark/>
          </w:tcPr>
          <w:p w14:paraId="4AC3E664" w14:textId="77777777" w:rsidR="00D863D4" w:rsidRPr="005A364C" w:rsidRDefault="00D863D4" w:rsidP="005953B4">
            <w:pPr>
              <w:pStyle w:val="NoSpacing"/>
              <w:rPr>
                <w:rFonts w:eastAsia="Times New Roman"/>
                <w:lang w:eastAsia="en-AU"/>
              </w:rPr>
            </w:pPr>
            <w:r w:rsidRPr="005A364C">
              <w:rPr>
                <w:rFonts w:eastAsia="Times New Roman"/>
                <w:lang w:eastAsia="en-AU"/>
              </w:rPr>
              <w:t>32</w:t>
            </w:r>
          </w:p>
        </w:tc>
        <w:tc>
          <w:tcPr>
            <w:tcW w:w="1842" w:type="dxa"/>
            <w:tcBorders>
              <w:top w:val="nil"/>
              <w:left w:val="nil"/>
              <w:bottom w:val="nil"/>
              <w:right w:val="nil"/>
            </w:tcBorders>
            <w:shd w:val="clear" w:color="auto" w:fill="auto"/>
            <w:noWrap/>
            <w:vAlign w:val="bottom"/>
            <w:hideMark/>
          </w:tcPr>
          <w:p w14:paraId="586A6F68" w14:textId="77777777" w:rsidR="00D863D4" w:rsidRPr="005A364C" w:rsidRDefault="00D863D4" w:rsidP="005953B4">
            <w:pPr>
              <w:pStyle w:val="NoSpacing"/>
              <w:rPr>
                <w:rFonts w:eastAsia="Times New Roman"/>
                <w:lang w:eastAsia="en-AU"/>
              </w:rPr>
            </w:pPr>
            <w:r w:rsidRPr="005A364C">
              <w:rPr>
                <w:rFonts w:eastAsia="Times New Roman"/>
                <w:lang w:eastAsia="en-AU"/>
              </w:rPr>
              <w:t>0.23</w:t>
            </w:r>
          </w:p>
        </w:tc>
        <w:tc>
          <w:tcPr>
            <w:tcW w:w="1417" w:type="dxa"/>
            <w:tcBorders>
              <w:top w:val="nil"/>
              <w:left w:val="nil"/>
              <w:bottom w:val="nil"/>
              <w:right w:val="nil"/>
            </w:tcBorders>
            <w:shd w:val="clear" w:color="auto" w:fill="auto"/>
            <w:noWrap/>
            <w:vAlign w:val="bottom"/>
            <w:hideMark/>
          </w:tcPr>
          <w:p w14:paraId="0640DAE7" w14:textId="77777777" w:rsidR="00D863D4" w:rsidRPr="005A364C" w:rsidRDefault="00D863D4" w:rsidP="005953B4">
            <w:pPr>
              <w:pStyle w:val="NoSpacing"/>
              <w:rPr>
                <w:rFonts w:eastAsia="Times New Roman"/>
                <w:lang w:eastAsia="en-AU"/>
              </w:rPr>
            </w:pPr>
            <w:r w:rsidRPr="005A364C">
              <w:rPr>
                <w:rFonts w:eastAsia="Times New Roman"/>
                <w:lang w:eastAsia="en-AU"/>
              </w:rPr>
              <w:t>0.21</w:t>
            </w:r>
          </w:p>
        </w:tc>
      </w:tr>
      <w:bookmarkEnd w:id="2"/>
      <w:tr w:rsidR="00981832" w:rsidRPr="005A364C" w14:paraId="3D96C335" w14:textId="77777777" w:rsidTr="00E2771E">
        <w:trPr>
          <w:trHeight w:val="295"/>
        </w:trPr>
        <w:tc>
          <w:tcPr>
            <w:tcW w:w="1134" w:type="dxa"/>
            <w:tcBorders>
              <w:top w:val="nil"/>
              <w:left w:val="nil"/>
              <w:bottom w:val="nil"/>
              <w:right w:val="nil"/>
            </w:tcBorders>
            <w:shd w:val="clear" w:color="auto" w:fill="auto"/>
            <w:noWrap/>
            <w:hideMark/>
          </w:tcPr>
          <w:p w14:paraId="6F1BC349"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171FC268"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middle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bottom w:val="nil"/>
              <w:right w:val="nil"/>
            </w:tcBorders>
            <w:shd w:val="clear" w:color="auto" w:fill="auto"/>
            <w:noWrap/>
            <w:vAlign w:val="bottom"/>
            <w:hideMark/>
          </w:tcPr>
          <w:p w14:paraId="3871CA9A"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estimates</w:t>
            </w:r>
          </w:p>
        </w:tc>
        <w:tc>
          <w:tcPr>
            <w:tcW w:w="1134" w:type="dxa"/>
            <w:tcBorders>
              <w:top w:val="nil"/>
              <w:left w:val="nil"/>
              <w:bottom w:val="nil"/>
              <w:right w:val="nil"/>
            </w:tcBorders>
            <w:shd w:val="clear" w:color="auto" w:fill="auto"/>
            <w:noWrap/>
            <w:vAlign w:val="bottom"/>
            <w:hideMark/>
          </w:tcPr>
          <w:p w14:paraId="00763FFB" w14:textId="77777777" w:rsidR="00D863D4" w:rsidRPr="005A364C" w:rsidRDefault="00D863D4" w:rsidP="005953B4">
            <w:pPr>
              <w:pStyle w:val="NoSpacing"/>
              <w:rPr>
                <w:rFonts w:eastAsia="Times New Roman"/>
                <w:lang w:eastAsia="en-AU"/>
              </w:rPr>
            </w:pPr>
            <w:r w:rsidRPr="005A364C">
              <w:rPr>
                <w:rFonts w:eastAsia="Times New Roman"/>
                <w:lang w:eastAsia="en-AU"/>
              </w:rPr>
              <w:t>27</w:t>
            </w:r>
          </w:p>
        </w:tc>
        <w:tc>
          <w:tcPr>
            <w:tcW w:w="1842" w:type="dxa"/>
            <w:tcBorders>
              <w:top w:val="nil"/>
              <w:left w:val="nil"/>
              <w:bottom w:val="nil"/>
              <w:right w:val="nil"/>
            </w:tcBorders>
            <w:shd w:val="clear" w:color="auto" w:fill="auto"/>
            <w:noWrap/>
            <w:vAlign w:val="bottom"/>
            <w:hideMark/>
          </w:tcPr>
          <w:p w14:paraId="53811EFA" w14:textId="77777777" w:rsidR="00D863D4" w:rsidRPr="005A364C" w:rsidRDefault="00D863D4" w:rsidP="005953B4">
            <w:pPr>
              <w:pStyle w:val="NoSpacing"/>
              <w:rPr>
                <w:rFonts w:eastAsia="Times New Roman"/>
                <w:lang w:eastAsia="en-AU"/>
              </w:rPr>
            </w:pPr>
            <w:r w:rsidRPr="005A364C">
              <w:rPr>
                <w:rFonts w:eastAsia="Times New Roman"/>
                <w:lang w:eastAsia="en-AU"/>
              </w:rPr>
              <w:t>0.27</w:t>
            </w:r>
          </w:p>
        </w:tc>
        <w:tc>
          <w:tcPr>
            <w:tcW w:w="1417" w:type="dxa"/>
            <w:tcBorders>
              <w:top w:val="nil"/>
              <w:left w:val="nil"/>
              <w:bottom w:val="nil"/>
              <w:right w:val="nil"/>
            </w:tcBorders>
            <w:shd w:val="clear" w:color="auto" w:fill="auto"/>
            <w:noWrap/>
            <w:vAlign w:val="bottom"/>
            <w:hideMark/>
          </w:tcPr>
          <w:p w14:paraId="1B8E4FC4" w14:textId="77777777" w:rsidR="00D863D4" w:rsidRPr="005A364C" w:rsidRDefault="00D863D4" w:rsidP="005953B4">
            <w:pPr>
              <w:pStyle w:val="NoSpacing"/>
              <w:rPr>
                <w:rFonts w:eastAsia="Times New Roman"/>
                <w:lang w:eastAsia="en-AU"/>
              </w:rPr>
            </w:pPr>
            <w:r w:rsidRPr="005A364C">
              <w:rPr>
                <w:rFonts w:eastAsia="Times New Roman"/>
                <w:lang w:eastAsia="en-AU"/>
              </w:rPr>
              <w:t>0.24</w:t>
            </w:r>
          </w:p>
        </w:tc>
      </w:tr>
      <w:tr w:rsidR="00981832" w:rsidRPr="005A364C" w14:paraId="52D69FFF" w14:textId="77777777" w:rsidTr="00E2771E">
        <w:trPr>
          <w:trHeight w:val="295"/>
        </w:trPr>
        <w:tc>
          <w:tcPr>
            <w:tcW w:w="1134" w:type="dxa"/>
            <w:tcBorders>
              <w:top w:val="nil"/>
              <w:left w:val="nil"/>
              <w:right w:val="nil"/>
            </w:tcBorders>
            <w:shd w:val="clear" w:color="auto" w:fill="auto"/>
            <w:noWrap/>
            <w:hideMark/>
          </w:tcPr>
          <w:p w14:paraId="5BCB9A26"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right w:val="nil"/>
            </w:tcBorders>
            <w:shd w:val="clear" w:color="auto" w:fill="auto"/>
            <w:noWrap/>
            <w:vAlign w:val="bottom"/>
            <w:hideMark/>
          </w:tcPr>
          <w:p w14:paraId="2CE5921A"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high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right w:val="nil"/>
            </w:tcBorders>
            <w:shd w:val="clear" w:color="auto" w:fill="auto"/>
            <w:noWrap/>
            <w:vAlign w:val="bottom"/>
            <w:hideMark/>
          </w:tcPr>
          <w:p w14:paraId="7E22B14E"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w:t>
            </w:r>
          </w:p>
        </w:tc>
        <w:tc>
          <w:tcPr>
            <w:tcW w:w="1134" w:type="dxa"/>
            <w:tcBorders>
              <w:top w:val="nil"/>
              <w:left w:val="nil"/>
              <w:right w:val="nil"/>
            </w:tcBorders>
            <w:shd w:val="clear" w:color="auto" w:fill="auto"/>
            <w:noWrap/>
            <w:vAlign w:val="bottom"/>
            <w:hideMark/>
          </w:tcPr>
          <w:p w14:paraId="13F8F094" w14:textId="77777777" w:rsidR="00D863D4" w:rsidRPr="005A364C" w:rsidRDefault="00D863D4" w:rsidP="005953B4">
            <w:pPr>
              <w:pStyle w:val="NoSpacing"/>
              <w:rPr>
                <w:rFonts w:eastAsia="Times New Roman"/>
                <w:lang w:eastAsia="en-AU"/>
              </w:rPr>
            </w:pPr>
            <w:r w:rsidRPr="005A364C">
              <w:rPr>
                <w:rFonts w:eastAsia="Times New Roman"/>
                <w:lang w:eastAsia="en-AU"/>
              </w:rPr>
              <w:t>28</w:t>
            </w:r>
          </w:p>
        </w:tc>
        <w:tc>
          <w:tcPr>
            <w:tcW w:w="1842" w:type="dxa"/>
            <w:tcBorders>
              <w:top w:val="nil"/>
              <w:left w:val="nil"/>
              <w:right w:val="nil"/>
            </w:tcBorders>
            <w:shd w:val="clear" w:color="auto" w:fill="auto"/>
            <w:noWrap/>
            <w:vAlign w:val="bottom"/>
            <w:hideMark/>
          </w:tcPr>
          <w:p w14:paraId="50321F54" w14:textId="77777777" w:rsidR="00D863D4" w:rsidRPr="005A364C" w:rsidRDefault="00D863D4" w:rsidP="005953B4">
            <w:pPr>
              <w:pStyle w:val="NoSpacing"/>
              <w:rPr>
                <w:rFonts w:eastAsia="Times New Roman"/>
                <w:lang w:eastAsia="en-AU"/>
              </w:rPr>
            </w:pPr>
            <w:r w:rsidRPr="005A364C">
              <w:rPr>
                <w:rFonts w:eastAsia="Times New Roman"/>
                <w:lang w:eastAsia="en-AU"/>
              </w:rPr>
              <w:t>0.24</w:t>
            </w:r>
          </w:p>
        </w:tc>
        <w:tc>
          <w:tcPr>
            <w:tcW w:w="1417" w:type="dxa"/>
            <w:tcBorders>
              <w:top w:val="nil"/>
              <w:left w:val="nil"/>
              <w:right w:val="nil"/>
            </w:tcBorders>
            <w:shd w:val="clear" w:color="auto" w:fill="auto"/>
            <w:noWrap/>
            <w:vAlign w:val="bottom"/>
            <w:hideMark/>
          </w:tcPr>
          <w:p w14:paraId="2DE8B0E2" w14:textId="77777777" w:rsidR="00D863D4" w:rsidRPr="005A364C" w:rsidRDefault="00D863D4" w:rsidP="005953B4">
            <w:pPr>
              <w:pStyle w:val="NoSpacing"/>
              <w:rPr>
                <w:rFonts w:eastAsia="Times New Roman"/>
                <w:lang w:eastAsia="en-AU"/>
              </w:rPr>
            </w:pPr>
            <w:r w:rsidRPr="005A364C">
              <w:rPr>
                <w:rFonts w:eastAsia="Times New Roman"/>
                <w:lang w:eastAsia="en-AU"/>
              </w:rPr>
              <w:t>.15</w:t>
            </w:r>
          </w:p>
        </w:tc>
      </w:tr>
      <w:tr w:rsidR="00981832" w:rsidRPr="005A364C" w14:paraId="621C6569" w14:textId="77777777" w:rsidTr="00E2771E">
        <w:trPr>
          <w:trHeight w:val="295"/>
        </w:trPr>
        <w:tc>
          <w:tcPr>
            <w:tcW w:w="1134" w:type="dxa"/>
            <w:tcBorders>
              <w:top w:val="nil"/>
              <w:left w:val="nil"/>
              <w:bottom w:val="single" w:sz="4" w:space="0" w:color="auto"/>
              <w:right w:val="nil"/>
            </w:tcBorders>
            <w:shd w:val="clear" w:color="auto" w:fill="auto"/>
            <w:noWrap/>
            <w:vAlign w:val="bottom"/>
            <w:hideMark/>
          </w:tcPr>
          <w:p w14:paraId="0EC4E7EF" w14:textId="77777777" w:rsidR="00D863D4" w:rsidRPr="005A364C" w:rsidRDefault="00D863D4" w:rsidP="005953B4">
            <w:pPr>
              <w:pStyle w:val="NoSpacing"/>
              <w:rPr>
                <w:rFonts w:eastAsia="Times New Roman"/>
                <w:lang w:eastAsia="en-AU"/>
              </w:rPr>
            </w:pPr>
            <w:r w:rsidRPr="005A364C">
              <w:rPr>
                <w:rFonts w:eastAsia="Times New Roman"/>
                <w:lang w:eastAsia="en-AU"/>
              </w:rPr>
              <w:t>Hattie (2009)</w:t>
            </w:r>
          </w:p>
        </w:tc>
        <w:tc>
          <w:tcPr>
            <w:tcW w:w="2410" w:type="dxa"/>
            <w:tcBorders>
              <w:top w:val="nil"/>
              <w:left w:val="nil"/>
              <w:bottom w:val="single" w:sz="4" w:space="0" w:color="auto"/>
              <w:right w:val="nil"/>
            </w:tcBorders>
            <w:shd w:val="clear" w:color="auto" w:fill="auto"/>
            <w:noWrap/>
            <w:vAlign w:val="bottom"/>
            <w:hideMark/>
          </w:tcPr>
          <w:p w14:paraId="33027DB0"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educational interventions</w:t>
            </w:r>
            <w:r w:rsidRPr="001E559C">
              <w:rPr>
                <w:vertAlign w:val="superscript"/>
              </w:rPr>
              <w:t xml:space="preserve"> b</w:t>
            </w:r>
          </w:p>
        </w:tc>
        <w:tc>
          <w:tcPr>
            <w:tcW w:w="1418" w:type="dxa"/>
            <w:tcBorders>
              <w:top w:val="nil"/>
              <w:left w:val="nil"/>
              <w:bottom w:val="single" w:sz="4" w:space="0" w:color="auto"/>
              <w:right w:val="nil"/>
            </w:tcBorders>
            <w:shd w:val="clear" w:color="auto" w:fill="auto"/>
            <w:noWrap/>
            <w:vAlign w:val="bottom"/>
            <w:hideMark/>
          </w:tcPr>
          <w:p w14:paraId="019C95D1" w14:textId="77777777" w:rsidR="00D863D4" w:rsidRPr="005A364C" w:rsidRDefault="00D863D4" w:rsidP="005953B4">
            <w:pPr>
              <w:pStyle w:val="NoSpacing"/>
              <w:rPr>
                <w:rFonts w:eastAsia="Times New Roman"/>
                <w:lang w:eastAsia="en-AU"/>
              </w:rPr>
            </w:pPr>
            <w:r w:rsidRPr="005A364C">
              <w:rPr>
                <w:rFonts w:eastAsia="Times New Roman"/>
                <w:lang w:eastAsia="en-AU"/>
              </w:rPr>
              <w:t>Effect sizes</w:t>
            </w:r>
          </w:p>
        </w:tc>
        <w:tc>
          <w:tcPr>
            <w:tcW w:w="1134" w:type="dxa"/>
            <w:tcBorders>
              <w:top w:val="nil"/>
              <w:left w:val="nil"/>
              <w:bottom w:val="single" w:sz="4" w:space="0" w:color="auto"/>
              <w:right w:val="nil"/>
            </w:tcBorders>
            <w:shd w:val="clear" w:color="auto" w:fill="auto"/>
            <w:noWrap/>
            <w:vAlign w:val="bottom"/>
            <w:hideMark/>
          </w:tcPr>
          <w:p w14:paraId="6F2C3456" w14:textId="77777777" w:rsidR="00D863D4" w:rsidRPr="005A364C" w:rsidRDefault="00D863D4" w:rsidP="005953B4">
            <w:pPr>
              <w:pStyle w:val="NoSpacing"/>
              <w:rPr>
                <w:rFonts w:eastAsia="Times New Roman"/>
                <w:lang w:eastAsia="en-AU"/>
              </w:rPr>
            </w:pPr>
            <w:r w:rsidRPr="005A364C">
              <w:rPr>
                <w:rFonts w:eastAsia="Times New Roman"/>
                <w:lang w:eastAsia="en-AU"/>
              </w:rPr>
              <w:t>146,626</w:t>
            </w:r>
          </w:p>
        </w:tc>
        <w:tc>
          <w:tcPr>
            <w:tcW w:w="1842" w:type="dxa"/>
            <w:tcBorders>
              <w:top w:val="nil"/>
              <w:left w:val="nil"/>
              <w:bottom w:val="single" w:sz="4" w:space="0" w:color="auto"/>
              <w:right w:val="nil"/>
            </w:tcBorders>
            <w:shd w:val="clear" w:color="auto" w:fill="auto"/>
            <w:noWrap/>
            <w:vAlign w:val="bottom"/>
            <w:hideMark/>
          </w:tcPr>
          <w:p w14:paraId="0DE0B70A" w14:textId="77777777" w:rsidR="00D863D4" w:rsidRPr="005A364C" w:rsidRDefault="00D863D4" w:rsidP="005953B4">
            <w:pPr>
              <w:pStyle w:val="NoSpacing"/>
              <w:rPr>
                <w:rFonts w:eastAsia="Times New Roman"/>
                <w:lang w:eastAsia="en-AU"/>
              </w:rPr>
            </w:pPr>
            <w:r w:rsidRPr="005A364C">
              <w:rPr>
                <w:rFonts w:eastAsia="Times New Roman"/>
                <w:lang w:eastAsia="en-AU"/>
              </w:rPr>
              <w:t>0.4</w:t>
            </w:r>
          </w:p>
        </w:tc>
        <w:tc>
          <w:tcPr>
            <w:tcW w:w="1417" w:type="dxa"/>
            <w:tcBorders>
              <w:top w:val="nil"/>
              <w:left w:val="nil"/>
              <w:bottom w:val="single" w:sz="4" w:space="0" w:color="auto"/>
              <w:right w:val="nil"/>
            </w:tcBorders>
            <w:shd w:val="clear" w:color="auto" w:fill="auto"/>
            <w:noWrap/>
            <w:vAlign w:val="bottom"/>
            <w:hideMark/>
          </w:tcPr>
          <w:p w14:paraId="00DAB9F4" w14:textId="77777777" w:rsidR="00D863D4" w:rsidRPr="005A364C" w:rsidRDefault="00D863D4" w:rsidP="005953B4">
            <w:pPr>
              <w:pStyle w:val="NoSpacing"/>
              <w:rPr>
                <w:rFonts w:eastAsia="Times New Roman"/>
                <w:i/>
                <w:lang w:eastAsia="en-AU"/>
              </w:rPr>
            </w:pPr>
            <w:r w:rsidRPr="005A364C">
              <w:rPr>
                <w:rFonts w:eastAsia="Times New Roman"/>
                <w:i/>
                <w:lang w:eastAsia="en-AU"/>
              </w:rPr>
              <w:t>NA</w:t>
            </w:r>
          </w:p>
        </w:tc>
      </w:tr>
    </w:tbl>
    <w:p w14:paraId="4C02CB51" w14:textId="1AF4144C" w:rsidR="00B264F4" w:rsidRPr="005A364C" w:rsidRDefault="00D863D4" w:rsidP="0052002D">
      <w:pPr>
        <w:ind w:left="-426" w:firstLine="0"/>
        <w:rPr>
          <w:rFonts w:ascii="Calibri" w:hAnsi="Calibri" w:cs="Calibri"/>
          <w:sz w:val="24"/>
          <w:szCs w:val="24"/>
        </w:rPr>
        <w:sectPr w:rsidR="00B264F4" w:rsidRPr="005A364C">
          <w:pgSz w:w="11906" w:h="16838"/>
          <w:pgMar w:top="1440" w:right="1440" w:bottom="1440" w:left="1440" w:header="708" w:footer="708" w:gutter="0"/>
          <w:cols w:space="708"/>
          <w:docGrid w:linePitch="360"/>
        </w:sectPr>
      </w:pPr>
      <w:r w:rsidRPr="005A364C">
        <w:rPr>
          <w:rFonts w:ascii="Calibri" w:hAnsi="Calibri" w:cs="Calibri"/>
          <w:sz w:val="24"/>
          <w:szCs w:val="24"/>
        </w:rPr>
        <w:t xml:space="preserve">Note: </w:t>
      </w:r>
      <w:r w:rsidRPr="005A364C">
        <w:rPr>
          <w:rFonts w:ascii="Calibri" w:hAnsi="Calibri" w:cs="Calibri"/>
          <w:sz w:val="24"/>
          <w:szCs w:val="24"/>
          <w:vertAlign w:val="superscript"/>
        </w:rPr>
        <w:t>a</w:t>
      </w:r>
      <w:r w:rsidRPr="005A364C">
        <w:rPr>
          <w:rFonts w:ascii="Calibri" w:hAnsi="Calibri" w:cs="Calibri"/>
          <w:sz w:val="24"/>
          <w:szCs w:val="24"/>
        </w:rPr>
        <w:t xml:space="preserve"> Hill et al., did not report the total number of meta-analyses or effects included in </w:t>
      </w:r>
      <w:r>
        <w:rPr>
          <w:rFonts w:ascii="Calibri" w:hAnsi="Calibri" w:cs="Calibri"/>
          <w:sz w:val="24"/>
          <w:szCs w:val="24"/>
        </w:rPr>
        <w:t xml:space="preserve">their examination of effects from meta-analyses, but specified that </w:t>
      </w:r>
      <w:r w:rsidRPr="005A364C">
        <w:rPr>
          <w:rFonts w:ascii="Calibri" w:hAnsi="Calibri" w:cs="Calibri"/>
          <w:sz w:val="24"/>
          <w:szCs w:val="24"/>
        </w:rPr>
        <w:t xml:space="preserve">sourced </w:t>
      </w:r>
      <w:r>
        <w:rPr>
          <w:rFonts w:ascii="Calibri" w:hAnsi="Calibri" w:cs="Calibri"/>
          <w:sz w:val="24"/>
          <w:szCs w:val="24"/>
        </w:rPr>
        <w:t xml:space="preserve">the included studies from </w:t>
      </w:r>
      <w:proofErr w:type="spellStart"/>
      <w:r w:rsidRPr="005A364C">
        <w:rPr>
          <w:rFonts w:ascii="Calibri" w:hAnsi="Calibri" w:cs="Calibri"/>
          <w:sz w:val="24"/>
          <w:szCs w:val="24"/>
        </w:rPr>
        <w:t>from</w:t>
      </w:r>
      <w:proofErr w:type="spellEnd"/>
      <w:r w:rsidRPr="005A364C">
        <w:rPr>
          <w:rFonts w:ascii="Calibri" w:hAnsi="Calibri" w:cs="Calibri"/>
          <w:sz w:val="24"/>
          <w:szCs w:val="24"/>
        </w:rPr>
        <w:t xml:space="preserve"> </w:t>
      </w:r>
      <w:r w:rsidR="00D2488F">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&lt;EndNote&gt;&lt;Cite&gt;&lt;Author&gt;Bloom&lt;/Author&gt;&lt;Year&gt;2007&lt;/Year&gt;&lt;RecNum&gt;1029&lt;/RecNum&gt;&lt;DisplayText&gt;(Bloom, Hill, Black, &amp;amp; Lipsey, 2007)&lt;/DisplayText&gt;&lt;record&gt;&lt;rec-number&gt;1029&lt;/rec-number&gt;&lt;foreign-keys&gt;&lt;key app="EN" db-id="9xrafw5sx95dvre9w5hpevd89fzwtwr9twsw" timestamp="1548642296"&gt;1029&lt;/key&gt;&lt;/foreign-keys&gt;&lt;ref-type name="Conference Proceedings"&gt;10&lt;/ref-type&gt;&lt;contributors&gt;&lt;authors&gt;&lt;author&gt;Bloom, H&lt;/author&gt;&lt;author&gt;Hill, C&lt;/author&gt;&lt;author&gt;Black, AR&lt;/author&gt;&lt;author&gt;Lipsey, M&lt;/author&gt;&lt;/authors&gt;&lt;/contributors&gt;&lt;titles&gt;&lt;title&gt;Using empirical benchmarks for interpreting effect size&lt;/title&gt;&lt;secondary-title&gt;Presentation to the Interagency Roundtable Meeting on “The Application of Effect Sizes in Research on Children and Families: Understanding Impacts on Academic, Emotional, Behavioral, and Economic Outcomes&lt;/secondary-title&gt;&lt;/titles&gt;&lt;dates&gt;&lt;year&gt;2007&lt;/year&gt;&lt;/dates&gt;&lt;urls&gt;&lt;/urls&gt;&lt;/record&gt;&lt;/Cite&gt;&lt;/EndNote&gt;</w:instrText>
      </w:r>
      <w:r w:rsidR="00D2488F">
        <w:rPr>
          <w:rFonts w:ascii="Calibri" w:hAnsi="Calibri" w:cs="Calibri"/>
          <w:sz w:val="24"/>
          <w:szCs w:val="24"/>
        </w:rPr>
        <w:fldChar w:fldCharType="separate"/>
      </w:r>
      <w:r w:rsidR="00D2488F">
        <w:rPr>
          <w:rFonts w:ascii="Calibri" w:hAnsi="Calibri" w:cs="Calibri"/>
          <w:noProof/>
          <w:sz w:val="24"/>
          <w:szCs w:val="24"/>
        </w:rPr>
        <w:t>(Bloom, Hill, Black, &amp; Lipsey, 2007)</w:t>
      </w:r>
      <w:r w:rsidR="00D2488F">
        <w:rPr>
          <w:rFonts w:ascii="Calibri" w:hAnsi="Calibri" w:cs="Calibri"/>
          <w:sz w:val="24"/>
          <w:szCs w:val="24"/>
        </w:rPr>
        <w:fldChar w:fldCharType="end"/>
      </w:r>
      <w:r>
        <w:rPr>
          <w:rFonts w:ascii="Calibri" w:hAnsi="Calibri" w:cs="Calibri"/>
          <w:sz w:val="24"/>
          <w:szCs w:val="24"/>
        </w:rPr>
        <w:t xml:space="preserve"> </w:t>
      </w:r>
      <w:r w:rsidR="00D2488F">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&lt;EndNote&gt;&lt;Cite&gt;&lt;Author&gt;Lipsey&lt;/Author&gt;&lt;Year&gt;2007&lt;/Year&gt;&lt;RecNum&gt;1030&lt;/RecNum&gt;&lt;DisplayText&gt;(M. Lipsey, Bloom, Hill, &amp;amp; Rebeck Black, 2007)&lt;/DisplayText&gt;&lt;record&gt;&lt;rec-number&gt;1030&lt;/rec-number&gt;&lt;foreign-keys&gt;&lt;key app="EN" db-id="9xrafw5sx95dvre9w5hpevd89fzwtwr9twsw" timestamp="1548643020"&gt;1030&lt;/key&gt;&lt;/foreign-keys&gt;&lt;ref-type name="Journal Article"&gt;17&lt;/ref-type&gt;&lt;contributors&gt;&lt;authors&gt;&lt;author&gt;Lipsey, M&lt;/author&gt;&lt;author&gt;Bloom, H&lt;/author&gt;&lt;author&gt;Hill, C&lt;/author&gt;&lt;author&gt;Rebeck Black, A&lt;/author&gt;&lt;/authors&gt;&lt;/contributors&gt;&lt;titles&gt;&lt;title&gt;How big is big enough? Achievement effect sizes in education&lt;/title&gt;&lt;secondary-title&gt;University of Pennsylvania Graduate School of Education&lt;/secondary-title&gt;&lt;/titles&gt;&lt;periodical&gt;&lt;full-title&gt;University of Pennsylvania Graduate School of Education&lt;/full-title&gt;&lt;/periodical&gt;&lt;dates&gt;&lt;year&gt;2007&lt;/year&gt;&lt;/dates&gt;&lt;urls&gt;&lt;/urls&gt;&lt;/record&gt;&lt;/Cite&gt;&lt;/EndNote&gt;</w:instrText>
      </w:r>
      <w:r w:rsidR="00D2488F">
        <w:rPr>
          <w:rFonts w:ascii="Calibri" w:hAnsi="Calibri" w:cs="Calibri"/>
          <w:sz w:val="24"/>
          <w:szCs w:val="24"/>
        </w:rPr>
        <w:fldChar w:fldCharType="separate"/>
      </w:r>
      <w:r w:rsidR="00D2488F">
        <w:rPr>
          <w:rFonts w:ascii="Calibri" w:hAnsi="Calibri" w:cs="Calibri"/>
          <w:noProof/>
          <w:sz w:val="24"/>
          <w:szCs w:val="24"/>
        </w:rPr>
        <w:t>(M. Lipsey, Bloom, Hill, &amp; Rebeck Black, 2007)</w:t>
      </w:r>
      <w:r w:rsidR="00D2488F">
        <w:rPr>
          <w:rFonts w:ascii="Calibri" w:hAnsi="Calibri" w:cs="Calibri"/>
          <w:sz w:val="24"/>
          <w:szCs w:val="24"/>
        </w:rPr>
        <w:fldChar w:fldCharType="end"/>
      </w:r>
      <w:r>
        <w:rPr>
          <w:rFonts w:ascii="Calibri" w:hAnsi="Calibri" w:cs="Calibri"/>
          <w:sz w:val="24"/>
          <w:szCs w:val="24"/>
        </w:rPr>
        <w:t xml:space="preserve">. </w:t>
      </w:r>
      <w:r w:rsidRPr="001E559C">
        <w:rPr>
          <w:rFonts w:ascii="Calibri" w:hAnsi="Calibri" w:cs="Calibri"/>
          <w:sz w:val="24"/>
          <w:szCs w:val="24"/>
          <w:vertAlign w:val="superscript"/>
        </w:rPr>
        <w:t>b</w:t>
      </w:r>
      <w:r>
        <w:rPr>
          <w:rFonts w:ascii="Calibri" w:hAnsi="Calibri" w:cs="Calibri"/>
          <w:sz w:val="24"/>
          <w:szCs w:val="24"/>
        </w:rPr>
        <w:t xml:space="preserve"> </w:t>
      </w:r>
      <w:r w:rsidRPr="005A364C">
        <w:rPr>
          <w:rFonts w:ascii="Calibri" w:hAnsi="Calibri" w:cs="Calibri"/>
          <w:sz w:val="24"/>
          <w:szCs w:val="24"/>
        </w:rPr>
        <w:t>Hattie 2009 included 816 meta-analyses, including a total of 52,649 articles</w:t>
      </w:r>
      <w:r w:rsidR="00C97E8E">
        <w:rPr>
          <w:rFonts w:ascii="Calibri" w:hAnsi="Calibri" w:cs="Calibri"/>
          <w:sz w:val="24"/>
          <w:szCs w:val="24"/>
        </w:rPr>
        <w:t xml:space="preserve">, </w:t>
      </w:r>
      <w:proofErr w:type="gramStart"/>
      <w:r w:rsidR="00C97E8E">
        <w:rPr>
          <w:rFonts w:ascii="Calibri" w:hAnsi="Calibri" w:cs="Calibri"/>
          <w:sz w:val="24"/>
          <w:szCs w:val="24"/>
        </w:rPr>
        <w:t>extracted  in</w:t>
      </w:r>
      <w:proofErr w:type="gramEnd"/>
      <w:r w:rsidR="00C97E8E">
        <w:rPr>
          <w:rFonts w:ascii="Calibri" w:hAnsi="Calibri" w:cs="Calibri"/>
          <w:sz w:val="24"/>
          <w:szCs w:val="24"/>
        </w:rPr>
        <w:t xml:space="preserve"> a non-systematic way. </w:t>
      </w:r>
    </w:p>
    <w:p w14:paraId="223EC196" w14:textId="77777777" w:rsidR="00B264F4" w:rsidRPr="006A297D" w:rsidRDefault="00B264F4" w:rsidP="00B264F4">
      <w:pPr>
        <w:rPr>
          <w:rFonts w:ascii="Calibri" w:hAnsi="Calibri" w:cs="Calibri"/>
          <w:sz w:val="20"/>
          <w:szCs w:val="20"/>
        </w:rPr>
      </w:pPr>
      <w:r w:rsidRPr="006A297D">
        <w:rPr>
          <w:rFonts w:ascii="Calibri" w:hAnsi="Calibri" w:cs="Calibri"/>
          <w:sz w:val="20"/>
          <w:szCs w:val="20"/>
        </w:rPr>
        <w:lastRenderedPageBreak/>
        <w:t xml:space="preserve">Table [effect sizes d psychology]. Results of effect size surveys reporting Cohen’s </w:t>
      </w:r>
      <w:r w:rsidRPr="006A297D">
        <w:rPr>
          <w:rFonts w:ascii="Calibri" w:hAnsi="Calibri" w:cs="Calibri"/>
          <w:i/>
          <w:sz w:val="20"/>
          <w:szCs w:val="20"/>
        </w:rPr>
        <w:t>d</w:t>
      </w:r>
      <w:r w:rsidRPr="006A297D">
        <w:rPr>
          <w:rFonts w:ascii="Calibri" w:hAnsi="Calibri" w:cs="Calibri"/>
          <w:sz w:val="20"/>
          <w:szCs w:val="20"/>
        </w:rPr>
        <w:t xml:space="preserve"> and examining psychology research, blank cells were not reported. </w:t>
      </w:r>
    </w:p>
    <w:tbl>
      <w:tblPr>
        <w:tblW w:w="15309" w:type="dxa"/>
        <w:tblInd w:w="-567" w:type="dxa"/>
        <w:tblLook w:val="04A0" w:firstRow="1" w:lastRow="0" w:firstColumn="1" w:lastColumn="0" w:noHBand="0" w:noVBand="1"/>
      </w:tblPr>
      <w:tblGrid>
        <w:gridCol w:w="1276"/>
        <w:gridCol w:w="1985"/>
        <w:gridCol w:w="4110"/>
        <w:gridCol w:w="993"/>
        <w:gridCol w:w="992"/>
        <w:gridCol w:w="992"/>
        <w:gridCol w:w="808"/>
        <w:gridCol w:w="998"/>
        <w:gridCol w:w="1134"/>
        <w:gridCol w:w="901"/>
        <w:gridCol w:w="1120"/>
      </w:tblGrid>
      <w:tr w:rsidR="00B264F4" w:rsidRPr="006A297D" w14:paraId="084C3E3E" w14:textId="77777777" w:rsidTr="00133369">
        <w:trPr>
          <w:trHeight w:val="524"/>
        </w:trPr>
        <w:tc>
          <w:tcPr>
            <w:tcW w:w="1276" w:type="dxa"/>
            <w:tcBorders>
              <w:top w:val="single" w:sz="4" w:space="0" w:color="auto"/>
              <w:bottom w:val="single" w:sz="4" w:space="0" w:color="auto"/>
            </w:tcBorders>
            <w:noWrap/>
            <w:hideMark/>
          </w:tcPr>
          <w:p w14:paraId="5C956531" w14:textId="77777777" w:rsidR="00B264F4" w:rsidRPr="006A297D" w:rsidRDefault="00B264F4" w:rsidP="005953B4">
            <w:pPr>
              <w:pStyle w:val="NoSpacing"/>
            </w:pPr>
            <w:r w:rsidRPr="006A297D">
              <w:t>Authors (year)</w:t>
            </w:r>
          </w:p>
        </w:tc>
        <w:tc>
          <w:tcPr>
            <w:tcW w:w="1985" w:type="dxa"/>
            <w:tcBorders>
              <w:top w:val="single" w:sz="4" w:space="0" w:color="auto"/>
              <w:bottom w:val="single" w:sz="4" w:space="0" w:color="auto"/>
            </w:tcBorders>
            <w:noWrap/>
            <w:hideMark/>
          </w:tcPr>
          <w:p w14:paraId="6A57F080" w14:textId="77777777" w:rsidR="00B264F4" w:rsidRPr="006A297D" w:rsidRDefault="00B264F4" w:rsidP="005953B4">
            <w:pPr>
              <w:pStyle w:val="NoSpacing"/>
            </w:pPr>
            <w:r w:rsidRPr="006A297D">
              <w:t>Area of research</w:t>
            </w:r>
          </w:p>
        </w:tc>
        <w:tc>
          <w:tcPr>
            <w:tcW w:w="4110" w:type="dxa"/>
            <w:tcBorders>
              <w:top w:val="single" w:sz="4" w:space="0" w:color="auto"/>
              <w:bottom w:val="single" w:sz="4" w:space="0" w:color="auto"/>
            </w:tcBorders>
            <w:noWrap/>
            <w:hideMark/>
          </w:tcPr>
          <w:p w14:paraId="4AB24753" w14:textId="77777777" w:rsidR="00B264F4" w:rsidRPr="006A297D" w:rsidRDefault="00B264F4" w:rsidP="005953B4">
            <w:pPr>
              <w:pStyle w:val="NoSpacing"/>
            </w:pPr>
            <w:r w:rsidRPr="006A297D">
              <w:t>Location effects sampled from</w:t>
            </w:r>
          </w:p>
        </w:tc>
        <w:tc>
          <w:tcPr>
            <w:tcW w:w="993" w:type="dxa"/>
            <w:tcBorders>
              <w:top w:val="single" w:sz="4" w:space="0" w:color="auto"/>
              <w:bottom w:val="single" w:sz="4" w:space="0" w:color="auto"/>
            </w:tcBorders>
            <w:noWrap/>
            <w:hideMark/>
          </w:tcPr>
          <w:p w14:paraId="3467196A" w14:textId="77777777" w:rsidR="00B264F4" w:rsidRPr="006A297D" w:rsidRDefault="00B264F4" w:rsidP="005953B4">
            <w:pPr>
              <w:pStyle w:val="NoSpacing"/>
            </w:pPr>
            <w:r w:rsidRPr="006A297D">
              <w:t>n effects</w:t>
            </w:r>
          </w:p>
        </w:tc>
        <w:tc>
          <w:tcPr>
            <w:tcW w:w="992" w:type="dxa"/>
            <w:tcBorders>
              <w:top w:val="single" w:sz="4" w:space="0" w:color="auto"/>
              <w:bottom w:val="single" w:sz="4" w:space="0" w:color="auto"/>
            </w:tcBorders>
            <w:noWrap/>
            <w:hideMark/>
          </w:tcPr>
          <w:p w14:paraId="7246BE50" w14:textId="77777777" w:rsidR="00B264F4" w:rsidRPr="006A297D" w:rsidRDefault="00B264F4" w:rsidP="005953B4">
            <w:pPr>
              <w:pStyle w:val="NoSpacing"/>
            </w:pPr>
            <w:r w:rsidRPr="006A297D">
              <w:t>n meta-analyses</w:t>
            </w:r>
          </w:p>
        </w:tc>
        <w:tc>
          <w:tcPr>
            <w:tcW w:w="992" w:type="dxa"/>
            <w:tcBorders>
              <w:top w:val="single" w:sz="4" w:space="0" w:color="auto"/>
              <w:bottom w:val="single" w:sz="4" w:space="0" w:color="auto"/>
            </w:tcBorders>
            <w:noWrap/>
            <w:hideMark/>
          </w:tcPr>
          <w:p w14:paraId="1EFFF5DB" w14:textId="77777777" w:rsidR="00B264F4" w:rsidRPr="006A297D" w:rsidRDefault="00B264F4" w:rsidP="005953B4">
            <w:pPr>
              <w:pStyle w:val="NoSpacing"/>
            </w:pPr>
            <w:r w:rsidRPr="006A297D">
              <w:t>n articles</w:t>
            </w:r>
          </w:p>
        </w:tc>
        <w:tc>
          <w:tcPr>
            <w:tcW w:w="827" w:type="dxa"/>
            <w:tcBorders>
              <w:top w:val="single" w:sz="4" w:space="0" w:color="auto"/>
              <w:bottom w:val="single" w:sz="4" w:space="0" w:color="auto"/>
            </w:tcBorders>
          </w:tcPr>
          <w:p w14:paraId="5C879086" w14:textId="77777777" w:rsidR="00B264F4" w:rsidRPr="006A297D" w:rsidRDefault="00B264F4" w:rsidP="005953B4">
            <w:pPr>
              <w:pStyle w:val="NoSpacing"/>
            </w:pPr>
            <w:r w:rsidRPr="006A297D">
              <w:t>Mean effect</w:t>
            </w:r>
          </w:p>
        </w:tc>
        <w:tc>
          <w:tcPr>
            <w:tcW w:w="1068" w:type="dxa"/>
            <w:tcBorders>
              <w:top w:val="single" w:sz="4" w:space="0" w:color="auto"/>
              <w:bottom w:val="single" w:sz="4" w:space="0" w:color="auto"/>
            </w:tcBorders>
          </w:tcPr>
          <w:p w14:paraId="57C046D6" w14:textId="77777777" w:rsidR="00B264F4" w:rsidRPr="006A297D" w:rsidRDefault="00B264F4" w:rsidP="005953B4">
            <w:pPr>
              <w:pStyle w:val="NoSpacing"/>
            </w:pPr>
            <w:r w:rsidRPr="006A297D">
              <w:t>SD effect sizes</w:t>
            </w:r>
          </w:p>
        </w:tc>
        <w:tc>
          <w:tcPr>
            <w:tcW w:w="1134" w:type="dxa"/>
            <w:tcBorders>
              <w:top w:val="single" w:sz="4" w:space="0" w:color="auto"/>
              <w:bottom w:val="single" w:sz="4" w:space="0" w:color="auto"/>
            </w:tcBorders>
            <w:noWrap/>
            <w:hideMark/>
          </w:tcPr>
          <w:p w14:paraId="066A57A3" w14:textId="77777777" w:rsidR="00B264F4" w:rsidRPr="006A297D" w:rsidRDefault="00B264F4" w:rsidP="005953B4">
            <w:pPr>
              <w:pStyle w:val="NoSpacing"/>
            </w:pPr>
            <w:r w:rsidRPr="006A297D">
              <w:t>25th Percentile</w:t>
            </w:r>
          </w:p>
        </w:tc>
        <w:tc>
          <w:tcPr>
            <w:tcW w:w="894" w:type="dxa"/>
            <w:tcBorders>
              <w:top w:val="single" w:sz="4" w:space="0" w:color="auto"/>
              <w:bottom w:val="single" w:sz="4" w:space="0" w:color="auto"/>
            </w:tcBorders>
          </w:tcPr>
          <w:p w14:paraId="38B0BE2A" w14:textId="77777777" w:rsidR="00B264F4" w:rsidRPr="006A297D" w:rsidRDefault="00B264F4" w:rsidP="005953B4">
            <w:pPr>
              <w:pStyle w:val="NoSpacing"/>
            </w:pPr>
            <w:r w:rsidRPr="006A297D">
              <w:t>Median effect</w:t>
            </w:r>
          </w:p>
        </w:tc>
        <w:tc>
          <w:tcPr>
            <w:tcW w:w="1038" w:type="dxa"/>
            <w:tcBorders>
              <w:top w:val="single" w:sz="4" w:space="0" w:color="auto"/>
              <w:bottom w:val="single" w:sz="4" w:space="0" w:color="auto"/>
            </w:tcBorders>
            <w:noWrap/>
            <w:hideMark/>
          </w:tcPr>
          <w:p w14:paraId="6F7C22B4" w14:textId="77777777" w:rsidR="00B264F4" w:rsidRPr="006A297D" w:rsidRDefault="00B264F4" w:rsidP="005953B4">
            <w:pPr>
              <w:pStyle w:val="NoSpacing"/>
            </w:pPr>
            <w:r w:rsidRPr="006A297D">
              <w:t>75th percentile</w:t>
            </w:r>
          </w:p>
        </w:tc>
      </w:tr>
      <w:tr w:rsidR="00B264F4" w:rsidRPr="006A297D" w14:paraId="0EA0501D" w14:textId="77777777" w:rsidTr="00133369">
        <w:trPr>
          <w:trHeight w:val="295"/>
        </w:trPr>
        <w:tc>
          <w:tcPr>
            <w:tcW w:w="1276" w:type="dxa"/>
            <w:tcBorders>
              <w:top w:val="single" w:sz="4" w:space="0" w:color="auto"/>
            </w:tcBorders>
            <w:noWrap/>
            <w:hideMark/>
          </w:tcPr>
          <w:p w14:paraId="6FFC84E5" w14:textId="77777777" w:rsidR="00B264F4" w:rsidRPr="006A297D" w:rsidRDefault="00B264F4" w:rsidP="005953B4">
            <w:pPr>
              <w:pStyle w:val="NoSpacing"/>
            </w:pPr>
            <w:r w:rsidRPr="006A297D">
              <w:t>Cooper, &amp; Findley (1982)</w:t>
            </w:r>
          </w:p>
        </w:tc>
        <w:tc>
          <w:tcPr>
            <w:tcW w:w="1985" w:type="dxa"/>
            <w:tcBorders>
              <w:top w:val="single" w:sz="4" w:space="0" w:color="auto"/>
            </w:tcBorders>
            <w:noWrap/>
            <w:hideMark/>
          </w:tcPr>
          <w:p w14:paraId="4583441F" w14:textId="77777777" w:rsidR="00B264F4" w:rsidRPr="006A297D" w:rsidRDefault="00B264F4" w:rsidP="005953B4">
            <w:pPr>
              <w:pStyle w:val="NoSpacing"/>
            </w:pPr>
            <w:r w:rsidRPr="006A297D">
              <w:t>Social psychology</w:t>
            </w:r>
          </w:p>
        </w:tc>
        <w:tc>
          <w:tcPr>
            <w:tcW w:w="4110" w:type="dxa"/>
            <w:tcBorders>
              <w:top w:val="single" w:sz="4" w:space="0" w:color="auto"/>
            </w:tcBorders>
            <w:noWrap/>
            <w:hideMark/>
          </w:tcPr>
          <w:p w14:paraId="57D927B6" w14:textId="77777777" w:rsidR="00B264F4" w:rsidRPr="006A297D" w:rsidRDefault="00B264F4" w:rsidP="005953B4">
            <w:pPr>
              <w:pStyle w:val="NoSpacing"/>
            </w:pPr>
            <w:r w:rsidRPr="006A297D">
              <w:t>Results reported in social psychology textbooks</w:t>
            </w:r>
          </w:p>
        </w:tc>
        <w:tc>
          <w:tcPr>
            <w:tcW w:w="993" w:type="dxa"/>
            <w:tcBorders>
              <w:top w:val="single" w:sz="4" w:space="0" w:color="auto"/>
            </w:tcBorders>
            <w:noWrap/>
            <w:hideMark/>
          </w:tcPr>
          <w:p w14:paraId="40D551C6" w14:textId="77777777" w:rsidR="00B264F4" w:rsidRPr="006A297D" w:rsidRDefault="00B264F4" w:rsidP="005953B4">
            <w:pPr>
              <w:pStyle w:val="NoSpacing"/>
            </w:pPr>
            <w:r w:rsidRPr="006A297D">
              <w:t>14</w:t>
            </w:r>
          </w:p>
        </w:tc>
        <w:tc>
          <w:tcPr>
            <w:tcW w:w="992" w:type="dxa"/>
            <w:tcBorders>
              <w:top w:val="single" w:sz="4" w:space="0" w:color="auto"/>
            </w:tcBorders>
            <w:noWrap/>
            <w:hideMark/>
          </w:tcPr>
          <w:p w14:paraId="52AEFEE8" w14:textId="77777777" w:rsidR="00B264F4" w:rsidRPr="006A297D" w:rsidRDefault="00B264F4" w:rsidP="005953B4">
            <w:pPr>
              <w:pStyle w:val="NoSpacing"/>
            </w:pPr>
            <w:r w:rsidRPr="006A297D">
              <w:t>NA</w:t>
            </w:r>
          </w:p>
        </w:tc>
        <w:tc>
          <w:tcPr>
            <w:tcW w:w="992" w:type="dxa"/>
            <w:tcBorders>
              <w:top w:val="single" w:sz="4" w:space="0" w:color="auto"/>
            </w:tcBorders>
            <w:noWrap/>
            <w:hideMark/>
          </w:tcPr>
          <w:p w14:paraId="1E75EC4A" w14:textId="77777777" w:rsidR="00B264F4" w:rsidRPr="006A297D" w:rsidRDefault="00B264F4" w:rsidP="005953B4">
            <w:pPr>
              <w:pStyle w:val="NoSpacing"/>
            </w:pPr>
            <w:r w:rsidRPr="006A297D">
              <w:t>14</w:t>
            </w:r>
          </w:p>
        </w:tc>
        <w:tc>
          <w:tcPr>
            <w:tcW w:w="827" w:type="dxa"/>
            <w:tcBorders>
              <w:top w:val="single" w:sz="4" w:space="0" w:color="auto"/>
            </w:tcBorders>
          </w:tcPr>
          <w:p w14:paraId="2CF69CD7" w14:textId="77777777" w:rsidR="00B264F4" w:rsidRPr="006A297D" w:rsidRDefault="00B264F4" w:rsidP="005953B4">
            <w:pPr>
              <w:pStyle w:val="NoSpacing"/>
            </w:pPr>
            <w:r w:rsidRPr="006A297D">
              <w:t>1.19</w:t>
            </w:r>
          </w:p>
        </w:tc>
        <w:tc>
          <w:tcPr>
            <w:tcW w:w="1068" w:type="dxa"/>
            <w:tcBorders>
              <w:top w:val="single" w:sz="4" w:space="0" w:color="auto"/>
            </w:tcBorders>
          </w:tcPr>
          <w:p w14:paraId="0BEBA24D" w14:textId="77777777" w:rsidR="00B264F4" w:rsidRPr="006A297D" w:rsidRDefault="00B264F4" w:rsidP="005953B4">
            <w:pPr>
              <w:pStyle w:val="NoSpacing"/>
            </w:pPr>
            <w:r w:rsidRPr="006A297D">
              <w:t>0.62</w:t>
            </w:r>
          </w:p>
        </w:tc>
        <w:tc>
          <w:tcPr>
            <w:tcW w:w="1134" w:type="dxa"/>
            <w:tcBorders>
              <w:top w:val="single" w:sz="4" w:space="0" w:color="auto"/>
            </w:tcBorders>
            <w:noWrap/>
            <w:hideMark/>
          </w:tcPr>
          <w:p w14:paraId="69BE0E4E" w14:textId="77777777" w:rsidR="00B264F4" w:rsidRPr="006A297D" w:rsidRDefault="00B264F4" w:rsidP="005953B4">
            <w:pPr>
              <w:pStyle w:val="NoSpacing"/>
            </w:pPr>
            <w:r w:rsidRPr="006A297D">
              <w:t>-</w:t>
            </w:r>
          </w:p>
        </w:tc>
        <w:tc>
          <w:tcPr>
            <w:tcW w:w="894" w:type="dxa"/>
            <w:tcBorders>
              <w:top w:val="single" w:sz="4" w:space="0" w:color="auto"/>
            </w:tcBorders>
          </w:tcPr>
          <w:p w14:paraId="3B37B83A" w14:textId="77777777" w:rsidR="00B264F4" w:rsidRPr="006A297D" w:rsidRDefault="00B264F4" w:rsidP="005953B4">
            <w:pPr>
              <w:pStyle w:val="NoSpacing"/>
            </w:pPr>
            <w:r w:rsidRPr="006A297D">
              <w:t>-</w:t>
            </w:r>
          </w:p>
        </w:tc>
        <w:tc>
          <w:tcPr>
            <w:tcW w:w="1038" w:type="dxa"/>
            <w:tcBorders>
              <w:top w:val="single" w:sz="4" w:space="0" w:color="auto"/>
            </w:tcBorders>
            <w:noWrap/>
            <w:hideMark/>
          </w:tcPr>
          <w:p w14:paraId="63A36681" w14:textId="77777777" w:rsidR="00B264F4" w:rsidRPr="006A297D" w:rsidRDefault="00B264F4" w:rsidP="005953B4">
            <w:pPr>
              <w:pStyle w:val="NoSpacing"/>
            </w:pPr>
            <w:r w:rsidRPr="006A297D">
              <w:t>-</w:t>
            </w:r>
          </w:p>
        </w:tc>
      </w:tr>
      <w:tr w:rsidR="00B264F4" w:rsidRPr="006A297D" w14:paraId="157CFD4D" w14:textId="77777777" w:rsidTr="00133369">
        <w:trPr>
          <w:trHeight w:val="295"/>
        </w:trPr>
        <w:tc>
          <w:tcPr>
            <w:tcW w:w="1276" w:type="dxa"/>
            <w:noWrap/>
            <w:hideMark/>
          </w:tcPr>
          <w:p w14:paraId="372E1591" w14:textId="77777777" w:rsidR="00B264F4" w:rsidRPr="006A297D" w:rsidRDefault="00B264F4" w:rsidP="005953B4">
            <w:pPr>
              <w:pStyle w:val="NoSpacing"/>
            </w:pPr>
            <w:r w:rsidRPr="006A297D">
              <w:t>Lipsey &amp; Wilson (1993)</w:t>
            </w:r>
          </w:p>
        </w:tc>
        <w:tc>
          <w:tcPr>
            <w:tcW w:w="1985" w:type="dxa"/>
            <w:noWrap/>
            <w:hideMark/>
          </w:tcPr>
          <w:p w14:paraId="7DFE3BE1" w14:textId="77777777" w:rsidR="00B264F4" w:rsidRPr="006A297D" w:rsidRDefault="00B264F4" w:rsidP="005953B4">
            <w:pPr>
              <w:pStyle w:val="NoSpacing"/>
            </w:pPr>
            <w:r w:rsidRPr="006A297D">
              <w:t>Psychological interventions</w:t>
            </w:r>
          </w:p>
        </w:tc>
        <w:tc>
          <w:tcPr>
            <w:tcW w:w="4110" w:type="dxa"/>
            <w:noWrap/>
            <w:hideMark/>
          </w:tcPr>
          <w:p w14:paraId="1D4C2FA2" w14:textId="77777777" w:rsidR="00B264F4" w:rsidRPr="006A297D" w:rsidRDefault="00B264F4" w:rsidP="005953B4">
            <w:pPr>
              <w:pStyle w:val="NoSpacing"/>
            </w:pPr>
            <w:r w:rsidRPr="006A297D">
              <w:t>Meta-analytic estimates of psychological interventions’ effects</w:t>
            </w:r>
          </w:p>
        </w:tc>
        <w:tc>
          <w:tcPr>
            <w:tcW w:w="993" w:type="dxa"/>
            <w:noWrap/>
            <w:hideMark/>
          </w:tcPr>
          <w:p w14:paraId="0ECC2E4D" w14:textId="77777777" w:rsidR="00B264F4" w:rsidRPr="006A297D" w:rsidRDefault="00B264F4" w:rsidP="005953B4">
            <w:pPr>
              <w:pStyle w:val="NoSpacing"/>
            </w:pPr>
            <w:r w:rsidRPr="006A297D">
              <w:t>302</w:t>
            </w:r>
          </w:p>
        </w:tc>
        <w:tc>
          <w:tcPr>
            <w:tcW w:w="992" w:type="dxa"/>
            <w:noWrap/>
            <w:hideMark/>
          </w:tcPr>
          <w:p w14:paraId="4A18E849" w14:textId="77777777" w:rsidR="00B264F4" w:rsidRPr="006A297D" w:rsidRDefault="00B264F4" w:rsidP="005953B4">
            <w:pPr>
              <w:pStyle w:val="NoSpacing"/>
            </w:pPr>
            <w:r w:rsidRPr="006A297D">
              <w:t>302</w:t>
            </w:r>
          </w:p>
        </w:tc>
        <w:tc>
          <w:tcPr>
            <w:tcW w:w="992" w:type="dxa"/>
            <w:noWrap/>
            <w:hideMark/>
          </w:tcPr>
          <w:p w14:paraId="389407B8" w14:textId="77777777" w:rsidR="00B264F4" w:rsidRPr="006A297D" w:rsidRDefault="00B264F4" w:rsidP="005953B4">
            <w:pPr>
              <w:pStyle w:val="NoSpacing"/>
            </w:pPr>
            <w:r w:rsidRPr="006A297D">
              <w:t>NA</w:t>
            </w:r>
          </w:p>
        </w:tc>
        <w:tc>
          <w:tcPr>
            <w:tcW w:w="827" w:type="dxa"/>
          </w:tcPr>
          <w:p w14:paraId="21F8F776" w14:textId="77777777" w:rsidR="00B264F4" w:rsidRPr="006A297D" w:rsidRDefault="00B264F4" w:rsidP="005953B4">
            <w:pPr>
              <w:pStyle w:val="NoSpacing"/>
            </w:pPr>
            <w:r w:rsidRPr="006A297D">
              <w:t>0.5</w:t>
            </w:r>
          </w:p>
        </w:tc>
        <w:tc>
          <w:tcPr>
            <w:tcW w:w="1068" w:type="dxa"/>
          </w:tcPr>
          <w:p w14:paraId="673A26A2" w14:textId="77777777" w:rsidR="00B264F4" w:rsidRPr="006A297D" w:rsidRDefault="00B264F4" w:rsidP="005953B4">
            <w:pPr>
              <w:pStyle w:val="NoSpacing"/>
            </w:pPr>
            <w:r w:rsidRPr="006A297D">
              <w:t>0.29</w:t>
            </w:r>
          </w:p>
        </w:tc>
        <w:tc>
          <w:tcPr>
            <w:tcW w:w="1134" w:type="dxa"/>
            <w:noWrap/>
            <w:hideMark/>
          </w:tcPr>
          <w:p w14:paraId="3CE8FA9B" w14:textId="77777777" w:rsidR="00B264F4" w:rsidRPr="006A297D" w:rsidRDefault="00B264F4" w:rsidP="005953B4">
            <w:pPr>
              <w:pStyle w:val="NoSpacing"/>
            </w:pPr>
            <w:r w:rsidRPr="006A297D">
              <w:t>-</w:t>
            </w:r>
          </w:p>
        </w:tc>
        <w:tc>
          <w:tcPr>
            <w:tcW w:w="894" w:type="dxa"/>
          </w:tcPr>
          <w:p w14:paraId="50E2D969" w14:textId="77777777" w:rsidR="00B264F4" w:rsidRPr="006A297D" w:rsidRDefault="00B264F4" w:rsidP="005953B4">
            <w:pPr>
              <w:pStyle w:val="NoSpacing"/>
            </w:pPr>
            <w:r w:rsidRPr="006A297D">
              <w:t>0.47</w:t>
            </w:r>
          </w:p>
        </w:tc>
        <w:tc>
          <w:tcPr>
            <w:tcW w:w="1038" w:type="dxa"/>
            <w:noWrap/>
            <w:hideMark/>
          </w:tcPr>
          <w:p w14:paraId="29BB6777" w14:textId="77777777" w:rsidR="00B264F4" w:rsidRPr="006A297D" w:rsidRDefault="00B264F4" w:rsidP="005953B4">
            <w:pPr>
              <w:pStyle w:val="NoSpacing"/>
            </w:pPr>
            <w:r w:rsidRPr="006A297D">
              <w:t>-</w:t>
            </w:r>
          </w:p>
        </w:tc>
      </w:tr>
      <w:tr w:rsidR="00B264F4" w:rsidRPr="006A297D" w14:paraId="0F537263" w14:textId="77777777" w:rsidTr="00133369">
        <w:trPr>
          <w:trHeight w:val="295"/>
        </w:trPr>
        <w:tc>
          <w:tcPr>
            <w:tcW w:w="1276" w:type="dxa"/>
            <w:noWrap/>
            <w:hideMark/>
          </w:tcPr>
          <w:p w14:paraId="770E27DE" w14:textId="77777777" w:rsidR="00B264F4" w:rsidRPr="006A297D" w:rsidRDefault="00B264F4" w:rsidP="005953B4">
            <w:pPr>
              <w:pStyle w:val="NoSpacing"/>
            </w:pPr>
            <w:proofErr w:type="spellStart"/>
            <w:r w:rsidRPr="006A297D">
              <w:t>Szucs</w:t>
            </w:r>
            <w:proofErr w:type="spellEnd"/>
            <w:r w:rsidRPr="006A297D">
              <w:t>, &amp; Ioannidis (</w:t>
            </w:r>
            <w:proofErr w:type="gramStart"/>
            <w:r w:rsidRPr="006A297D">
              <w:t>2017)</w:t>
            </w:r>
            <w:r w:rsidRPr="006A297D">
              <w:rPr>
                <w:vertAlign w:val="superscript"/>
              </w:rPr>
              <w:t>a</w:t>
            </w:r>
            <w:proofErr w:type="gramEnd"/>
          </w:p>
        </w:tc>
        <w:tc>
          <w:tcPr>
            <w:tcW w:w="1985" w:type="dxa"/>
            <w:noWrap/>
            <w:hideMark/>
          </w:tcPr>
          <w:p w14:paraId="751C78FD" w14:textId="77777777" w:rsidR="00B264F4" w:rsidRPr="006A297D" w:rsidRDefault="00B264F4" w:rsidP="005953B4">
            <w:pPr>
              <w:pStyle w:val="NoSpacing"/>
            </w:pPr>
            <w:r w:rsidRPr="006A297D">
              <w:t>Cognitive neuroscience, psychology and psychiatry</w:t>
            </w:r>
          </w:p>
        </w:tc>
        <w:tc>
          <w:tcPr>
            <w:tcW w:w="4110" w:type="dxa"/>
            <w:noWrap/>
            <w:hideMark/>
          </w:tcPr>
          <w:p w14:paraId="605A802A" w14:textId="77777777" w:rsidR="00B264F4" w:rsidRPr="006A297D" w:rsidRDefault="00B264F4" w:rsidP="005953B4">
            <w:pPr>
              <w:pStyle w:val="NoSpacing"/>
            </w:pPr>
            <w:r w:rsidRPr="006A297D">
              <w:t>Statistical tests reported in cognitive neuroscience, psychology, psychiatry articles published in high impact journals, 2011 - 2014</w:t>
            </w:r>
          </w:p>
        </w:tc>
        <w:tc>
          <w:tcPr>
            <w:tcW w:w="993" w:type="dxa"/>
            <w:noWrap/>
            <w:hideMark/>
          </w:tcPr>
          <w:p w14:paraId="0AF3A7A6" w14:textId="77777777" w:rsidR="00B264F4" w:rsidRPr="006A297D" w:rsidRDefault="00B264F4" w:rsidP="005953B4">
            <w:pPr>
              <w:pStyle w:val="NoSpacing"/>
            </w:pPr>
            <w:r w:rsidRPr="006A297D">
              <w:t>26841</w:t>
            </w:r>
          </w:p>
        </w:tc>
        <w:tc>
          <w:tcPr>
            <w:tcW w:w="992" w:type="dxa"/>
            <w:noWrap/>
            <w:hideMark/>
          </w:tcPr>
          <w:p w14:paraId="40733D5B" w14:textId="77777777" w:rsidR="00B264F4" w:rsidRPr="006A297D" w:rsidRDefault="00B264F4" w:rsidP="005953B4">
            <w:pPr>
              <w:pStyle w:val="NoSpacing"/>
            </w:pPr>
            <w:r w:rsidRPr="006A297D">
              <w:t>NA</w:t>
            </w:r>
          </w:p>
        </w:tc>
        <w:tc>
          <w:tcPr>
            <w:tcW w:w="992" w:type="dxa"/>
            <w:noWrap/>
            <w:hideMark/>
          </w:tcPr>
          <w:p w14:paraId="2005B2CA" w14:textId="77777777" w:rsidR="00B264F4" w:rsidRPr="006A297D" w:rsidRDefault="00B264F4" w:rsidP="005953B4">
            <w:pPr>
              <w:pStyle w:val="NoSpacing"/>
            </w:pPr>
            <w:r w:rsidRPr="006A297D">
              <w:t>3801</w:t>
            </w:r>
          </w:p>
        </w:tc>
        <w:tc>
          <w:tcPr>
            <w:tcW w:w="827" w:type="dxa"/>
          </w:tcPr>
          <w:p w14:paraId="15A8A3FC" w14:textId="77777777" w:rsidR="00B264F4" w:rsidRPr="006A297D" w:rsidRDefault="00B264F4" w:rsidP="005953B4">
            <w:pPr>
              <w:pStyle w:val="NoSpacing"/>
            </w:pPr>
            <w:r w:rsidRPr="006A297D">
              <w:t>0.938</w:t>
            </w:r>
          </w:p>
        </w:tc>
        <w:tc>
          <w:tcPr>
            <w:tcW w:w="1068" w:type="dxa"/>
          </w:tcPr>
          <w:p w14:paraId="01A7C1A8" w14:textId="77777777" w:rsidR="00B264F4" w:rsidRPr="006A297D" w:rsidRDefault="00B264F4" w:rsidP="005953B4">
            <w:pPr>
              <w:pStyle w:val="NoSpacing"/>
            </w:pPr>
            <w:r w:rsidRPr="006A297D">
              <w:t>-</w:t>
            </w:r>
          </w:p>
        </w:tc>
        <w:tc>
          <w:tcPr>
            <w:tcW w:w="1134" w:type="dxa"/>
            <w:noWrap/>
            <w:hideMark/>
          </w:tcPr>
          <w:p w14:paraId="1BBD0BF8" w14:textId="77777777" w:rsidR="00B264F4" w:rsidRPr="006A297D" w:rsidRDefault="00B264F4" w:rsidP="005953B4">
            <w:pPr>
              <w:pStyle w:val="NoSpacing"/>
            </w:pPr>
            <w:r w:rsidRPr="006A297D">
              <w:t>-</w:t>
            </w:r>
          </w:p>
        </w:tc>
        <w:tc>
          <w:tcPr>
            <w:tcW w:w="894" w:type="dxa"/>
          </w:tcPr>
          <w:p w14:paraId="3E80FCF1" w14:textId="77777777" w:rsidR="00B264F4" w:rsidRPr="006A297D" w:rsidRDefault="00B264F4" w:rsidP="005953B4">
            <w:pPr>
              <w:pStyle w:val="NoSpacing"/>
            </w:pPr>
            <w:r w:rsidRPr="006A297D">
              <w:t>0.654</w:t>
            </w:r>
          </w:p>
        </w:tc>
        <w:tc>
          <w:tcPr>
            <w:tcW w:w="1038" w:type="dxa"/>
            <w:noWrap/>
            <w:hideMark/>
          </w:tcPr>
          <w:p w14:paraId="75747257" w14:textId="77777777" w:rsidR="00B264F4" w:rsidRPr="006A297D" w:rsidRDefault="00B264F4" w:rsidP="005953B4">
            <w:pPr>
              <w:pStyle w:val="NoSpacing"/>
            </w:pPr>
            <w:r w:rsidRPr="006A297D">
              <w:t>-</w:t>
            </w:r>
          </w:p>
        </w:tc>
      </w:tr>
      <w:tr w:rsidR="00B264F4" w:rsidRPr="006A297D" w14:paraId="411D3488" w14:textId="77777777" w:rsidTr="00133369">
        <w:trPr>
          <w:trHeight w:val="295"/>
        </w:trPr>
        <w:tc>
          <w:tcPr>
            <w:tcW w:w="1276" w:type="dxa"/>
            <w:noWrap/>
            <w:hideMark/>
          </w:tcPr>
          <w:p w14:paraId="0F580055" w14:textId="77777777" w:rsidR="00B264F4" w:rsidRPr="006A297D" w:rsidRDefault="00B264F4" w:rsidP="005953B4">
            <w:pPr>
              <w:pStyle w:val="NoSpacing"/>
            </w:pPr>
            <w:proofErr w:type="spellStart"/>
            <w:r w:rsidRPr="006A297D">
              <w:t>Szucs</w:t>
            </w:r>
            <w:proofErr w:type="spellEnd"/>
            <w:r w:rsidRPr="006A297D">
              <w:t>, &amp; Ioannidis (2017)</w:t>
            </w:r>
            <w:r w:rsidRPr="006A297D">
              <w:rPr>
                <w:vertAlign w:val="superscript"/>
              </w:rPr>
              <w:t xml:space="preserve"> a</w:t>
            </w:r>
          </w:p>
        </w:tc>
        <w:tc>
          <w:tcPr>
            <w:tcW w:w="1985" w:type="dxa"/>
            <w:noWrap/>
            <w:hideMark/>
          </w:tcPr>
          <w:p w14:paraId="3E11717B" w14:textId="77777777" w:rsidR="00B264F4" w:rsidRPr="006A297D" w:rsidRDefault="00B264F4" w:rsidP="005953B4">
            <w:pPr>
              <w:pStyle w:val="NoSpacing"/>
            </w:pPr>
            <w:r w:rsidRPr="006A297D">
              <w:t>Cognitive neuroscience</w:t>
            </w:r>
          </w:p>
        </w:tc>
        <w:tc>
          <w:tcPr>
            <w:tcW w:w="4110" w:type="dxa"/>
            <w:noWrap/>
            <w:hideMark/>
          </w:tcPr>
          <w:p w14:paraId="3E3B42CA" w14:textId="77777777" w:rsidR="00B264F4" w:rsidRPr="006A297D" w:rsidRDefault="00B264F4" w:rsidP="005953B4">
            <w:pPr>
              <w:pStyle w:val="NoSpacing"/>
            </w:pPr>
            <w:r w:rsidRPr="006A297D">
              <w:t>Statistical tests reported in cognitive neuroscience articles published in high impact journals, 2011 - 2014</w:t>
            </w:r>
          </w:p>
        </w:tc>
        <w:tc>
          <w:tcPr>
            <w:tcW w:w="993" w:type="dxa"/>
            <w:noWrap/>
            <w:hideMark/>
          </w:tcPr>
          <w:p w14:paraId="027E27B0" w14:textId="77777777" w:rsidR="00B264F4" w:rsidRPr="006A297D" w:rsidRDefault="00B264F4" w:rsidP="005953B4">
            <w:pPr>
              <w:pStyle w:val="NoSpacing"/>
            </w:pPr>
            <w:r w:rsidRPr="006A297D">
              <w:t>7888</w:t>
            </w:r>
          </w:p>
        </w:tc>
        <w:tc>
          <w:tcPr>
            <w:tcW w:w="992" w:type="dxa"/>
            <w:noWrap/>
            <w:hideMark/>
          </w:tcPr>
          <w:p w14:paraId="3CC5386B" w14:textId="77777777" w:rsidR="00B264F4" w:rsidRPr="006A297D" w:rsidRDefault="00B264F4" w:rsidP="005953B4">
            <w:pPr>
              <w:pStyle w:val="NoSpacing"/>
            </w:pPr>
            <w:r w:rsidRPr="006A297D">
              <w:t>NA</w:t>
            </w:r>
          </w:p>
        </w:tc>
        <w:tc>
          <w:tcPr>
            <w:tcW w:w="992" w:type="dxa"/>
            <w:noWrap/>
            <w:hideMark/>
          </w:tcPr>
          <w:p w14:paraId="75124486" w14:textId="77777777" w:rsidR="00B264F4" w:rsidRPr="006A297D" w:rsidRDefault="00B264F4" w:rsidP="005953B4">
            <w:pPr>
              <w:pStyle w:val="NoSpacing"/>
            </w:pPr>
            <w:r w:rsidRPr="006A297D">
              <w:t>1192</w:t>
            </w:r>
          </w:p>
        </w:tc>
        <w:tc>
          <w:tcPr>
            <w:tcW w:w="827" w:type="dxa"/>
          </w:tcPr>
          <w:p w14:paraId="58DBCFD9" w14:textId="77777777" w:rsidR="00B264F4" w:rsidRPr="006A297D" w:rsidRDefault="00B264F4" w:rsidP="005953B4">
            <w:pPr>
              <w:pStyle w:val="NoSpacing"/>
            </w:pPr>
            <w:r w:rsidRPr="006A297D">
              <w:t>-</w:t>
            </w:r>
          </w:p>
        </w:tc>
        <w:tc>
          <w:tcPr>
            <w:tcW w:w="1068" w:type="dxa"/>
          </w:tcPr>
          <w:p w14:paraId="03C1ABC0" w14:textId="77777777" w:rsidR="00B264F4" w:rsidRPr="006A297D" w:rsidRDefault="00B264F4" w:rsidP="005953B4">
            <w:pPr>
              <w:pStyle w:val="NoSpacing"/>
            </w:pPr>
            <w:r w:rsidRPr="006A297D">
              <w:t>-</w:t>
            </w:r>
          </w:p>
        </w:tc>
        <w:tc>
          <w:tcPr>
            <w:tcW w:w="1134" w:type="dxa"/>
            <w:noWrap/>
            <w:hideMark/>
          </w:tcPr>
          <w:p w14:paraId="37E69827" w14:textId="77777777" w:rsidR="00B264F4" w:rsidRPr="006A297D" w:rsidRDefault="00B264F4" w:rsidP="005953B4">
            <w:pPr>
              <w:pStyle w:val="NoSpacing"/>
            </w:pPr>
            <w:r w:rsidRPr="006A297D">
              <w:t>0.34</w:t>
            </w:r>
          </w:p>
        </w:tc>
        <w:tc>
          <w:tcPr>
            <w:tcW w:w="894" w:type="dxa"/>
          </w:tcPr>
          <w:p w14:paraId="2467DAE0" w14:textId="77777777" w:rsidR="00B264F4" w:rsidRPr="006A297D" w:rsidRDefault="00B264F4" w:rsidP="005953B4">
            <w:pPr>
              <w:pStyle w:val="NoSpacing"/>
            </w:pPr>
            <w:r w:rsidRPr="006A297D">
              <w:t>-</w:t>
            </w:r>
          </w:p>
        </w:tc>
        <w:tc>
          <w:tcPr>
            <w:tcW w:w="1038" w:type="dxa"/>
            <w:noWrap/>
            <w:hideMark/>
          </w:tcPr>
          <w:p w14:paraId="3F447A86" w14:textId="77777777" w:rsidR="00B264F4" w:rsidRPr="006A297D" w:rsidRDefault="00B264F4" w:rsidP="005953B4">
            <w:pPr>
              <w:pStyle w:val="NoSpacing"/>
            </w:pPr>
            <w:r w:rsidRPr="006A297D">
              <w:t>1.22</w:t>
            </w:r>
          </w:p>
        </w:tc>
      </w:tr>
      <w:tr w:rsidR="00B264F4" w:rsidRPr="006A297D" w14:paraId="0E2C9192" w14:textId="77777777" w:rsidTr="00133369">
        <w:trPr>
          <w:trHeight w:val="295"/>
        </w:trPr>
        <w:tc>
          <w:tcPr>
            <w:tcW w:w="1276" w:type="dxa"/>
            <w:noWrap/>
            <w:hideMark/>
          </w:tcPr>
          <w:p w14:paraId="187514AF" w14:textId="77777777" w:rsidR="00B264F4" w:rsidRPr="006A297D" w:rsidRDefault="00B264F4" w:rsidP="005953B4">
            <w:pPr>
              <w:pStyle w:val="NoSpacing"/>
            </w:pPr>
            <w:proofErr w:type="spellStart"/>
            <w:r w:rsidRPr="006A297D">
              <w:t>Szucs</w:t>
            </w:r>
            <w:proofErr w:type="spellEnd"/>
            <w:r w:rsidRPr="006A297D">
              <w:t>, &amp; Ioannidis (2017)</w:t>
            </w:r>
            <w:r w:rsidRPr="006A297D">
              <w:rPr>
                <w:vertAlign w:val="superscript"/>
              </w:rPr>
              <w:t xml:space="preserve"> a</w:t>
            </w:r>
          </w:p>
        </w:tc>
        <w:tc>
          <w:tcPr>
            <w:tcW w:w="1985" w:type="dxa"/>
            <w:noWrap/>
            <w:hideMark/>
          </w:tcPr>
          <w:p w14:paraId="5EA737CB" w14:textId="77777777" w:rsidR="00B264F4" w:rsidRPr="006A297D" w:rsidRDefault="00B264F4" w:rsidP="005953B4">
            <w:pPr>
              <w:pStyle w:val="NoSpacing"/>
            </w:pPr>
            <w:r w:rsidRPr="006A297D">
              <w:t>Psychology</w:t>
            </w:r>
          </w:p>
        </w:tc>
        <w:tc>
          <w:tcPr>
            <w:tcW w:w="4110" w:type="dxa"/>
            <w:noWrap/>
            <w:hideMark/>
          </w:tcPr>
          <w:p w14:paraId="501445C1" w14:textId="77777777" w:rsidR="00B264F4" w:rsidRPr="006A297D" w:rsidRDefault="00B264F4" w:rsidP="005953B4">
            <w:pPr>
              <w:pStyle w:val="NoSpacing"/>
            </w:pPr>
            <w:r w:rsidRPr="006A297D">
              <w:t>Statistical tests reported in psychology articles published in high impact journals, 2011 - 2014</w:t>
            </w:r>
          </w:p>
        </w:tc>
        <w:tc>
          <w:tcPr>
            <w:tcW w:w="993" w:type="dxa"/>
            <w:noWrap/>
            <w:hideMark/>
          </w:tcPr>
          <w:p w14:paraId="34C4E33E" w14:textId="77777777" w:rsidR="00B264F4" w:rsidRPr="006A297D" w:rsidRDefault="00B264F4" w:rsidP="005953B4">
            <w:pPr>
              <w:pStyle w:val="NoSpacing"/>
            </w:pPr>
            <w:r w:rsidRPr="006A297D">
              <w:t>16887</w:t>
            </w:r>
          </w:p>
        </w:tc>
        <w:tc>
          <w:tcPr>
            <w:tcW w:w="992" w:type="dxa"/>
            <w:noWrap/>
            <w:hideMark/>
          </w:tcPr>
          <w:p w14:paraId="004E8B1B" w14:textId="77777777" w:rsidR="00B264F4" w:rsidRPr="006A297D" w:rsidRDefault="00B264F4" w:rsidP="005953B4">
            <w:pPr>
              <w:pStyle w:val="NoSpacing"/>
            </w:pPr>
            <w:r w:rsidRPr="006A297D">
              <w:t>NA</w:t>
            </w:r>
          </w:p>
        </w:tc>
        <w:tc>
          <w:tcPr>
            <w:tcW w:w="992" w:type="dxa"/>
            <w:noWrap/>
            <w:hideMark/>
          </w:tcPr>
          <w:p w14:paraId="603B4C85" w14:textId="77777777" w:rsidR="00B264F4" w:rsidRPr="006A297D" w:rsidRDefault="00B264F4" w:rsidP="005953B4">
            <w:pPr>
              <w:pStyle w:val="NoSpacing"/>
            </w:pPr>
            <w:r w:rsidRPr="006A297D">
              <w:t>2261</w:t>
            </w:r>
          </w:p>
        </w:tc>
        <w:tc>
          <w:tcPr>
            <w:tcW w:w="827" w:type="dxa"/>
          </w:tcPr>
          <w:p w14:paraId="5DF36F9F" w14:textId="77777777" w:rsidR="00B264F4" w:rsidRPr="006A297D" w:rsidRDefault="00B264F4" w:rsidP="005953B4">
            <w:pPr>
              <w:pStyle w:val="NoSpacing"/>
            </w:pPr>
            <w:r w:rsidRPr="006A297D">
              <w:t>-</w:t>
            </w:r>
          </w:p>
        </w:tc>
        <w:tc>
          <w:tcPr>
            <w:tcW w:w="1068" w:type="dxa"/>
          </w:tcPr>
          <w:p w14:paraId="5F0DFECD" w14:textId="77777777" w:rsidR="00B264F4" w:rsidRPr="006A297D" w:rsidRDefault="00B264F4" w:rsidP="005953B4">
            <w:pPr>
              <w:pStyle w:val="NoSpacing"/>
            </w:pPr>
            <w:r w:rsidRPr="006A297D">
              <w:t>-</w:t>
            </w:r>
          </w:p>
        </w:tc>
        <w:tc>
          <w:tcPr>
            <w:tcW w:w="1134" w:type="dxa"/>
            <w:noWrap/>
            <w:hideMark/>
          </w:tcPr>
          <w:p w14:paraId="36F4E8B9" w14:textId="77777777" w:rsidR="00B264F4" w:rsidRPr="006A297D" w:rsidRDefault="00B264F4" w:rsidP="005953B4">
            <w:pPr>
              <w:pStyle w:val="NoSpacing"/>
            </w:pPr>
            <w:r w:rsidRPr="006A297D">
              <w:t>0.29</w:t>
            </w:r>
          </w:p>
        </w:tc>
        <w:tc>
          <w:tcPr>
            <w:tcW w:w="894" w:type="dxa"/>
          </w:tcPr>
          <w:p w14:paraId="6C90CA69" w14:textId="77777777" w:rsidR="00B264F4" w:rsidRPr="006A297D" w:rsidRDefault="00B264F4" w:rsidP="005953B4">
            <w:pPr>
              <w:pStyle w:val="NoSpacing"/>
            </w:pPr>
            <w:r w:rsidRPr="006A297D">
              <w:t>-</w:t>
            </w:r>
          </w:p>
        </w:tc>
        <w:tc>
          <w:tcPr>
            <w:tcW w:w="1038" w:type="dxa"/>
            <w:noWrap/>
            <w:hideMark/>
          </w:tcPr>
          <w:p w14:paraId="09B209BF" w14:textId="77777777" w:rsidR="00B264F4" w:rsidRPr="006A297D" w:rsidRDefault="00B264F4" w:rsidP="005953B4">
            <w:pPr>
              <w:pStyle w:val="NoSpacing"/>
            </w:pPr>
            <w:r w:rsidRPr="006A297D">
              <w:t>0.96</w:t>
            </w:r>
          </w:p>
        </w:tc>
      </w:tr>
      <w:tr w:rsidR="00B264F4" w:rsidRPr="006A297D" w14:paraId="384CBC5A" w14:textId="77777777" w:rsidTr="00133369">
        <w:trPr>
          <w:trHeight w:val="295"/>
        </w:trPr>
        <w:tc>
          <w:tcPr>
            <w:tcW w:w="1276" w:type="dxa"/>
            <w:noWrap/>
            <w:hideMark/>
          </w:tcPr>
          <w:p w14:paraId="5ED955D2" w14:textId="77777777" w:rsidR="00B264F4" w:rsidRPr="006A297D" w:rsidRDefault="00B264F4" w:rsidP="005953B4">
            <w:pPr>
              <w:pStyle w:val="NoSpacing"/>
            </w:pPr>
            <w:proofErr w:type="spellStart"/>
            <w:r w:rsidRPr="006A297D">
              <w:t>Szucs</w:t>
            </w:r>
            <w:proofErr w:type="spellEnd"/>
            <w:r w:rsidRPr="006A297D">
              <w:t>, &amp; Ioannidis (2017)</w:t>
            </w:r>
            <w:r w:rsidRPr="006A297D">
              <w:rPr>
                <w:vertAlign w:val="superscript"/>
              </w:rPr>
              <w:t xml:space="preserve"> a</w:t>
            </w:r>
          </w:p>
        </w:tc>
        <w:tc>
          <w:tcPr>
            <w:tcW w:w="1985" w:type="dxa"/>
            <w:noWrap/>
            <w:hideMark/>
          </w:tcPr>
          <w:p w14:paraId="52BE3394" w14:textId="77777777" w:rsidR="00B264F4" w:rsidRPr="006A297D" w:rsidRDefault="00B264F4" w:rsidP="005953B4">
            <w:pPr>
              <w:pStyle w:val="NoSpacing"/>
            </w:pPr>
            <w:r w:rsidRPr="006A297D">
              <w:t>Psychiatry</w:t>
            </w:r>
          </w:p>
        </w:tc>
        <w:tc>
          <w:tcPr>
            <w:tcW w:w="4110" w:type="dxa"/>
            <w:noWrap/>
            <w:hideMark/>
          </w:tcPr>
          <w:p w14:paraId="65CD89E2" w14:textId="77777777" w:rsidR="00B264F4" w:rsidRPr="006A297D" w:rsidRDefault="00B264F4" w:rsidP="005953B4">
            <w:pPr>
              <w:pStyle w:val="NoSpacing"/>
            </w:pPr>
            <w:r w:rsidRPr="006A297D">
              <w:t>Statistical tests reported in articles published in high impact journals, 2011 - 2014</w:t>
            </w:r>
          </w:p>
        </w:tc>
        <w:tc>
          <w:tcPr>
            <w:tcW w:w="993" w:type="dxa"/>
            <w:noWrap/>
            <w:hideMark/>
          </w:tcPr>
          <w:p w14:paraId="192F8A21" w14:textId="77777777" w:rsidR="00B264F4" w:rsidRPr="006A297D" w:rsidRDefault="00B264F4" w:rsidP="005953B4">
            <w:pPr>
              <w:pStyle w:val="NoSpacing"/>
            </w:pPr>
            <w:r w:rsidRPr="006A297D">
              <w:t>2066</w:t>
            </w:r>
          </w:p>
        </w:tc>
        <w:tc>
          <w:tcPr>
            <w:tcW w:w="992" w:type="dxa"/>
            <w:noWrap/>
            <w:hideMark/>
          </w:tcPr>
          <w:p w14:paraId="4FD2E476" w14:textId="77777777" w:rsidR="00B264F4" w:rsidRPr="006A297D" w:rsidRDefault="00B264F4" w:rsidP="005953B4">
            <w:pPr>
              <w:pStyle w:val="NoSpacing"/>
            </w:pPr>
            <w:r w:rsidRPr="006A297D">
              <w:t>NA</w:t>
            </w:r>
          </w:p>
        </w:tc>
        <w:tc>
          <w:tcPr>
            <w:tcW w:w="992" w:type="dxa"/>
            <w:noWrap/>
            <w:hideMark/>
          </w:tcPr>
          <w:p w14:paraId="68935FDA" w14:textId="77777777" w:rsidR="00B264F4" w:rsidRPr="006A297D" w:rsidRDefault="00B264F4" w:rsidP="005953B4">
            <w:pPr>
              <w:pStyle w:val="NoSpacing"/>
            </w:pPr>
            <w:r w:rsidRPr="006A297D">
              <w:t>348</w:t>
            </w:r>
          </w:p>
        </w:tc>
        <w:tc>
          <w:tcPr>
            <w:tcW w:w="827" w:type="dxa"/>
          </w:tcPr>
          <w:p w14:paraId="78D117FE" w14:textId="77777777" w:rsidR="00B264F4" w:rsidRPr="006A297D" w:rsidRDefault="00B264F4" w:rsidP="005953B4">
            <w:pPr>
              <w:pStyle w:val="NoSpacing"/>
            </w:pPr>
            <w:r w:rsidRPr="006A297D">
              <w:t>-</w:t>
            </w:r>
          </w:p>
        </w:tc>
        <w:tc>
          <w:tcPr>
            <w:tcW w:w="1068" w:type="dxa"/>
          </w:tcPr>
          <w:p w14:paraId="08925766" w14:textId="77777777" w:rsidR="00B264F4" w:rsidRPr="006A297D" w:rsidRDefault="00B264F4" w:rsidP="005953B4">
            <w:pPr>
              <w:pStyle w:val="NoSpacing"/>
            </w:pPr>
            <w:r w:rsidRPr="006A297D">
              <w:t>-</w:t>
            </w:r>
          </w:p>
        </w:tc>
        <w:tc>
          <w:tcPr>
            <w:tcW w:w="1134" w:type="dxa"/>
            <w:noWrap/>
            <w:hideMark/>
          </w:tcPr>
          <w:p w14:paraId="712F9BB9" w14:textId="77777777" w:rsidR="00B264F4" w:rsidRPr="006A297D" w:rsidRDefault="00B264F4" w:rsidP="005953B4">
            <w:pPr>
              <w:pStyle w:val="NoSpacing"/>
            </w:pPr>
            <w:r w:rsidRPr="006A297D">
              <w:t>0.23</w:t>
            </w:r>
          </w:p>
        </w:tc>
        <w:tc>
          <w:tcPr>
            <w:tcW w:w="894" w:type="dxa"/>
          </w:tcPr>
          <w:p w14:paraId="4A7606D6" w14:textId="77777777" w:rsidR="00B264F4" w:rsidRPr="006A297D" w:rsidRDefault="00B264F4" w:rsidP="005953B4">
            <w:pPr>
              <w:pStyle w:val="NoSpacing"/>
            </w:pPr>
            <w:r w:rsidRPr="006A297D">
              <w:t>-</w:t>
            </w:r>
          </w:p>
        </w:tc>
        <w:tc>
          <w:tcPr>
            <w:tcW w:w="1038" w:type="dxa"/>
            <w:noWrap/>
            <w:hideMark/>
          </w:tcPr>
          <w:p w14:paraId="2CF118AF" w14:textId="77777777" w:rsidR="00B264F4" w:rsidRPr="006A297D" w:rsidRDefault="00B264F4" w:rsidP="005953B4">
            <w:pPr>
              <w:pStyle w:val="NoSpacing"/>
            </w:pPr>
            <w:r w:rsidRPr="006A297D">
              <w:t>0.91</w:t>
            </w:r>
          </w:p>
        </w:tc>
      </w:tr>
      <w:tr w:rsidR="00B264F4" w:rsidRPr="006A297D" w14:paraId="3A5508F3" w14:textId="77777777" w:rsidTr="00133369">
        <w:trPr>
          <w:trHeight w:val="295"/>
        </w:trPr>
        <w:tc>
          <w:tcPr>
            <w:tcW w:w="1276" w:type="dxa"/>
            <w:noWrap/>
            <w:hideMark/>
          </w:tcPr>
          <w:p w14:paraId="72E2AD2C" w14:textId="77777777" w:rsidR="00B264F4" w:rsidRPr="006A297D" w:rsidRDefault="00B264F4" w:rsidP="005953B4">
            <w:pPr>
              <w:pStyle w:val="NoSpacing"/>
            </w:pPr>
            <w:proofErr w:type="spellStart"/>
            <w:r w:rsidRPr="006A297D">
              <w:t>Qunitana</w:t>
            </w:r>
            <w:proofErr w:type="spellEnd"/>
            <w:r w:rsidRPr="006A297D">
              <w:t xml:space="preserve"> (2017)</w:t>
            </w:r>
          </w:p>
        </w:tc>
        <w:tc>
          <w:tcPr>
            <w:tcW w:w="1985" w:type="dxa"/>
            <w:noWrap/>
            <w:hideMark/>
          </w:tcPr>
          <w:p w14:paraId="7D1A6113" w14:textId="4B63C299" w:rsidR="00B264F4" w:rsidRPr="006A297D" w:rsidRDefault="00B264F4" w:rsidP="005953B4">
            <w:pPr>
              <w:pStyle w:val="NoSpacing"/>
            </w:pPr>
            <w:r w:rsidRPr="006A297D">
              <w:t>Hea</w:t>
            </w:r>
            <w:r w:rsidR="00AF0DBE" w:rsidRPr="006A297D">
              <w:t xml:space="preserve">rt </w:t>
            </w:r>
            <w:r w:rsidRPr="006A297D">
              <w:t>rate variability studies</w:t>
            </w:r>
          </w:p>
        </w:tc>
        <w:tc>
          <w:tcPr>
            <w:tcW w:w="4110" w:type="dxa"/>
            <w:noWrap/>
            <w:hideMark/>
          </w:tcPr>
          <w:p w14:paraId="780B0BE9" w14:textId="77777777" w:rsidR="00B264F4" w:rsidRPr="006A297D" w:rsidRDefault="00B264F4" w:rsidP="005953B4">
            <w:pPr>
              <w:pStyle w:val="NoSpacing"/>
            </w:pPr>
            <w:r w:rsidRPr="006A297D">
              <w:t>Effect sizes from meta-analyses of Heart Rate Variability Studies</w:t>
            </w:r>
          </w:p>
        </w:tc>
        <w:tc>
          <w:tcPr>
            <w:tcW w:w="993" w:type="dxa"/>
            <w:noWrap/>
            <w:hideMark/>
          </w:tcPr>
          <w:p w14:paraId="5AD4ED24" w14:textId="77777777" w:rsidR="00B264F4" w:rsidRPr="006A297D" w:rsidRDefault="00B264F4" w:rsidP="005953B4">
            <w:pPr>
              <w:pStyle w:val="NoSpacing"/>
            </w:pPr>
            <w:r w:rsidRPr="006A297D">
              <w:t>297</w:t>
            </w:r>
          </w:p>
        </w:tc>
        <w:tc>
          <w:tcPr>
            <w:tcW w:w="992" w:type="dxa"/>
            <w:noWrap/>
            <w:hideMark/>
          </w:tcPr>
          <w:p w14:paraId="359A75E4" w14:textId="77777777" w:rsidR="00B264F4" w:rsidRPr="006A297D" w:rsidRDefault="00B264F4" w:rsidP="005953B4">
            <w:pPr>
              <w:pStyle w:val="NoSpacing"/>
            </w:pPr>
            <w:r w:rsidRPr="006A297D">
              <w:t>9</w:t>
            </w:r>
          </w:p>
        </w:tc>
        <w:tc>
          <w:tcPr>
            <w:tcW w:w="992" w:type="dxa"/>
            <w:noWrap/>
            <w:hideMark/>
          </w:tcPr>
          <w:p w14:paraId="01A97051" w14:textId="77777777" w:rsidR="00B264F4" w:rsidRPr="006A297D" w:rsidRDefault="00B264F4" w:rsidP="005953B4">
            <w:pPr>
              <w:pStyle w:val="NoSpacing"/>
            </w:pPr>
            <w:r w:rsidRPr="006A297D">
              <w:t>293</w:t>
            </w:r>
          </w:p>
        </w:tc>
        <w:tc>
          <w:tcPr>
            <w:tcW w:w="827" w:type="dxa"/>
          </w:tcPr>
          <w:p w14:paraId="5C4687A6" w14:textId="77777777" w:rsidR="00B264F4" w:rsidRPr="006A297D" w:rsidRDefault="00B264F4" w:rsidP="005953B4">
            <w:pPr>
              <w:pStyle w:val="NoSpacing"/>
            </w:pPr>
            <w:r w:rsidRPr="006A297D">
              <w:t>-</w:t>
            </w:r>
          </w:p>
        </w:tc>
        <w:tc>
          <w:tcPr>
            <w:tcW w:w="1068" w:type="dxa"/>
          </w:tcPr>
          <w:p w14:paraId="18CEDC4D" w14:textId="77777777" w:rsidR="00B264F4" w:rsidRPr="006A297D" w:rsidRDefault="00B264F4" w:rsidP="005953B4">
            <w:pPr>
              <w:pStyle w:val="NoSpacing"/>
            </w:pPr>
            <w:r w:rsidRPr="006A297D">
              <w:t>-</w:t>
            </w:r>
          </w:p>
        </w:tc>
        <w:tc>
          <w:tcPr>
            <w:tcW w:w="1134" w:type="dxa"/>
            <w:noWrap/>
            <w:hideMark/>
          </w:tcPr>
          <w:p w14:paraId="52E6319D" w14:textId="77777777" w:rsidR="00B264F4" w:rsidRPr="006A297D" w:rsidRDefault="00B264F4" w:rsidP="005953B4">
            <w:pPr>
              <w:pStyle w:val="NoSpacing"/>
            </w:pPr>
            <w:r w:rsidRPr="006A297D">
              <w:t>0.26</w:t>
            </w:r>
          </w:p>
        </w:tc>
        <w:tc>
          <w:tcPr>
            <w:tcW w:w="894" w:type="dxa"/>
          </w:tcPr>
          <w:p w14:paraId="640A445A" w14:textId="77777777" w:rsidR="00B264F4" w:rsidRPr="006A297D" w:rsidRDefault="00B264F4" w:rsidP="005953B4">
            <w:pPr>
              <w:pStyle w:val="NoSpacing"/>
            </w:pPr>
            <w:r w:rsidRPr="006A297D">
              <w:t>0.51</w:t>
            </w:r>
          </w:p>
        </w:tc>
        <w:tc>
          <w:tcPr>
            <w:tcW w:w="1038" w:type="dxa"/>
            <w:noWrap/>
            <w:hideMark/>
          </w:tcPr>
          <w:p w14:paraId="78ED153F" w14:textId="77777777" w:rsidR="00B264F4" w:rsidRPr="006A297D" w:rsidRDefault="00B264F4" w:rsidP="005953B4">
            <w:pPr>
              <w:pStyle w:val="NoSpacing"/>
            </w:pPr>
            <w:r w:rsidRPr="006A297D">
              <w:t>0.88</w:t>
            </w:r>
          </w:p>
        </w:tc>
      </w:tr>
      <w:tr w:rsidR="00B264F4" w:rsidRPr="006A297D" w14:paraId="0468B369" w14:textId="77777777" w:rsidTr="00133369">
        <w:trPr>
          <w:trHeight w:val="295"/>
        </w:trPr>
        <w:tc>
          <w:tcPr>
            <w:tcW w:w="1276" w:type="dxa"/>
            <w:noWrap/>
            <w:hideMark/>
          </w:tcPr>
          <w:p w14:paraId="6B451DE1" w14:textId="77777777" w:rsidR="00B264F4" w:rsidRPr="006A297D" w:rsidRDefault="00B264F4" w:rsidP="005953B4">
            <w:pPr>
              <w:pStyle w:val="NoSpacing"/>
            </w:pPr>
            <w:r w:rsidRPr="006A297D">
              <w:t>Bergmann et al., (2018)</w:t>
            </w:r>
          </w:p>
        </w:tc>
        <w:tc>
          <w:tcPr>
            <w:tcW w:w="1985" w:type="dxa"/>
            <w:noWrap/>
            <w:hideMark/>
          </w:tcPr>
          <w:p w14:paraId="55982524" w14:textId="77777777" w:rsidR="00B264F4" w:rsidRPr="006A297D" w:rsidRDefault="00B264F4" w:rsidP="005953B4">
            <w:pPr>
              <w:pStyle w:val="NoSpacing"/>
            </w:pPr>
            <w:r w:rsidRPr="006A297D">
              <w:t>Language Acquisition Research</w:t>
            </w:r>
          </w:p>
        </w:tc>
        <w:tc>
          <w:tcPr>
            <w:tcW w:w="4110" w:type="dxa"/>
            <w:noWrap/>
            <w:hideMark/>
          </w:tcPr>
          <w:p w14:paraId="48D5BF34" w14:textId="21899B80" w:rsidR="00B264F4" w:rsidRPr="006A297D" w:rsidRDefault="00B264F4" w:rsidP="005953B4">
            <w:pPr>
              <w:pStyle w:val="NoSpacing"/>
            </w:pPr>
            <w:r w:rsidRPr="006A297D">
              <w:t xml:space="preserve">Effects reported in articles included in </w:t>
            </w:r>
            <w:r w:rsidR="002B1FC5">
              <w:t xml:space="preserve">the </w:t>
            </w:r>
            <w:r w:rsidRPr="006A297D">
              <w:t xml:space="preserve">Meta-lab </w:t>
            </w:r>
            <w:r w:rsidR="002B1FC5">
              <w:t xml:space="preserve">project </w:t>
            </w:r>
            <w:r w:rsidRPr="006A297D">
              <w:t>(http://metalab.stanford.edu)</w:t>
            </w:r>
          </w:p>
        </w:tc>
        <w:tc>
          <w:tcPr>
            <w:tcW w:w="993" w:type="dxa"/>
            <w:noWrap/>
            <w:hideMark/>
          </w:tcPr>
          <w:p w14:paraId="4B1501A9" w14:textId="77777777" w:rsidR="00B264F4" w:rsidRPr="006A297D" w:rsidRDefault="00B264F4" w:rsidP="005953B4">
            <w:pPr>
              <w:pStyle w:val="NoSpacing"/>
            </w:pPr>
            <w:r w:rsidRPr="006A297D">
              <w:t>NA</w:t>
            </w:r>
          </w:p>
        </w:tc>
        <w:tc>
          <w:tcPr>
            <w:tcW w:w="992" w:type="dxa"/>
            <w:noWrap/>
            <w:hideMark/>
          </w:tcPr>
          <w:p w14:paraId="7FED8D14" w14:textId="77777777" w:rsidR="00B264F4" w:rsidRPr="006A297D" w:rsidRDefault="00B264F4" w:rsidP="005953B4">
            <w:pPr>
              <w:pStyle w:val="NoSpacing"/>
            </w:pPr>
            <w:r w:rsidRPr="006A297D">
              <w:t>12</w:t>
            </w:r>
          </w:p>
        </w:tc>
        <w:tc>
          <w:tcPr>
            <w:tcW w:w="992" w:type="dxa"/>
            <w:noWrap/>
            <w:hideMark/>
          </w:tcPr>
          <w:p w14:paraId="574A2C8E" w14:textId="58AECB34" w:rsidR="00B264F4" w:rsidRPr="006A297D" w:rsidRDefault="00EE2241" w:rsidP="005953B4">
            <w:pPr>
              <w:pStyle w:val="NoSpacing"/>
            </w:pPr>
            <w:r>
              <w:t>NA</w:t>
            </w:r>
          </w:p>
        </w:tc>
        <w:tc>
          <w:tcPr>
            <w:tcW w:w="827" w:type="dxa"/>
          </w:tcPr>
          <w:p w14:paraId="539C19D4" w14:textId="77777777" w:rsidR="00B264F4" w:rsidRPr="006A297D" w:rsidRDefault="00B264F4" w:rsidP="005953B4">
            <w:pPr>
              <w:pStyle w:val="NoSpacing"/>
            </w:pPr>
            <w:r w:rsidRPr="006A297D">
              <w:t>-</w:t>
            </w:r>
          </w:p>
        </w:tc>
        <w:tc>
          <w:tcPr>
            <w:tcW w:w="1068" w:type="dxa"/>
          </w:tcPr>
          <w:p w14:paraId="2697B67B" w14:textId="77777777" w:rsidR="00B264F4" w:rsidRPr="006A297D" w:rsidRDefault="00B264F4" w:rsidP="005953B4">
            <w:pPr>
              <w:pStyle w:val="NoSpacing"/>
            </w:pPr>
            <w:r w:rsidRPr="006A297D">
              <w:t>-</w:t>
            </w:r>
          </w:p>
        </w:tc>
        <w:tc>
          <w:tcPr>
            <w:tcW w:w="1134" w:type="dxa"/>
            <w:noWrap/>
            <w:hideMark/>
          </w:tcPr>
          <w:p w14:paraId="254045B5" w14:textId="77777777" w:rsidR="00B264F4" w:rsidRPr="006A297D" w:rsidRDefault="00B264F4" w:rsidP="005953B4">
            <w:pPr>
              <w:pStyle w:val="NoSpacing"/>
            </w:pPr>
            <w:r w:rsidRPr="006A297D">
              <w:t>-</w:t>
            </w:r>
          </w:p>
        </w:tc>
        <w:tc>
          <w:tcPr>
            <w:tcW w:w="894" w:type="dxa"/>
          </w:tcPr>
          <w:p w14:paraId="2DBEECFF" w14:textId="77777777" w:rsidR="00B264F4" w:rsidRPr="006A297D" w:rsidRDefault="00B264F4" w:rsidP="005953B4">
            <w:pPr>
              <w:pStyle w:val="NoSpacing"/>
            </w:pPr>
            <w:r w:rsidRPr="006A297D">
              <w:t>0.45</w:t>
            </w:r>
          </w:p>
        </w:tc>
        <w:tc>
          <w:tcPr>
            <w:tcW w:w="1038" w:type="dxa"/>
            <w:noWrap/>
            <w:hideMark/>
          </w:tcPr>
          <w:p w14:paraId="1096CDFA" w14:textId="77777777" w:rsidR="00B264F4" w:rsidRPr="006A297D" w:rsidRDefault="00B264F4" w:rsidP="005953B4">
            <w:pPr>
              <w:pStyle w:val="NoSpacing"/>
            </w:pPr>
            <w:r w:rsidRPr="006A297D">
              <w:t>-</w:t>
            </w:r>
          </w:p>
        </w:tc>
      </w:tr>
      <w:tr w:rsidR="00B264F4" w:rsidRPr="006A297D" w14:paraId="65E202E4" w14:textId="77777777" w:rsidTr="00133369">
        <w:trPr>
          <w:trHeight w:val="295"/>
        </w:trPr>
        <w:tc>
          <w:tcPr>
            <w:tcW w:w="1276" w:type="dxa"/>
            <w:noWrap/>
            <w:hideMark/>
          </w:tcPr>
          <w:p w14:paraId="3FB7707A" w14:textId="77777777" w:rsidR="00B264F4" w:rsidRPr="006A297D" w:rsidRDefault="00B264F4" w:rsidP="005953B4">
            <w:pPr>
              <w:pStyle w:val="NoSpacing"/>
            </w:pPr>
            <w:r w:rsidRPr="006A297D">
              <w:t>Smith &amp; Glass (</w:t>
            </w:r>
            <w:proofErr w:type="gramStart"/>
            <w:r w:rsidRPr="006A297D">
              <w:t>1977)</w:t>
            </w:r>
            <w:r w:rsidRPr="006A297D">
              <w:rPr>
                <w:vertAlign w:val="superscript"/>
              </w:rPr>
              <w:t>b</w:t>
            </w:r>
            <w:proofErr w:type="gramEnd"/>
          </w:p>
        </w:tc>
        <w:tc>
          <w:tcPr>
            <w:tcW w:w="1985" w:type="dxa"/>
            <w:noWrap/>
            <w:hideMark/>
          </w:tcPr>
          <w:p w14:paraId="7B62CE09" w14:textId="77777777" w:rsidR="00B264F4" w:rsidRPr="006A297D" w:rsidRDefault="00B264F4" w:rsidP="005953B4">
            <w:pPr>
              <w:pStyle w:val="NoSpacing"/>
            </w:pPr>
            <w:r w:rsidRPr="006A297D">
              <w:t>Clinical psychology</w:t>
            </w:r>
          </w:p>
        </w:tc>
        <w:tc>
          <w:tcPr>
            <w:tcW w:w="4110" w:type="dxa"/>
            <w:noWrap/>
            <w:hideMark/>
          </w:tcPr>
          <w:p w14:paraId="188727AF" w14:textId="77777777" w:rsidR="00B264F4" w:rsidRPr="006A297D" w:rsidRDefault="00B264F4" w:rsidP="005953B4">
            <w:pPr>
              <w:pStyle w:val="NoSpacing"/>
            </w:pPr>
            <w:r w:rsidRPr="006A297D">
              <w:t>Effect sizes from studies of psychotherapy with a non-treatment control group published before 1977</w:t>
            </w:r>
          </w:p>
        </w:tc>
        <w:tc>
          <w:tcPr>
            <w:tcW w:w="993" w:type="dxa"/>
            <w:noWrap/>
            <w:hideMark/>
          </w:tcPr>
          <w:p w14:paraId="140A1428" w14:textId="77777777" w:rsidR="00B264F4" w:rsidRPr="006A297D" w:rsidRDefault="00B264F4" w:rsidP="005953B4">
            <w:pPr>
              <w:pStyle w:val="NoSpacing"/>
            </w:pPr>
            <w:r w:rsidRPr="006A297D">
              <w:t>833</w:t>
            </w:r>
          </w:p>
        </w:tc>
        <w:tc>
          <w:tcPr>
            <w:tcW w:w="992" w:type="dxa"/>
            <w:noWrap/>
            <w:hideMark/>
          </w:tcPr>
          <w:p w14:paraId="61B4031E" w14:textId="77777777" w:rsidR="00B264F4" w:rsidRPr="006A297D" w:rsidRDefault="00B264F4" w:rsidP="005953B4">
            <w:pPr>
              <w:pStyle w:val="NoSpacing"/>
            </w:pPr>
            <w:r w:rsidRPr="006A297D">
              <w:t>NA</w:t>
            </w:r>
          </w:p>
        </w:tc>
        <w:tc>
          <w:tcPr>
            <w:tcW w:w="992" w:type="dxa"/>
            <w:noWrap/>
            <w:hideMark/>
          </w:tcPr>
          <w:p w14:paraId="51E885C4" w14:textId="77777777" w:rsidR="00B264F4" w:rsidRPr="006A297D" w:rsidRDefault="00B264F4" w:rsidP="005953B4">
            <w:pPr>
              <w:pStyle w:val="NoSpacing"/>
            </w:pPr>
            <w:r w:rsidRPr="006A297D">
              <w:t>375</w:t>
            </w:r>
          </w:p>
        </w:tc>
        <w:tc>
          <w:tcPr>
            <w:tcW w:w="827" w:type="dxa"/>
          </w:tcPr>
          <w:p w14:paraId="6060914F" w14:textId="77777777" w:rsidR="00B264F4" w:rsidRPr="006A297D" w:rsidRDefault="00B264F4" w:rsidP="005953B4">
            <w:pPr>
              <w:pStyle w:val="NoSpacing"/>
            </w:pPr>
            <w:r w:rsidRPr="006A297D">
              <w:t>0.68</w:t>
            </w:r>
          </w:p>
        </w:tc>
        <w:tc>
          <w:tcPr>
            <w:tcW w:w="1068" w:type="dxa"/>
          </w:tcPr>
          <w:p w14:paraId="73B36D1F" w14:textId="77777777" w:rsidR="00B264F4" w:rsidRPr="006A297D" w:rsidRDefault="00B264F4" w:rsidP="005953B4">
            <w:pPr>
              <w:pStyle w:val="NoSpacing"/>
            </w:pPr>
            <w:r w:rsidRPr="006A297D">
              <w:t>0.67</w:t>
            </w:r>
          </w:p>
        </w:tc>
        <w:tc>
          <w:tcPr>
            <w:tcW w:w="1134" w:type="dxa"/>
            <w:noWrap/>
            <w:hideMark/>
          </w:tcPr>
          <w:p w14:paraId="456E2DE8" w14:textId="77777777" w:rsidR="00B264F4" w:rsidRPr="006A297D" w:rsidRDefault="00B264F4" w:rsidP="005953B4">
            <w:pPr>
              <w:pStyle w:val="NoSpacing"/>
            </w:pPr>
            <w:r w:rsidRPr="006A297D">
              <w:t>-</w:t>
            </w:r>
          </w:p>
        </w:tc>
        <w:tc>
          <w:tcPr>
            <w:tcW w:w="894" w:type="dxa"/>
          </w:tcPr>
          <w:p w14:paraId="2EE3E9A2" w14:textId="77777777" w:rsidR="00B264F4" w:rsidRPr="006A297D" w:rsidRDefault="00B264F4" w:rsidP="005953B4">
            <w:pPr>
              <w:pStyle w:val="NoSpacing"/>
            </w:pPr>
            <w:r w:rsidRPr="006A297D">
              <w:t>-</w:t>
            </w:r>
          </w:p>
        </w:tc>
        <w:tc>
          <w:tcPr>
            <w:tcW w:w="1038" w:type="dxa"/>
            <w:noWrap/>
            <w:hideMark/>
          </w:tcPr>
          <w:p w14:paraId="7886C936" w14:textId="77777777" w:rsidR="00B264F4" w:rsidRPr="006A297D" w:rsidRDefault="00B264F4" w:rsidP="005953B4">
            <w:pPr>
              <w:pStyle w:val="NoSpacing"/>
            </w:pPr>
            <w:r w:rsidRPr="006A297D">
              <w:t>-</w:t>
            </w:r>
          </w:p>
        </w:tc>
      </w:tr>
      <w:tr w:rsidR="00B264F4" w:rsidRPr="006A297D" w14:paraId="766CFDFC" w14:textId="77777777" w:rsidTr="00133369">
        <w:trPr>
          <w:trHeight w:val="295"/>
        </w:trPr>
        <w:tc>
          <w:tcPr>
            <w:tcW w:w="1276" w:type="dxa"/>
            <w:tcBorders>
              <w:bottom w:val="single" w:sz="4" w:space="0" w:color="auto"/>
            </w:tcBorders>
            <w:noWrap/>
            <w:hideMark/>
          </w:tcPr>
          <w:p w14:paraId="2A95E2C9" w14:textId="77777777" w:rsidR="00B264F4" w:rsidRPr="006A297D" w:rsidRDefault="00B264F4" w:rsidP="005953B4">
            <w:pPr>
              <w:pStyle w:val="NoSpacing"/>
            </w:pPr>
            <w:r w:rsidRPr="006A297D">
              <w:t xml:space="preserve">Andrey &amp; </w:t>
            </w:r>
            <w:proofErr w:type="spellStart"/>
            <w:proofErr w:type="gramStart"/>
            <w:r w:rsidRPr="006A297D">
              <w:t>Agadullina</w:t>
            </w:r>
            <w:proofErr w:type="spellEnd"/>
            <w:r w:rsidRPr="006A297D">
              <w:t xml:space="preserve">  (</w:t>
            </w:r>
            <w:proofErr w:type="gramEnd"/>
            <w:r w:rsidRPr="006A297D">
              <w:t>2018)</w:t>
            </w:r>
          </w:p>
        </w:tc>
        <w:tc>
          <w:tcPr>
            <w:tcW w:w="1985" w:type="dxa"/>
            <w:tcBorders>
              <w:bottom w:val="single" w:sz="4" w:space="0" w:color="auto"/>
            </w:tcBorders>
            <w:noWrap/>
            <w:hideMark/>
          </w:tcPr>
          <w:p w14:paraId="5329F975" w14:textId="77777777" w:rsidR="00B264F4" w:rsidRPr="006A297D" w:rsidRDefault="00B264F4" w:rsidP="005953B4">
            <w:pPr>
              <w:pStyle w:val="NoSpacing"/>
            </w:pPr>
            <w:r w:rsidRPr="006A297D">
              <w:t>Social psychology</w:t>
            </w:r>
          </w:p>
        </w:tc>
        <w:tc>
          <w:tcPr>
            <w:tcW w:w="4110" w:type="dxa"/>
            <w:tcBorders>
              <w:bottom w:val="single" w:sz="4" w:space="0" w:color="auto"/>
            </w:tcBorders>
            <w:noWrap/>
            <w:hideMark/>
          </w:tcPr>
          <w:p w14:paraId="0C53DF70" w14:textId="77777777" w:rsidR="00B264F4" w:rsidRPr="006A297D" w:rsidRDefault="00B264F4" w:rsidP="005953B4">
            <w:pPr>
              <w:pStyle w:val="NoSpacing"/>
            </w:pPr>
            <w:r w:rsidRPr="006A297D">
              <w:t>Effects included in in meta-analyses published in 29 journals in the "Psychology, Social" category of Social Sciences Citation Index</w:t>
            </w:r>
          </w:p>
        </w:tc>
        <w:tc>
          <w:tcPr>
            <w:tcW w:w="993" w:type="dxa"/>
            <w:tcBorders>
              <w:bottom w:val="single" w:sz="4" w:space="0" w:color="auto"/>
            </w:tcBorders>
            <w:noWrap/>
            <w:hideMark/>
          </w:tcPr>
          <w:p w14:paraId="08AF8EAD" w14:textId="77777777" w:rsidR="00B264F4" w:rsidRPr="006A297D" w:rsidRDefault="00B264F4" w:rsidP="005953B4">
            <w:pPr>
              <w:pStyle w:val="NoSpacing"/>
            </w:pPr>
            <w:r w:rsidRPr="006A297D">
              <w:t>3498</w:t>
            </w:r>
          </w:p>
        </w:tc>
        <w:tc>
          <w:tcPr>
            <w:tcW w:w="992" w:type="dxa"/>
            <w:tcBorders>
              <w:bottom w:val="single" w:sz="4" w:space="0" w:color="auto"/>
            </w:tcBorders>
            <w:noWrap/>
            <w:hideMark/>
          </w:tcPr>
          <w:p w14:paraId="52014529" w14:textId="77777777" w:rsidR="00B264F4" w:rsidRPr="006A297D" w:rsidRDefault="00B264F4" w:rsidP="005953B4">
            <w:pPr>
              <w:pStyle w:val="NoSpacing"/>
            </w:pPr>
            <w:r w:rsidRPr="006A297D">
              <w:t>42</w:t>
            </w:r>
          </w:p>
        </w:tc>
        <w:tc>
          <w:tcPr>
            <w:tcW w:w="992" w:type="dxa"/>
            <w:tcBorders>
              <w:bottom w:val="single" w:sz="4" w:space="0" w:color="auto"/>
            </w:tcBorders>
            <w:noWrap/>
            <w:hideMark/>
          </w:tcPr>
          <w:p w14:paraId="15C70638" w14:textId="77777777" w:rsidR="00B264F4" w:rsidRPr="006A297D" w:rsidRDefault="00B264F4" w:rsidP="005953B4">
            <w:pPr>
              <w:pStyle w:val="NoSpacing"/>
            </w:pPr>
            <w:r w:rsidRPr="006A297D">
              <w:t>1922</w:t>
            </w:r>
          </w:p>
        </w:tc>
        <w:tc>
          <w:tcPr>
            <w:tcW w:w="827" w:type="dxa"/>
            <w:tcBorders>
              <w:bottom w:val="single" w:sz="4" w:space="0" w:color="auto"/>
            </w:tcBorders>
          </w:tcPr>
          <w:p w14:paraId="0F466165" w14:textId="77777777" w:rsidR="00B264F4" w:rsidRPr="006A297D" w:rsidRDefault="00B264F4" w:rsidP="005953B4">
            <w:pPr>
              <w:pStyle w:val="NoSpacing"/>
            </w:pPr>
            <w:r w:rsidRPr="006A297D">
              <w:t>-</w:t>
            </w:r>
          </w:p>
        </w:tc>
        <w:tc>
          <w:tcPr>
            <w:tcW w:w="1068" w:type="dxa"/>
            <w:tcBorders>
              <w:bottom w:val="single" w:sz="4" w:space="0" w:color="auto"/>
            </w:tcBorders>
          </w:tcPr>
          <w:p w14:paraId="1A132B5F" w14:textId="77777777" w:rsidR="00B264F4" w:rsidRPr="006A297D" w:rsidRDefault="00B264F4" w:rsidP="005953B4">
            <w:pPr>
              <w:pStyle w:val="NoSpacing"/>
            </w:pPr>
            <w:r w:rsidRPr="006A297D">
              <w:t>-</w:t>
            </w:r>
          </w:p>
        </w:tc>
        <w:tc>
          <w:tcPr>
            <w:tcW w:w="1134" w:type="dxa"/>
            <w:tcBorders>
              <w:bottom w:val="single" w:sz="4" w:space="0" w:color="auto"/>
            </w:tcBorders>
            <w:noWrap/>
            <w:hideMark/>
          </w:tcPr>
          <w:p w14:paraId="6C73A085" w14:textId="77777777" w:rsidR="00B264F4" w:rsidRPr="006A297D" w:rsidRDefault="00B264F4" w:rsidP="005953B4">
            <w:pPr>
              <w:pStyle w:val="NoSpacing"/>
            </w:pPr>
            <w:r w:rsidRPr="006A297D">
              <w:t>0.15</w:t>
            </w:r>
          </w:p>
        </w:tc>
        <w:tc>
          <w:tcPr>
            <w:tcW w:w="894" w:type="dxa"/>
            <w:tcBorders>
              <w:bottom w:val="single" w:sz="4" w:space="0" w:color="auto"/>
            </w:tcBorders>
          </w:tcPr>
          <w:p w14:paraId="2AE1F352" w14:textId="77777777" w:rsidR="00B264F4" w:rsidRPr="006A297D" w:rsidRDefault="00B264F4" w:rsidP="005953B4">
            <w:pPr>
              <w:pStyle w:val="NoSpacing"/>
            </w:pPr>
            <w:r w:rsidRPr="006A297D">
              <w:t>0.38</w:t>
            </w:r>
          </w:p>
        </w:tc>
        <w:tc>
          <w:tcPr>
            <w:tcW w:w="1038" w:type="dxa"/>
            <w:tcBorders>
              <w:bottom w:val="single" w:sz="4" w:space="0" w:color="auto"/>
            </w:tcBorders>
            <w:noWrap/>
            <w:hideMark/>
          </w:tcPr>
          <w:p w14:paraId="394064EF" w14:textId="77777777" w:rsidR="00B264F4" w:rsidRPr="006A297D" w:rsidRDefault="00B264F4" w:rsidP="005953B4">
            <w:pPr>
              <w:pStyle w:val="NoSpacing"/>
            </w:pPr>
            <w:r w:rsidRPr="006A297D">
              <w:t>0.69</w:t>
            </w:r>
          </w:p>
        </w:tc>
      </w:tr>
    </w:tbl>
    <w:p w14:paraId="4E58B298" w14:textId="77777777" w:rsidR="00B264F4" w:rsidRPr="005A364C" w:rsidRDefault="00B264F4" w:rsidP="00B264F4">
      <w:pPr>
        <w:rPr>
          <w:rFonts w:ascii="Calibri" w:hAnsi="Calibri" w:cs="Calibri"/>
          <w:sz w:val="24"/>
          <w:szCs w:val="24"/>
        </w:rPr>
        <w:sectPr w:rsidR="00B264F4" w:rsidRPr="005A364C" w:rsidSect="00133369">
          <w:pgSz w:w="16838" w:h="11906" w:orient="landscape"/>
          <w:pgMar w:top="851" w:right="1440" w:bottom="851" w:left="1440" w:header="708" w:footer="708" w:gutter="0"/>
          <w:cols w:space="708"/>
          <w:docGrid w:linePitch="360"/>
        </w:sectPr>
      </w:pPr>
    </w:p>
    <w:p w14:paraId="079EA322" w14:textId="77777777" w:rsidR="00416292" w:rsidRDefault="00416292" w:rsidP="00416292">
      <w:pPr>
        <w:pStyle w:val="Heading2"/>
      </w:pPr>
      <w:r w:rsidRPr="005A364C">
        <w:lastRenderedPageBreak/>
        <w:t>Categorical effect sizes:</w:t>
      </w:r>
    </w:p>
    <w:p w14:paraId="6BE4F111" w14:textId="2C3E8471" w:rsidR="00416292" w:rsidRPr="005A364C" w:rsidRDefault="00416292" w:rsidP="00416292">
      <w:pPr>
        <w:rPr>
          <w:rFonts w:ascii="Calibri" w:hAnsi="Calibri" w:cs="Calibri"/>
          <w:sz w:val="24"/>
          <w:szCs w:val="24"/>
        </w:rPr>
      </w:pPr>
      <w:r w:rsidRPr="003B670C">
        <w:rPr>
          <w:sz w:val="24"/>
          <w:szCs w:val="24"/>
        </w:rPr>
        <w:t xml:space="preserve">Only a single study </w:t>
      </w:r>
      <w:r>
        <w:rPr>
          <w:sz w:val="24"/>
          <w:szCs w:val="24"/>
        </w:rPr>
        <w:t>was identified which</w:t>
      </w:r>
      <w:r w:rsidRPr="003B670C">
        <w:rPr>
          <w:sz w:val="24"/>
          <w:szCs w:val="24"/>
        </w:rPr>
        <w:t xml:space="preserve"> extracted categorical effect sizes from the behavioural sciences </w:t>
      </w:r>
      <w:r>
        <w:rPr>
          <w:sz w:val="24"/>
          <w:szCs w:val="24"/>
        </w:rPr>
        <w:t xml:space="preserve">literature </w:t>
      </w:r>
      <w:r w:rsidRPr="003B670C">
        <w:rPr>
          <w:sz w:val="24"/>
          <w:szCs w:val="24"/>
        </w:rPr>
        <w:fldChar w:fldCharType="begin"/>
      </w:r>
      <w:r w:rsidR="00D63F90">
        <w:rPr>
          <w:sz w:val="24"/>
          <w:szCs w:val="24"/>
        </w:rPr>
        <w:instrText xml:space="preserve"> ADDIN EN.CITE &lt;EndNote&gt;&lt;Cite&gt;&lt;Author&gt;Cooper&lt;/Author&gt;&lt;Year&gt;1982&lt;/Year&gt;&lt;RecNum&gt;1864&lt;/RecNum&gt;&lt;DisplayText&gt;(Cooper &amp;amp; Findley, 1982b)&lt;/DisplayText&gt;&lt;record&gt;&lt;rec-number&gt;1864&lt;/rec-number&gt;&lt;foreign-keys&gt;&lt;key app="EN" db-id="rpdf9adecpx5dee00dpp5rfwzdpws09v09wd" timestamp="1504846117"&gt;1864&lt;/key&gt;&lt;/foreign-keys&gt;&lt;ref-type name="Journal Article"&gt;17&lt;/ref-type&gt;&lt;contributors&gt;&lt;authors&gt;&lt;author&gt;Cooper, Harris&lt;/author&gt;&lt;author&gt;Findley, Maureen&lt;/author&gt;&lt;/authors&gt;&lt;/contributors&gt;&lt;titles&gt;&lt;title&gt;Expected effect sizes: Estimates for statistical power analysis in social psychology&lt;/title&gt;&lt;secondary-title&gt;Personality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Mar&lt;/date&gt;&lt;/pub-dates&gt;&lt;/dates&gt;&lt;accession-num&gt;1982-29478-001&lt;/accession-num&gt;&lt;urls&gt;&lt;related-urls&gt;&lt;url&gt;https://ezp.lib.unimelb.edu.au/login?url=http://ovidsp.ovid.com/ovidweb.cgi?T=JS&amp;amp;CSC=Y&amp;amp;NEWS=N&amp;amp;PAGE=fulltext&amp;amp;D=psyc2&amp;amp;AN=1982-29478-001&lt;/url&gt;&lt;url&gt;http://sfx.unimelb.hosted.exlibrisgroup.com/sfxlcl41/?sid=OVID:psycdb&amp;amp;id=pmid:&amp;amp;id=doi:10.1177%2F014616728281026&amp;amp;issn=0146-1672&amp;amp;isbn=&amp;amp;volume=8&amp;amp;issue=1&amp;amp;spage=168&amp;amp;pages=168-173&amp;amp;date=1982&amp;amp;title=Personality+and+Social+Psychology+Bulletin&amp;amp;atitle=Expected+effect+sizes%3A+Estimates+for+statistical+power+analysis+in+social+psychology.&amp;amp;aulast=Cooper&amp;amp;pid=%3Cauthor%3ECooper%2C+Harris%3BFindley%2C+Maureen%3C%2Fauthor%3E%3CAN%3E1982-29478-001%3C%2FAN%3E%3CDT%3EJournal+Article%3C%2FDT%3E&lt;/url&gt;&lt;/related-urls&gt;&lt;/urls&gt;&lt;remote-database-name&gt;PsycINFO&lt;/remote-database-name&gt;&lt;remote-database-provider&gt;Ovid Technologies&lt;/remote-database-provider&gt;&lt;/record&gt;&lt;/Cite&gt;&lt;/EndNote&gt;</w:instrText>
      </w:r>
      <w:r w:rsidRPr="003B670C">
        <w:rPr>
          <w:sz w:val="24"/>
          <w:szCs w:val="24"/>
        </w:rPr>
        <w:fldChar w:fldCharType="separate"/>
      </w:r>
      <w:r w:rsidRPr="003B670C">
        <w:rPr>
          <w:noProof/>
          <w:sz w:val="24"/>
          <w:szCs w:val="24"/>
        </w:rPr>
        <w:t>(Cooper &amp; Findley, 1982b)</w:t>
      </w:r>
      <w:r w:rsidRPr="003B670C">
        <w:rPr>
          <w:sz w:val="24"/>
          <w:szCs w:val="24"/>
        </w:rPr>
        <w:fldChar w:fldCharType="end"/>
      </w:r>
      <w:r>
        <w:rPr>
          <w:sz w:val="24"/>
          <w:szCs w:val="24"/>
        </w:rPr>
        <w:t xml:space="preserve">. This study </w:t>
      </w:r>
      <w:r w:rsidRPr="003B670C">
        <w:rPr>
          <w:sz w:val="24"/>
          <w:szCs w:val="24"/>
        </w:rPr>
        <w:t>extracted an effect size</w:t>
      </w:r>
      <w:r>
        <w:rPr>
          <w:sz w:val="24"/>
          <w:szCs w:val="24"/>
        </w:rPr>
        <w:t xml:space="preserve">s in a unit </w:t>
      </w:r>
      <w:r w:rsidRPr="003B670C">
        <w:rPr>
          <w:sz w:val="24"/>
          <w:szCs w:val="24"/>
        </w:rPr>
        <w:t>that is rarely used outside of the context of power analyses</w:t>
      </w:r>
      <w:r>
        <w:rPr>
          <w:sz w:val="24"/>
          <w:szCs w:val="24"/>
        </w:rPr>
        <w:t>;</w:t>
      </w:r>
      <w:r w:rsidRPr="003B670C">
        <w:rPr>
          <w:sz w:val="24"/>
          <w:szCs w:val="24"/>
        </w:rPr>
        <w:t xml:space="preserve"> Cohen’s </w:t>
      </w:r>
      <m:oMath>
        <m:r>
          <w:rPr>
            <w:rFonts w:ascii="Cambria Math" w:hAnsi="Cambria Math" w:cs="Calibri"/>
            <w:sz w:val="24"/>
            <w:szCs w:val="24"/>
          </w:rPr>
          <m:t>w</m:t>
        </m:r>
      </m:oMath>
      <w:r w:rsidRPr="003B670C">
        <w:rPr>
          <w:i/>
          <w:sz w:val="24"/>
          <w:szCs w:val="24"/>
        </w:rPr>
        <w:t>.</w:t>
      </w:r>
      <w:r w:rsidRPr="003B670C">
        <w:rPr>
          <w:sz w:val="24"/>
          <w:szCs w:val="24"/>
        </w:rPr>
        <w:t xml:space="preserve"> </w:t>
      </w:r>
      <w:r>
        <w:rPr>
          <w:sz w:val="24"/>
          <w:szCs w:val="24"/>
        </w:rPr>
        <w:t xml:space="preserve">This effect size was proposed by </w:t>
      </w:r>
      <w:r w:rsidRPr="005A364C">
        <w:rPr>
          <w:rFonts w:ascii="Calibri" w:hAnsi="Calibri" w:cs="Calibri"/>
          <w:sz w:val="24"/>
          <w:szCs w:val="24"/>
        </w:rPr>
        <w:t>Cohen (1988, 1977) for chi square tests for tests of frequencies or proportions</w:t>
      </w:r>
      <w:r>
        <w:rPr>
          <w:rFonts w:ascii="Calibri" w:hAnsi="Calibri" w:cs="Calibri"/>
          <w:sz w:val="24"/>
          <w:szCs w:val="24"/>
        </w:rPr>
        <w:t xml:space="preserve"> and describes the degree to which the observed</w:t>
      </w:r>
      <w:r w:rsidR="00A3003E">
        <w:rPr>
          <w:rFonts w:ascii="Calibri" w:hAnsi="Calibri" w:cs="Calibri"/>
          <w:sz w:val="24"/>
          <w:szCs w:val="24"/>
        </w:rPr>
        <w:t xml:space="preserve"> relative</w:t>
      </w:r>
      <w:r>
        <w:rPr>
          <w:rFonts w:ascii="Calibri" w:hAnsi="Calibri" w:cs="Calibri"/>
          <w:sz w:val="24"/>
          <w:szCs w:val="24"/>
        </w:rPr>
        <w:t xml:space="preserve"> frequencies deviate from the null hypothesised relative frequency.</w:t>
      </w:r>
    </w:p>
    <w:p w14:paraId="49010F56" w14:textId="77777777" w:rsidR="00416292" w:rsidRPr="005A364C" w:rsidRDefault="00416292" w:rsidP="00416292">
      <w:pPr>
        <w:rPr>
          <w:rFonts w:ascii="Calibri" w:eastAsiaTheme="minorEastAsia" w:hAnsi="Calibri" w:cs="Calibri"/>
          <w:sz w:val="24"/>
          <w:szCs w:val="24"/>
        </w:rPr>
      </w:pPr>
      <m:oMathPara>
        <m:oMath>
          <m:r>
            <w:rPr>
              <w:rFonts w:ascii="Cambria Math" w:hAnsi="Cambria Math" w:cs="Calibri"/>
              <w:sz w:val="24"/>
              <w:szCs w:val="24"/>
            </w:rPr>
            <m:t>w=</m:t>
          </m:r>
          <m:rad>
            <m:radPr>
              <m:degHide m:val="1"/>
              <m:ctrlPr>
                <w:rPr>
                  <w:rFonts w:ascii="Cambria Math" w:hAnsi="Cambria Math" w:cs="Calibri"/>
                  <w:sz w:val="24"/>
                  <w:szCs w:val="24"/>
                </w:rPr>
              </m:ctrlPr>
            </m:radPr>
            <m:deg>
              <m:ctrlPr>
                <w:rPr>
                  <w:rFonts w:ascii="Cambria Math" w:hAnsi="Cambria Math" w:cs="Calibri"/>
                  <w:i/>
                  <w:sz w:val="24"/>
                  <w:szCs w:val="24"/>
                </w:rPr>
              </m:ctrlPr>
            </m:deg>
            <m:e>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m</m:t>
                  </m:r>
                </m:sup>
                <m:e>
                  <m:f>
                    <m:fPr>
                      <m:ctrlPr>
                        <w:rPr>
                          <w:rFonts w:ascii="Cambria Math" w:hAnsi="Cambria Math" w:cs="Calibri"/>
                          <w:sz w:val="24"/>
                          <w:szCs w:val="24"/>
                        </w:rPr>
                      </m:ctrlPr>
                    </m:fPr>
                    <m:num>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1i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oi</m:t>
                                  </m:r>
                                </m:sub>
                              </m:sSub>
                            </m:e>
                          </m:d>
                        </m:e>
                        <m:sup>
                          <m:r>
                            <w:rPr>
                              <w:rFonts w:ascii="Cambria Math" w:hAnsi="Cambria Math" w:cs="Calibri"/>
                              <w:sz w:val="24"/>
                              <w:szCs w:val="24"/>
                            </w:rPr>
                            <m:t>2</m:t>
                          </m:r>
                        </m:sup>
                      </m:sSup>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0i</m:t>
                          </m:r>
                        </m:sub>
                      </m:sSub>
                      <m:ctrlPr>
                        <w:rPr>
                          <w:rFonts w:ascii="Cambria Math" w:hAnsi="Cambria Math" w:cs="Calibri"/>
                          <w:i/>
                          <w:sz w:val="24"/>
                          <w:szCs w:val="24"/>
                        </w:rPr>
                      </m:ctrlPr>
                    </m:den>
                  </m:f>
                </m:e>
              </m:nary>
            </m:e>
          </m:rad>
        </m:oMath>
      </m:oMathPara>
    </w:p>
    <w:p w14:paraId="48B64151" w14:textId="77777777" w:rsidR="00416292" w:rsidRPr="005A364C" w:rsidRDefault="00416292" w:rsidP="00416292">
      <w:pPr>
        <w:rPr>
          <w:rFonts w:ascii="Calibri" w:hAnsi="Calibri" w:cs="Calibri"/>
          <w:sz w:val="24"/>
          <w:szCs w:val="24"/>
        </w:rPr>
      </w:pPr>
      <w:r w:rsidRPr="005A364C">
        <w:rPr>
          <w:rFonts w:ascii="Calibri" w:hAnsi="Calibri" w:cs="Calibri"/>
          <w:sz w:val="24"/>
          <w:szCs w:val="24"/>
        </w:rPr>
        <w:t>Following Cohen (1988) equation 7.2.1</w:t>
      </w:r>
    </w:p>
    <w:p w14:paraId="155C0E56" w14:textId="16A47733" w:rsidR="00416292" w:rsidRPr="00416292" w:rsidRDefault="00416292" w:rsidP="00A5297C">
      <w:pPr>
        <w:rPr>
          <w:sz w:val="24"/>
          <w:szCs w:val="24"/>
        </w:rPr>
      </w:pPr>
      <w:r w:rsidRPr="005A364C">
        <w:rPr>
          <w:rFonts w:ascii="Calibri" w:hAnsi="Calibri" w:cs="Calibri"/>
          <w:sz w:val="24"/>
          <w:szCs w:val="24"/>
        </w:rPr>
        <w:t>Where P</w:t>
      </w:r>
      <w:r w:rsidRPr="005A364C">
        <w:rPr>
          <w:rFonts w:ascii="Calibri" w:hAnsi="Calibri" w:cs="Calibri"/>
          <w:sz w:val="24"/>
          <w:szCs w:val="24"/>
          <w:vertAlign w:val="subscript"/>
        </w:rPr>
        <w:t>oi</w:t>
      </w:r>
      <w:r w:rsidRPr="005A364C">
        <w:rPr>
          <w:rFonts w:ascii="Calibri" w:hAnsi="Calibri" w:cs="Calibri"/>
          <w:sz w:val="24"/>
          <w:szCs w:val="24"/>
        </w:rPr>
        <w:t xml:space="preserve"> is the null hypothesised proportion in cell </w:t>
      </w:r>
      <w:proofErr w:type="spellStart"/>
      <w:r w:rsidRPr="005A364C">
        <w:rPr>
          <w:rFonts w:ascii="Calibri" w:hAnsi="Calibri" w:cs="Calibri"/>
          <w:sz w:val="24"/>
          <w:szCs w:val="24"/>
        </w:rPr>
        <w:t>i</w:t>
      </w:r>
      <w:proofErr w:type="spellEnd"/>
      <w:r w:rsidRPr="005A364C">
        <w:rPr>
          <w:rFonts w:ascii="Calibri" w:hAnsi="Calibri" w:cs="Calibri"/>
          <w:sz w:val="24"/>
          <w:szCs w:val="24"/>
        </w:rPr>
        <w:t>, P</w:t>
      </w:r>
      <w:r w:rsidRPr="005A364C">
        <w:rPr>
          <w:rFonts w:ascii="Calibri" w:hAnsi="Calibri" w:cs="Calibri"/>
          <w:sz w:val="24"/>
          <w:szCs w:val="24"/>
          <w:vertAlign w:val="subscript"/>
        </w:rPr>
        <w:t xml:space="preserve">1i </w:t>
      </w:r>
      <w:r w:rsidRPr="005A364C">
        <w:rPr>
          <w:rFonts w:ascii="Calibri" w:hAnsi="Calibri" w:cs="Calibri"/>
          <w:sz w:val="24"/>
          <w:szCs w:val="24"/>
        </w:rPr>
        <w:t xml:space="preserve">is the alternative hypothesised proportion in cell </w:t>
      </w:r>
      <w:proofErr w:type="spellStart"/>
      <w:r w:rsidRPr="005A364C">
        <w:rPr>
          <w:rFonts w:ascii="Calibri" w:hAnsi="Calibri" w:cs="Calibri"/>
          <w:sz w:val="24"/>
          <w:szCs w:val="24"/>
        </w:rPr>
        <w:t>i</w:t>
      </w:r>
      <w:proofErr w:type="spellEnd"/>
      <w:r w:rsidRPr="005A364C">
        <w:rPr>
          <w:rFonts w:ascii="Calibri" w:hAnsi="Calibri" w:cs="Calibri"/>
          <w:sz w:val="24"/>
          <w:szCs w:val="24"/>
        </w:rPr>
        <w:t>, and m is the total number of cells. This means that w is the sum of the deviation from the null hypotheses standardised by the size of the null hypothesized value. w is useful in that it scales to any number of cells, however for 2 by 2 contingency tables more easily interpretable effect sizes are often used (e.g., odds ratios, see supplementary materials 2 for a brief description of this effect size).</w:t>
      </w:r>
      <w:r w:rsidR="00A5297C">
        <w:rPr>
          <w:sz w:val="24"/>
          <w:szCs w:val="24"/>
        </w:rPr>
        <w:t xml:space="preserve"> </w:t>
      </w:r>
      <w:r w:rsidRPr="003B670C">
        <w:rPr>
          <w:sz w:val="24"/>
          <w:szCs w:val="24"/>
        </w:rPr>
        <w:t xml:space="preserve">Cooper and Findley </w:t>
      </w:r>
      <w:r w:rsidR="00A5297C">
        <w:rPr>
          <w:sz w:val="24"/>
          <w:szCs w:val="24"/>
        </w:rPr>
        <w:t xml:space="preserve">(1982) </w:t>
      </w:r>
      <w:r w:rsidRPr="003B670C">
        <w:rPr>
          <w:sz w:val="24"/>
          <w:szCs w:val="24"/>
        </w:rPr>
        <w:t xml:space="preserve">found a mean </w:t>
      </w:r>
      <m:oMath>
        <m:r>
          <w:rPr>
            <w:rFonts w:ascii="Cambria Math" w:hAnsi="Cambria Math" w:cs="Calibri"/>
            <w:sz w:val="24"/>
            <w:szCs w:val="24"/>
          </w:rPr>
          <m:t>w</m:t>
        </m:r>
      </m:oMath>
      <w:r w:rsidR="000B7137" w:rsidRPr="003B670C">
        <w:rPr>
          <w:sz w:val="24"/>
          <w:szCs w:val="24"/>
        </w:rPr>
        <w:t xml:space="preserve"> </w:t>
      </w:r>
      <w:r w:rsidRPr="003B670C">
        <w:rPr>
          <w:sz w:val="24"/>
          <w:szCs w:val="24"/>
        </w:rPr>
        <w:t>of .26</w:t>
      </w:r>
      <w:r>
        <w:rPr>
          <w:sz w:val="24"/>
          <w:szCs w:val="24"/>
        </w:rPr>
        <w:t xml:space="preserve"> (SD = </w:t>
      </w:r>
      <w:r w:rsidRPr="00B24CB3">
        <w:t>0.16</w:t>
      </w:r>
      <w:r>
        <w:t>)</w:t>
      </w:r>
      <w:r w:rsidRPr="003B670C">
        <w:rPr>
          <w:sz w:val="24"/>
          <w:szCs w:val="24"/>
        </w:rPr>
        <w:t>, very close to Cohen’s “medium”</w:t>
      </w:r>
      <m:oMath>
        <m:r>
          <w:rPr>
            <w:rFonts w:ascii="Cambria Math" w:hAnsi="Cambria Math" w:cs="Calibri"/>
            <w:sz w:val="24"/>
            <w:szCs w:val="24"/>
          </w:rPr>
          <m:t xml:space="preserve"> w</m:t>
        </m:r>
      </m:oMath>
      <w:r w:rsidRPr="003B670C">
        <w:rPr>
          <w:sz w:val="24"/>
          <w:szCs w:val="24"/>
        </w:rPr>
        <w:t xml:space="preserve"> benchmark (.3)</w:t>
      </w:r>
      <w:r>
        <w:rPr>
          <w:sz w:val="24"/>
          <w:szCs w:val="24"/>
        </w:rPr>
        <w:t>. However,</w:t>
      </w:r>
      <w:r w:rsidRPr="003B670C">
        <w:rPr>
          <w:sz w:val="24"/>
          <w:szCs w:val="24"/>
        </w:rPr>
        <w:t xml:space="preserve"> as this study only examined </w:t>
      </w:r>
      <w:r>
        <w:rPr>
          <w:sz w:val="24"/>
          <w:szCs w:val="24"/>
        </w:rPr>
        <w:t xml:space="preserve">15 </w:t>
      </w:r>
      <w:r w:rsidRPr="003B670C">
        <w:rPr>
          <w:sz w:val="24"/>
          <w:szCs w:val="24"/>
        </w:rPr>
        <w:t>effect sizes from 15 studies</w:t>
      </w:r>
      <w:r>
        <w:rPr>
          <w:sz w:val="24"/>
          <w:szCs w:val="24"/>
        </w:rPr>
        <w:t xml:space="preserve"> references in</w:t>
      </w:r>
      <w:r w:rsidRPr="003B670C">
        <w:rPr>
          <w:sz w:val="24"/>
          <w:szCs w:val="24"/>
        </w:rPr>
        <w:t xml:space="preserve"> Social Psychology textbooks, little weight should be placed on this value.</w:t>
      </w:r>
    </w:p>
    <w:p w14:paraId="09BC8B39" w14:textId="4EBF20D9" w:rsidR="00B264F4" w:rsidRPr="005A364C" w:rsidRDefault="00B264F4" w:rsidP="00B264F4">
      <w:pPr>
        <w:pStyle w:val="Heading2"/>
        <w:rPr>
          <w:rFonts w:ascii="Calibri" w:hAnsi="Calibri" w:cs="Calibri"/>
          <w:sz w:val="24"/>
          <w:szCs w:val="24"/>
        </w:rPr>
      </w:pPr>
      <w:r w:rsidRPr="005A364C">
        <w:rPr>
          <w:rFonts w:ascii="Calibri" w:hAnsi="Calibri" w:cs="Calibri"/>
          <w:sz w:val="24"/>
          <w:szCs w:val="24"/>
        </w:rPr>
        <w:t xml:space="preserve">Effect sizes for association/variance explained: </w:t>
      </w:r>
    </w:p>
    <w:p w14:paraId="2135C594" w14:textId="0851272C" w:rsidR="00B264F4" w:rsidRPr="005A364C" w:rsidRDefault="009306F1" w:rsidP="00B264F4">
      <w:pPr>
        <w:rPr>
          <w:rFonts w:ascii="Calibri" w:hAnsi="Calibri" w:cs="Calibri"/>
          <w:sz w:val="24"/>
          <w:szCs w:val="24"/>
        </w:rPr>
      </w:pPr>
      <w:r w:rsidRPr="005A364C">
        <w:rPr>
          <w:rFonts w:ascii="Calibri" w:eastAsiaTheme="minorEastAsia" w:hAnsi="Calibri" w:cs="Calibri"/>
          <w:sz w:val="24"/>
          <w:szCs w:val="24"/>
        </w:rPr>
        <w:t xml:space="preserve">A number of papers have extracted Pearson correlations from various areas of psychological research. </w:t>
      </w:r>
      <w:r w:rsidRPr="005A364C">
        <w:rPr>
          <w:rFonts w:ascii="Calibri" w:hAnsi="Calibri" w:cs="Calibri"/>
          <w:sz w:val="24"/>
          <w:szCs w:val="24"/>
        </w:rPr>
        <w:t xml:space="preserve">One of the oldest standardised effect sizes commonly used today, r measures the degree of linear association between two variables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(Pearson, 1903)</w:t>
      </w:r>
      <w:r w:rsidRPr="005A364C">
        <w:rPr>
          <w:rFonts w:ascii="Calibri" w:hAnsi="Calibri" w:cs="Calibri"/>
          <w:sz w:val="24"/>
          <w:szCs w:val="24"/>
        </w:rPr>
        <w:fldChar w:fldCharType="end"/>
      </w:r>
      <w:r w:rsidRPr="005A364C">
        <w:rPr>
          <w:rFonts w:ascii="Calibri" w:hAnsi="Calibri" w:cs="Calibri"/>
          <w:sz w:val="24"/>
          <w:szCs w:val="24"/>
        </w:rPr>
        <w:t xml:space="preserve">. </w:t>
      </w:r>
    </w:p>
    <w:p w14:paraId="26E97743"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 =</m:t>
          </m:r>
          <m:f>
            <m:fPr>
              <m:ctrlPr>
                <w:rPr>
                  <w:rFonts w:ascii="Cambria Math" w:hAnsi="Cambria Math" w:cs="Calibri"/>
                  <w:i/>
                  <w:sz w:val="24"/>
                  <w:szCs w:val="24"/>
                </w:rPr>
              </m:ctrlPr>
            </m:fPr>
            <m:num>
              <m:r>
                <w:rPr>
                  <w:rFonts w:ascii="Cambria Math" w:hAnsi="Cambria Math" w:cs="Calibri"/>
                  <w:sz w:val="24"/>
                  <w:szCs w:val="24"/>
                </w:rPr>
                <m:t>n</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xy</m:t>
                      </m:r>
                    </m:e>
                  </m:nary>
                </m:e>
              </m:d>
              <m:r>
                <w:rPr>
                  <w:rFonts w:ascii="Cambria Math" w:hAnsi="Cambria Math" w:cs="Calibri"/>
                  <w:sz w:val="24"/>
                  <w:szCs w:val="24"/>
                </w:rPr>
                <m:t>-</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m:t>
                      </m:r>
                    </m:e>
                  </m:nary>
                </m:e>
              </m:d>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d>
            </m:num>
            <m:den>
              <m:rad>
                <m:radPr>
                  <m:degHide m:val="1"/>
                  <m:ctrlPr>
                    <w:rPr>
                      <w:rFonts w:ascii="Cambria Math" w:hAnsi="Cambria Math" w:cs="Calibri"/>
                      <w:i/>
                      <w:sz w:val="24"/>
                      <w:szCs w:val="24"/>
                    </w:rPr>
                  </m:ctrlPr>
                </m:radPr>
                <m:deg/>
                <m:e>
                  <m:r>
                    <w:rPr>
                      <w:rFonts w:ascii="Cambria Math" w:hAnsi="Cambria Math" w:cs="Calibri"/>
                      <w:sz w:val="24"/>
                      <w:szCs w:val="24"/>
                    </w:rPr>
                    <m:t>[n</m:t>
                  </m:r>
                  <m:nary>
                    <m:naryPr>
                      <m:chr m:val="∑"/>
                      <m:subHide m:val="1"/>
                      <m:supHide m:val="1"/>
                      <m:ctrlPr>
                        <w:rPr>
                          <w:rFonts w:ascii="Cambria Math" w:eastAsiaTheme="minorEastAsia" w:hAnsi="Cambria Math" w:cs="Calibri"/>
                          <w:sz w:val="24"/>
                          <w:szCs w:val="24"/>
                        </w:rPr>
                      </m:ctrlPr>
                    </m:naryPr>
                    <m:sub/>
                    <m:sup/>
                    <m:e>
                      <m:sSup>
                        <m:sSupPr>
                          <m:ctrlPr>
                            <w:rPr>
                              <w:rFonts w:ascii="Cambria Math" w:hAnsi="Cambria Math" w:cs="Calibri"/>
                              <w:i/>
                              <w:sz w:val="24"/>
                              <w:szCs w:val="24"/>
                            </w:rPr>
                          </m:ctrlPr>
                        </m:sSupPr>
                        <m:e>
                          <m:r>
                            <w:rPr>
                              <w:rFonts w:ascii="Cambria Math" w:hAnsi="Cambria Math" w:cs="Calibri"/>
                              <w:sz w:val="24"/>
                              <w:szCs w:val="24"/>
                            </w:rPr>
                            <m:t>x</m:t>
                          </m:r>
                        </m:e>
                        <m:sup>
                          <m:r>
                            <w:rPr>
                              <w:rFonts w:ascii="Cambria Math" w:hAnsi="Cambria Math" w:cs="Calibri"/>
                              <w:sz w:val="24"/>
                              <w:szCs w:val="24"/>
                            </w:rPr>
                            <m:t>2</m:t>
                          </m:r>
                        </m:sup>
                      </m:sSup>
                    </m:e>
                  </m:nary>
                  <m:r>
                    <w:rPr>
                      <w:rFonts w:ascii="Cambria Math" w:hAnsi="Cambria Math" w:cs="Calibri"/>
                      <w:sz w:val="24"/>
                      <w:szCs w:val="24"/>
                    </w:rPr>
                    <m:t xml:space="preserve">- </m:t>
                  </m:r>
                  <m:sSup>
                    <m:sSupPr>
                      <m:ctrlPr>
                        <w:rPr>
                          <w:rFonts w:ascii="Cambria Math" w:hAnsi="Cambria Math" w:cs="Calibri"/>
                          <w:i/>
                          <w:sz w:val="24"/>
                          <w:szCs w:val="24"/>
                        </w:rPr>
                      </m:ctrlPr>
                    </m:sSupPr>
                    <m:e>
                      <m:r>
                        <w:rPr>
                          <w:rFonts w:ascii="Cambria Math" w:hAnsi="Cambria Math" w:cs="Calibri"/>
                          <w:sz w:val="24"/>
                          <w:szCs w:val="24"/>
                        </w:rPr>
                        <m:t>(</m:t>
                      </m:r>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m:t>
                          </m:r>
                        </m:e>
                      </m:nary>
                      <m:r>
                        <w:rPr>
                          <w:rFonts w:ascii="Cambria Math" w:hAnsi="Cambria Math" w:cs="Calibri"/>
                          <w:sz w:val="24"/>
                          <w:szCs w:val="24"/>
                        </w:rPr>
                        <m:t>)</m:t>
                      </m:r>
                    </m:e>
                    <m:sup>
                      <m:r>
                        <w:rPr>
                          <w:rFonts w:ascii="Cambria Math" w:hAnsi="Cambria Math" w:cs="Calibri"/>
                          <w:sz w:val="24"/>
                          <w:szCs w:val="24"/>
                        </w:rPr>
                        <m:t>2</m:t>
                      </m:r>
                    </m:sup>
                  </m:sSup>
                  <m:r>
                    <w:rPr>
                      <w:rFonts w:ascii="Cambria Math" w:hAnsi="Cambria Math" w:cs="Calibri"/>
                      <w:sz w:val="24"/>
                      <w:szCs w:val="24"/>
                    </w:rPr>
                    <m:t>][n</m:t>
                  </m:r>
                  <m:sSup>
                    <m:sSupPr>
                      <m:ctrlPr>
                        <w:rPr>
                          <w:rFonts w:ascii="Cambria Math" w:hAnsi="Cambria Math" w:cs="Calibri"/>
                          <w:i/>
                          <w:sz w:val="24"/>
                          <w:szCs w:val="24"/>
                        </w:rPr>
                      </m:ctrlPr>
                    </m:sSup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sup>
                      <m:r>
                        <w:rPr>
                          <w:rFonts w:ascii="Cambria Math" w:hAnsi="Cambria Math" w:cs="Calibri"/>
                          <w:sz w:val="24"/>
                          <w:szCs w:val="24"/>
                        </w:rPr>
                        <m:t>2</m:t>
                      </m:r>
                    </m:sup>
                  </m:sSup>
                  <m:sSup>
                    <m:sSupPr>
                      <m:ctrlPr>
                        <w:rPr>
                          <w:rFonts w:ascii="Cambria Math" w:hAnsi="Cambria Math" w:cs="Calibri"/>
                          <w:i/>
                          <w:sz w:val="24"/>
                          <w:szCs w:val="24"/>
                        </w:rPr>
                      </m:ctrlPr>
                    </m:sSupPr>
                    <m:e>
                      <m:r>
                        <w:rPr>
                          <w:rFonts w:ascii="Cambria Math" w:hAnsi="Cambria Math" w:cs="Calibri"/>
                          <w:sz w:val="24"/>
                          <w:szCs w:val="24"/>
                        </w:rPr>
                        <m:t>-</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d>
                    </m:e>
                    <m:sup>
                      <m:r>
                        <w:rPr>
                          <w:rFonts w:ascii="Cambria Math" w:hAnsi="Cambria Math" w:cs="Calibri"/>
                          <w:sz w:val="24"/>
                          <w:szCs w:val="24"/>
                        </w:rPr>
                        <m:t>2</m:t>
                      </m:r>
                    </m:sup>
                  </m:sSup>
                  <m:r>
                    <w:rPr>
                      <w:rFonts w:ascii="Cambria Math" w:hAnsi="Cambria Math" w:cs="Calibri"/>
                      <w:sz w:val="24"/>
                      <w:szCs w:val="24"/>
                    </w:rPr>
                    <m:t>]</m:t>
                  </m:r>
                </m:e>
              </m:rad>
            </m:den>
          </m:f>
          <m:r>
            <w:rPr>
              <w:rFonts w:ascii="Cambria Math" w:hAnsi="Cambria Math" w:cs="Calibri"/>
              <w:sz w:val="24"/>
              <w:szCs w:val="24"/>
            </w:rPr>
            <m:t xml:space="preserve"> </m:t>
          </m:r>
          <m:r>
            <m:rPr>
              <m:sty m:val="p"/>
            </m:rPr>
            <w:rPr>
              <w:rFonts w:ascii="Cambria Math" w:hAnsi="Cambria Math" w:cs="Calibri"/>
              <w:sz w:val="24"/>
              <w:szCs w:val="24"/>
            </w:rPr>
            <m:t xml:space="preserve"> </m:t>
          </m:r>
        </m:oMath>
      </m:oMathPara>
    </w:p>
    <w:p w14:paraId="086777AE" w14:textId="1D56DE08" w:rsidR="00C0168A" w:rsidRPr="00C0168A" w:rsidRDefault="00B264F4" w:rsidP="00521626">
      <w:pPr>
        <w:rPr>
          <w:rFonts w:ascii="Calibri" w:hAnsi="Calibri" w:cs="Calibri"/>
          <w:sz w:val="24"/>
          <w:szCs w:val="24"/>
        </w:rPr>
      </w:pPr>
      <w:r w:rsidRPr="005A364C">
        <w:rPr>
          <w:rFonts w:ascii="Calibri" w:hAnsi="Calibri" w:cs="Calibri"/>
          <w:sz w:val="24"/>
          <w:szCs w:val="24"/>
        </w:rPr>
        <w:t xml:space="preserve">Where </w:t>
      </w:r>
      <w:r w:rsidRPr="005A364C">
        <w:rPr>
          <w:rFonts w:ascii="Calibri" w:hAnsi="Calibri" w:cs="Calibri"/>
          <w:i/>
          <w:sz w:val="24"/>
          <w:szCs w:val="24"/>
        </w:rPr>
        <w:t>x</w:t>
      </w:r>
      <w:r w:rsidRPr="005A364C">
        <w:rPr>
          <w:rFonts w:ascii="Calibri" w:hAnsi="Calibri" w:cs="Calibri"/>
          <w:sz w:val="24"/>
          <w:szCs w:val="24"/>
        </w:rPr>
        <w:t xml:space="preserve"> are the values of x, y are the values of y, and n is the number of pairs of scores. </w:t>
      </w:r>
      <w:r w:rsidR="00C0168A">
        <w:rPr>
          <w:rFonts w:ascii="Calibri" w:hAnsi="Calibri" w:cs="Calibri"/>
          <w:sz w:val="24"/>
          <w:szCs w:val="24"/>
        </w:rPr>
        <w:t xml:space="preserve">See </w:t>
      </w:r>
      <w:r w:rsidR="00C0168A" w:rsidRPr="00C0168A">
        <w:rPr>
          <w:rFonts w:ascii="Calibri" w:hAnsi="Calibri" w:cs="Calibri"/>
          <w:sz w:val="24"/>
          <w:szCs w:val="24"/>
        </w:rPr>
        <w:t>Supplementary material [conversions]</w:t>
      </w:r>
      <w:r w:rsidR="00C0168A">
        <w:rPr>
          <w:rFonts w:ascii="Calibri" w:hAnsi="Calibri" w:cs="Calibri"/>
          <w:sz w:val="24"/>
          <w:szCs w:val="24"/>
        </w:rPr>
        <w:t xml:space="preserve"> for methods of converting </w:t>
      </w:r>
      <w:r w:rsidR="00C0168A" w:rsidRPr="00C0168A">
        <w:rPr>
          <w:rFonts w:ascii="Calibri" w:hAnsi="Calibri" w:cs="Calibri"/>
          <w:i/>
          <w:sz w:val="24"/>
          <w:szCs w:val="24"/>
        </w:rPr>
        <w:t>t</w:t>
      </w:r>
      <w:r w:rsidR="00C0168A">
        <w:rPr>
          <w:rFonts w:ascii="Calibri" w:hAnsi="Calibri" w:cs="Calibri"/>
          <w:sz w:val="24"/>
          <w:szCs w:val="24"/>
        </w:rPr>
        <w:t>, F and χ</w:t>
      </w:r>
      <w:r w:rsidR="00C0168A" w:rsidRPr="00C0168A">
        <w:rPr>
          <w:rFonts w:ascii="Calibri" w:hAnsi="Calibri" w:cs="Calibri"/>
          <w:sz w:val="24"/>
          <w:szCs w:val="24"/>
          <w:vertAlign w:val="superscript"/>
        </w:rPr>
        <w:t>2</w:t>
      </w:r>
      <w:r w:rsidR="00C0168A">
        <w:rPr>
          <w:rFonts w:ascii="Calibri" w:hAnsi="Calibri" w:cs="Calibri"/>
          <w:sz w:val="24"/>
          <w:szCs w:val="24"/>
        </w:rPr>
        <w:t xml:space="preserve"> statistics</w:t>
      </w:r>
      <w:r w:rsidR="009E2D10">
        <w:rPr>
          <w:rFonts w:ascii="Calibri" w:hAnsi="Calibri" w:cs="Calibri"/>
          <w:sz w:val="24"/>
          <w:szCs w:val="24"/>
        </w:rPr>
        <w:t xml:space="preserve"> to a correlation coefficient</w:t>
      </w:r>
      <w:r w:rsidR="00C0168A">
        <w:rPr>
          <w:rFonts w:ascii="Calibri" w:hAnsi="Calibri" w:cs="Calibri"/>
          <w:sz w:val="24"/>
          <w:szCs w:val="24"/>
        </w:rPr>
        <w:t xml:space="preserve">. </w:t>
      </w:r>
      <w:r w:rsidR="00E62ADB" w:rsidRPr="005A364C">
        <w:rPr>
          <w:rFonts w:ascii="Calibri" w:eastAsiaTheme="minorEastAsia" w:hAnsi="Calibri" w:cs="Calibri"/>
          <w:sz w:val="24"/>
          <w:szCs w:val="24"/>
        </w:rPr>
        <w:t xml:space="preserve">See table [correlations] for a summary of the studies </w:t>
      </w:r>
      <w:r w:rsidR="00E62ADB" w:rsidRPr="005A364C">
        <w:rPr>
          <w:rFonts w:ascii="Calibri" w:eastAsiaTheme="minorEastAsia" w:hAnsi="Calibri" w:cs="Calibri"/>
          <w:sz w:val="24"/>
          <w:szCs w:val="24"/>
        </w:rPr>
        <w:lastRenderedPageBreak/>
        <w:t xml:space="preserve">which have reported empirical benchmarks alongside a description of their sampled populations. </w:t>
      </w:r>
      <w:r w:rsidR="002F01B3">
        <w:rPr>
          <w:rFonts w:ascii="Calibri" w:eastAsiaTheme="minorEastAsia" w:hAnsi="Calibri" w:cs="Calibri"/>
          <w:sz w:val="24"/>
          <w:szCs w:val="24"/>
        </w:rPr>
        <w:t xml:space="preserve">The mean and </w:t>
      </w:r>
      <w:r w:rsidR="00A8154C">
        <w:rPr>
          <w:rFonts w:ascii="Calibri" w:eastAsiaTheme="minorEastAsia" w:hAnsi="Calibri" w:cs="Calibri"/>
          <w:sz w:val="24"/>
          <w:szCs w:val="24"/>
        </w:rPr>
        <w:t xml:space="preserve">median </w:t>
      </w:r>
      <w:r w:rsidR="002F01B3">
        <w:rPr>
          <w:rFonts w:ascii="Calibri" w:eastAsiaTheme="minorEastAsia" w:hAnsi="Calibri" w:cs="Calibri"/>
          <w:sz w:val="24"/>
          <w:szCs w:val="24"/>
        </w:rPr>
        <w:t>values vary considerabl</w:t>
      </w:r>
      <w:r w:rsidR="00A8154C">
        <w:rPr>
          <w:rFonts w:ascii="Calibri" w:eastAsiaTheme="minorEastAsia" w:hAnsi="Calibri" w:cs="Calibri"/>
          <w:sz w:val="24"/>
          <w:szCs w:val="24"/>
        </w:rPr>
        <w:t xml:space="preserve">y again, with the maximum coming again from effects reported in social psychology textbooks (mean = .48 </w:t>
      </w:r>
      <w:r w:rsidR="00F34EBF">
        <w:rPr>
          <w:rFonts w:ascii="Calibri" w:eastAsiaTheme="minorEastAsia" w:hAnsi="Calibri" w:cs="Calibri"/>
          <w:sz w:val="24"/>
          <w:szCs w:val="24"/>
        </w:rPr>
        <w:fldChar w:fldCharType="begin"/>
      </w:r>
      <w:r w:rsidR="00D63F90">
        <w:rPr>
          <w:rFonts w:ascii="Calibri" w:eastAsiaTheme="minorEastAsia" w:hAnsi="Calibri" w:cs="Calibri"/>
          <w:sz w:val="24"/>
          <w:szCs w:val="24"/>
        </w:rPr>
        <w:instrText xml:space="preserve"> ADDIN EN.CITE &lt;EndNote&gt;&lt;Cite&gt;&lt;Author&gt;Cooper&lt;/Author&gt;&lt;Year&gt;1982&lt;/Year&gt;&lt;RecNum&gt;1864&lt;/RecNum&gt;&lt;DisplayText&gt;(Cooper &amp;amp; Findley, 1982b)&lt;/DisplayText&gt;&lt;record&gt;&lt;rec-number&gt;1864&lt;/rec-number&gt;&lt;foreign-keys&gt;&lt;key app="EN" db-id="rpdf9adecpx5dee00dpp5rfwzdpws09v09wd" timestamp="1504846117"&gt;1864&lt;/key&gt;&lt;/foreign-keys&gt;&lt;ref-type name="Journal Article"&gt;17&lt;/ref-type&gt;&lt;contributors&gt;&lt;authors&gt;&lt;author&gt;Cooper, Harris&lt;/author&gt;&lt;author&gt;Findley, Maureen&lt;/author&gt;&lt;/authors&gt;&lt;/contributors&gt;&lt;titles&gt;&lt;title&gt;Expected effect sizes: Estimates for statistical power analysis in social psychology&lt;/title&gt;&lt;secondary-title&gt;Personality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Mar&lt;/date&gt;&lt;/pub-dates&gt;&lt;/dates&gt;&lt;accession-num&gt;1982-29478-001&lt;/accession-num&gt;&lt;urls&gt;&lt;related-urls&gt;&lt;url&gt;https://ezp.lib.unimelb.edu.au/login?url=http://ovidsp.ovid.com/ovidweb.cgi?T=JS&amp;amp;CSC=Y&amp;amp;NEWS=N&amp;amp;PAGE=fulltext&amp;amp;D=psyc2&amp;amp;AN=1982-29478-001&lt;/url&gt;&lt;url&gt;http://sfx.unimelb.hosted.exlibrisgroup.com/sfxlcl41/?sid=OVID:psycdb&amp;amp;id=pmid:&amp;amp;id=doi:10.1177%2F014616728281026&amp;amp;issn=0146-1672&amp;amp;isbn=&amp;amp;volume=8&amp;amp;issue=1&amp;amp;spage=168&amp;amp;pages=168-173&amp;amp;date=1982&amp;amp;title=Personality+and+Social+Psychology+Bulletin&amp;amp;atitle=Expected+effect+sizes%3A+Estimates+for+statistical+power+analysis+in+social+psychology.&amp;amp;aulast=Cooper&amp;amp;pid=%3Cauthor%3ECooper%2C+Harris%3BFindley%2C+Maureen%3C%2Fauthor%3E%3CAN%3E1982-29478-001%3C%2FAN%3E%3CDT%3EJournal+Article%3C%2FDT%3E&lt;/url&gt;&lt;/related-urls&gt;&lt;/urls&gt;&lt;remote-database-name&gt;PsycINFO&lt;/remote-database-name&gt;&lt;remote-database-provider&gt;Ovid Technologies&lt;/remote-database-provider&gt;&lt;/record&gt;&lt;/Cite&gt;&lt;/EndNote&gt;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(Cooper &amp; Findley, 1982b)</w:t>
      </w:r>
      <w:r w:rsidR="00F34EBF">
        <w:rPr>
          <w:rFonts w:ascii="Calibri" w:eastAsiaTheme="minorEastAsia" w:hAnsi="Calibri" w:cs="Calibri"/>
          <w:sz w:val="24"/>
          <w:szCs w:val="24"/>
        </w:rPr>
        <w:fldChar w:fldCharType="end"/>
      </w:r>
      <w:r w:rsidR="00A8154C">
        <w:rPr>
          <w:rFonts w:ascii="Calibri" w:eastAsiaTheme="minorEastAsia" w:hAnsi="Calibri" w:cs="Calibri"/>
          <w:sz w:val="24"/>
          <w:szCs w:val="24"/>
        </w:rPr>
        <w:t xml:space="preserve">), and the smallest seen in meta-analyses of </w:t>
      </w:r>
      <w:r w:rsidR="005F65F3">
        <w:rPr>
          <w:rFonts w:ascii="Calibri" w:eastAsiaTheme="minorEastAsia" w:hAnsi="Calibri" w:cs="Calibri"/>
          <w:sz w:val="24"/>
          <w:szCs w:val="24"/>
        </w:rPr>
        <w:t xml:space="preserve">social psychology (mean = .21, median = .18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&lt;EndNote&gt;&lt;Cite&gt;&lt;Author&gt;Richard&lt;/Author&gt;&lt;Year&gt;2003&lt;/Year&gt;&lt;RecNum&gt;603&lt;/RecNum&gt;&lt;DisplayText&gt;(Richard, Bond Jr, &amp;amp; Stokes-Zoota, 2003)&lt;/DisplayText&gt;&lt;record&gt;&lt;rec-number&gt;603&lt;/rec-number&gt;&lt;foreign-keys&gt;&lt;key app="EN" db-id="9xrafw5sx95dvre9w5hpevd89fzwtwr9twsw" timestamp="1508193712"&gt;603&lt;/key&gt;&lt;/foreign-keys&gt;&lt;ref-type name="Journal Article"&gt;17&lt;/ref-type&gt;&lt;contributors&gt;&lt;authors&gt;&lt;author&gt;Richard, F. D.&lt;/author&gt;&lt;author&gt;Bond Jr, Charles F.&lt;/author&gt;&lt;author&gt;Stokes-Zoota, Juli J.&lt;/author&gt;&lt;/authors&gt;&lt;/contributors&gt;&lt;auth-address&gt;Richard, F. D.: Department of Psychology, University of North Florida, 4567 St. Johns Bluff Road South, Jacksonville, FL, US, 32224, drichard@unf.edu&lt;/auth-address&gt;&lt;titles&gt;&lt;title&gt;One hundred years of social psychology quantitatively described&lt;/title&gt;&lt;secondary-title&gt;Review of General Psychology&lt;/secondary-title&gt;&lt;/titles&gt;&lt;periodical&gt;&lt;full-title&gt;Review of General Psychology&lt;/full-title&gt;&lt;/periodical&gt;&lt;pages&gt;331-363&lt;/pages&gt;&lt;volume&gt;7&lt;/volume&gt;&lt;number&gt;4&lt;/number&gt;&lt;keywords&gt;&lt;keyword&gt;*Experimentation&lt;/keyword&gt;&lt;keyword&gt;Social Psychology&lt;/keyword&gt;&lt;/keywords&gt;&lt;dates&gt;&lt;year&gt;2003&lt;/year&gt;&lt;/dates&gt;&lt;pub-location&gt;US&lt;/pub-location&gt;&lt;publisher&gt;Educational Publishing Foundation&lt;/publisher&gt;&lt;isbn&gt;1939-1552(Electronic);1089-2680(Print)&lt;/isbn&gt;&lt;urls&gt;&lt;/urls&gt;&lt;electronic-resource-num&gt;10.1037/1089-2680.7.4.331&lt;/electronic-resource-num&gt;&lt;/record&gt;&lt;/Cite&gt;&lt;/EndNote&gt;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(Richard, Bond Jr, &amp; Stokes-Zoota, 2003)</w:t>
      </w:r>
      <w:r w:rsidR="00F34EBF">
        <w:rPr>
          <w:rFonts w:ascii="Calibri" w:eastAsiaTheme="minorEastAsia" w:hAnsi="Calibri" w:cs="Calibri"/>
          <w:sz w:val="24"/>
          <w:szCs w:val="24"/>
        </w:rPr>
        <w:fldChar w:fldCharType="end"/>
      </w:r>
      <w:r w:rsidR="005F65F3">
        <w:rPr>
          <w:rFonts w:ascii="Calibri" w:eastAsiaTheme="minorEastAsia" w:hAnsi="Calibri" w:cs="Calibri"/>
          <w:sz w:val="24"/>
          <w:szCs w:val="24"/>
        </w:rPr>
        <w:t>) and in e</w:t>
      </w:r>
      <w:r w:rsidR="005F65F3" w:rsidRPr="005F65F3">
        <w:rPr>
          <w:rFonts w:ascii="Calibri" w:eastAsiaTheme="minorEastAsia" w:hAnsi="Calibri" w:cs="Calibri"/>
          <w:sz w:val="24"/>
          <w:szCs w:val="24"/>
        </w:rPr>
        <w:t>ffects reported in the first correlation table of articles published in the Journal of Applied Psychology and Personnel Psychology from 1980 to 2010</w:t>
      </w:r>
      <w:r w:rsidR="005F65F3">
        <w:rPr>
          <w:rFonts w:ascii="Calibri" w:eastAsiaTheme="minorEastAsia" w:hAnsi="Calibri" w:cs="Calibri"/>
          <w:sz w:val="24"/>
          <w:szCs w:val="24"/>
        </w:rPr>
        <w:t xml:space="preserve"> which found a mean of .32 and a median of .16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&lt;EndNote&gt;&lt;Cite&gt;&lt;Author&gt;Bosco&lt;/Author&gt;&lt;Year&gt;2015&lt;/Year&gt;&lt;RecNum&gt;157&lt;/RecNum&gt;&lt;DisplayText&gt;(Bosco, Aguinis, Singh, Field, &amp;amp; Pierce, 2015)&lt;/DisplayText&gt;&lt;record&gt;&lt;rec-number&gt;157&lt;/rec-number&gt;&lt;foreign-keys&gt;&lt;key app="EN" db-id="9xrafw5sx95dvre9w5hpevd89fzwtwr9twsw" timestamp="1499906426"&gt;157&lt;/key&gt;&lt;/foreign-keys&gt;&lt;ref-type name="Journal Article"&gt;17&lt;/ref-type&gt;&lt;contributors&gt;&lt;authors&gt;&lt;author&gt;Bosco, Frank A.&lt;/author&gt;&lt;author&gt;Aguinis, Herman&lt;/author&gt;&lt;author&gt;Singh, Kulraj&lt;/author&gt;&lt;author&gt;Field, James G.&lt;/author&gt;&lt;author&gt;Pierce, Charles A.&lt;/author&gt;&lt;/authors&gt;&lt;/contributors&gt;&lt;auth-address&gt;Bosco, Frank A.: Department of Management, School of Business, Virginia Commonwealth University, Richmond, VA, US, 23284-4000, fabosco@vcu.edu&lt;/auth-address&gt;&lt;titles&gt;&lt;title&gt;Correlational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Psychology&lt;/full-title&gt;&lt;/periodical&gt;&lt;pages&gt;431-449&lt;/pages&gt;&lt;volume&gt;100&lt;/volume&gt;&lt;number&gt;2&lt;/number&gt;&lt;keywords&gt;&lt;keyword&gt;*Effect Size (Statistical)&lt;/keyword&gt;&lt;keyword&gt;*Null Hypothesis Testing&lt;/keyword&gt;&lt;keyword&gt;*Statistical Analysis&lt;/keyword&gt;&lt;keyword&gt;Statistical Correlation&lt;/keyword&gt;&lt;/keywords&gt;&lt;dates&gt;&lt;year&gt;2015&lt;/year&gt;&lt;/dates&gt;&lt;pub-location&gt;US&lt;/pub-location&gt;&lt;publisher&gt;American Psychological Association&lt;/publisher&gt;&lt;isbn&gt;1939-1854(Electronic);0021-9010(Print)&lt;/isbn&gt;&lt;urls&gt;&lt;/urls&gt;&lt;electronic-resource-num&gt;10.1037/a0038047&lt;/electronic-resource-num&gt;&lt;/record&gt;&lt;/Cite&gt;&lt;/EndNote&gt;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(Bosco, Aguinis, Singh, Field, &amp; Pierce, 2015)</w:t>
      </w:r>
      <w:r w:rsidR="00F34EBF">
        <w:rPr>
          <w:rFonts w:ascii="Calibri" w:eastAsiaTheme="minorEastAsia" w:hAnsi="Calibri" w:cs="Calibri"/>
          <w:sz w:val="24"/>
          <w:szCs w:val="24"/>
        </w:rPr>
        <w:fldChar w:fldCharType="end"/>
      </w:r>
      <w:r w:rsidR="005F65F3">
        <w:rPr>
          <w:rFonts w:ascii="Calibri" w:eastAsiaTheme="minorEastAsia" w:hAnsi="Calibri" w:cs="Calibri"/>
          <w:sz w:val="24"/>
          <w:szCs w:val="24"/>
        </w:rPr>
        <w:t>.</w:t>
      </w:r>
      <w:r w:rsidR="0095467D">
        <w:rPr>
          <w:rFonts w:ascii="Calibri" w:eastAsiaTheme="minorEastAsia" w:hAnsi="Calibri" w:cs="Calibri"/>
          <w:sz w:val="24"/>
          <w:szCs w:val="24"/>
        </w:rPr>
        <w:t xml:space="preserve"> The only sample for which the mean or median was considerably higher than C</w:t>
      </w:r>
      <w:r w:rsidR="00A3488A" w:rsidRPr="005A364C">
        <w:rPr>
          <w:rFonts w:ascii="Calibri" w:eastAsiaTheme="minorEastAsia" w:hAnsi="Calibri" w:cs="Calibri"/>
          <w:sz w:val="24"/>
          <w:szCs w:val="24"/>
        </w:rPr>
        <w:t xml:space="preserve">ohen’s suggested “medium” effect (.3), </w:t>
      </w:r>
      <w:r w:rsidR="0095467D">
        <w:rPr>
          <w:rFonts w:ascii="Calibri" w:eastAsiaTheme="minorEastAsia" w:hAnsi="Calibri" w:cs="Calibri"/>
          <w:sz w:val="24"/>
          <w:szCs w:val="24"/>
        </w:rPr>
        <w:t>is</w:t>
      </w:r>
      <w:r w:rsidR="00A3488A" w:rsidRPr="005A364C">
        <w:rPr>
          <w:rFonts w:ascii="Calibri" w:eastAsiaTheme="minorEastAsia" w:hAnsi="Calibri" w:cs="Calibri"/>
          <w:sz w:val="24"/>
          <w:szCs w:val="24"/>
        </w:rPr>
        <w:t xml:space="preserve"> </w:t>
      </w:r>
      <w:r w:rsidR="009315DD" w:rsidRPr="005A364C">
        <w:rPr>
          <w:rFonts w:ascii="Calibri" w:hAnsi="Calibri" w:cs="Calibri"/>
          <w:sz w:val="24"/>
          <w:szCs w:val="24"/>
        </w:rPr>
        <w:t xml:space="preserve">Cooper </w:t>
      </w:r>
      <w:r w:rsidR="0095467D">
        <w:rPr>
          <w:rFonts w:ascii="Calibri" w:hAnsi="Calibri" w:cs="Calibri"/>
          <w:sz w:val="24"/>
          <w:szCs w:val="24"/>
        </w:rPr>
        <w:t>and</w:t>
      </w:r>
      <w:r w:rsidR="009315DD" w:rsidRPr="005A364C">
        <w:rPr>
          <w:rFonts w:ascii="Calibri" w:hAnsi="Calibri" w:cs="Calibri"/>
          <w:sz w:val="24"/>
          <w:szCs w:val="24"/>
        </w:rPr>
        <w:t xml:space="preserve"> Findley (1982) who only examined </w:t>
      </w:r>
      <w:r w:rsidR="0095467D">
        <w:rPr>
          <w:rFonts w:ascii="Calibri" w:hAnsi="Calibri" w:cs="Calibri"/>
          <w:sz w:val="24"/>
          <w:szCs w:val="24"/>
        </w:rPr>
        <w:t xml:space="preserve">some 23 articles described </w:t>
      </w:r>
      <w:r w:rsidR="009315DD" w:rsidRPr="005A364C">
        <w:rPr>
          <w:rFonts w:ascii="Calibri" w:hAnsi="Calibri" w:cs="Calibri"/>
          <w:sz w:val="24"/>
          <w:szCs w:val="24"/>
        </w:rPr>
        <w:t>in social psychology textbooks</w:t>
      </w:r>
      <w:r w:rsidR="0095467D">
        <w:rPr>
          <w:rFonts w:ascii="Calibri" w:hAnsi="Calibri" w:cs="Calibri"/>
          <w:sz w:val="24"/>
          <w:szCs w:val="24"/>
        </w:rPr>
        <w:t xml:space="preserve"> and found a mean effect size of .48</w:t>
      </w:r>
      <w:r w:rsidR="009315DD" w:rsidRPr="005A364C">
        <w:rPr>
          <w:rFonts w:ascii="Calibri" w:hAnsi="Calibri" w:cs="Calibri"/>
          <w:sz w:val="24"/>
          <w:szCs w:val="24"/>
        </w:rPr>
        <w:t>,</w:t>
      </w:r>
      <w:r w:rsidR="0095467D">
        <w:rPr>
          <w:rFonts w:ascii="Calibri" w:hAnsi="Calibri" w:cs="Calibri"/>
          <w:sz w:val="24"/>
          <w:szCs w:val="24"/>
        </w:rPr>
        <w:t xml:space="preserve"> a</w:t>
      </w:r>
      <w:r w:rsidR="009315DD" w:rsidRPr="005A364C">
        <w:rPr>
          <w:rFonts w:ascii="Calibri" w:hAnsi="Calibri" w:cs="Calibri"/>
          <w:sz w:val="24"/>
          <w:szCs w:val="24"/>
        </w:rPr>
        <w:t xml:space="preserve"> value which </w:t>
      </w:r>
      <w:r w:rsidR="0095467D">
        <w:rPr>
          <w:rFonts w:ascii="Calibri" w:hAnsi="Calibri" w:cs="Calibri"/>
          <w:sz w:val="24"/>
          <w:szCs w:val="24"/>
        </w:rPr>
        <w:t>is</w:t>
      </w:r>
      <w:r w:rsidR="009315DD" w:rsidRPr="005A364C">
        <w:rPr>
          <w:rFonts w:ascii="Calibri" w:hAnsi="Calibri" w:cs="Calibri"/>
          <w:sz w:val="24"/>
          <w:szCs w:val="24"/>
        </w:rPr>
        <w:t xml:space="preserve"> unlikely to be representative of social psychology overall. </w:t>
      </w:r>
    </w:p>
    <w:p w14:paraId="15C9E1F6" w14:textId="77777777" w:rsidR="00A3488A" w:rsidRPr="005A364C" w:rsidRDefault="00A3488A" w:rsidP="009306F1">
      <w:pPr>
        <w:rPr>
          <w:rFonts w:ascii="Calibri" w:eastAsiaTheme="minorEastAsia" w:hAnsi="Calibri" w:cs="Calibri"/>
          <w:sz w:val="24"/>
          <w:szCs w:val="24"/>
        </w:rPr>
      </w:pPr>
    </w:p>
    <w:p w14:paraId="11A070CE" w14:textId="24414F87" w:rsidR="00A3488A" w:rsidRPr="005A364C" w:rsidRDefault="00A3488A" w:rsidP="009306F1">
      <w:pPr>
        <w:rPr>
          <w:rFonts w:ascii="Calibri" w:eastAsiaTheme="minorEastAsia" w:hAnsi="Calibri" w:cs="Calibri"/>
          <w:sz w:val="24"/>
          <w:szCs w:val="24"/>
        </w:rPr>
        <w:sectPr w:rsidR="00A3488A" w:rsidRPr="005A364C" w:rsidSect="00133369">
          <w:pgSz w:w="11906" w:h="16838"/>
          <w:pgMar w:top="1440" w:right="1440" w:bottom="1440" w:left="1440" w:header="708" w:footer="708" w:gutter="0"/>
          <w:cols w:space="708"/>
          <w:docGrid w:linePitch="360"/>
        </w:sectPr>
      </w:pPr>
    </w:p>
    <w:p w14:paraId="53144BC0" w14:textId="77777777" w:rsidR="00B264F4" w:rsidRPr="00E53086" w:rsidRDefault="00B264F4" w:rsidP="00B264F4">
      <w:pPr>
        <w:rPr>
          <w:rFonts w:ascii="Calibri" w:hAnsi="Calibri" w:cs="Calibri"/>
        </w:rPr>
      </w:pPr>
      <w:r w:rsidRPr="00E53086">
        <w:rPr>
          <w:rFonts w:ascii="Calibri" w:hAnsi="Calibri" w:cs="Calibri"/>
        </w:rPr>
        <w:lastRenderedPageBreak/>
        <w:t>Table [</w:t>
      </w:r>
      <w:proofErr w:type="spellStart"/>
      <w:r w:rsidRPr="00E53086">
        <w:rPr>
          <w:rFonts w:ascii="Calibri" w:hAnsi="Calibri" w:cs="Calibri"/>
        </w:rPr>
        <w:t>rs</w:t>
      </w:r>
      <w:proofErr w:type="spellEnd"/>
      <w:r w:rsidRPr="00E53086">
        <w:rPr>
          <w:rFonts w:ascii="Calibri" w:hAnsi="Calibri" w:cs="Calibri"/>
        </w:rPr>
        <w:t xml:space="preserve">]. Results of effect size surveys of Pearson correlation coefficients. </w:t>
      </w:r>
    </w:p>
    <w:tbl>
      <w:tblPr>
        <w:tblW w:w="14808" w:type="dxa"/>
        <w:tblInd w:w="-431" w:type="dxa"/>
        <w:tblBorders>
          <w:top w:val="single" w:sz="4" w:space="0" w:color="auto"/>
          <w:bottom w:val="single" w:sz="4" w:space="0" w:color="auto"/>
        </w:tblBorders>
        <w:tblLook w:val="04A0" w:firstRow="1" w:lastRow="0" w:firstColumn="1" w:lastColumn="0" w:noHBand="0" w:noVBand="1"/>
      </w:tblPr>
      <w:tblGrid>
        <w:gridCol w:w="1555"/>
        <w:gridCol w:w="1418"/>
        <w:gridCol w:w="4121"/>
        <w:gridCol w:w="886"/>
        <w:gridCol w:w="974"/>
        <w:gridCol w:w="868"/>
        <w:gridCol w:w="869"/>
        <w:gridCol w:w="917"/>
        <w:gridCol w:w="1119"/>
        <w:gridCol w:w="961"/>
        <w:gridCol w:w="1120"/>
      </w:tblGrid>
      <w:tr w:rsidR="00B264F4" w:rsidRPr="005953B4" w14:paraId="2C1766D9" w14:textId="77777777" w:rsidTr="00133369">
        <w:trPr>
          <w:trHeight w:val="295"/>
        </w:trPr>
        <w:tc>
          <w:tcPr>
            <w:tcW w:w="1555" w:type="dxa"/>
            <w:tcBorders>
              <w:top w:val="single" w:sz="4" w:space="0" w:color="auto"/>
              <w:bottom w:val="single" w:sz="4" w:space="0" w:color="auto"/>
            </w:tcBorders>
            <w:noWrap/>
          </w:tcPr>
          <w:p w14:paraId="4CAAF870" w14:textId="77777777" w:rsidR="00B264F4" w:rsidRPr="005953B4" w:rsidRDefault="00B264F4" w:rsidP="005953B4">
            <w:pPr>
              <w:pStyle w:val="NoSpacing"/>
            </w:pPr>
            <w:r w:rsidRPr="005953B4">
              <w:t>Authors (year)</w:t>
            </w:r>
          </w:p>
        </w:tc>
        <w:tc>
          <w:tcPr>
            <w:tcW w:w="1418" w:type="dxa"/>
            <w:tcBorders>
              <w:top w:val="single" w:sz="4" w:space="0" w:color="auto"/>
              <w:bottom w:val="single" w:sz="4" w:space="0" w:color="auto"/>
            </w:tcBorders>
            <w:noWrap/>
          </w:tcPr>
          <w:p w14:paraId="5609CBE9" w14:textId="77777777" w:rsidR="00B264F4" w:rsidRPr="005953B4" w:rsidRDefault="00B264F4" w:rsidP="005953B4">
            <w:pPr>
              <w:pStyle w:val="NoSpacing"/>
            </w:pPr>
            <w:r w:rsidRPr="005953B4">
              <w:t>Area of research</w:t>
            </w:r>
          </w:p>
        </w:tc>
        <w:tc>
          <w:tcPr>
            <w:tcW w:w="4121" w:type="dxa"/>
            <w:tcBorders>
              <w:top w:val="single" w:sz="4" w:space="0" w:color="auto"/>
              <w:bottom w:val="single" w:sz="4" w:space="0" w:color="auto"/>
            </w:tcBorders>
            <w:noWrap/>
          </w:tcPr>
          <w:p w14:paraId="50E080B6" w14:textId="77777777" w:rsidR="00B264F4" w:rsidRPr="005953B4" w:rsidRDefault="00B264F4" w:rsidP="005953B4">
            <w:pPr>
              <w:pStyle w:val="NoSpacing"/>
            </w:pPr>
            <w:r w:rsidRPr="005953B4">
              <w:t>Sampled groups</w:t>
            </w:r>
          </w:p>
        </w:tc>
        <w:tc>
          <w:tcPr>
            <w:tcW w:w="753" w:type="dxa"/>
            <w:tcBorders>
              <w:top w:val="single" w:sz="4" w:space="0" w:color="auto"/>
              <w:bottom w:val="single" w:sz="4" w:space="0" w:color="auto"/>
            </w:tcBorders>
            <w:noWrap/>
          </w:tcPr>
          <w:p w14:paraId="4FB6A281" w14:textId="77777777" w:rsidR="00B264F4" w:rsidRPr="005953B4" w:rsidRDefault="00B264F4" w:rsidP="005953B4">
            <w:pPr>
              <w:pStyle w:val="NoSpacing"/>
            </w:pPr>
            <w:r w:rsidRPr="005953B4">
              <w:t>n effects</w:t>
            </w:r>
          </w:p>
        </w:tc>
        <w:tc>
          <w:tcPr>
            <w:tcW w:w="906" w:type="dxa"/>
            <w:tcBorders>
              <w:top w:val="single" w:sz="4" w:space="0" w:color="auto"/>
              <w:bottom w:val="single" w:sz="4" w:space="0" w:color="auto"/>
            </w:tcBorders>
            <w:noWrap/>
          </w:tcPr>
          <w:p w14:paraId="2C850748" w14:textId="77777777" w:rsidR="00B264F4" w:rsidRPr="005953B4" w:rsidRDefault="00B264F4" w:rsidP="005953B4">
            <w:pPr>
              <w:pStyle w:val="NoSpacing"/>
            </w:pPr>
            <w:r w:rsidRPr="005953B4">
              <w:t>n meta-analyses</w:t>
            </w:r>
          </w:p>
        </w:tc>
        <w:tc>
          <w:tcPr>
            <w:tcW w:w="868" w:type="dxa"/>
            <w:tcBorders>
              <w:top w:val="single" w:sz="4" w:space="0" w:color="auto"/>
              <w:bottom w:val="single" w:sz="4" w:space="0" w:color="auto"/>
            </w:tcBorders>
            <w:noWrap/>
          </w:tcPr>
          <w:p w14:paraId="06751586" w14:textId="77777777" w:rsidR="00B264F4" w:rsidRPr="005953B4" w:rsidRDefault="00B264F4" w:rsidP="005953B4">
            <w:pPr>
              <w:pStyle w:val="NoSpacing"/>
            </w:pPr>
            <w:r w:rsidRPr="005953B4">
              <w:t>n articles</w:t>
            </w:r>
          </w:p>
        </w:tc>
        <w:tc>
          <w:tcPr>
            <w:tcW w:w="1037" w:type="dxa"/>
            <w:tcBorders>
              <w:top w:val="single" w:sz="4" w:space="0" w:color="auto"/>
              <w:bottom w:val="single" w:sz="4" w:space="0" w:color="auto"/>
            </w:tcBorders>
          </w:tcPr>
          <w:p w14:paraId="54C76A47" w14:textId="77777777" w:rsidR="00B264F4" w:rsidRPr="005953B4" w:rsidRDefault="00B264F4" w:rsidP="005953B4">
            <w:pPr>
              <w:pStyle w:val="NoSpacing"/>
            </w:pPr>
            <w:r w:rsidRPr="005953B4">
              <w:t>Mean effect</w:t>
            </w:r>
          </w:p>
        </w:tc>
        <w:tc>
          <w:tcPr>
            <w:tcW w:w="1037" w:type="dxa"/>
            <w:tcBorders>
              <w:top w:val="single" w:sz="4" w:space="0" w:color="auto"/>
              <w:bottom w:val="single" w:sz="4" w:space="0" w:color="auto"/>
            </w:tcBorders>
          </w:tcPr>
          <w:p w14:paraId="01451344" w14:textId="77777777" w:rsidR="00B264F4" w:rsidRPr="005953B4" w:rsidRDefault="00B264F4" w:rsidP="005953B4">
            <w:pPr>
              <w:pStyle w:val="NoSpacing"/>
            </w:pPr>
            <w:r w:rsidRPr="005953B4">
              <w:t>SD effects</w:t>
            </w:r>
          </w:p>
        </w:tc>
        <w:tc>
          <w:tcPr>
            <w:tcW w:w="1037" w:type="dxa"/>
            <w:tcBorders>
              <w:top w:val="single" w:sz="4" w:space="0" w:color="auto"/>
              <w:bottom w:val="single" w:sz="4" w:space="0" w:color="auto"/>
            </w:tcBorders>
            <w:noWrap/>
          </w:tcPr>
          <w:p w14:paraId="5200D9A4" w14:textId="77777777" w:rsidR="00B264F4" w:rsidRPr="005953B4" w:rsidRDefault="00B264F4" w:rsidP="005953B4">
            <w:pPr>
              <w:pStyle w:val="NoSpacing"/>
            </w:pPr>
            <w:r w:rsidRPr="005953B4">
              <w:t>25th Percentile</w:t>
            </w:r>
          </w:p>
        </w:tc>
        <w:tc>
          <w:tcPr>
            <w:tcW w:w="1038" w:type="dxa"/>
            <w:tcBorders>
              <w:top w:val="single" w:sz="4" w:space="0" w:color="auto"/>
              <w:bottom w:val="single" w:sz="4" w:space="0" w:color="auto"/>
            </w:tcBorders>
          </w:tcPr>
          <w:p w14:paraId="05AA3C6E" w14:textId="77777777" w:rsidR="00B264F4" w:rsidRPr="005953B4" w:rsidRDefault="00B264F4" w:rsidP="005953B4">
            <w:pPr>
              <w:pStyle w:val="NoSpacing"/>
            </w:pPr>
            <w:r w:rsidRPr="005953B4">
              <w:t>Median effect</w:t>
            </w:r>
          </w:p>
        </w:tc>
        <w:tc>
          <w:tcPr>
            <w:tcW w:w="1038" w:type="dxa"/>
            <w:tcBorders>
              <w:top w:val="single" w:sz="4" w:space="0" w:color="auto"/>
              <w:bottom w:val="single" w:sz="4" w:space="0" w:color="auto"/>
            </w:tcBorders>
            <w:noWrap/>
          </w:tcPr>
          <w:p w14:paraId="6EDCEA5A" w14:textId="77777777" w:rsidR="00B264F4" w:rsidRPr="005953B4" w:rsidRDefault="00B264F4" w:rsidP="005953B4">
            <w:pPr>
              <w:pStyle w:val="NoSpacing"/>
            </w:pPr>
            <w:r w:rsidRPr="005953B4">
              <w:t>75th percentile</w:t>
            </w:r>
          </w:p>
        </w:tc>
      </w:tr>
      <w:tr w:rsidR="00B264F4" w:rsidRPr="005953B4" w14:paraId="2E30B27C" w14:textId="77777777" w:rsidTr="00133369">
        <w:trPr>
          <w:trHeight w:val="295"/>
        </w:trPr>
        <w:tc>
          <w:tcPr>
            <w:tcW w:w="1555" w:type="dxa"/>
            <w:tcBorders>
              <w:top w:val="single" w:sz="4" w:space="0" w:color="auto"/>
            </w:tcBorders>
            <w:noWrap/>
            <w:hideMark/>
          </w:tcPr>
          <w:p w14:paraId="18D158E5" w14:textId="149E87B2" w:rsidR="00B264F4" w:rsidRPr="005953B4" w:rsidRDefault="00B264F4" w:rsidP="005953B4">
            <w:pPr>
              <w:pStyle w:val="NoSpacing"/>
            </w:pPr>
            <w:r w:rsidRPr="005953B4">
              <w:t>Cooper, &amp; Findley</w:t>
            </w:r>
            <w:r w:rsidR="00A3488A" w:rsidRPr="005953B4">
              <w:t xml:space="preserve"> </w:t>
            </w:r>
            <w:r w:rsidRPr="005953B4">
              <w:t>(1982)</w:t>
            </w:r>
          </w:p>
        </w:tc>
        <w:tc>
          <w:tcPr>
            <w:tcW w:w="1418" w:type="dxa"/>
            <w:tcBorders>
              <w:top w:val="single" w:sz="4" w:space="0" w:color="auto"/>
            </w:tcBorders>
            <w:noWrap/>
            <w:hideMark/>
          </w:tcPr>
          <w:p w14:paraId="324BF64D" w14:textId="77777777" w:rsidR="00B264F4" w:rsidRPr="005953B4" w:rsidRDefault="00B264F4" w:rsidP="005953B4">
            <w:pPr>
              <w:pStyle w:val="NoSpacing"/>
            </w:pPr>
            <w:r w:rsidRPr="005953B4">
              <w:t>Social psychology</w:t>
            </w:r>
          </w:p>
        </w:tc>
        <w:tc>
          <w:tcPr>
            <w:tcW w:w="4121" w:type="dxa"/>
            <w:tcBorders>
              <w:top w:val="single" w:sz="4" w:space="0" w:color="auto"/>
            </w:tcBorders>
            <w:noWrap/>
            <w:hideMark/>
          </w:tcPr>
          <w:p w14:paraId="2734A8CA" w14:textId="77777777" w:rsidR="00B264F4" w:rsidRPr="005953B4" w:rsidRDefault="00B264F4" w:rsidP="005953B4">
            <w:pPr>
              <w:pStyle w:val="NoSpacing"/>
            </w:pPr>
            <w:r w:rsidRPr="005953B4">
              <w:t>Main result of articles reported in social psychology textbooks reporting r</w:t>
            </w:r>
          </w:p>
        </w:tc>
        <w:tc>
          <w:tcPr>
            <w:tcW w:w="753" w:type="dxa"/>
            <w:tcBorders>
              <w:top w:val="single" w:sz="4" w:space="0" w:color="auto"/>
            </w:tcBorders>
            <w:noWrap/>
            <w:hideMark/>
          </w:tcPr>
          <w:p w14:paraId="2A3C056E" w14:textId="77777777" w:rsidR="00B264F4" w:rsidRPr="005953B4" w:rsidRDefault="00B264F4" w:rsidP="005953B4">
            <w:pPr>
              <w:pStyle w:val="NoSpacing"/>
            </w:pPr>
            <w:r w:rsidRPr="005953B4">
              <w:t>23</w:t>
            </w:r>
          </w:p>
        </w:tc>
        <w:tc>
          <w:tcPr>
            <w:tcW w:w="906" w:type="dxa"/>
            <w:tcBorders>
              <w:top w:val="single" w:sz="4" w:space="0" w:color="auto"/>
            </w:tcBorders>
            <w:noWrap/>
            <w:hideMark/>
          </w:tcPr>
          <w:p w14:paraId="5BA921B4" w14:textId="77777777" w:rsidR="00B264F4" w:rsidRPr="005953B4" w:rsidRDefault="00B264F4" w:rsidP="005953B4">
            <w:pPr>
              <w:pStyle w:val="NoSpacing"/>
            </w:pPr>
            <w:r w:rsidRPr="005953B4">
              <w:t>NA</w:t>
            </w:r>
          </w:p>
        </w:tc>
        <w:tc>
          <w:tcPr>
            <w:tcW w:w="868" w:type="dxa"/>
            <w:tcBorders>
              <w:top w:val="single" w:sz="4" w:space="0" w:color="auto"/>
            </w:tcBorders>
            <w:noWrap/>
            <w:hideMark/>
          </w:tcPr>
          <w:p w14:paraId="027EE0F1" w14:textId="77777777" w:rsidR="00B264F4" w:rsidRPr="005953B4" w:rsidRDefault="00B264F4" w:rsidP="005953B4">
            <w:pPr>
              <w:pStyle w:val="NoSpacing"/>
            </w:pPr>
            <w:r w:rsidRPr="005953B4">
              <w:t>23</w:t>
            </w:r>
          </w:p>
        </w:tc>
        <w:tc>
          <w:tcPr>
            <w:tcW w:w="1037" w:type="dxa"/>
            <w:tcBorders>
              <w:top w:val="single" w:sz="4" w:space="0" w:color="auto"/>
            </w:tcBorders>
          </w:tcPr>
          <w:p w14:paraId="58883C44" w14:textId="77777777" w:rsidR="00B264F4" w:rsidRPr="005953B4" w:rsidRDefault="00B264F4" w:rsidP="005953B4">
            <w:pPr>
              <w:pStyle w:val="NoSpacing"/>
            </w:pPr>
            <w:r w:rsidRPr="005953B4">
              <w:t>0.48</w:t>
            </w:r>
          </w:p>
        </w:tc>
        <w:tc>
          <w:tcPr>
            <w:tcW w:w="1037" w:type="dxa"/>
            <w:tcBorders>
              <w:top w:val="single" w:sz="4" w:space="0" w:color="auto"/>
            </w:tcBorders>
          </w:tcPr>
          <w:p w14:paraId="7D7CD7D1" w14:textId="77777777" w:rsidR="00B264F4" w:rsidRPr="005953B4" w:rsidRDefault="00B264F4" w:rsidP="005953B4">
            <w:pPr>
              <w:pStyle w:val="NoSpacing"/>
            </w:pPr>
            <w:r w:rsidRPr="005953B4">
              <w:t>0.22</w:t>
            </w:r>
          </w:p>
        </w:tc>
        <w:tc>
          <w:tcPr>
            <w:tcW w:w="1037" w:type="dxa"/>
            <w:tcBorders>
              <w:top w:val="single" w:sz="4" w:space="0" w:color="auto"/>
            </w:tcBorders>
            <w:noWrap/>
            <w:hideMark/>
          </w:tcPr>
          <w:p w14:paraId="397058F9" w14:textId="77777777" w:rsidR="00B264F4" w:rsidRPr="005953B4" w:rsidRDefault="00B264F4" w:rsidP="005953B4">
            <w:pPr>
              <w:pStyle w:val="NoSpacing"/>
            </w:pPr>
            <w:r w:rsidRPr="005953B4">
              <w:t>-</w:t>
            </w:r>
          </w:p>
        </w:tc>
        <w:tc>
          <w:tcPr>
            <w:tcW w:w="1038" w:type="dxa"/>
            <w:tcBorders>
              <w:top w:val="single" w:sz="4" w:space="0" w:color="auto"/>
            </w:tcBorders>
          </w:tcPr>
          <w:p w14:paraId="26121F9A" w14:textId="77777777" w:rsidR="00B264F4" w:rsidRPr="005953B4" w:rsidRDefault="00B264F4" w:rsidP="005953B4">
            <w:pPr>
              <w:pStyle w:val="NoSpacing"/>
            </w:pPr>
            <w:r w:rsidRPr="005953B4">
              <w:t>-</w:t>
            </w:r>
          </w:p>
        </w:tc>
        <w:tc>
          <w:tcPr>
            <w:tcW w:w="1038" w:type="dxa"/>
            <w:tcBorders>
              <w:top w:val="single" w:sz="4" w:space="0" w:color="auto"/>
            </w:tcBorders>
            <w:noWrap/>
            <w:hideMark/>
          </w:tcPr>
          <w:p w14:paraId="205313F0" w14:textId="77777777" w:rsidR="00B264F4" w:rsidRPr="005953B4" w:rsidRDefault="00B264F4" w:rsidP="005953B4">
            <w:pPr>
              <w:pStyle w:val="NoSpacing"/>
            </w:pPr>
            <w:r w:rsidRPr="005953B4">
              <w:t>-</w:t>
            </w:r>
          </w:p>
        </w:tc>
      </w:tr>
      <w:tr w:rsidR="00B264F4" w:rsidRPr="005953B4" w14:paraId="2759EC07" w14:textId="77777777" w:rsidTr="00133369">
        <w:trPr>
          <w:trHeight w:val="295"/>
        </w:trPr>
        <w:tc>
          <w:tcPr>
            <w:tcW w:w="1555" w:type="dxa"/>
            <w:noWrap/>
            <w:hideMark/>
          </w:tcPr>
          <w:p w14:paraId="1D3BFFCA" w14:textId="77777777" w:rsidR="00B264F4" w:rsidRPr="005953B4" w:rsidRDefault="00B264F4" w:rsidP="005953B4">
            <w:pPr>
              <w:pStyle w:val="NoSpacing"/>
            </w:pPr>
            <w:r w:rsidRPr="005953B4">
              <w:t>Richard, Bond Jr, &amp; Stokes-</w:t>
            </w:r>
            <w:proofErr w:type="spellStart"/>
            <w:r w:rsidRPr="005953B4">
              <w:t>Zoota</w:t>
            </w:r>
            <w:proofErr w:type="spellEnd"/>
            <w:r w:rsidRPr="005953B4">
              <w:t xml:space="preserve"> (2003)</w:t>
            </w:r>
          </w:p>
        </w:tc>
        <w:tc>
          <w:tcPr>
            <w:tcW w:w="1418" w:type="dxa"/>
            <w:noWrap/>
            <w:hideMark/>
          </w:tcPr>
          <w:p w14:paraId="21D09977" w14:textId="77777777" w:rsidR="00B264F4" w:rsidRPr="005953B4" w:rsidRDefault="00B264F4" w:rsidP="005953B4">
            <w:pPr>
              <w:pStyle w:val="NoSpacing"/>
            </w:pPr>
            <w:r w:rsidRPr="005953B4">
              <w:t>Social psychology</w:t>
            </w:r>
          </w:p>
        </w:tc>
        <w:tc>
          <w:tcPr>
            <w:tcW w:w="4121" w:type="dxa"/>
            <w:noWrap/>
            <w:hideMark/>
          </w:tcPr>
          <w:p w14:paraId="5A9C1CBB" w14:textId="77777777" w:rsidR="00B264F4" w:rsidRPr="005953B4" w:rsidRDefault="00B264F4" w:rsidP="005953B4">
            <w:pPr>
              <w:pStyle w:val="NoSpacing"/>
            </w:pPr>
            <w:r w:rsidRPr="005953B4">
              <w:t>“Conclusions” from literature search for Social psychology meta-analyses</w:t>
            </w:r>
          </w:p>
        </w:tc>
        <w:tc>
          <w:tcPr>
            <w:tcW w:w="753" w:type="dxa"/>
            <w:noWrap/>
            <w:hideMark/>
          </w:tcPr>
          <w:p w14:paraId="32071C1C" w14:textId="77777777" w:rsidR="00B264F4" w:rsidRPr="005953B4" w:rsidRDefault="00B264F4" w:rsidP="005953B4">
            <w:pPr>
              <w:pStyle w:val="NoSpacing"/>
            </w:pPr>
            <w:r w:rsidRPr="005953B4">
              <w:t>474</w:t>
            </w:r>
          </w:p>
        </w:tc>
        <w:tc>
          <w:tcPr>
            <w:tcW w:w="906" w:type="dxa"/>
            <w:noWrap/>
            <w:hideMark/>
          </w:tcPr>
          <w:p w14:paraId="55CE2068" w14:textId="77777777" w:rsidR="00B264F4" w:rsidRPr="005953B4" w:rsidRDefault="00B264F4" w:rsidP="005953B4">
            <w:pPr>
              <w:pStyle w:val="NoSpacing"/>
            </w:pPr>
            <w:r w:rsidRPr="005953B4">
              <w:t>322</w:t>
            </w:r>
          </w:p>
        </w:tc>
        <w:tc>
          <w:tcPr>
            <w:tcW w:w="868" w:type="dxa"/>
            <w:noWrap/>
            <w:hideMark/>
          </w:tcPr>
          <w:p w14:paraId="5FBE257F" w14:textId="77777777" w:rsidR="00B264F4" w:rsidRPr="005953B4" w:rsidRDefault="00B264F4" w:rsidP="005953B4">
            <w:pPr>
              <w:pStyle w:val="NoSpacing"/>
            </w:pPr>
            <w:r w:rsidRPr="005953B4">
              <w:t>NA</w:t>
            </w:r>
          </w:p>
        </w:tc>
        <w:tc>
          <w:tcPr>
            <w:tcW w:w="1037" w:type="dxa"/>
          </w:tcPr>
          <w:p w14:paraId="1CB172AC" w14:textId="77777777" w:rsidR="00B264F4" w:rsidRPr="005953B4" w:rsidRDefault="00B264F4" w:rsidP="005953B4">
            <w:pPr>
              <w:pStyle w:val="NoSpacing"/>
            </w:pPr>
            <w:r w:rsidRPr="005953B4">
              <w:t>0.21</w:t>
            </w:r>
          </w:p>
        </w:tc>
        <w:tc>
          <w:tcPr>
            <w:tcW w:w="1037" w:type="dxa"/>
          </w:tcPr>
          <w:p w14:paraId="5E88FBC9" w14:textId="77777777" w:rsidR="00B264F4" w:rsidRPr="005953B4" w:rsidRDefault="00B264F4" w:rsidP="005953B4">
            <w:pPr>
              <w:pStyle w:val="NoSpacing"/>
            </w:pPr>
            <w:r w:rsidRPr="005953B4">
              <w:t>0.15</w:t>
            </w:r>
          </w:p>
        </w:tc>
        <w:tc>
          <w:tcPr>
            <w:tcW w:w="1037" w:type="dxa"/>
            <w:noWrap/>
            <w:hideMark/>
          </w:tcPr>
          <w:p w14:paraId="48303CEA" w14:textId="77777777" w:rsidR="00B264F4" w:rsidRPr="005953B4" w:rsidRDefault="00B264F4" w:rsidP="005953B4">
            <w:pPr>
              <w:pStyle w:val="NoSpacing"/>
            </w:pPr>
            <w:r w:rsidRPr="005953B4">
              <w:t>-</w:t>
            </w:r>
          </w:p>
        </w:tc>
        <w:tc>
          <w:tcPr>
            <w:tcW w:w="1038" w:type="dxa"/>
          </w:tcPr>
          <w:p w14:paraId="7D9DB040" w14:textId="77777777" w:rsidR="00B264F4" w:rsidRPr="005953B4" w:rsidRDefault="00B264F4" w:rsidP="005953B4">
            <w:pPr>
              <w:pStyle w:val="NoSpacing"/>
            </w:pPr>
            <w:r w:rsidRPr="005953B4">
              <w:t>0.18</w:t>
            </w:r>
          </w:p>
        </w:tc>
        <w:tc>
          <w:tcPr>
            <w:tcW w:w="1038" w:type="dxa"/>
            <w:noWrap/>
            <w:hideMark/>
          </w:tcPr>
          <w:p w14:paraId="257F7FE3" w14:textId="77777777" w:rsidR="00B264F4" w:rsidRPr="005953B4" w:rsidRDefault="00B264F4" w:rsidP="005953B4">
            <w:pPr>
              <w:pStyle w:val="NoSpacing"/>
            </w:pPr>
            <w:r w:rsidRPr="005953B4">
              <w:t>-</w:t>
            </w:r>
          </w:p>
        </w:tc>
      </w:tr>
      <w:tr w:rsidR="00B264F4" w:rsidRPr="005953B4" w14:paraId="61CE56FF" w14:textId="77777777" w:rsidTr="00133369">
        <w:trPr>
          <w:trHeight w:val="295"/>
        </w:trPr>
        <w:tc>
          <w:tcPr>
            <w:tcW w:w="1555" w:type="dxa"/>
            <w:noWrap/>
            <w:hideMark/>
          </w:tcPr>
          <w:p w14:paraId="3FC083BD" w14:textId="77777777" w:rsidR="00B264F4" w:rsidRPr="005953B4" w:rsidRDefault="00B264F4" w:rsidP="005953B4">
            <w:pPr>
              <w:pStyle w:val="NoSpacing"/>
            </w:pPr>
            <w:r w:rsidRPr="005953B4">
              <w:t>Hemphill (2003)</w:t>
            </w:r>
          </w:p>
        </w:tc>
        <w:tc>
          <w:tcPr>
            <w:tcW w:w="1418" w:type="dxa"/>
            <w:noWrap/>
            <w:hideMark/>
          </w:tcPr>
          <w:p w14:paraId="578AB02B" w14:textId="77777777" w:rsidR="00B264F4" w:rsidRPr="005953B4" w:rsidRDefault="00B264F4" w:rsidP="005953B4">
            <w:pPr>
              <w:pStyle w:val="NoSpacing"/>
            </w:pPr>
            <w:r w:rsidRPr="005953B4">
              <w:t>Clinical psychology</w:t>
            </w:r>
          </w:p>
        </w:tc>
        <w:tc>
          <w:tcPr>
            <w:tcW w:w="4121" w:type="dxa"/>
            <w:noWrap/>
            <w:hideMark/>
          </w:tcPr>
          <w:p w14:paraId="7E953889" w14:textId="77777777" w:rsidR="00B264F4" w:rsidRPr="005953B4" w:rsidRDefault="00B264F4" w:rsidP="005953B4">
            <w:pPr>
              <w:pStyle w:val="NoSpacing"/>
            </w:pPr>
            <w:r w:rsidRPr="005953B4">
              <w:t>Meta-analytic effect size estimate from articles included in Meyer et al., 2001 or Lipsey &amp; Wilson, 1993</w:t>
            </w:r>
          </w:p>
        </w:tc>
        <w:tc>
          <w:tcPr>
            <w:tcW w:w="753" w:type="dxa"/>
            <w:noWrap/>
            <w:hideMark/>
          </w:tcPr>
          <w:p w14:paraId="3DA6D495" w14:textId="77777777" w:rsidR="00B264F4" w:rsidRPr="005953B4" w:rsidRDefault="00B264F4" w:rsidP="005953B4">
            <w:pPr>
              <w:pStyle w:val="NoSpacing"/>
            </w:pPr>
            <w:r w:rsidRPr="005953B4">
              <w:t>380</w:t>
            </w:r>
          </w:p>
        </w:tc>
        <w:tc>
          <w:tcPr>
            <w:tcW w:w="906" w:type="dxa"/>
            <w:noWrap/>
            <w:hideMark/>
          </w:tcPr>
          <w:p w14:paraId="443638DD" w14:textId="77777777" w:rsidR="00B264F4" w:rsidRPr="005953B4" w:rsidRDefault="00B264F4" w:rsidP="005953B4">
            <w:pPr>
              <w:pStyle w:val="NoSpacing"/>
            </w:pPr>
            <w:r w:rsidRPr="005953B4">
              <w:t>380</w:t>
            </w:r>
          </w:p>
        </w:tc>
        <w:tc>
          <w:tcPr>
            <w:tcW w:w="868" w:type="dxa"/>
            <w:noWrap/>
            <w:hideMark/>
          </w:tcPr>
          <w:p w14:paraId="6F303CDD" w14:textId="77777777" w:rsidR="00B264F4" w:rsidRPr="005953B4" w:rsidRDefault="00B264F4" w:rsidP="005953B4">
            <w:pPr>
              <w:pStyle w:val="NoSpacing"/>
            </w:pPr>
            <w:r w:rsidRPr="005953B4">
              <w:t>NA</w:t>
            </w:r>
          </w:p>
        </w:tc>
        <w:tc>
          <w:tcPr>
            <w:tcW w:w="1037" w:type="dxa"/>
          </w:tcPr>
          <w:p w14:paraId="289BEE89" w14:textId="77777777" w:rsidR="00B264F4" w:rsidRPr="005953B4" w:rsidRDefault="00B264F4" w:rsidP="005953B4">
            <w:pPr>
              <w:pStyle w:val="NoSpacing"/>
            </w:pPr>
            <w:r w:rsidRPr="005953B4">
              <w:t>-</w:t>
            </w:r>
          </w:p>
        </w:tc>
        <w:tc>
          <w:tcPr>
            <w:tcW w:w="1037" w:type="dxa"/>
          </w:tcPr>
          <w:p w14:paraId="011AC82D" w14:textId="77777777" w:rsidR="00B264F4" w:rsidRPr="005953B4" w:rsidRDefault="00B264F4" w:rsidP="005953B4">
            <w:pPr>
              <w:pStyle w:val="NoSpacing"/>
            </w:pPr>
            <w:r w:rsidRPr="005953B4">
              <w:t>-</w:t>
            </w:r>
          </w:p>
        </w:tc>
        <w:tc>
          <w:tcPr>
            <w:tcW w:w="1037" w:type="dxa"/>
            <w:noWrap/>
            <w:hideMark/>
          </w:tcPr>
          <w:p w14:paraId="7B7E27FB" w14:textId="77777777" w:rsidR="00B264F4" w:rsidRPr="005953B4" w:rsidRDefault="00B264F4" w:rsidP="005953B4">
            <w:pPr>
              <w:pStyle w:val="NoSpacing"/>
            </w:pPr>
            <w:r w:rsidRPr="005953B4">
              <w:t>0.15</w:t>
            </w:r>
          </w:p>
        </w:tc>
        <w:tc>
          <w:tcPr>
            <w:tcW w:w="1038" w:type="dxa"/>
          </w:tcPr>
          <w:p w14:paraId="31D0CCE2" w14:textId="77777777" w:rsidR="00B264F4" w:rsidRPr="005953B4" w:rsidRDefault="00B264F4" w:rsidP="005953B4">
            <w:pPr>
              <w:pStyle w:val="NoSpacing"/>
            </w:pPr>
            <w:r w:rsidRPr="005953B4">
              <w:t>-</w:t>
            </w:r>
          </w:p>
        </w:tc>
        <w:tc>
          <w:tcPr>
            <w:tcW w:w="1038" w:type="dxa"/>
            <w:noWrap/>
            <w:hideMark/>
          </w:tcPr>
          <w:p w14:paraId="3250D37E" w14:textId="77777777" w:rsidR="00B264F4" w:rsidRPr="005953B4" w:rsidRDefault="00B264F4" w:rsidP="005953B4">
            <w:pPr>
              <w:pStyle w:val="NoSpacing"/>
            </w:pPr>
            <w:r w:rsidRPr="005953B4">
              <w:t>0.35</w:t>
            </w:r>
          </w:p>
        </w:tc>
      </w:tr>
      <w:tr w:rsidR="00B264F4" w:rsidRPr="005953B4" w14:paraId="4AD34398" w14:textId="77777777" w:rsidTr="00133369">
        <w:trPr>
          <w:trHeight w:val="295"/>
        </w:trPr>
        <w:tc>
          <w:tcPr>
            <w:tcW w:w="1555" w:type="dxa"/>
            <w:noWrap/>
            <w:hideMark/>
          </w:tcPr>
          <w:p w14:paraId="43EC66C1" w14:textId="77777777" w:rsidR="00B264F4" w:rsidRPr="005953B4" w:rsidRDefault="00B264F4" w:rsidP="005953B4">
            <w:pPr>
              <w:pStyle w:val="NoSpacing"/>
            </w:pPr>
            <w:r w:rsidRPr="005953B4">
              <w:t>Paterson et al., (2015)</w:t>
            </w:r>
          </w:p>
        </w:tc>
        <w:tc>
          <w:tcPr>
            <w:tcW w:w="1418" w:type="dxa"/>
            <w:noWrap/>
            <w:hideMark/>
          </w:tcPr>
          <w:p w14:paraId="5F2EC617" w14:textId="77777777" w:rsidR="00B264F4" w:rsidRPr="005953B4" w:rsidRDefault="00B264F4" w:rsidP="005953B4">
            <w:pPr>
              <w:pStyle w:val="NoSpacing"/>
            </w:pPr>
            <w:r w:rsidRPr="005953B4">
              <w:t>Management and applied psychology</w:t>
            </w:r>
          </w:p>
        </w:tc>
        <w:tc>
          <w:tcPr>
            <w:tcW w:w="4121" w:type="dxa"/>
            <w:noWrap/>
            <w:hideMark/>
          </w:tcPr>
          <w:p w14:paraId="2072413D" w14:textId="77777777" w:rsidR="00B264F4" w:rsidRPr="005953B4" w:rsidRDefault="00B264F4" w:rsidP="005953B4">
            <w:pPr>
              <w:pStyle w:val="NoSpacing"/>
            </w:pPr>
            <w:r w:rsidRPr="005953B4">
              <w:t>Effect sizes from meta-analyses published in the top 30 impact factor management journals before 2012</w:t>
            </w:r>
          </w:p>
        </w:tc>
        <w:tc>
          <w:tcPr>
            <w:tcW w:w="753" w:type="dxa"/>
            <w:noWrap/>
            <w:hideMark/>
          </w:tcPr>
          <w:p w14:paraId="5A3D95AE" w14:textId="77777777" w:rsidR="00B264F4" w:rsidRPr="005953B4" w:rsidRDefault="00B264F4" w:rsidP="005953B4">
            <w:pPr>
              <w:pStyle w:val="NoSpacing"/>
            </w:pPr>
            <w:r w:rsidRPr="005953B4">
              <w:t>776</w:t>
            </w:r>
          </w:p>
        </w:tc>
        <w:tc>
          <w:tcPr>
            <w:tcW w:w="906" w:type="dxa"/>
            <w:noWrap/>
            <w:hideMark/>
          </w:tcPr>
          <w:p w14:paraId="07A409DC" w14:textId="77777777" w:rsidR="00B264F4" w:rsidRPr="005953B4" w:rsidRDefault="00B264F4" w:rsidP="005953B4">
            <w:pPr>
              <w:pStyle w:val="NoSpacing"/>
            </w:pPr>
            <w:r w:rsidRPr="005953B4">
              <w:t>258</w:t>
            </w:r>
          </w:p>
        </w:tc>
        <w:tc>
          <w:tcPr>
            <w:tcW w:w="868" w:type="dxa"/>
            <w:noWrap/>
            <w:hideMark/>
          </w:tcPr>
          <w:p w14:paraId="3B1AE1A3" w14:textId="77777777" w:rsidR="00B264F4" w:rsidRPr="005953B4" w:rsidRDefault="00B264F4" w:rsidP="005953B4">
            <w:pPr>
              <w:pStyle w:val="NoSpacing"/>
            </w:pPr>
            <w:r w:rsidRPr="005953B4">
              <w:t>NA</w:t>
            </w:r>
          </w:p>
        </w:tc>
        <w:tc>
          <w:tcPr>
            <w:tcW w:w="1037" w:type="dxa"/>
          </w:tcPr>
          <w:p w14:paraId="114F0435" w14:textId="77777777" w:rsidR="00B264F4" w:rsidRPr="005953B4" w:rsidRDefault="00B264F4" w:rsidP="005953B4">
            <w:pPr>
              <w:pStyle w:val="NoSpacing"/>
            </w:pPr>
            <w:r w:rsidRPr="005953B4">
              <w:t>0.227</w:t>
            </w:r>
          </w:p>
        </w:tc>
        <w:tc>
          <w:tcPr>
            <w:tcW w:w="1037" w:type="dxa"/>
          </w:tcPr>
          <w:p w14:paraId="1F611E80" w14:textId="77777777" w:rsidR="00B264F4" w:rsidRPr="005953B4" w:rsidRDefault="00B264F4" w:rsidP="005953B4">
            <w:pPr>
              <w:pStyle w:val="NoSpacing"/>
            </w:pPr>
            <w:r w:rsidRPr="005953B4">
              <w:t>0.135</w:t>
            </w:r>
          </w:p>
        </w:tc>
        <w:tc>
          <w:tcPr>
            <w:tcW w:w="1037" w:type="dxa"/>
            <w:noWrap/>
            <w:hideMark/>
          </w:tcPr>
          <w:p w14:paraId="6BDBE5A5" w14:textId="77777777" w:rsidR="00B264F4" w:rsidRPr="005953B4" w:rsidRDefault="00B264F4" w:rsidP="005953B4">
            <w:pPr>
              <w:pStyle w:val="NoSpacing"/>
            </w:pPr>
            <w:r w:rsidRPr="005953B4">
              <w:t>-</w:t>
            </w:r>
          </w:p>
        </w:tc>
        <w:tc>
          <w:tcPr>
            <w:tcW w:w="1038" w:type="dxa"/>
          </w:tcPr>
          <w:p w14:paraId="6E05E047" w14:textId="77777777" w:rsidR="00B264F4" w:rsidRPr="005953B4" w:rsidRDefault="00B264F4" w:rsidP="005953B4">
            <w:pPr>
              <w:pStyle w:val="NoSpacing"/>
            </w:pPr>
            <w:r w:rsidRPr="005953B4">
              <w:t>0.2</w:t>
            </w:r>
          </w:p>
        </w:tc>
        <w:tc>
          <w:tcPr>
            <w:tcW w:w="1038" w:type="dxa"/>
            <w:noWrap/>
            <w:hideMark/>
          </w:tcPr>
          <w:p w14:paraId="7279EF03" w14:textId="77777777" w:rsidR="00B264F4" w:rsidRPr="005953B4" w:rsidRDefault="00B264F4" w:rsidP="005953B4">
            <w:pPr>
              <w:pStyle w:val="NoSpacing"/>
            </w:pPr>
            <w:r w:rsidRPr="005953B4">
              <w:t>-</w:t>
            </w:r>
          </w:p>
        </w:tc>
      </w:tr>
      <w:tr w:rsidR="00B264F4" w:rsidRPr="005953B4" w14:paraId="3A24ABD5" w14:textId="77777777" w:rsidTr="00133369">
        <w:trPr>
          <w:trHeight w:val="295"/>
        </w:trPr>
        <w:tc>
          <w:tcPr>
            <w:tcW w:w="1555" w:type="dxa"/>
            <w:noWrap/>
            <w:hideMark/>
          </w:tcPr>
          <w:p w14:paraId="25D501A7" w14:textId="77777777" w:rsidR="00B264F4" w:rsidRPr="005953B4" w:rsidRDefault="00B264F4" w:rsidP="005953B4">
            <w:pPr>
              <w:pStyle w:val="NoSpacing"/>
            </w:pPr>
            <w:r w:rsidRPr="005953B4">
              <w:t>Bosco et al. (2015)</w:t>
            </w:r>
          </w:p>
        </w:tc>
        <w:tc>
          <w:tcPr>
            <w:tcW w:w="1418" w:type="dxa"/>
            <w:noWrap/>
            <w:hideMark/>
          </w:tcPr>
          <w:p w14:paraId="77AD1890" w14:textId="77777777" w:rsidR="00B264F4" w:rsidRPr="005953B4" w:rsidRDefault="00B264F4" w:rsidP="005953B4">
            <w:pPr>
              <w:pStyle w:val="NoSpacing"/>
            </w:pPr>
            <w:r w:rsidRPr="005953B4">
              <w:t>Management and applied psychology</w:t>
            </w:r>
          </w:p>
        </w:tc>
        <w:tc>
          <w:tcPr>
            <w:tcW w:w="4121" w:type="dxa"/>
            <w:noWrap/>
            <w:hideMark/>
          </w:tcPr>
          <w:p w14:paraId="469455A8" w14:textId="77777777" w:rsidR="00B264F4" w:rsidRPr="005953B4" w:rsidRDefault="00B264F4" w:rsidP="005953B4">
            <w:pPr>
              <w:pStyle w:val="NoSpacing"/>
            </w:pPr>
            <w:r w:rsidRPr="005953B4">
              <w:t>Effects reported in the first correlation table of articles published in the Journal of Applied Psychology and Personnel Psychology from 1980 to 2010</w:t>
            </w:r>
          </w:p>
        </w:tc>
        <w:tc>
          <w:tcPr>
            <w:tcW w:w="753" w:type="dxa"/>
            <w:noWrap/>
            <w:hideMark/>
          </w:tcPr>
          <w:p w14:paraId="43A6E5EC" w14:textId="77777777" w:rsidR="00B264F4" w:rsidRPr="005953B4" w:rsidRDefault="00B264F4" w:rsidP="005953B4">
            <w:pPr>
              <w:pStyle w:val="NoSpacing"/>
            </w:pPr>
            <w:r w:rsidRPr="005953B4">
              <w:t>147328</w:t>
            </w:r>
          </w:p>
        </w:tc>
        <w:tc>
          <w:tcPr>
            <w:tcW w:w="906" w:type="dxa"/>
            <w:noWrap/>
            <w:hideMark/>
          </w:tcPr>
          <w:p w14:paraId="74CF6B0B" w14:textId="77777777" w:rsidR="00B264F4" w:rsidRPr="005953B4" w:rsidRDefault="00B264F4" w:rsidP="005953B4">
            <w:pPr>
              <w:pStyle w:val="NoSpacing"/>
            </w:pPr>
            <w:r w:rsidRPr="005953B4">
              <w:t>816</w:t>
            </w:r>
          </w:p>
        </w:tc>
        <w:tc>
          <w:tcPr>
            <w:tcW w:w="868" w:type="dxa"/>
            <w:noWrap/>
            <w:hideMark/>
          </w:tcPr>
          <w:p w14:paraId="544A7CCE" w14:textId="77777777" w:rsidR="00B264F4" w:rsidRPr="005953B4" w:rsidRDefault="00B264F4" w:rsidP="005953B4">
            <w:pPr>
              <w:pStyle w:val="NoSpacing"/>
            </w:pPr>
            <w:r w:rsidRPr="005953B4">
              <w:t>1660</w:t>
            </w:r>
          </w:p>
        </w:tc>
        <w:tc>
          <w:tcPr>
            <w:tcW w:w="1037" w:type="dxa"/>
          </w:tcPr>
          <w:p w14:paraId="48A2D5C2" w14:textId="77777777" w:rsidR="00B264F4" w:rsidRPr="005953B4" w:rsidRDefault="00B264F4" w:rsidP="005953B4">
            <w:pPr>
              <w:pStyle w:val="NoSpacing"/>
            </w:pPr>
            <w:r w:rsidRPr="005953B4">
              <w:t>0.32</w:t>
            </w:r>
          </w:p>
        </w:tc>
        <w:tc>
          <w:tcPr>
            <w:tcW w:w="1037" w:type="dxa"/>
          </w:tcPr>
          <w:p w14:paraId="29EF5509" w14:textId="77777777" w:rsidR="00B264F4" w:rsidRPr="005953B4" w:rsidRDefault="00B264F4" w:rsidP="005953B4">
            <w:pPr>
              <w:pStyle w:val="NoSpacing"/>
            </w:pPr>
            <w:r w:rsidRPr="005953B4">
              <w:t>0.22</w:t>
            </w:r>
          </w:p>
        </w:tc>
        <w:tc>
          <w:tcPr>
            <w:tcW w:w="1037" w:type="dxa"/>
            <w:noWrap/>
            <w:hideMark/>
          </w:tcPr>
          <w:p w14:paraId="5D9E00C7" w14:textId="77777777" w:rsidR="00B264F4" w:rsidRPr="005953B4" w:rsidRDefault="00B264F4" w:rsidP="005953B4">
            <w:pPr>
              <w:pStyle w:val="NoSpacing"/>
            </w:pPr>
            <w:r w:rsidRPr="005953B4">
              <w:t>0.07</w:t>
            </w:r>
          </w:p>
        </w:tc>
        <w:tc>
          <w:tcPr>
            <w:tcW w:w="1038" w:type="dxa"/>
          </w:tcPr>
          <w:p w14:paraId="1190A937" w14:textId="77777777" w:rsidR="00B264F4" w:rsidRPr="005953B4" w:rsidRDefault="00B264F4" w:rsidP="005953B4">
            <w:pPr>
              <w:pStyle w:val="NoSpacing"/>
            </w:pPr>
            <w:r w:rsidRPr="005953B4">
              <w:t>0.16</w:t>
            </w:r>
          </w:p>
        </w:tc>
        <w:tc>
          <w:tcPr>
            <w:tcW w:w="1038" w:type="dxa"/>
            <w:noWrap/>
            <w:hideMark/>
          </w:tcPr>
          <w:p w14:paraId="75B84B10" w14:textId="77777777" w:rsidR="00B264F4" w:rsidRPr="005953B4" w:rsidRDefault="00B264F4" w:rsidP="005953B4">
            <w:pPr>
              <w:pStyle w:val="NoSpacing"/>
            </w:pPr>
            <w:r w:rsidRPr="005953B4">
              <w:t>0.16</w:t>
            </w:r>
          </w:p>
        </w:tc>
      </w:tr>
      <w:tr w:rsidR="00B264F4" w:rsidRPr="005953B4" w14:paraId="0EE67547" w14:textId="77777777" w:rsidTr="00133369">
        <w:trPr>
          <w:trHeight w:val="295"/>
        </w:trPr>
        <w:tc>
          <w:tcPr>
            <w:tcW w:w="1555" w:type="dxa"/>
            <w:noWrap/>
            <w:hideMark/>
          </w:tcPr>
          <w:p w14:paraId="2BE0F082" w14:textId="77777777" w:rsidR="00B264F4" w:rsidRPr="005953B4" w:rsidRDefault="00B264F4" w:rsidP="005953B4">
            <w:pPr>
              <w:pStyle w:val="NoSpacing"/>
            </w:pPr>
            <w:r w:rsidRPr="005953B4">
              <w:t xml:space="preserve">Gignac &amp; </w:t>
            </w:r>
            <w:proofErr w:type="spellStart"/>
            <w:r w:rsidRPr="005953B4">
              <w:t>Szodorai</w:t>
            </w:r>
            <w:proofErr w:type="spellEnd"/>
            <w:r w:rsidRPr="005953B4">
              <w:t xml:space="preserve"> (2016)</w:t>
            </w:r>
          </w:p>
        </w:tc>
        <w:tc>
          <w:tcPr>
            <w:tcW w:w="1418" w:type="dxa"/>
            <w:noWrap/>
            <w:hideMark/>
          </w:tcPr>
          <w:p w14:paraId="6F7774CE" w14:textId="77777777" w:rsidR="00B264F4" w:rsidRPr="005953B4" w:rsidRDefault="00B264F4" w:rsidP="005953B4">
            <w:pPr>
              <w:pStyle w:val="NoSpacing"/>
            </w:pPr>
            <w:r w:rsidRPr="005953B4">
              <w:t>Personality and Social psychology</w:t>
            </w:r>
          </w:p>
        </w:tc>
        <w:tc>
          <w:tcPr>
            <w:tcW w:w="4121" w:type="dxa"/>
            <w:noWrap/>
            <w:hideMark/>
          </w:tcPr>
          <w:p w14:paraId="54C8EAE9" w14:textId="77777777" w:rsidR="00B264F4" w:rsidRPr="005953B4" w:rsidRDefault="00B264F4" w:rsidP="005953B4">
            <w:pPr>
              <w:pStyle w:val="NoSpacing"/>
            </w:pPr>
            <w:r w:rsidRPr="005953B4">
              <w:t>Effects of studies included in meta-analyses of correlational studies published in Personality and Individual Differences, Psychological Bulletin, Journal of Research in Personality, Journal of Personality and Social Psychology, Journal of Personality, and Intelligence, from 1985-2015</w:t>
            </w:r>
          </w:p>
        </w:tc>
        <w:tc>
          <w:tcPr>
            <w:tcW w:w="753" w:type="dxa"/>
            <w:noWrap/>
            <w:hideMark/>
          </w:tcPr>
          <w:p w14:paraId="3AE8D206" w14:textId="77777777" w:rsidR="00B264F4" w:rsidRPr="005953B4" w:rsidRDefault="00B264F4" w:rsidP="005953B4">
            <w:pPr>
              <w:pStyle w:val="NoSpacing"/>
            </w:pPr>
            <w:r w:rsidRPr="005953B4">
              <w:t>708</w:t>
            </w:r>
          </w:p>
        </w:tc>
        <w:tc>
          <w:tcPr>
            <w:tcW w:w="906" w:type="dxa"/>
            <w:noWrap/>
            <w:hideMark/>
          </w:tcPr>
          <w:p w14:paraId="10CE00CE" w14:textId="77777777" w:rsidR="00B264F4" w:rsidRPr="005953B4" w:rsidRDefault="00B264F4" w:rsidP="005953B4">
            <w:pPr>
              <w:pStyle w:val="NoSpacing"/>
            </w:pPr>
            <w:r w:rsidRPr="005953B4">
              <w:t>199</w:t>
            </w:r>
          </w:p>
        </w:tc>
        <w:tc>
          <w:tcPr>
            <w:tcW w:w="868" w:type="dxa"/>
            <w:noWrap/>
            <w:hideMark/>
          </w:tcPr>
          <w:p w14:paraId="4A01A365" w14:textId="77777777" w:rsidR="00B264F4" w:rsidRPr="005953B4" w:rsidRDefault="00B264F4" w:rsidP="005953B4">
            <w:pPr>
              <w:pStyle w:val="NoSpacing"/>
            </w:pPr>
            <w:r w:rsidRPr="005953B4">
              <w:t>NA</w:t>
            </w:r>
          </w:p>
        </w:tc>
        <w:tc>
          <w:tcPr>
            <w:tcW w:w="1037" w:type="dxa"/>
          </w:tcPr>
          <w:p w14:paraId="3BE63B40" w14:textId="77777777" w:rsidR="00B264F4" w:rsidRPr="005953B4" w:rsidRDefault="00B264F4" w:rsidP="005953B4">
            <w:pPr>
              <w:pStyle w:val="NoSpacing"/>
            </w:pPr>
            <w:r w:rsidRPr="005953B4">
              <w:t>-</w:t>
            </w:r>
          </w:p>
        </w:tc>
        <w:tc>
          <w:tcPr>
            <w:tcW w:w="1037" w:type="dxa"/>
          </w:tcPr>
          <w:p w14:paraId="0A7BCCC3" w14:textId="77777777" w:rsidR="00B264F4" w:rsidRPr="005953B4" w:rsidRDefault="00B264F4" w:rsidP="005953B4">
            <w:pPr>
              <w:pStyle w:val="NoSpacing"/>
            </w:pPr>
            <w:r w:rsidRPr="005953B4">
              <w:t>-</w:t>
            </w:r>
          </w:p>
        </w:tc>
        <w:tc>
          <w:tcPr>
            <w:tcW w:w="1037" w:type="dxa"/>
            <w:noWrap/>
            <w:hideMark/>
          </w:tcPr>
          <w:p w14:paraId="4A6B0565" w14:textId="77777777" w:rsidR="00B264F4" w:rsidRPr="005953B4" w:rsidRDefault="00B264F4" w:rsidP="005953B4">
            <w:pPr>
              <w:pStyle w:val="NoSpacing"/>
            </w:pPr>
            <w:r w:rsidRPr="005953B4">
              <w:t>0.11</w:t>
            </w:r>
          </w:p>
        </w:tc>
        <w:tc>
          <w:tcPr>
            <w:tcW w:w="1038" w:type="dxa"/>
          </w:tcPr>
          <w:p w14:paraId="06BAC225" w14:textId="77777777" w:rsidR="00B264F4" w:rsidRPr="005953B4" w:rsidRDefault="00B264F4" w:rsidP="005953B4">
            <w:pPr>
              <w:pStyle w:val="NoSpacing"/>
            </w:pPr>
            <w:r w:rsidRPr="005953B4">
              <w:t>0.19</w:t>
            </w:r>
          </w:p>
        </w:tc>
        <w:tc>
          <w:tcPr>
            <w:tcW w:w="1038" w:type="dxa"/>
            <w:noWrap/>
            <w:hideMark/>
          </w:tcPr>
          <w:p w14:paraId="45B6BFBC" w14:textId="77777777" w:rsidR="00B264F4" w:rsidRPr="005953B4" w:rsidRDefault="00B264F4" w:rsidP="005953B4">
            <w:pPr>
              <w:pStyle w:val="NoSpacing"/>
            </w:pPr>
            <w:r w:rsidRPr="005953B4">
              <w:t>0.29</w:t>
            </w:r>
          </w:p>
        </w:tc>
      </w:tr>
    </w:tbl>
    <w:p w14:paraId="3A2DE070" w14:textId="0A987FB4" w:rsidR="00B264F4" w:rsidRPr="00E53086" w:rsidRDefault="00B264F4" w:rsidP="00926C65">
      <w:pPr>
        <w:ind w:firstLine="0"/>
        <w:rPr>
          <w:rFonts w:ascii="Calibri" w:eastAsiaTheme="minorEastAsia" w:hAnsi="Calibri" w:cs="Calibri"/>
        </w:rPr>
        <w:sectPr w:rsidR="00B264F4" w:rsidRPr="00E53086" w:rsidSect="00133369">
          <w:pgSz w:w="16838" w:h="11906" w:orient="landscape"/>
          <w:pgMar w:top="1440" w:right="1440" w:bottom="1440" w:left="1440" w:header="708" w:footer="708" w:gutter="0"/>
          <w:cols w:space="708"/>
          <w:docGrid w:linePitch="360"/>
        </w:sectPr>
      </w:pPr>
    </w:p>
    <w:p w14:paraId="6B9AA641" w14:textId="1EB25E86" w:rsidR="002B0A72" w:rsidRPr="005A364C" w:rsidRDefault="002B0A72" w:rsidP="002B0A72">
      <w:pPr>
        <w:pStyle w:val="Heading2"/>
        <w:rPr>
          <w:rFonts w:ascii="Calibri" w:hAnsi="Calibri" w:cs="Calibri"/>
          <w:sz w:val="24"/>
          <w:szCs w:val="24"/>
        </w:rPr>
      </w:pPr>
      <w:r w:rsidRPr="005A364C">
        <w:rPr>
          <w:rFonts w:ascii="Calibri" w:hAnsi="Calibri" w:cs="Calibri"/>
          <w:sz w:val="24"/>
          <w:szCs w:val="24"/>
        </w:rPr>
        <w:lastRenderedPageBreak/>
        <w:t xml:space="preserve">Multivariate measures of variance </w:t>
      </w:r>
      <w:r w:rsidR="00F01EF8" w:rsidRPr="005A364C">
        <w:rPr>
          <w:rFonts w:ascii="Calibri" w:hAnsi="Calibri" w:cs="Calibri"/>
          <w:sz w:val="24"/>
          <w:szCs w:val="24"/>
        </w:rPr>
        <w:t>explained</w:t>
      </w:r>
    </w:p>
    <w:p w14:paraId="66484C2C" w14:textId="27DDEF87" w:rsidR="002830BE" w:rsidRDefault="002B0A72" w:rsidP="00791698">
      <w:pPr>
        <w:rPr>
          <w:rFonts w:ascii="Calibri" w:hAnsi="Calibri" w:cs="Calibri"/>
          <w:sz w:val="24"/>
          <w:szCs w:val="24"/>
        </w:rPr>
      </w:pPr>
      <w:r w:rsidRPr="005A364C">
        <w:rPr>
          <w:rFonts w:ascii="Calibri" w:hAnsi="Calibri" w:cs="Calibri"/>
          <w:sz w:val="24"/>
          <w:szCs w:val="24"/>
        </w:rPr>
        <w:t xml:space="preserve">Few efforts to identify empirical benchmarks for measures of </w:t>
      </w:r>
      <w:r w:rsidR="00F01EF8" w:rsidRPr="005A364C">
        <w:rPr>
          <w:rFonts w:ascii="Calibri" w:hAnsi="Calibri" w:cs="Calibri"/>
          <w:sz w:val="24"/>
          <w:szCs w:val="24"/>
        </w:rPr>
        <w:t>variance explained</w:t>
      </w:r>
      <w:r w:rsidRPr="005A364C">
        <w:rPr>
          <w:rFonts w:ascii="Calibri" w:hAnsi="Calibri" w:cs="Calibri"/>
          <w:sz w:val="24"/>
          <w:szCs w:val="24"/>
        </w:rPr>
        <w:t xml:space="preserve"> (outside of correlation coefficients) were found in the current literature survey, possibly because the estimation of</w:t>
      </w:r>
      <w:r w:rsidR="00F01EF8" w:rsidRPr="005A364C">
        <w:rPr>
          <w:rFonts w:ascii="Calibri" w:hAnsi="Calibri" w:cs="Calibri"/>
          <w:sz w:val="24"/>
          <w:szCs w:val="24"/>
        </w:rPr>
        <w:t xml:space="preserve"> these</w:t>
      </w:r>
      <w:r w:rsidRPr="005A364C">
        <w:rPr>
          <w:rFonts w:ascii="Calibri" w:hAnsi="Calibri" w:cs="Calibri"/>
          <w:sz w:val="24"/>
          <w:szCs w:val="24"/>
        </w:rPr>
        <w:t xml:space="preserve"> effect sizes </w:t>
      </w:r>
      <w:r w:rsidR="00EC6C68">
        <w:rPr>
          <w:rFonts w:ascii="Calibri" w:hAnsi="Calibri" w:cs="Calibri"/>
          <w:sz w:val="24"/>
          <w:szCs w:val="24"/>
        </w:rPr>
        <w:t>is</w:t>
      </w:r>
      <w:r w:rsidRPr="005A364C">
        <w:rPr>
          <w:rFonts w:ascii="Calibri" w:hAnsi="Calibri" w:cs="Calibri"/>
          <w:sz w:val="24"/>
          <w:szCs w:val="24"/>
        </w:rPr>
        <w:t xml:space="preserve"> </w:t>
      </w:r>
      <w:r w:rsidR="00F01EF8" w:rsidRPr="005A364C">
        <w:rPr>
          <w:rFonts w:ascii="Calibri" w:hAnsi="Calibri" w:cs="Calibri"/>
          <w:sz w:val="24"/>
          <w:szCs w:val="24"/>
        </w:rPr>
        <w:t xml:space="preserve">relatively </w:t>
      </w:r>
      <w:r w:rsidRPr="005A364C">
        <w:rPr>
          <w:rFonts w:ascii="Calibri" w:hAnsi="Calibri" w:cs="Calibri"/>
          <w:sz w:val="24"/>
          <w:szCs w:val="24"/>
        </w:rPr>
        <w:t>difficult (these values not being reported by typical statistical software</w:t>
      </w:r>
      <w:r w:rsidR="00EC6C68">
        <w:rPr>
          <w:rFonts w:ascii="Calibri" w:hAnsi="Calibri" w:cs="Calibri"/>
          <w:sz w:val="24"/>
          <w:szCs w:val="24"/>
        </w:rPr>
        <w:t xml:space="preserve"> and being somewhat difficult to calculate by hand</w:t>
      </w:r>
      <w:r w:rsidRPr="005A364C">
        <w:rPr>
          <w:rFonts w:ascii="Calibri" w:hAnsi="Calibri" w:cs="Calibri"/>
          <w:sz w:val="24"/>
          <w:szCs w:val="24"/>
        </w:rPr>
        <w:t>)</w:t>
      </w:r>
      <w:r w:rsidR="00F01EF8" w:rsidRPr="005A364C">
        <w:rPr>
          <w:rFonts w:ascii="Calibri" w:hAnsi="Calibri" w:cs="Calibri"/>
          <w:sz w:val="24"/>
          <w:szCs w:val="24"/>
        </w:rPr>
        <w:t xml:space="preserve">, and rarely reported in the primary research literature </w:t>
      </w:r>
      <w:r w:rsidR="00F01EF8" w:rsidRPr="005A364C">
        <w:rPr>
          <w:rFonts w:ascii="Calibri" w:hAnsi="Calibri" w:cs="Calibri"/>
          <w:sz w:val="24"/>
          <w:szCs w:val="24"/>
        </w:rPr>
        <w:fldChar w:fldCharType="begin">
          <w:fldData xml:space="preserve">PEVuZE5vdGU+PENpdGU+PEF1dGhvcj5DdW1taW5nPC9BdXRob3I+PFllYXI+MjAxMjwvWWVhcj48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Y2hvbG9neTwvZnVsbC10aXRsZT48L3BlcmlvZGljYWw+PHBhZ2VzPjEzNi0xNDM8L3BhZ2VzPjx2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</w:fldData>
        </w:fldChar>
      </w:r>
      <w:r w:rsidR="00F01EF8" w:rsidRPr="005A364C">
        <w:rPr>
          <w:rFonts w:ascii="Calibri" w:hAnsi="Calibri" w:cs="Calibri"/>
          <w:sz w:val="24"/>
          <w:szCs w:val="24"/>
        </w:rPr>
        <w:instrText xml:space="preserve"> ADDIN EN.CITE </w:instrText>
      </w:r>
      <w:r w:rsidR="00F01EF8" w:rsidRPr="005A364C">
        <w:rPr>
          <w:rFonts w:ascii="Calibri" w:hAnsi="Calibri" w:cs="Calibri"/>
          <w:sz w:val="24"/>
          <w:szCs w:val="24"/>
        </w:rPr>
        <w:fldChar w:fldCharType="begin">
          <w:fldData xml:space="preserve">PEVuZE5vdGU+PENpdGU+PEF1dGhvcj5DdW1taW5nPC9BdXRob3I+PFllYXI+MjAxMjwvWWVhcj48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Y2hvbG9neTwvZnVsbC10aXRsZT48L3BlcmlvZGljYWw+PHBhZ2VzPjEzNi0xNDM8L3BhZ2VzPjx2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</w:fldData>
        </w:fldChar>
      </w:r>
      <w:r w:rsidR="00F01EF8" w:rsidRPr="005A364C">
        <w:rPr>
          <w:rFonts w:ascii="Calibri" w:hAnsi="Calibri" w:cs="Calibri"/>
          <w:sz w:val="24"/>
          <w:szCs w:val="24"/>
        </w:rPr>
        <w:instrText xml:space="preserve"> ADDIN EN.CITE.DATA </w:instrText>
      </w:r>
      <w:r w:rsidR="00F01EF8" w:rsidRPr="005A364C">
        <w:rPr>
          <w:rFonts w:ascii="Calibri" w:hAnsi="Calibri" w:cs="Calibri"/>
          <w:sz w:val="24"/>
          <w:szCs w:val="24"/>
        </w:rPr>
      </w:r>
      <w:r w:rsidR="00F01EF8" w:rsidRPr="005A364C">
        <w:rPr>
          <w:rFonts w:ascii="Calibri" w:hAnsi="Calibri" w:cs="Calibri"/>
          <w:sz w:val="24"/>
          <w:szCs w:val="24"/>
        </w:rPr>
        <w:fldChar w:fldCharType="end"/>
      </w:r>
      <w:r w:rsidR="00F01EF8" w:rsidRPr="005A364C">
        <w:rPr>
          <w:rFonts w:ascii="Calibri" w:hAnsi="Calibri" w:cs="Calibri"/>
          <w:sz w:val="24"/>
          <w:szCs w:val="24"/>
        </w:rPr>
      </w:r>
      <w:r w:rsidR="00F01EF8" w:rsidRPr="005A364C">
        <w:rPr>
          <w:rFonts w:ascii="Calibri" w:hAnsi="Calibri" w:cs="Calibri"/>
          <w:sz w:val="24"/>
          <w:szCs w:val="24"/>
        </w:rPr>
        <w:fldChar w:fldCharType="separate"/>
      </w:r>
      <w:r w:rsidR="00F01EF8" w:rsidRPr="005A364C">
        <w:rPr>
          <w:rFonts w:ascii="Calibri" w:hAnsi="Calibri" w:cs="Calibri"/>
          <w:noProof/>
          <w:sz w:val="24"/>
          <w:szCs w:val="24"/>
        </w:rPr>
        <w:t>(Cumming, Fidler, Kalinowski, &amp; Lai, 2012; Cumming et al., 2007; Fidler et al., 2005)</w:t>
      </w:r>
      <w:r w:rsidR="00F01EF8" w:rsidRPr="005A364C">
        <w:rPr>
          <w:rFonts w:ascii="Calibri" w:hAnsi="Calibri" w:cs="Calibri"/>
          <w:sz w:val="24"/>
          <w:szCs w:val="24"/>
        </w:rPr>
        <w:fldChar w:fldCharType="end"/>
      </w:r>
      <w:r w:rsidRPr="005A364C">
        <w:rPr>
          <w:rFonts w:ascii="Calibri" w:hAnsi="Calibri" w:cs="Calibri"/>
          <w:sz w:val="24"/>
          <w:szCs w:val="24"/>
        </w:rPr>
        <w:t xml:space="preserve">. See table [effect sizes not r or d] for all of the identified attempts to find empirical benchmarks for </w:t>
      </w:r>
      <w:r w:rsidR="00F01EF8" w:rsidRPr="005A364C">
        <w:rPr>
          <w:rFonts w:ascii="Calibri" w:hAnsi="Calibri" w:cs="Calibri"/>
          <w:sz w:val="24"/>
          <w:szCs w:val="24"/>
        </w:rPr>
        <w:t>variance explained</w:t>
      </w:r>
      <w:r w:rsidRPr="005A364C">
        <w:rPr>
          <w:rFonts w:ascii="Calibri" w:hAnsi="Calibri" w:cs="Calibri"/>
          <w:sz w:val="24"/>
          <w:szCs w:val="24"/>
        </w:rPr>
        <w:t xml:space="preserve"> in the psychology literature</w:t>
      </w:r>
      <w:r w:rsidR="00F01EF8" w:rsidRPr="005A364C">
        <w:rPr>
          <w:rFonts w:ascii="Calibri" w:hAnsi="Calibri" w:cs="Calibri"/>
          <w:sz w:val="24"/>
          <w:szCs w:val="24"/>
        </w:rPr>
        <w:t>.</w:t>
      </w:r>
      <w:r w:rsidR="00DE6542">
        <w:rPr>
          <w:rFonts w:ascii="Calibri" w:hAnsi="Calibri" w:cs="Calibri"/>
          <w:sz w:val="24"/>
          <w:szCs w:val="24"/>
        </w:rPr>
        <w:t xml:space="preserve"> The small number of effect size benchmarks published for these statistics show higher mean </w:t>
      </w:r>
      <w:r w:rsidR="00CC1689">
        <w:rPr>
          <w:rFonts w:ascii="Calibri" w:hAnsi="Calibri" w:cs="Calibri"/>
          <w:sz w:val="24"/>
          <w:szCs w:val="24"/>
        </w:rPr>
        <w:t>values</w:t>
      </w:r>
      <w:r w:rsidR="00DE6542">
        <w:rPr>
          <w:rFonts w:ascii="Calibri" w:hAnsi="Calibri" w:cs="Calibri"/>
          <w:sz w:val="24"/>
          <w:szCs w:val="24"/>
        </w:rPr>
        <w:t xml:space="preserve"> than Cohen estimated with his “medium” </w:t>
      </w:r>
      <w:r w:rsidR="00CC1689">
        <w:rPr>
          <w:rFonts w:ascii="Calibri" w:hAnsi="Calibri" w:cs="Calibri"/>
          <w:sz w:val="24"/>
          <w:szCs w:val="24"/>
        </w:rPr>
        <w:t xml:space="preserve">or even “large” </w:t>
      </w:r>
      <w:r w:rsidR="00DE6542">
        <w:rPr>
          <w:rFonts w:ascii="Calibri" w:hAnsi="Calibri" w:cs="Calibri"/>
          <w:sz w:val="24"/>
          <w:szCs w:val="24"/>
        </w:rPr>
        <w:t>effect size benchmark</w:t>
      </w:r>
      <w:r w:rsidR="00EE5127">
        <w:rPr>
          <w:rFonts w:ascii="Calibri" w:hAnsi="Calibri" w:cs="Calibri"/>
          <w:sz w:val="24"/>
          <w:szCs w:val="24"/>
        </w:rPr>
        <w:t xml:space="preserve"> (</w:t>
      </w:r>
      <w:r w:rsidR="004017D5">
        <w:rPr>
          <w:rFonts w:ascii="Calibri" w:hAnsi="Calibri" w:cs="Calibri"/>
          <w:sz w:val="24"/>
          <w:szCs w:val="24"/>
        </w:rPr>
        <w:t xml:space="preserve">where Cohen suggested a </w:t>
      </w:r>
      <w:r w:rsidR="00EE5127">
        <w:rPr>
          <w:rFonts w:ascii="Calibri" w:hAnsi="Calibri" w:cs="Calibri"/>
          <w:sz w:val="24"/>
          <w:szCs w:val="24"/>
        </w:rPr>
        <w:t>medium</w:t>
      </w:r>
      <w:r w:rsidR="00EE5127" w:rsidRPr="00EE5127">
        <w:rPr>
          <w:rFonts w:ascii="Calibri" w:hAnsi="Calibri" w:cs="Calibri"/>
          <w:i/>
          <w:sz w:val="24"/>
          <w:szCs w:val="24"/>
        </w:rPr>
        <w:t xml:space="preserve"> f</w:t>
      </w:r>
      <w:r w:rsidR="00EE5127">
        <w:rPr>
          <w:rFonts w:ascii="Calibri" w:hAnsi="Calibri" w:cs="Calibri"/>
          <w:sz w:val="24"/>
          <w:szCs w:val="24"/>
        </w:rPr>
        <w:t xml:space="preserve"> </w:t>
      </w:r>
      <w:r w:rsidR="004017D5">
        <w:rPr>
          <w:rFonts w:ascii="Calibri" w:hAnsi="Calibri" w:cs="Calibri"/>
          <w:sz w:val="24"/>
          <w:szCs w:val="24"/>
        </w:rPr>
        <w:t>of</w:t>
      </w:r>
      <w:r w:rsidR="00EE5127">
        <w:rPr>
          <w:rFonts w:ascii="Calibri" w:hAnsi="Calibri" w:cs="Calibri"/>
          <w:sz w:val="24"/>
          <w:szCs w:val="24"/>
        </w:rPr>
        <w:t xml:space="preserve"> .25, </w:t>
      </w:r>
      <w:r w:rsidR="004017D5">
        <w:rPr>
          <w:rFonts w:ascii="Calibri" w:hAnsi="Calibri" w:cs="Calibri"/>
          <w:sz w:val="24"/>
          <w:szCs w:val="24"/>
        </w:rPr>
        <w:t xml:space="preserve">equivalent to an </w:t>
      </w: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w:r w:rsidR="00EE5127">
        <w:rPr>
          <w:rFonts w:ascii="Calibri" w:hAnsi="Calibri" w:cs="Calibri"/>
          <w:sz w:val="24"/>
          <w:szCs w:val="24"/>
        </w:rPr>
        <w:t xml:space="preserve"> </w:t>
      </w:r>
      <w:r w:rsidR="004017D5">
        <w:rPr>
          <w:rFonts w:ascii="Calibri" w:hAnsi="Calibri" w:cs="Calibri"/>
          <w:sz w:val="24"/>
          <w:szCs w:val="24"/>
        </w:rPr>
        <w:t>of</w:t>
      </w:r>
      <w:r w:rsidR="00EE5127">
        <w:rPr>
          <w:rFonts w:ascii="Calibri" w:hAnsi="Calibri" w:cs="Calibri"/>
          <w:sz w:val="24"/>
          <w:szCs w:val="24"/>
        </w:rPr>
        <w:t xml:space="preserve"> .059)</w:t>
      </w:r>
      <w:r w:rsidR="00DE6542">
        <w:rPr>
          <w:rFonts w:ascii="Calibri" w:hAnsi="Calibri" w:cs="Calibri"/>
          <w:sz w:val="24"/>
          <w:szCs w:val="24"/>
        </w:rPr>
        <w:t xml:space="preserve">, although </w:t>
      </w:r>
      <w:r w:rsidR="004A0275">
        <w:rPr>
          <w:rFonts w:ascii="Calibri" w:hAnsi="Calibri" w:cs="Calibri"/>
          <w:sz w:val="24"/>
          <w:szCs w:val="24"/>
        </w:rPr>
        <w:t xml:space="preserve">the unusual </w:t>
      </w:r>
      <w:r w:rsidR="005127D6">
        <w:rPr>
          <w:rFonts w:ascii="Calibri" w:hAnsi="Calibri" w:cs="Calibri"/>
          <w:sz w:val="24"/>
          <w:szCs w:val="24"/>
        </w:rPr>
        <w:t>sampling frame</w:t>
      </w:r>
      <w:r w:rsidR="004A0275">
        <w:rPr>
          <w:rFonts w:ascii="Calibri" w:hAnsi="Calibri" w:cs="Calibri"/>
          <w:sz w:val="24"/>
          <w:szCs w:val="24"/>
        </w:rPr>
        <w:t xml:space="preserve"> </w:t>
      </w:r>
      <w:r w:rsidR="00805AD8">
        <w:rPr>
          <w:rFonts w:ascii="Calibri" w:hAnsi="Calibri" w:cs="Calibri"/>
          <w:sz w:val="24"/>
          <w:szCs w:val="24"/>
        </w:rPr>
        <w:t xml:space="preserve">for these studies </w:t>
      </w:r>
      <w:r w:rsidR="004A0275">
        <w:rPr>
          <w:rFonts w:ascii="Calibri" w:hAnsi="Calibri" w:cs="Calibri"/>
          <w:sz w:val="24"/>
          <w:szCs w:val="24"/>
        </w:rPr>
        <w:t>(</w:t>
      </w:r>
      <w:r w:rsidR="00805AD8">
        <w:rPr>
          <w:rFonts w:ascii="Calibri" w:hAnsi="Calibri" w:cs="Calibri"/>
          <w:sz w:val="24"/>
          <w:szCs w:val="24"/>
        </w:rPr>
        <w:t xml:space="preserve">which </w:t>
      </w:r>
      <w:r w:rsidR="005127D6">
        <w:rPr>
          <w:rFonts w:ascii="Calibri" w:hAnsi="Calibri" w:cs="Calibri"/>
          <w:sz w:val="24"/>
          <w:szCs w:val="24"/>
        </w:rPr>
        <w:t>only extract</w:t>
      </w:r>
      <w:r w:rsidR="00805AD8">
        <w:rPr>
          <w:rFonts w:ascii="Calibri" w:hAnsi="Calibri" w:cs="Calibri"/>
          <w:sz w:val="24"/>
          <w:szCs w:val="24"/>
        </w:rPr>
        <w:t>ed</w:t>
      </w:r>
      <w:r w:rsidR="005127D6">
        <w:rPr>
          <w:rFonts w:ascii="Calibri" w:hAnsi="Calibri" w:cs="Calibri"/>
          <w:sz w:val="24"/>
          <w:szCs w:val="24"/>
        </w:rPr>
        <w:t xml:space="preserve"> </w:t>
      </w:r>
      <w:r w:rsidR="004A0275">
        <w:rPr>
          <w:rFonts w:ascii="Calibri" w:hAnsi="Calibri" w:cs="Calibri"/>
          <w:sz w:val="24"/>
          <w:szCs w:val="24"/>
        </w:rPr>
        <w:t xml:space="preserve">effects reported in social psychology textbooks and univariate statistical tests reported in </w:t>
      </w:r>
      <w:r w:rsidR="004A0275" w:rsidRPr="004A0275">
        <w:rPr>
          <w:rFonts w:ascii="Calibri" w:hAnsi="Calibri" w:cs="Calibri"/>
          <w:sz w:val="24"/>
          <w:szCs w:val="24"/>
        </w:rPr>
        <w:t>Journal of Counselling Psychology</w:t>
      </w:r>
      <w:r w:rsidR="004A0275">
        <w:rPr>
          <w:rFonts w:ascii="Calibri" w:hAnsi="Calibri" w:cs="Calibri"/>
          <w:sz w:val="24"/>
          <w:szCs w:val="24"/>
        </w:rPr>
        <w:t xml:space="preserve"> during the </w:t>
      </w:r>
      <w:r w:rsidR="004A0275" w:rsidRPr="004A0275">
        <w:rPr>
          <w:rFonts w:ascii="Calibri" w:hAnsi="Calibri" w:cs="Calibri"/>
          <w:sz w:val="24"/>
          <w:szCs w:val="24"/>
        </w:rPr>
        <w:t>1970</w:t>
      </w:r>
      <w:r w:rsidR="004A0275">
        <w:rPr>
          <w:rFonts w:ascii="Calibri" w:hAnsi="Calibri" w:cs="Calibri"/>
          <w:sz w:val="24"/>
          <w:szCs w:val="24"/>
        </w:rPr>
        <w:t xml:space="preserve">s) may </w:t>
      </w:r>
      <w:r w:rsidR="00791698">
        <w:rPr>
          <w:rFonts w:ascii="Calibri" w:hAnsi="Calibri" w:cs="Calibri"/>
          <w:sz w:val="24"/>
          <w:szCs w:val="24"/>
        </w:rPr>
        <w:t xml:space="preserve">explain this fact.  </w:t>
      </w:r>
    </w:p>
    <w:p w14:paraId="658B4130" w14:textId="77777777" w:rsidR="003B670C" w:rsidRDefault="003B670C">
      <w:pPr>
        <w:rPr>
          <w:rFonts w:ascii="Calibri" w:hAnsi="Calibri" w:cs="Calibri"/>
          <w:sz w:val="24"/>
          <w:szCs w:val="24"/>
        </w:rPr>
        <w:sectPr w:rsidR="003B670C" w:rsidSect="00133369">
          <w:footnotePr>
            <w:numFmt w:val="lowerLetter"/>
          </w:footnotePr>
          <w:pgSz w:w="11906" w:h="16838"/>
          <w:pgMar w:top="1440" w:right="1440" w:bottom="1440" w:left="1440" w:header="708" w:footer="708" w:gutter="0"/>
          <w:cols w:space="708"/>
          <w:docGrid w:linePitch="360"/>
        </w:sectPr>
      </w:pPr>
    </w:p>
    <w:p w14:paraId="2A50ABCD" w14:textId="77777777" w:rsidR="003B670C" w:rsidRPr="00242B79" w:rsidRDefault="003B670C" w:rsidP="003B670C">
      <w:pPr>
        <w:rPr>
          <w:rFonts w:ascii="Calibri" w:hAnsi="Calibri" w:cs="Calibri"/>
        </w:rPr>
      </w:pPr>
      <w:r w:rsidRPr="00242B79">
        <w:rPr>
          <w:rFonts w:ascii="Calibri" w:hAnsi="Calibri" w:cs="Calibri"/>
        </w:rPr>
        <w:lastRenderedPageBreak/>
        <w:t>Table [effect sizes not r or d]. Results of effect size surveys of assorted effect size benchmarks.</w:t>
      </w:r>
    </w:p>
    <w:tbl>
      <w:tblPr>
        <w:tblW w:w="0" w:type="auto"/>
        <w:tblBorders>
          <w:top w:val="single" w:sz="4" w:space="0" w:color="auto"/>
          <w:bottom w:val="single" w:sz="4"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B670C" w:rsidRPr="00242B79" w14:paraId="1D5251BA" w14:textId="77777777" w:rsidTr="00645942">
        <w:trPr>
          <w:trHeight w:val="295"/>
        </w:trPr>
        <w:tc>
          <w:tcPr>
            <w:tcW w:w="1276" w:type="dxa"/>
            <w:tcBorders>
              <w:top w:val="single" w:sz="4" w:space="0" w:color="auto"/>
              <w:bottom w:val="single" w:sz="4" w:space="0" w:color="auto"/>
            </w:tcBorders>
            <w:noWrap/>
          </w:tcPr>
          <w:p w14:paraId="73DB9762" w14:textId="77777777" w:rsidR="003B670C" w:rsidRPr="00242B79" w:rsidRDefault="003B670C" w:rsidP="00645942">
            <w:pPr>
              <w:pStyle w:val="NoSpacing"/>
            </w:pPr>
            <w:r w:rsidRPr="00242B79">
              <w:t>Authors (year)</w:t>
            </w:r>
          </w:p>
        </w:tc>
        <w:tc>
          <w:tcPr>
            <w:tcW w:w="1212" w:type="dxa"/>
            <w:tcBorders>
              <w:top w:val="single" w:sz="4" w:space="0" w:color="auto"/>
              <w:bottom w:val="single" w:sz="4" w:space="0" w:color="auto"/>
            </w:tcBorders>
            <w:noWrap/>
          </w:tcPr>
          <w:p w14:paraId="4A4B887B" w14:textId="77777777" w:rsidR="003B670C" w:rsidRPr="00242B79" w:rsidRDefault="003B670C" w:rsidP="00645942">
            <w:pPr>
              <w:pStyle w:val="NoSpacing"/>
            </w:pPr>
            <w:r w:rsidRPr="00242B79">
              <w:t>Area of research</w:t>
            </w:r>
          </w:p>
        </w:tc>
        <w:tc>
          <w:tcPr>
            <w:tcW w:w="2649" w:type="dxa"/>
            <w:tcBorders>
              <w:top w:val="single" w:sz="4" w:space="0" w:color="auto"/>
              <w:bottom w:val="single" w:sz="4" w:space="0" w:color="auto"/>
            </w:tcBorders>
            <w:noWrap/>
          </w:tcPr>
          <w:p w14:paraId="4EBFB684" w14:textId="77777777" w:rsidR="003B670C" w:rsidRPr="00242B79" w:rsidRDefault="003B670C" w:rsidP="00645942">
            <w:pPr>
              <w:pStyle w:val="NoSpacing"/>
            </w:pPr>
            <w:r w:rsidRPr="00242B79">
              <w:t>Sampled groups</w:t>
            </w:r>
          </w:p>
        </w:tc>
        <w:tc>
          <w:tcPr>
            <w:tcW w:w="829" w:type="dxa"/>
            <w:tcBorders>
              <w:top w:val="single" w:sz="4" w:space="0" w:color="auto"/>
              <w:bottom w:val="single" w:sz="4" w:space="0" w:color="auto"/>
            </w:tcBorders>
            <w:noWrap/>
          </w:tcPr>
          <w:p w14:paraId="2BC9CC02" w14:textId="77777777" w:rsidR="003B670C" w:rsidRPr="00242B79" w:rsidRDefault="003B670C" w:rsidP="00645942">
            <w:pPr>
              <w:pStyle w:val="NoSpacing"/>
            </w:pPr>
            <w:r w:rsidRPr="00242B79">
              <w:t>n Effects</w:t>
            </w:r>
          </w:p>
        </w:tc>
        <w:tc>
          <w:tcPr>
            <w:tcW w:w="862" w:type="dxa"/>
            <w:tcBorders>
              <w:top w:val="single" w:sz="4" w:space="0" w:color="auto"/>
              <w:bottom w:val="single" w:sz="4" w:space="0" w:color="auto"/>
            </w:tcBorders>
            <w:noWrap/>
          </w:tcPr>
          <w:p w14:paraId="77A42B56" w14:textId="77777777" w:rsidR="003B670C" w:rsidRPr="00242B79" w:rsidRDefault="003B670C" w:rsidP="00645942">
            <w:pPr>
              <w:pStyle w:val="NoSpacing"/>
            </w:pPr>
            <w:r w:rsidRPr="00242B79">
              <w:t>N articles</w:t>
            </w:r>
          </w:p>
        </w:tc>
        <w:tc>
          <w:tcPr>
            <w:tcW w:w="830" w:type="dxa"/>
            <w:tcBorders>
              <w:top w:val="single" w:sz="4" w:space="0" w:color="auto"/>
              <w:bottom w:val="single" w:sz="4" w:space="0" w:color="auto"/>
            </w:tcBorders>
            <w:noWrap/>
          </w:tcPr>
          <w:p w14:paraId="701F6E70" w14:textId="77777777" w:rsidR="003B670C" w:rsidRPr="00242B79" w:rsidRDefault="003B670C" w:rsidP="00645942">
            <w:pPr>
              <w:pStyle w:val="NoSpacing"/>
            </w:pPr>
            <w:r w:rsidRPr="00242B79">
              <w:t>Mean effect size</w:t>
            </w:r>
          </w:p>
        </w:tc>
        <w:tc>
          <w:tcPr>
            <w:tcW w:w="736" w:type="dxa"/>
            <w:tcBorders>
              <w:top w:val="single" w:sz="4" w:space="0" w:color="auto"/>
              <w:bottom w:val="single" w:sz="4" w:space="0" w:color="auto"/>
            </w:tcBorders>
            <w:noWrap/>
          </w:tcPr>
          <w:p w14:paraId="00DCA39F" w14:textId="77777777" w:rsidR="003B670C" w:rsidRPr="00242B79" w:rsidRDefault="003B670C" w:rsidP="00645942">
            <w:pPr>
              <w:pStyle w:val="NoSpacing"/>
            </w:pPr>
            <w:r w:rsidRPr="00242B79">
              <w:t>SD effect size</w:t>
            </w:r>
          </w:p>
        </w:tc>
        <w:tc>
          <w:tcPr>
            <w:tcW w:w="1119" w:type="dxa"/>
            <w:tcBorders>
              <w:top w:val="single" w:sz="4" w:space="0" w:color="auto"/>
              <w:bottom w:val="single" w:sz="4" w:space="0" w:color="auto"/>
            </w:tcBorders>
          </w:tcPr>
          <w:p w14:paraId="2B7DB1A7" w14:textId="77777777" w:rsidR="003B670C" w:rsidRPr="00242B79" w:rsidRDefault="003B670C" w:rsidP="00645942">
            <w:pPr>
              <w:pStyle w:val="NoSpacing"/>
            </w:pPr>
            <w:r w:rsidRPr="00242B79">
              <w:t>25th Percentile</w:t>
            </w:r>
          </w:p>
        </w:tc>
        <w:tc>
          <w:tcPr>
            <w:tcW w:w="1115" w:type="dxa"/>
            <w:tcBorders>
              <w:top w:val="single" w:sz="4" w:space="0" w:color="auto"/>
              <w:bottom w:val="single" w:sz="4" w:space="0" w:color="auto"/>
            </w:tcBorders>
          </w:tcPr>
          <w:p w14:paraId="10151190" w14:textId="77777777" w:rsidR="003B670C" w:rsidRPr="00242B79" w:rsidRDefault="003B670C" w:rsidP="00645942">
            <w:pPr>
              <w:pStyle w:val="NoSpacing"/>
            </w:pPr>
            <w:r w:rsidRPr="00242B79">
              <w:t>Median effect size</w:t>
            </w:r>
          </w:p>
        </w:tc>
        <w:tc>
          <w:tcPr>
            <w:tcW w:w="1120" w:type="dxa"/>
            <w:tcBorders>
              <w:top w:val="single" w:sz="4" w:space="0" w:color="auto"/>
              <w:bottom w:val="single" w:sz="4" w:space="0" w:color="auto"/>
            </w:tcBorders>
          </w:tcPr>
          <w:p w14:paraId="134F81A4" w14:textId="77777777" w:rsidR="003B670C" w:rsidRPr="00242B79" w:rsidRDefault="003B670C" w:rsidP="00645942">
            <w:pPr>
              <w:pStyle w:val="NoSpacing"/>
            </w:pPr>
            <w:r w:rsidRPr="00242B79">
              <w:t>75th percentile</w:t>
            </w:r>
          </w:p>
        </w:tc>
        <w:tc>
          <w:tcPr>
            <w:tcW w:w="1115" w:type="dxa"/>
            <w:tcBorders>
              <w:top w:val="single" w:sz="4" w:space="0" w:color="auto"/>
              <w:bottom w:val="single" w:sz="4" w:space="0" w:color="auto"/>
            </w:tcBorders>
            <w:noWrap/>
          </w:tcPr>
          <w:p w14:paraId="6C2D34DF" w14:textId="77777777" w:rsidR="003B670C" w:rsidRPr="00242B79" w:rsidRDefault="003B670C" w:rsidP="00645942">
            <w:pPr>
              <w:pStyle w:val="NoSpacing"/>
            </w:pPr>
            <w:r w:rsidRPr="00242B79">
              <w:t>Effect size unit</w:t>
            </w:r>
          </w:p>
        </w:tc>
      </w:tr>
      <w:tr w:rsidR="003B670C" w:rsidRPr="00242B79" w14:paraId="234C5F0D" w14:textId="77777777" w:rsidTr="00645942">
        <w:trPr>
          <w:trHeight w:val="295"/>
        </w:trPr>
        <w:tc>
          <w:tcPr>
            <w:tcW w:w="1276" w:type="dxa"/>
            <w:tcBorders>
              <w:top w:val="single" w:sz="4" w:space="0" w:color="auto"/>
            </w:tcBorders>
            <w:noWrap/>
            <w:hideMark/>
          </w:tcPr>
          <w:p w14:paraId="7A160E6E" w14:textId="77777777" w:rsidR="003B670C" w:rsidRPr="00242B79" w:rsidRDefault="003B670C" w:rsidP="00645942">
            <w:pPr>
              <w:pStyle w:val="NoSpacing"/>
            </w:pPr>
            <w:proofErr w:type="spellStart"/>
            <w:r w:rsidRPr="00242B79">
              <w:t>Haase</w:t>
            </w:r>
            <w:proofErr w:type="spellEnd"/>
            <w:r w:rsidRPr="00242B79">
              <w:t>, Waechter &amp; Solomon, (1982)</w:t>
            </w:r>
          </w:p>
        </w:tc>
        <w:tc>
          <w:tcPr>
            <w:tcW w:w="1212" w:type="dxa"/>
            <w:tcBorders>
              <w:top w:val="single" w:sz="4" w:space="0" w:color="auto"/>
            </w:tcBorders>
            <w:noWrap/>
            <w:hideMark/>
          </w:tcPr>
          <w:p w14:paraId="3B348534" w14:textId="77777777" w:rsidR="003B670C" w:rsidRPr="00242B79" w:rsidRDefault="003B670C" w:rsidP="00645942">
            <w:pPr>
              <w:pStyle w:val="NoSpacing"/>
            </w:pPr>
            <w:r w:rsidRPr="00242B79">
              <w:t>Clinical psychology</w:t>
            </w:r>
          </w:p>
        </w:tc>
        <w:tc>
          <w:tcPr>
            <w:tcW w:w="2649" w:type="dxa"/>
            <w:tcBorders>
              <w:top w:val="single" w:sz="4" w:space="0" w:color="auto"/>
            </w:tcBorders>
            <w:noWrap/>
            <w:hideMark/>
          </w:tcPr>
          <w:p w14:paraId="68E6DD73" w14:textId="77777777" w:rsidR="003B670C" w:rsidRPr="00242B79" w:rsidRDefault="003B670C" w:rsidP="00645942">
            <w:pPr>
              <w:pStyle w:val="NoSpacing"/>
            </w:pPr>
            <w:r w:rsidRPr="00242B79">
              <w:t>Each univariate inferential statistic reported in the Journal of Counselling Psychology, 1970-1979</w:t>
            </w:r>
          </w:p>
        </w:tc>
        <w:tc>
          <w:tcPr>
            <w:tcW w:w="829" w:type="dxa"/>
            <w:tcBorders>
              <w:top w:val="single" w:sz="4" w:space="0" w:color="auto"/>
            </w:tcBorders>
            <w:noWrap/>
            <w:hideMark/>
          </w:tcPr>
          <w:p w14:paraId="7BCA8281" w14:textId="77777777" w:rsidR="003B670C" w:rsidRPr="00242B79" w:rsidRDefault="003B670C" w:rsidP="00645942">
            <w:pPr>
              <w:pStyle w:val="NoSpacing"/>
            </w:pPr>
            <w:r w:rsidRPr="00242B79">
              <w:t>11,044</w:t>
            </w:r>
          </w:p>
        </w:tc>
        <w:tc>
          <w:tcPr>
            <w:tcW w:w="862" w:type="dxa"/>
            <w:tcBorders>
              <w:top w:val="single" w:sz="4" w:space="0" w:color="auto"/>
            </w:tcBorders>
            <w:noWrap/>
            <w:hideMark/>
          </w:tcPr>
          <w:p w14:paraId="22FD8720" w14:textId="77777777" w:rsidR="003B670C" w:rsidRPr="00242B79" w:rsidRDefault="003B670C" w:rsidP="00645942">
            <w:pPr>
              <w:pStyle w:val="NoSpacing"/>
            </w:pPr>
            <w:r w:rsidRPr="00242B79">
              <w:t>701</w:t>
            </w:r>
          </w:p>
        </w:tc>
        <w:tc>
          <w:tcPr>
            <w:tcW w:w="830" w:type="dxa"/>
            <w:tcBorders>
              <w:top w:val="single" w:sz="4" w:space="0" w:color="auto"/>
            </w:tcBorders>
            <w:noWrap/>
            <w:hideMark/>
          </w:tcPr>
          <w:p w14:paraId="73359EA1" w14:textId="77777777" w:rsidR="003B670C" w:rsidRPr="00242B79" w:rsidRDefault="003B670C" w:rsidP="00645942">
            <w:pPr>
              <w:pStyle w:val="NoSpacing"/>
            </w:pPr>
            <w:r w:rsidRPr="00242B79">
              <w:t>0.1589</w:t>
            </w:r>
          </w:p>
        </w:tc>
        <w:tc>
          <w:tcPr>
            <w:tcW w:w="736" w:type="dxa"/>
            <w:tcBorders>
              <w:top w:val="single" w:sz="4" w:space="0" w:color="auto"/>
            </w:tcBorders>
            <w:noWrap/>
            <w:hideMark/>
          </w:tcPr>
          <w:p w14:paraId="6B1375AE" w14:textId="77777777" w:rsidR="003B670C" w:rsidRPr="00242B79" w:rsidRDefault="003B670C" w:rsidP="00645942">
            <w:pPr>
              <w:pStyle w:val="NoSpacing"/>
            </w:pPr>
          </w:p>
        </w:tc>
        <w:tc>
          <w:tcPr>
            <w:tcW w:w="1119" w:type="dxa"/>
            <w:tcBorders>
              <w:top w:val="single" w:sz="4" w:space="0" w:color="auto"/>
            </w:tcBorders>
          </w:tcPr>
          <w:p w14:paraId="64968354" w14:textId="77777777" w:rsidR="003B670C" w:rsidRPr="00242B79" w:rsidRDefault="003B670C" w:rsidP="00645942">
            <w:pPr>
              <w:pStyle w:val="NoSpacing"/>
              <w:rPr>
                <w:rFonts w:eastAsia="Calibri"/>
              </w:rPr>
            </w:pPr>
            <w:r w:rsidRPr="00242B79">
              <w:t>0.0428</w:t>
            </w:r>
          </w:p>
        </w:tc>
        <w:tc>
          <w:tcPr>
            <w:tcW w:w="1115" w:type="dxa"/>
            <w:tcBorders>
              <w:top w:val="single" w:sz="4" w:space="0" w:color="auto"/>
            </w:tcBorders>
          </w:tcPr>
          <w:p w14:paraId="7D3915BD" w14:textId="77777777" w:rsidR="003B670C" w:rsidRPr="00242B79" w:rsidRDefault="003B670C" w:rsidP="00645942">
            <w:pPr>
              <w:pStyle w:val="NoSpacing"/>
              <w:rPr>
                <w:rFonts w:eastAsia="Calibri"/>
              </w:rPr>
            </w:pPr>
            <w:r w:rsidRPr="00242B79">
              <w:t>0.083</w:t>
            </w:r>
          </w:p>
        </w:tc>
        <w:tc>
          <w:tcPr>
            <w:tcW w:w="1120" w:type="dxa"/>
            <w:tcBorders>
              <w:top w:val="single" w:sz="4" w:space="0" w:color="auto"/>
            </w:tcBorders>
          </w:tcPr>
          <w:p w14:paraId="1203E6E7" w14:textId="77777777" w:rsidR="003B670C" w:rsidRPr="00242B79" w:rsidRDefault="003B670C" w:rsidP="00645942">
            <w:pPr>
              <w:pStyle w:val="NoSpacing"/>
              <w:rPr>
                <w:rFonts w:eastAsia="Calibri"/>
              </w:rPr>
            </w:pPr>
            <w:r w:rsidRPr="00242B79">
              <w:t>0.2682</w:t>
            </w:r>
          </w:p>
        </w:tc>
        <w:tc>
          <w:tcPr>
            <w:tcW w:w="1115" w:type="dxa"/>
            <w:tcBorders>
              <w:top w:val="single" w:sz="4" w:space="0" w:color="auto"/>
            </w:tcBorders>
            <w:noWrap/>
            <w:hideMark/>
          </w:tcPr>
          <w:p w14:paraId="3ABDED7B" w14:textId="77777777" w:rsidR="003B670C" w:rsidRPr="00242B79" w:rsidRDefault="0030180D" w:rsidP="00645942">
            <w:pPr>
              <w:pStyle w:val="NoSpacing"/>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m:oMathPara>
          </w:p>
        </w:tc>
      </w:tr>
      <w:tr w:rsidR="003B670C" w:rsidRPr="00242B79" w14:paraId="5A593161" w14:textId="77777777" w:rsidTr="00712989">
        <w:trPr>
          <w:trHeight w:val="295"/>
        </w:trPr>
        <w:tc>
          <w:tcPr>
            <w:tcW w:w="1276" w:type="dxa"/>
            <w:tcBorders>
              <w:bottom w:val="nil"/>
            </w:tcBorders>
            <w:noWrap/>
            <w:hideMark/>
          </w:tcPr>
          <w:p w14:paraId="43E7479F" w14:textId="77777777" w:rsidR="003B670C" w:rsidRPr="00242B79" w:rsidRDefault="003B670C" w:rsidP="00645942">
            <w:pPr>
              <w:pStyle w:val="NoSpacing"/>
            </w:pPr>
            <w:r w:rsidRPr="00242B79">
              <w:t>Cooper, &amp; Findley (1982)</w:t>
            </w:r>
          </w:p>
        </w:tc>
        <w:tc>
          <w:tcPr>
            <w:tcW w:w="1212" w:type="dxa"/>
            <w:tcBorders>
              <w:bottom w:val="nil"/>
            </w:tcBorders>
            <w:noWrap/>
            <w:hideMark/>
          </w:tcPr>
          <w:p w14:paraId="1AB366B2" w14:textId="77777777" w:rsidR="003B670C" w:rsidRPr="00242B79" w:rsidRDefault="003B670C" w:rsidP="00645942">
            <w:pPr>
              <w:pStyle w:val="NoSpacing"/>
            </w:pPr>
            <w:r w:rsidRPr="00242B79">
              <w:t>Social psychology</w:t>
            </w:r>
          </w:p>
        </w:tc>
        <w:tc>
          <w:tcPr>
            <w:tcW w:w="2649" w:type="dxa"/>
            <w:tcBorders>
              <w:bottom w:val="nil"/>
            </w:tcBorders>
            <w:noWrap/>
            <w:hideMark/>
          </w:tcPr>
          <w:p w14:paraId="6F777C86" w14:textId="77777777" w:rsidR="003B670C" w:rsidRPr="00242B79" w:rsidRDefault="003B670C" w:rsidP="00645942">
            <w:pPr>
              <w:pStyle w:val="NoSpacing"/>
            </w:pPr>
            <w:r w:rsidRPr="00242B79">
              <w:t>Main result of articles reported in social psychology textbooks reporting f (df = 1)</w:t>
            </w:r>
          </w:p>
        </w:tc>
        <w:tc>
          <w:tcPr>
            <w:tcW w:w="829" w:type="dxa"/>
            <w:tcBorders>
              <w:bottom w:val="nil"/>
            </w:tcBorders>
            <w:noWrap/>
            <w:hideMark/>
          </w:tcPr>
          <w:p w14:paraId="55F113EB" w14:textId="77777777" w:rsidR="003B670C" w:rsidRPr="00242B79" w:rsidRDefault="003B670C" w:rsidP="00645942">
            <w:pPr>
              <w:pStyle w:val="NoSpacing"/>
            </w:pPr>
            <w:r w:rsidRPr="00242B79">
              <w:t>113</w:t>
            </w:r>
          </w:p>
        </w:tc>
        <w:tc>
          <w:tcPr>
            <w:tcW w:w="862" w:type="dxa"/>
            <w:tcBorders>
              <w:bottom w:val="nil"/>
            </w:tcBorders>
            <w:noWrap/>
            <w:hideMark/>
          </w:tcPr>
          <w:p w14:paraId="1C96064D" w14:textId="77777777" w:rsidR="003B670C" w:rsidRPr="00242B79" w:rsidRDefault="003B670C" w:rsidP="00645942">
            <w:pPr>
              <w:pStyle w:val="NoSpacing"/>
            </w:pPr>
            <w:r w:rsidRPr="00242B79">
              <w:t>113</w:t>
            </w:r>
          </w:p>
        </w:tc>
        <w:tc>
          <w:tcPr>
            <w:tcW w:w="830" w:type="dxa"/>
            <w:tcBorders>
              <w:bottom w:val="nil"/>
            </w:tcBorders>
            <w:noWrap/>
            <w:hideMark/>
          </w:tcPr>
          <w:p w14:paraId="427C68FA" w14:textId="77777777" w:rsidR="003B670C" w:rsidRPr="00242B79" w:rsidRDefault="003B670C" w:rsidP="00645942">
            <w:pPr>
              <w:pStyle w:val="NoSpacing"/>
            </w:pPr>
            <w:r w:rsidRPr="00242B79">
              <w:t>0.45</w:t>
            </w:r>
          </w:p>
        </w:tc>
        <w:tc>
          <w:tcPr>
            <w:tcW w:w="736" w:type="dxa"/>
            <w:tcBorders>
              <w:bottom w:val="nil"/>
            </w:tcBorders>
            <w:noWrap/>
            <w:hideMark/>
          </w:tcPr>
          <w:p w14:paraId="39D410B8" w14:textId="77777777" w:rsidR="003B670C" w:rsidRPr="00242B79" w:rsidRDefault="003B670C" w:rsidP="00645942">
            <w:pPr>
              <w:pStyle w:val="NoSpacing"/>
            </w:pPr>
            <w:r w:rsidRPr="00242B79">
              <w:t>0.3</w:t>
            </w:r>
          </w:p>
        </w:tc>
        <w:tc>
          <w:tcPr>
            <w:tcW w:w="1119" w:type="dxa"/>
            <w:tcBorders>
              <w:bottom w:val="nil"/>
            </w:tcBorders>
          </w:tcPr>
          <w:p w14:paraId="17922AC7" w14:textId="77777777" w:rsidR="003B670C" w:rsidRPr="00242B79" w:rsidRDefault="003B670C" w:rsidP="00645942">
            <w:pPr>
              <w:pStyle w:val="NoSpacing"/>
            </w:pPr>
          </w:p>
        </w:tc>
        <w:tc>
          <w:tcPr>
            <w:tcW w:w="1115" w:type="dxa"/>
            <w:tcBorders>
              <w:bottom w:val="nil"/>
            </w:tcBorders>
          </w:tcPr>
          <w:p w14:paraId="5D7FD627" w14:textId="77777777" w:rsidR="003B670C" w:rsidRPr="00242B79" w:rsidRDefault="003B670C" w:rsidP="00645942">
            <w:pPr>
              <w:pStyle w:val="NoSpacing"/>
            </w:pPr>
          </w:p>
        </w:tc>
        <w:tc>
          <w:tcPr>
            <w:tcW w:w="1120" w:type="dxa"/>
            <w:tcBorders>
              <w:bottom w:val="nil"/>
            </w:tcBorders>
          </w:tcPr>
          <w:p w14:paraId="0C478969" w14:textId="77777777" w:rsidR="003B670C" w:rsidRPr="00242B79" w:rsidRDefault="003B670C" w:rsidP="00645942">
            <w:pPr>
              <w:pStyle w:val="NoSpacing"/>
            </w:pPr>
          </w:p>
        </w:tc>
        <w:tc>
          <w:tcPr>
            <w:tcW w:w="1115" w:type="dxa"/>
            <w:tcBorders>
              <w:bottom w:val="nil"/>
            </w:tcBorders>
            <w:noWrap/>
            <w:hideMark/>
          </w:tcPr>
          <w:p w14:paraId="2F6F428F" w14:textId="77777777" w:rsidR="003B670C" w:rsidRPr="00242B79" w:rsidRDefault="003B670C" w:rsidP="00645942">
            <w:pPr>
              <w:pStyle w:val="NoSpacing"/>
            </w:pPr>
            <w:r w:rsidRPr="00242B79">
              <w:t>f (df = 1)</w:t>
            </w:r>
          </w:p>
        </w:tc>
      </w:tr>
      <w:tr w:rsidR="003B670C" w:rsidRPr="00242B79" w14:paraId="60584782" w14:textId="77777777" w:rsidTr="00712989">
        <w:trPr>
          <w:trHeight w:val="295"/>
        </w:trPr>
        <w:tc>
          <w:tcPr>
            <w:tcW w:w="1276" w:type="dxa"/>
            <w:tcBorders>
              <w:top w:val="nil"/>
              <w:bottom w:val="single" w:sz="4" w:space="0" w:color="auto"/>
            </w:tcBorders>
            <w:noWrap/>
            <w:hideMark/>
          </w:tcPr>
          <w:p w14:paraId="2AC83061" w14:textId="77777777" w:rsidR="003B670C" w:rsidRPr="00242B79" w:rsidRDefault="003B670C" w:rsidP="00645942">
            <w:pPr>
              <w:pStyle w:val="NoSpacing"/>
            </w:pPr>
            <w:r w:rsidRPr="00242B79">
              <w:t>Cooper, &amp; Findley (1982)</w:t>
            </w:r>
          </w:p>
        </w:tc>
        <w:tc>
          <w:tcPr>
            <w:tcW w:w="1212" w:type="dxa"/>
            <w:tcBorders>
              <w:top w:val="nil"/>
              <w:bottom w:val="single" w:sz="4" w:space="0" w:color="auto"/>
            </w:tcBorders>
            <w:noWrap/>
            <w:hideMark/>
          </w:tcPr>
          <w:p w14:paraId="5CF4C06B" w14:textId="77777777" w:rsidR="003B670C" w:rsidRPr="00242B79" w:rsidRDefault="003B670C" w:rsidP="00645942">
            <w:pPr>
              <w:pStyle w:val="NoSpacing"/>
            </w:pPr>
            <w:r w:rsidRPr="00242B79">
              <w:t>Social psychology</w:t>
            </w:r>
          </w:p>
        </w:tc>
        <w:tc>
          <w:tcPr>
            <w:tcW w:w="2649" w:type="dxa"/>
            <w:tcBorders>
              <w:top w:val="nil"/>
              <w:bottom w:val="single" w:sz="4" w:space="0" w:color="auto"/>
            </w:tcBorders>
            <w:noWrap/>
            <w:hideMark/>
          </w:tcPr>
          <w:p w14:paraId="3486B824" w14:textId="77777777" w:rsidR="003B670C" w:rsidRPr="00242B79" w:rsidRDefault="003B670C" w:rsidP="00645942">
            <w:pPr>
              <w:pStyle w:val="NoSpacing"/>
            </w:pPr>
            <w:r w:rsidRPr="00242B79">
              <w:t>Main result of articles reported in social psychology textbooks reporting f (df &gt; 1)</w:t>
            </w:r>
          </w:p>
        </w:tc>
        <w:tc>
          <w:tcPr>
            <w:tcW w:w="829" w:type="dxa"/>
            <w:tcBorders>
              <w:top w:val="nil"/>
              <w:bottom w:val="single" w:sz="4" w:space="0" w:color="auto"/>
            </w:tcBorders>
            <w:noWrap/>
            <w:hideMark/>
          </w:tcPr>
          <w:p w14:paraId="2F530CCE" w14:textId="77777777" w:rsidR="003B670C" w:rsidRPr="00242B79" w:rsidRDefault="003B670C" w:rsidP="00645942">
            <w:pPr>
              <w:pStyle w:val="NoSpacing"/>
            </w:pPr>
            <w:r w:rsidRPr="00242B79">
              <w:t>72</w:t>
            </w:r>
          </w:p>
        </w:tc>
        <w:tc>
          <w:tcPr>
            <w:tcW w:w="862" w:type="dxa"/>
            <w:tcBorders>
              <w:top w:val="nil"/>
              <w:bottom w:val="single" w:sz="4" w:space="0" w:color="auto"/>
            </w:tcBorders>
            <w:noWrap/>
            <w:hideMark/>
          </w:tcPr>
          <w:p w14:paraId="201EF881" w14:textId="77777777" w:rsidR="003B670C" w:rsidRPr="00242B79" w:rsidRDefault="003B670C" w:rsidP="00645942">
            <w:pPr>
              <w:pStyle w:val="NoSpacing"/>
            </w:pPr>
            <w:r w:rsidRPr="00242B79">
              <w:t>72</w:t>
            </w:r>
          </w:p>
        </w:tc>
        <w:tc>
          <w:tcPr>
            <w:tcW w:w="830" w:type="dxa"/>
            <w:tcBorders>
              <w:top w:val="nil"/>
              <w:bottom w:val="single" w:sz="4" w:space="0" w:color="auto"/>
            </w:tcBorders>
            <w:noWrap/>
            <w:hideMark/>
          </w:tcPr>
          <w:p w14:paraId="5F303325" w14:textId="77777777" w:rsidR="003B670C" w:rsidRPr="00242B79" w:rsidRDefault="003B670C" w:rsidP="00645942">
            <w:pPr>
              <w:pStyle w:val="NoSpacing"/>
            </w:pPr>
            <w:r w:rsidRPr="00242B79">
              <w:t>0.6</w:t>
            </w:r>
          </w:p>
        </w:tc>
        <w:tc>
          <w:tcPr>
            <w:tcW w:w="736" w:type="dxa"/>
            <w:tcBorders>
              <w:top w:val="nil"/>
              <w:bottom w:val="single" w:sz="4" w:space="0" w:color="auto"/>
            </w:tcBorders>
            <w:noWrap/>
            <w:hideMark/>
          </w:tcPr>
          <w:p w14:paraId="5726FAD1" w14:textId="77777777" w:rsidR="003B670C" w:rsidRPr="00242B79" w:rsidRDefault="003B670C" w:rsidP="00645942">
            <w:pPr>
              <w:pStyle w:val="NoSpacing"/>
            </w:pPr>
            <w:r w:rsidRPr="00242B79">
              <w:t>0.54</w:t>
            </w:r>
          </w:p>
        </w:tc>
        <w:tc>
          <w:tcPr>
            <w:tcW w:w="1119" w:type="dxa"/>
            <w:tcBorders>
              <w:top w:val="nil"/>
              <w:bottom w:val="single" w:sz="4" w:space="0" w:color="auto"/>
            </w:tcBorders>
          </w:tcPr>
          <w:p w14:paraId="0D70FEBE" w14:textId="77777777" w:rsidR="003B670C" w:rsidRPr="00242B79" w:rsidRDefault="003B670C" w:rsidP="00645942">
            <w:pPr>
              <w:pStyle w:val="NoSpacing"/>
            </w:pPr>
          </w:p>
        </w:tc>
        <w:tc>
          <w:tcPr>
            <w:tcW w:w="1115" w:type="dxa"/>
            <w:tcBorders>
              <w:top w:val="nil"/>
              <w:bottom w:val="single" w:sz="4" w:space="0" w:color="auto"/>
            </w:tcBorders>
          </w:tcPr>
          <w:p w14:paraId="42E97832" w14:textId="77777777" w:rsidR="003B670C" w:rsidRPr="00242B79" w:rsidRDefault="003B670C" w:rsidP="00645942">
            <w:pPr>
              <w:pStyle w:val="NoSpacing"/>
            </w:pPr>
          </w:p>
        </w:tc>
        <w:tc>
          <w:tcPr>
            <w:tcW w:w="1120" w:type="dxa"/>
            <w:tcBorders>
              <w:top w:val="nil"/>
              <w:bottom w:val="single" w:sz="4" w:space="0" w:color="auto"/>
            </w:tcBorders>
          </w:tcPr>
          <w:p w14:paraId="11B4E059" w14:textId="77777777" w:rsidR="003B670C" w:rsidRPr="00242B79" w:rsidRDefault="003B670C" w:rsidP="00645942">
            <w:pPr>
              <w:pStyle w:val="NoSpacing"/>
            </w:pPr>
          </w:p>
        </w:tc>
        <w:tc>
          <w:tcPr>
            <w:tcW w:w="1115" w:type="dxa"/>
            <w:tcBorders>
              <w:top w:val="nil"/>
              <w:bottom w:val="single" w:sz="4" w:space="0" w:color="auto"/>
            </w:tcBorders>
            <w:noWrap/>
            <w:hideMark/>
          </w:tcPr>
          <w:p w14:paraId="630F6310" w14:textId="77777777" w:rsidR="003B670C" w:rsidRPr="00242B79" w:rsidRDefault="003B670C" w:rsidP="00645942">
            <w:pPr>
              <w:pStyle w:val="NoSpacing"/>
            </w:pPr>
            <w:r w:rsidRPr="00242B79">
              <w:t>f (df &gt; 1)</w:t>
            </w:r>
          </w:p>
        </w:tc>
      </w:tr>
    </w:tbl>
    <w:p w14:paraId="78869F34" w14:textId="3B6EB87B" w:rsidR="003B670C" w:rsidRPr="00242B79" w:rsidRDefault="003B670C" w:rsidP="003B670C">
      <w:pPr>
        <w:rPr>
          <w:rFonts w:ascii="Calibri" w:hAnsi="Calibri" w:cs="Calibri"/>
        </w:rPr>
        <w:sectPr w:rsidR="003B670C" w:rsidRPr="00242B79" w:rsidSect="004A1E55">
          <w:pgSz w:w="16838" w:h="11906" w:orient="landscape"/>
          <w:pgMar w:top="1440" w:right="1440" w:bottom="1440" w:left="1440" w:header="708" w:footer="708" w:gutter="0"/>
          <w:cols w:space="708"/>
          <w:docGrid w:linePitch="360"/>
        </w:sectPr>
      </w:pPr>
    </w:p>
    <w:p w14:paraId="27125BD5" w14:textId="7538C1C8" w:rsidR="002830BE" w:rsidRPr="005A364C" w:rsidRDefault="00BF20FB" w:rsidP="003C0241">
      <w:pPr>
        <w:pStyle w:val="Heading2"/>
        <w:rPr>
          <w:rFonts w:ascii="Calibri" w:hAnsi="Calibri" w:cs="Calibri"/>
          <w:sz w:val="24"/>
          <w:szCs w:val="24"/>
        </w:rPr>
      </w:pPr>
      <w:r>
        <w:rPr>
          <w:rFonts w:ascii="Calibri" w:hAnsi="Calibri" w:cs="Calibri"/>
          <w:sz w:val="24"/>
          <w:szCs w:val="24"/>
        </w:rPr>
        <w:lastRenderedPageBreak/>
        <w:t>M</w:t>
      </w:r>
      <w:r w:rsidR="002830BE" w:rsidRPr="005A364C">
        <w:rPr>
          <w:rFonts w:ascii="Calibri" w:hAnsi="Calibri" w:cs="Calibri"/>
          <w:sz w:val="24"/>
          <w:szCs w:val="24"/>
        </w:rPr>
        <w:t xml:space="preserve">ultivariate variance </w:t>
      </w:r>
      <w:r>
        <w:rPr>
          <w:rFonts w:ascii="Calibri" w:hAnsi="Calibri" w:cs="Calibri"/>
          <w:sz w:val="24"/>
          <w:szCs w:val="24"/>
        </w:rPr>
        <w:t>explained sample sizes</w:t>
      </w:r>
    </w:p>
    <w:p w14:paraId="0E934CBB" w14:textId="3A4D9351" w:rsidR="007A4D78" w:rsidRPr="005A364C" w:rsidRDefault="007A4D78" w:rsidP="007A4D78">
      <w:pPr>
        <w:pStyle w:val="Heading4"/>
        <w:rPr>
          <w:rFonts w:ascii="Calibri" w:hAnsi="Calibri" w:cs="Calibri"/>
          <w:sz w:val="24"/>
          <w:szCs w:val="24"/>
        </w:rPr>
      </w:pPr>
      <w:r w:rsidRPr="005A364C">
        <w:rPr>
          <w:rFonts w:ascii="Calibri" w:hAnsi="Calibri" w:cs="Calibri"/>
          <w:sz w:val="24"/>
          <w:szCs w:val="24"/>
        </w:rPr>
        <w:t>f</w:t>
      </w:r>
    </w:p>
    <w:p w14:paraId="43F358B5" w14:textId="75D0F6E4" w:rsidR="007A4D78" w:rsidRPr="005A364C" w:rsidRDefault="007A4D78" w:rsidP="007A4D78">
      <w:pPr>
        <w:rPr>
          <w:rFonts w:ascii="Calibri" w:hAnsi="Calibri" w:cs="Calibri"/>
          <w:sz w:val="24"/>
          <w:szCs w:val="24"/>
        </w:rPr>
      </w:pPr>
      <w:r w:rsidRPr="005A364C">
        <w:rPr>
          <w:rFonts w:ascii="Calibri" w:hAnsi="Calibri" w:cs="Calibri"/>
          <w:sz w:val="24"/>
          <w:szCs w:val="24"/>
        </w:rPr>
        <w:t xml:space="preserve">Although </w:t>
      </w:r>
      <w:r w:rsidRPr="005A364C">
        <w:rPr>
          <w:rFonts w:ascii="Calibri" w:hAnsi="Calibri" w:cs="Calibri"/>
          <w:i/>
          <w:sz w:val="24"/>
          <w:szCs w:val="24"/>
        </w:rPr>
        <w:t>f</w:t>
      </w:r>
      <w:r w:rsidRPr="005A364C">
        <w:rPr>
          <w:rFonts w:ascii="Calibri" w:hAnsi="Calibri" w:cs="Calibri"/>
          <w:sz w:val="24"/>
          <w:szCs w:val="24"/>
        </w:rPr>
        <w:t xml:space="preserve">  and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hAnsi="Calibri" w:cs="Calibri"/>
          <w:sz w:val="24"/>
          <w:szCs w:val="24"/>
        </w:rPr>
        <w:t xml:space="preserve"> are now are now relatively rarely used, these effect size metrics are worth understanding as they are the metrics in which Cohen defined his benchmark values for ANOVA and regression designs, as well as being are the effect sizes requested by most power analysis software </w:t>
      </w:r>
      <w:r w:rsidR="00986BF7" w:rsidRPr="005A364C">
        <w:rPr>
          <w:rFonts w:ascii="Calibri" w:hAnsi="Calibri" w:cs="Calibri"/>
          <w:sz w:val="24"/>
          <w:szCs w:val="24"/>
        </w:rPr>
        <w:t>(</w:t>
      </w:r>
      <w:r w:rsidRPr="005A364C">
        <w:rPr>
          <w:rFonts w:ascii="Calibri" w:hAnsi="Calibri" w:cs="Calibri"/>
          <w:sz w:val="24"/>
          <w:szCs w:val="24"/>
        </w:rPr>
        <w:t xml:space="preserve">e.g., </w:t>
      </w:r>
      <w:r w:rsidR="00F01EF8" w:rsidRPr="005A364C">
        <w:rPr>
          <w:rFonts w:ascii="Calibri" w:hAnsi="Calibri" w:cs="Calibri"/>
          <w:sz w:val="24"/>
          <w:szCs w:val="24"/>
        </w:rPr>
        <w:fldChar w:fldCharType="begin"/>
      </w:r>
      <w:r w:rsidR="00F01EF8" w:rsidRPr="005A364C">
        <w:rPr>
          <w:rFonts w:ascii="Calibri" w:hAnsi="Calibri" w:cs="Calibri"/>
          <w:sz w:val="24"/>
          <w:szCs w:val="24"/>
        </w:rPr>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F01EF8" w:rsidRPr="005A364C">
        <w:rPr>
          <w:rFonts w:ascii="Calibri" w:hAnsi="Calibri" w:cs="Calibri"/>
          <w:sz w:val="24"/>
          <w:szCs w:val="24"/>
        </w:rPr>
        <w:fldChar w:fldCharType="separate"/>
      </w:r>
      <w:r w:rsidR="00F01EF8" w:rsidRPr="005A364C">
        <w:rPr>
          <w:rFonts w:ascii="Calibri" w:hAnsi="Calibri" w:cs="Calibri"/>
          <w:noProof/>
          <w:sz w:val="24"/>
          <w:szCs w:val="24"/>
        </w:rPr>
        <w:t>(Faul, Erdfelder, Lang, &amp; Buchner, 2007)</w:t>
      </w:r>
      <w:r w:rsidR="00F01EF8" w:rsidRPr="005A364C">
        <w:rPr>
          <w:rFonts w:ascii="Calibri" w:hAnsi="Calibri" w:cs="Calibri"/>
          <w:sz w:val="24"/>
          <w:szCs w:val="24"/>
        </w:rPr>
        <w:fldChar w:fldCharType="end"/>
      </w:r>
      <w:r w:rsidRPr="005A364C">
        <w:rPr>
          <w:rFonts w:ascii="Calibri" w:hAnsi="Calibri" w:cs="Calibri"/>
          <w:sz w:val="24"/>
          <w:szCs w:val="24"/>
        </w:rPr>
        <w:t xml:space="preserve">. </w:t>
      </w:r>
      <w:r w:rsidRPr="005A364C">
        <w:rPr>
          <w:rFonts w:ascii="Calibri" w:hAnsi="Calibri" w:cs="Calibri"/>
          <w:i/>
          <w:sz w:val="24"/>
          <w:szCs w:val="24"/>
        </w:rPr>
        <w:t xml:space="preserve">f </w:t>
      </w:r>
      <w:r w:rsidRPr="005A364C">
        <w:rPr>
          <w:rFonts w:ascii="Calibri" w:hAnsi="Calibri" w:cs="Calibri"/>
          <w:sz w:val="24"/>
          <w:szCs w:val="24"/>
        </w:rPr>
        <w:t>is equal to the ratio of the standard deviations of the means of groups compared to the standard deviation of all included data</w:t>
      </w:r>
      <w:r w:rsidR="001C371A" w:rsidRPr="005A364C">
        <w:rPr>
          <w:rFonts w:ascii="Calibri" w:hAnsi="Calibri" w:cs="Calibri"/>
          <w:sz w:val="24"/>
          <w:szCs w:val="24"/>
        </w:rPr>
        <w:t xml:space="preserve">, and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hAnsi="Calibri" w:cs="Calibri"/>
          <w:sz w:val="24"/>
          <w:szCs w:val="24"/>
        </w:rPr>
        <w:t xml:space="preserve"> can be interpreted as the variance of the means of each group divided by the variance of all included data.</w:t>
      </w:r>
      <w:r w:rsidR="00F01EF8" w:rsidRPr="005A364C">
        <w:rPr>
          <w:rFonts w:ascii="Calibri" w:hAnsi="Calibri" w:cs="Calibri"/>
          <w:sz w:val="24"/>
          <w:szCs w:val="24"/>
        </w:rPr>
        <w:t xml:space="preserve"> In practice, it is more likely to be</w:t>
      </w:r>
      <w:r w:rsidR="00986BF7" w:rsidRPr="005A364C">
        <w:rPr>
          <w:rFonts w:ascii="Calibri" w:hAnsi="Calibri" w:cs="Calibri"/>
          <w:sz w:val="24"/>
          <w:szCs w:val="24"/>
        </w:rPr>
        <w:t xml:space="preserve"> useful in planning sample sizes as </w:t>
      </w:r>
      <w:r w:rsidR="001C371A" w:rsidRPr="005A364C">
        <w:rPr>
          <w:rFonts w:ascii="Calibri" w:hAnsi="Calibri" w:cs="Calibri"/>
          <w:sz w:val="24"/>
          <w:szCs w:val="24"/>
        </w:rPr>
        <w:t xml:space="preserve">an interim step after conversion from </w:t>
      </w:r>
      <w:r w:rsidR="00205192">
        <w:rPr>
          <w:rFonts w:ascii="Calibri" w:hAnsi="Calibri" w:cs="Calibri"/>
          <w:sz w:val="24"/>
          <w:szCs w:val="24"/>
        </w:rPr>
        <w:t xml:space="preserve">the more easily </w:t>
      </w:r>
      <w:proofErr w:type="spellStart"/>
      <w:r w:rsidR="00205192">
        <w:rPr>
          <w:rFonts w:ascii="Calibri" w:hAnsi="Calibri" w:cs="Calibri"/>
          <w:sz w:val="24"/>
          <w:szCs w:val="24"/>
        </w:rPr>
        <w:t>interpratble</w:t>
      </w:r>
      <w:proofErr w:type="spellEnd"/>
      <w:r w:rsidR="00205192">
        <w:rPr>
          <w:rFonts w:ascii="Calibri" w:hAnsi="Calibri" w:cs="Calibri"/>
          <w:sz w:val="24"/>
          <w:szCs w:val="24"/>
        </w:rPr>
        <w:t xml:space="preserve"> </w:t>
      </w:r>
      <w:r w:rsidR="001C371A" w:rsidRPr="005A364C">
        <w:rPr>
          <w:rFonts w:ascii="Calibri" w:hAnsi="Calibri" w:cs="Calibri"/>
          <w:sz w:val="24"/>
          <w:szCs w:val="24"/>
        </w:rPr>
        <w:t>eta squared statistics</w:t>
      </w:r>
      <w:r w:rsidR="00205192">
        <w:rPr>
          <w:rFonts w:ascii="Calibri" w:hAnsi="Calibri" w:cs="Calibri"/>
          <w:sz w:val="24"/>
          <w:szCs w:val="24"/>
        </w:rPr>
        <w:t xml:space="preserve"> for use in sample size planning software</w:t>
      </w:r>
      <w:r w:rsidR="001C371A" w:rsidRPr="005A364C">
        <w:rPr>
          <w:rFonts w:ascii="Calibri" w:hAnsi="Calibri" w:cs="Calibri"/>
          <w:sz w:val="24"/>
          <w:szCs w:val="24"/>
        </w:rPr>
        <w:t xml:space="preserve">. </w:t>
      </w:r>
    </w:p>
    <w:p w14:paraId="70734EA2" w14:textId="77777777" w:rsidR="007A4D78" w:rsidRPr="005A364C" w:rsidRDefault="007A4D78" w:rsidP="007A4D78">
      <w:pPr>
        <w:rPr>
          <w:rFonts w:ascii="Calibri" w:hAnsi="Calibri" w:cs="Calibri"/>
          <w:sz w:val="24"/>
          <w:szCs w:val="24"/>
        </w:rPr>
      </w:pPr>
      <w:r w:rsidRPr="005A364C">
        <w:rPr>
          <w:rFonts w:ascii="Calibri" w:hAnsi="Calibri" w:cs="Calibri"/>
          <w:i/>
          <w:sz w:val="24"/>
          <w:szCs w:val="24"/>
        </w:rPr>
        <w:t>f</w:t>
      </w:r>
      <w:r w:rsidRPr="005A364C">
        <w:rPr>
          <w:rFonts w:ascii="Calibri" w:hAnsi="Calibri" w:cs="Calibri"/>
          <w:sz w:val="24"/>
          <w:szCs w:val="24"/>
        </w:rPr>
        <w:t xml:space="preserve"> can be calculated from the F statistic produced by an ANOVA as</w:t>
      </w:r>
    </w:p>
    <w:p w14:paraId="129C9291" w14:textId="77777777" w:rsidR="007A4D78" w:rsidRPr="005A364C" w:rsidRDefault="007A4D78" w:rsidP="007A4D78">
      <w:pPr>
        <w:rPr>
          <w:rFonts w:ascii="Calibri" w:hAnsi="Calibri" w:cs="Calibri"/>
          <w:sz w:val="24"/>
          <w:szCs w:val="24"/>
        </w:rPr>
      </w:pPr>
      <m:oMathPara>
        <m:oMath>
          <m:r>
            <w:rPr>
              <w:rFonts w:ascii="Cambria Math" w:hAnsi="Cambria Math" w:cs="Calibri"/>
              <w:sz w:val="24"/>
              <w:szCs w:val="24"/>
            </w:rPr>
            <m:t>f=</m:t>
          </m:r>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F×</m:t>
              </m:r>
              <m:f>
                <m:fPr>
                  <m:ctrlPr>
                    <w:rPr>
                      <w:rFonts w:ascii="Cambria Math" w:hAnsi="Cambria Math" w:cs="Calibri"/>
                      <w:sz w:val="24"/>
                      <w:szCs w:val="24"/>
                    </w:rPr>
                  </m:ctrlPr>
                </m:fPr>
                <m:num>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effect</m:t>
                      </m:r>
                    </m:sub>
                  </m:sSub>
                  <m:ctrlPr>
                    <w:rPr>
                      <w:rFonts w:ascii="Cambria Math" w:hAnsi="Cambria Math" w:cs="Calibri"/>
                      <w:i/>
                      <w:sz w:val="24"/>
                      <w:szCs w:val="24"/>
                    </w:rPr>
                  </m:ctrlPr>
                </m:num>
                <m:den>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error</m:t>
                      </m:r>
                    </m:sub>
                  </m:sSub>
                  <m:ctrlPr>
                    <w:rPr>
                      <w:rFonts w:ascii="Cambria Math" w:hAnsi="Cambria Math" w:cs="Calibri"/>
                      <w:i/>
                      <w:sz w:val="24"/>
                      <w:szCs w:val="24"/>
                    </w:rPr>
                  </m:ctrlPr>
                </m:den>
              </m:f>
            </m:e>
          </m:rad>
        </m:oMath>
      </m:oMathPara>
    </w:p>
    <w:p w14:paraId="1BAF85F1" w14:textId="77777777" w:rsidR="007A4D78" w:rsidRPr="005A364C" w:rsidRDefault="007A4D78" w:rsidP="007A4D78">
      <w:pPr>
        <w:rPr>
          <w:rFonts w:ascii="Calibri" w:hAnsi="Calibri" w:cs="Calibri"/>
          <w:sz w:val="24"/>
          <w:szCs w:val="24"/>
        </w:rPr>
      </w:pPr>
      <w:r w:rsidRPr="005A364C">
        <w:rPr>
          <w:rFonts w:ascii="Calibri" w:hAnsi="Calibri" w:cs="Calibri"/>
          <w:sz w:val="24"/>
          <w:szCs w:val="24"/>
        </w:rPr>
        <w:t xml:space="preserve">Appendix A,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(Albers &amp; Lakens, 2018)</w:t>
      </w:r>
      <w:r w:rsidRPr="005A364C">
        <w:rPr>
          <w:rFonts w:ascii="Calibri" w:hAnsi="Calibri" w:cs="Calibri"/>
          <w:sz w:val="24"/>
          <w:szCs w:val="24"/>
        </w:rPr>
        <w:fldChar w:fldCharType="end"/>
      </w:r>
      <w:r w:rsidRPr="005A364C">
        <w:rPr>
          <w:rFonts w:ascii="Calibri" w:hAnsi="Calibri" w:cs="Calibri"/>
          <w:sz w:val="24"/>
          <w:szCs w:val="24"/>
        </w:rPr>
        <w:t xml:space="preserve">. </w:t>
      </w:r>
    </w:p>
    <w:p w14:paraId="1DE4D7C9" w14:textId="77777777" w:rsidR="00B264F4" w:rsidRPr="005A364C" w:rsidRDefault="00B264F4" w:rsidP="00B264F4">
      <w:pPr>
        <w:pStyle w:val="Heading4"/>
        <w:rPr>
          <w:rFonts w:ascii="Calibri" w:eastAsiaTheme="minorEastAsia" w:hAnsi="Calibri" w:cs="Calibri"/>
          <w:sz w:val="24"/>
          <w:szCs w:val="24"/>
        </w:rPr>
      </w:pPr>
      <w:r w:rsidRPr="005A364C">
        <w:rPr>
          <w:rFonts w:ascii="Calibri" w:eastAsiaTheme="minorEastAsia" w:hAnsi="Calibri" w:cs="Calibri"/>
          <w:sz w:val="24"/>
          <w:szCs w:val="24"/>
        </w:rPr>
        <w:t>η</w:t>
      </w:r>
      <w:r w:rsidRPr="005A364C">
        <w:rPr>
          <w:rFonts w:ascii="Calibri" w:eastAsiaTheme="minorEastAsia" w:hAnsi="Calibri" w:cs="Calibri"/>
          <w:sz w:val="24"/>
          <w:szCs w:val="24"/>
          <w:vertAlign w:val="superscript"/>
        </w:rPr>
        <w:t>2</w:t>
      </w:r>
    </w:p>
    <w:p w14:paraId="2A8F63CF" w14:textId="6A4DE8C0" w:rsidR="00B264F4" w:rsidRPr="005A364C" w:rsidRDefault="009E7329" w:rsidP="002848E1">
      <w:pPr>
        <w:rPr>
          <w:rFonts w:ascii="Calibri" w:hAnsi="Calibri" w:cs="Calibri"/>
          <w:sz w:val="24"/>
          <w:szCs w:val="24"/>
        </w:rPr>
      </w:pPr>
      <w:r w:rsidRPr="005A364C">
        <w:rPr>
          <w:rFonts w:ascii="Calibri" w:eastAsiaTheme="minorEastAsia" w:hAnsi="Calibri" w:cs="Calibri"/>
          <w:sz w:val="24"/>
          <w:szCs w:val="24"/>
        </w:rPr>
        <w:t xml:space="preserve">The largest study to </w:t>
      </w:r>
      <w:r w:rsidR="002848E1" w:rsidRPr="005A364C">
        <w:rPr>
          <w:rFonts w:ascii="Calibri" w:eastAsiaTheme="minorEastAsia" w:hAnsi="Calibri" w:cs="Calibri"/>
          <w:sz w:val="24"/>
          <w:szCs w:val="24"/>
        </w:rPr>
        <w:t>survey</w:t>
      </w:r>
      <w:r w:rsidRPr="005A364C">
        <w:rPr>
          <w:rFonts w:ascii="Calibri" w:eastAsiaTheme="minorEastAsia" w:hAnsi="Calibri" w:cs="Calibri"/>
          <w:sz w:val="24"/>
          <w:szCs w:val="24"/>
        </w:rPr>
        <w:t xml:space="preserve"> effect sizes in this literature </w:t>
      </w:r>
      <w:r w:rsidR="00D2488F">
        <w:rPr>
          <w:rFonts w:ascii="Calibri" w:eastAsiaTheme="minorEastAsia" w:hAnsi="Calibri" w:cs="Calibri"/>
          <w:sz w:val="24"/>
          <w:szCs w:val="24"/>
        </w:rPr>
        <w:fldChar w:fldCharType="begin"/>
      </w:r>
      <w:r w:rsidR="00D2488F">
        <w:rPr>
          <w:rFonts w:ascii="Calibri" w:eastAsiaTheme="minorEastAsia" w:hAnsi="Calibri" w:cs="Calibri"/>
          <w:sz w:val="24"/>
          <w:szCs w:val="24"/>
        </w:rPr>
        <w:instrText xml:space="preserve"> ADDIN EN.CITE &lt;EndNote&gt;&lt;Cite&gt;&lt;Author&gt;Haase&lt;/Author&gt;&lt;Year&gt;1982&lt;/Year&gt;&lt;RecNum&gt;516&lt;/RecNum&gt;&lt;DisplayText&gt;(Haase, Waechter, &amp;amp; Solomon, 1982)&lt;/DisplayText&gt;&lt;record&gt;&lt;rec-number&gt;516&lt;/rec-number&gt;&lt;foreign-keys&gt;&lt;key app="EN" db-id="9xrafw5sx95dvre9w5hpevd89fzwtwr9twsw" timestamp="1508193712"&gt;516&lt;/key&gt;&lt;/foreign-keys&gt;&lt;ref-type name="Journal Article"&gt;17&lt;/ref-type&gt;&lt;contributors&gt;&lt;authors&gt;&lt;author&gt;Haase, Richard F.&lt;/author&gt;&lt;author&gt;Waechter, Donna M.&lt;/author&gt;&lt;author&gt;Solomon, Gary S.&lt;/author&gt;&lt;/authors&gt;&lt;/contributors&gt;&lt;titles&gt;&lt;title&gt;How significant is a significant difference? Average effect size of research in counseling psychology&lt;/title&gt;&lt;secondary-title&gt;Journal of Counseling Psychology&lt;/secondary-title&gt;&lt;/titles&gt;&lt;periodical&gt;&lt;full-title&gt;Journal of Counseling Psychology&lt;/full-title&gt;&lt;/periodical&gt;&lt;pages&gt;58-65&lt;/pages&gt;&lt;volume&gt;29&lt;/volume&gt;&lt;number&gt;1&lt;/number&gt;&lt;keywords&gt;&lt;keyword&gt;*Counseling Psychology&lt;/keyword&gt;&lt;keyword&gt;*Experimentation&lt;/keyword&gt;&lt;keyword&gt;*Scientific Communication&lt;/keyword&gt;&lt;keyword&gt;Statistical Significance&lt;/keyword&gt;&lt;/keywords&gt;&lt;dates&gt;&lt;year&gt;1982&lt;/year&gt;&lt;/dates&gt;&lt;pub-location&gt;US&lt;/pub-location&gt;&lt;publisher&gt;American Psychological Association&lt;/publisher&gt;&lt;isbn&gt;1939-2168(Electronic);0022-0167(Print)&lt;/isbn&gt;&lt;urls&gt;&lt;/urls&gt;&lt;electronic-resource-num&gt;10.1037/0022-0167.29.1.58&lt;/electronic-resource-num&gt;&lt;/record&gt;&lt;/Cite&gt;&lt;/EndNote&gt;</w:instrText>
      </w:r>
      <w:r w:rsidR="00D2488F">
        <w:rPr>
          <w:rFonts w:ascii="Calibri" w:eastAsiaTheme="minorEastAsia" w:hAnsi="Calibri" w:cs="Calibri"/>
          <w:sz w:val="24"/>
          <w:szCs w:val="24"/>
        </w:rPr>
        <w:fldChar w:fldCharType="separate"/>
      </w:r>
      <w:r w:rsidR="00D2488F">
        <w:rPr>
          <w:rFonts w:ascii="Calibri" w:eastAsiaTheme="minorEastAsia" w:hAnsi="Calibri" w:cs="Calibri"/>
          <w:noProof/>
          <w:sz w:val="24"/>
          <w:szCs w:val="24"/>
        </w:rPr>
        <w:t>(Haase, Waechter, &amp; Solomon, 1982)</w:t>
      </w:r>
      <w:r w:rsidR="00D2488F">
        <w:rPr>
          <w:rFonts w:ascii="Calibri" w:eastAsiaTheme="minorEastAsia" w:hAnsi="Calibri" w:cs="Calibri"/>
          <w:sz w:val="24"/>
          <w:szCs w:val="24"/>
        </w:rPr>
        <w:fldChar w:fldCharType="end"/>
      </w:r>
      <w:r w:rsidR="00F01EF8"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t>examines η</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(Eta squared</w:t>
      </w:r>
      <w:r w:rsidRPr="005A364C">
        <w:rPr>
          <w:rStyle w:val="FootnoteReference"/>
          <w:rFonts w:ascii="Calibri" w:eastAsiaTheme="minorEastAsia" w:hAnsi="Calibri" w:cs="Calibri"/>
          <w:sz w:val="24"/>
          <w:szCs w:val="24"/>
        </w:rPr>
        <w:footnoteReference w:id="2"/>
      </w:r>
      <w:r w:rsidRPr="005A364C">
        <w:rPr>
          <w:rFonts w:ascii="Calibri" w:eastAsiaTheme="minorEastAsia" w:hAnsi="Calibri" w:cs="Calibri"/>
          <w:sz w:val="24"/>
          <w:szCs w:val="24"/>
        </w:rPr>
        <w:t>)</w:t>
      </w:r>
      <w:r w:rsidR="002848E1" w:rsidRPr="005A364C">
        <w:rPr>
          <w:rFonts w:ascii="Calibri" w:eastAsiaTheme="minorEastAsia" w:hAnsi="Calibri" w:cs="Calibri"/>
          <w:sz w:val="24"/>
          <w:szCs w:val="24"/>
        </w:rPr>
        <w:t>. η</w:t>
      </w:r>
      <w:r w:rsidR="002848E1"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describes the proportion of variance attributable to an effect </w:t>
      </w:r>
      <w:r w:rsidR="009F245A" w:rsidRPr="005A364C">
        <w:rPr>
          <w:rFonts w:ascii="Calibri" w:eastAsiaTheme="minorEastAsia" w:hAnsi="Calibri" w:cs="Calibri"/>
          <w:sz w:val="24"/>
          <w:szCs w:val="24"/>
        </w:rPr>
        <w:t>standardised by t</w:t>
      </w:r>
      <w:r w:rsidRPr="005A364C">
        <w:rPr>
          <w:rFonts w:ascii="Calibri" w:eastAsiaTheme="minorEastAsia" w:hAnsi="Calibri" w:cs="Calibri"/>
          <w:sz w:val="24"/>
          <w:szCs w:val="24"/>
        </w:rPr>
        <w:t>he total variance across the sample.</w:t>
      </w:r>
    </w:p>
    <w:p w14:paraId="59F4C40E" w14:textId="77777777" w:rsidR="00B264F4" w:rsidRPr="005A364C" w:rsidRDefault="0030180D" w:rsidP="00B264F4">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m:oMathPara>
    </w:p>
    <w:p w14:paraId="1E122E58"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Equation [eta]</w:t>
      </w:r>
    </w:p>
    <w:p w14:paraId="3A88B6F8" w14:textId="22917846"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w:proofErr w:type="spellStart"/>
      <w:r w:rsidRPr="005A364C">
        <w:rPr>
          <w:rFonts w:ascii="Calibri" w:eastAsiaTheme="minorEastAsia" w:hAnsi="Calibri" w:cs="Calibri"/>
          <w:i/>
          <w:sz w:val="24"/>
          <w:szCs w:val="24"/>
        </w:rPr>
        <w:t>SS</w:t>
      </w:r>
      <w:r w:rsidRPr="005A364C">
        <w:rPr>
          <w:rFonts w:ascii="Calibri" w:eastAsiaTheme="minorEastAsia" w:hAnsi="Calibri" w:cs="Calibri"/>
          <w:i/>
          <w:sz w:val="24"/>
          <w:szCs w:val="24"/>
          <w:vertAlign w:val="subscript"/>
        </w:rPr>
        <w:t>effect</w:t>
      </w:r>
      <w:proofErr w:type="spellEnd"/>
      <w:r w:rsidRPr="005A364C">
        <w:rPr>
          <w:rFonts w:ascii="Calibri" w:eastAsiaTheme="minorEastAsia" w:hAnsi="Calibri" w:cs="Calibri"/>
          <w:i/>
          <w:sz w:val="24"/>
          <w:szCs w:val="24"/>
        </w:rPr>
        <w:t xml:space="preserve"> </w:t>
      </w:r>
      <w:r w:rsidRPr="005A364C">
        <w:rPr>
          <w:rFonts w:ascii="Calibri" w:eastAsiaTheme="minorEastAsia" w:hAnsi="Calibri" w:cs="Calibri"/>
          <w:sz w:val="24"/>
          <w:szCs w:val="24"/>
        </w:rPr>
        <w:t xml:space="preserve">is The sums of squares between groups,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xml:space="preserve"> = n</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k</m:t>
                        </m:r>
                      </m:sub>
                    </m:sSub>
                    <m:r>
                      <w:rPr>
                        <w:rFonts w:ascii="Cambria Math" w:eastAsiaTheme="minorEastAsia" w:hAnsi="Cambria Math" w:cs="Calibri"/>
                        <w:sz w:val="24"/>
                        <w:szCs w:val="24"/>
                      </w:rPr>
                      <m:t>-</m:t>
                    </m:r>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grand</m:t>
                        </m:r>
                      </m:sub>
                    </m:sSub>
                  </m:e>
                </m:d>
              </m:e>
              <m:sup>
                <m:r>
                  <w:rPr>
                    <w:rFonts w:ascii="Cambria Math" w:eastAsiaTheme="minorEastAsia" w:hAnsi="Cambria Math" w:cs="Calibri"/>
                    <w:sz w:val="24"/>
                    <w:szCs w:val="24"/>
                  </w:rPr>
                  <m:t>2</m:t>
                </m:r>
              </m:sup>
            </m:sSup>
          </m:e>
        </m:nary>
      </m:oMath>
      <w:r w:rsidRPr="005A364C">
        <w:rPr>
          <w:rFonts w:ascii="Calibri" w:eastAsiaTheme="minorEastAsia" w:hAnsi="Calibri" w:cs="Calibri"/>
          <w:sz w:val="24"/>
          <w:szCs w:val="24"/>
        </w:rPr>
        <w:t xml:space="preserve">, </w:t>
      </w:r>
      <w:r w:rsidRPr="005A364C">
        <w:rPr>
          <w:rFonts w:ascii="Calibri" w:eastAsiaTheme="minorEastAsia" w:hAnsi="Calibri" w:cs="Calibri"/>
          <w:i/>
          <w:sz w:val="24"/>
          <w:szCs w:val="24"/>
        </w:rPr>
        <w:t>n</w:t>
      </w:r>
      <w:r w:rsidRPr="005A364C">
        <w:rPr>
          <w:rFonts w:ascii="Calibri" w:eastAsiaTheme="minorEastAsia" w:hAnsi="Calibri" w:cs="Calibri"/>
          <w:sz w:val="24"/>
          <w:szCs w:val="24"/>
        </w:rPr>
        <w:t xml:space="preserve"> is the sample size in each group,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m:r>
              <w:rPr>
                <w:rFonts w:ascii="Cambria Math" w:eastAsiaTheme="minorEastAsia" w:hAnsi="Cambria Math" w:cs="Calibri"/>
                <w:sz w:val="24"/>
                <w:szCs w:val="24"/>
              </w:rPr>
              <m:t>k</m:t>
            </m:r>
          </m:sub>
        </m:sSub>
      </m:oMath>
      <w:r w:rsidRPr="005A364C">
        <w:rPr>
          <w:rFonts w:ascii="Calibri" w:eastAsiaTheme="minorEastAsia" w:hAnsi="Calibri" w:cs="Calibri"/>
          <w:sz w:val="24"/>
          <w:szCs w:val="24"/>
        </w:rPr>
        <w:t xml:space="preserve"> is the kth group’s mean and</w:t>
      </w:r>
      <m:oMath>
        <m: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grand</m:t>
            </m:r>
          </m:sub>
        </m:sSub>
      </m:oMath>
      <w:r w:rsidRPr="005A364C">
        <w:rPr>
          <w:rFonts w:ascii="Calibri" w:eastAsiaTheme="minorEastAsia" w:hAnsi="Calibri" w:cs="Calibri"/>
          <w:sz w:val="24"/>
          <w:szCs w:val="24"/>
        </w:rPr>
        <w:t xml:space="preserve"> is the grand mean. </w:t>
      </w:r>
      <w:proofErr w:type="spellStart"/>
      <w:r w:rsidRPr="005A364C">
        <w:rPr>
          <w:rFonts w:ascii="Calibri" w:eastAsiaTheme="minorEastAsia" w:hAnsi="Calibri" w:cs="Calibri"/>
          <w:i/>
          <w:sz w:val="24"/>
          <w:szCs w:val="24"/>
        </w:rPr>
        <w:t>SS</w:t>
      </w:r>
      <w:r w:rsidRPr="005A364C">
        <w:rPr>
          <w:rFonts w:ascii="Calibri" w:eastAsiaTheme="minorEastAsia" w:hAnsi="Calibri" w:cs="Calibri"/>
          <w:i/>
          <w:sz w:val="24"/>
          <w:szCs w:val="24"/>
          <w:vertAlign w:val="subscript"/>
        </w:rPr>
        <w:t>total</w:t>
      </w:r>
      <w:proofErr w:type="spellEnd"/>
      <w:r w:rsidRPr="005A364C">
        <w:rPr>
          <w:rFonts w:ascii="Calibri" w:eastAsiaTheme="minorEastAsia" w:hAnsi="Calibri" w:cs="Calibri"/>
          <w:i/>
          <w:sz w:val="24"/>
          <w:szCs w:val="24"/>
        </w:rPr>
        <w:t xml:space="preserve"> </w:t>
      </w:r>
      <w:r w:rsidRPr="005A364C">
        <w:rPr>
          <w:rFonts w:ascii="Calibri" w:eastAsiaTheme="minorEastAsia" w:hAnsi="Calibri" w:cs="Calibri"/>
          <w:sz w:val="24"/>
          <w:szCs w:val="24"/>
        </w:rPr>
        <w:t xml:space="preserve">is equal to the total sums of squares,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total</m:t>
            </m:r>
          </m:sub>
        </m:sSub>
        <m:r>
          <w:rPr>
            <w:rFonts w:ascii="Cambria Math" w:eastAsiaTheme="minorEastAsia" w:hAnsi="Cambria Math" w:cs="Calibri"/>
            <w:sz w:val="24"/>
            <w:szCs w:val="24"/>
          </w:rPr>
          <m:t>=</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m:r>
                          <w:rPr>
                            <w:rFonts w:ascii="Cambria Math" w:eastAsiaTheme="minorEastAsia" w:hAnsi="Cambria Math" w:cs="Calibri"/>
                            <w:sz w:val="24"/>
                            <w:szCs w:val="24"/>
                          </w:rPr>
                          <m:t>i</m:t>
                        </m:r>
                      </m:sub>
                    </m:sSub>
                    <m:r>
                      <w:rPr>
                        <w:rFonts w:ascii="Cambria Math" w:eastAsiaTheme="minorEastAsia" w:hAnsi="Cambria Math" w:cs="Calibri"/>
                        <w:sz w:val="24"/>
                        <w:szCs w:val="24"/>
                      </w:rPr>
                      <m:t>-</m:t>
                    </m:r>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d>
              </m:e>
              <m:sup>
                <m:r>
                  <w:rPr>
                    <w:rFonts w:ascii="Cambria Math" w:eastAsiaTheme="minorEastAsia" w:hAnsi="Cambria Math" w:cs="Calibri"/>
                    <w:sz w:val="24"/>
                    <w:szCs w:val="24"/>
                  </w:rPr>
                  <m:t>2</m:t>
                </m:r>
              </m:sup>
            </m:sSup>
          </m:e>
        </m:nary>
      </m:oMath>
      <w:r w:rsidRPr="005A364C">
        <w:rPr>
          <w:rFonts w:ascii="Calibri" w:eastAsiaTheme="minorEastAsia" w:hAnsi="Calibri" w:cs="Calibri"/>
          <w:sz w:val="24"/>
          <w:szCs w:val="24"/>
        </w:rPr>
        <w:t>. η</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summarises the variance explained by one factor within an ANOVA design. </w:t>
      </w:r>
    </w:p>
    <w:p w14:paraId="29E00922" w14:textId="7BF88047" w:rsidR="00B264F4" w:rsidRPr="005A364C" w:rsidRDefault="00DC5FBE" w:rsidP="00B264F4">
      <w:pPr>
        <w:rPr>
          <w:rFonts w:ascii="Calibri" w:eastAsiaTheme="minorEastAsia" w:hAnsi="Calibri" w:cs="Calibri"/>
          <w:sz w:val="24"/>
          <w:szCs w:val="24"/>
        </w:rPr>
      </w:pPr>
      <w:r w:rsidRPr="005A364C">
        <w:rPr>
          <w:rFonts w:ascii="Calibri" w:eastAsiaTheme="minorEastAsia" w:hAnsi="Calibri" w:cs="Calibri"/>
          <w:sz w:val="24"/>
          <w:szCs w:val="24"/>
        </w:rPr>
        <w:lastRenderedPageBreak/>
        <w:t xml:space="preserve">For the purposes of power analysis, it is important to understand two other common effect sizes for variance explained;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t>
      </w:r>
      <w:r w:rsidR="00B80AAF" w:rsidRPr="005A364C">
        <w:rPr>
          <w:rFonts w:ascii="Calibri" w:eastAsiaTheme="minorEastAsia" w:hAnsi="Calibri" w:cs="Calibri"/>
          <w:sz w:val="24"/>
          <w:szCs w:val="24"/>
        </w:rPr>
        <w:t>(</w:t>
      </w:r>
      <w:r w:rsidRPr="005A364C">
        <w:rPr>
          <w:rFonts w:ascii="Calibri" w:eastAsiaTheme="minorEastAsia" w:hAnsi="Calibri" w:cs="Calibri"/>
          <w:sz w:val="24"/>
          <w:szCs w:val="24"/>
        </w:rPr>
        <w:t>partial eta squared</w:t>
      </w:r>
      <w:r w:rsidR="00B80AAF" w:rsidRPr="005A364C">
        <w:rPr>
          <w:rFonts w:ascii="Calibri" w:eastAsiaTheme="minorEastAsia" w:hAnsi="Calibri" w:cs="Calibri"/>
          <w:sz w:val="24"/>
          <w:szCs w:val="24"/>
        </w:rPr>
        <w:t>) and</w:t>
      </w:r>
      <w:r w:rsidRPr="005A364C">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80AAF" w:rsidRPr="005A364C">
        <w:rPr>
          <w:rFonts w:ascii="Calibri" w:eastAsiaTheme="minorEastAsia" w:hAnsi="Calibri" w:cs="Calibri"/>
          <w:sz w:val="24"/>
          <w:szCs w:val="24"/>
        </w:rPr>
        <w:t xml:space="preserve"> (Generalised eta squared).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partial eta</w:t>
      </w:r>
      <w:r w:rsidR="00B80AAF"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describes the proportion of variance that can be attributed to a particular factor after excluding variance explained by other factors in the model.</w:t>
      </w:r>
    </w:p>
    <w:p w14:paraId="12CB2A4E" w14:textId="77777777" w:rsidR="00B264F4" w:rsidRPr="005A364C" w:rsidRDefault="0030180D"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 xml:space="preserve">effect </m:t>
                  </m:r>
                </m:sub>
              </m:sSub>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722BAB8"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 Equation 2,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(Levine &amp; Hullett, 2006)</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w:t>
      </w:r>
    </w:p>
    <w:p w14:paraId="4183A037" w14:textId="4E542455" w:rsidR="00B80AAF"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is the sum of squared residuals,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acc>
                      <m:accPr>
                        <m:chr m:val="̇"/>
                        <m:ctrlPr>
                          <w:rPr>
                            <w:rFonts w:ascii="Cambria Math" w:eastAsiaTheme="minorEastAsia" w:hAnsi="Cambria Math" w:cs="Calibri"/>
                            <w:sz w:val="24"/>
                            <w:szCs w:val="24"/>
                          </w:rPr>
                        </m:ctrlPr>
                      </m:acc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ctrlPr>
                              <w:rPr>
                                <w:rFonts w:ascii="Cambria Math" w:eastAsiaTheme="minorEastAsia" w:hAnsi="Cambria Math" w:cs="Calibri"/>
                                <w:sz w:val="24"/>
                                <w:szCs w:val="24"/>
                              </w:rPr>
                            </m:ctrlPr>
                          </m:e>
                          <m:sub>
                            <m:r>
                              <w:rPr>
                                <w:rFonts w:ascii="Cambria Math" w:eastAsiaTheme="minorEastAsia" w:hAnsi="Cambria Math" w:cs="Calibri"/>
                                <w:sz w:val="24"/>
                                <w:szCs w:val="24"/>
                              </w:rPr>
                              <m:t>i</m:t>
                            </m:r>
                          </m:sub>
                        </m:sSub>
                      </m:e>
                    </m:acc>
                    <m:r>
                      <w:rPr>
                        <w:rFonts w:ascii="Cambria Math" w:eastAsiaTheme="minorEastAsia" w:hAnsi="Cambria Math" w:cs="Calibri"/>
                        <w:sz w:val="24"/>
                        <w:szCs w:val="24"/>
                      </w:rPr>
                      <m:t>-</m:t>
                    </m:r>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w:bookmarkStart w:id="3" w:name="_Hlk521862660"/>
                        <m:r>
                          <w:rPr>
                            <w:rFonts w:ascii="Cambria Math" w:eastAsiaTheme="minorEastAsia" w:hAnsi="Cambria Math" w:cs="Calibri"/>
                            <w:sz w:val="24"/>
                            <w:szCs w:val="24"/>
                          </w:rPr>
                          <m:t>i</m:t>
                        </m:r>
                        <w:bookmarkEnd w:id="3"/>
                      </m:sub>
                    </m:sSub>
                  </m:e>
                </m:d>
              </m:e>
              <m:sup>
                <m:r>
                  <w:rPr>
                    <w:rFonts w:ascii="Cambria Math" w:eastAsiaTheme="minorEastAsia" w:hAnsi="Cambria Math" w:cs="Calibri"/>
                    <w:sz w:val="24"/>
                    <w:szCs w:val="24"/>
                  </w:rPr>
                  <m:t>2</m:t>
                </m:r>
              </m:sup>
            </m:sSup>
          </m:e>
        </m:nary>
      </m:oMath>
      <w:r w:rsidRPr="005A364C">
        <w:rPr>
          <w:rFonts w:ascii="Calibri" w:eastAsiaTheme="minorEastAsia" w:hAnsi="Calibri" w:cs="Calibri"/>
          <w:sz w:val="24"/>
          <w:szCs w:val="24"/>
        </w:rPr>
        <w:t xml:space="preserve">, with </w:t>
      </w:r>
      <m:oMath>
        <m:acc>
          <m:accPr>
            <m:chr m:val="̇"/>
            <m:ctrlPr>
              <w:rPr>
                <w:rFonts w:ascii="Cambria Math" w:eastAsiaTheme="minorEastAsia" w:hAnsi="Cambria Math" w:cs="Calibri"/>
                <w:sz w:val="24"/>
                <w:szCs w:val="24"/>
              </w:rPr>
            </m:ctrlPr>
          </m:acc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ctrlPr>
                  <w:rPr>
                    <w:rFonts w:ascii="Cambria Math" w:eastAsiaTheme="minorEastAsia" w:hAnsi="Cambria Math" w:cs="Calibri"/>
                    <w:sz w:val="24"/>
                    <w:szCs w:val="24"/>
                  </w:rPr>
                </m:ctrlPr>
              </m:e>
              <m:sub>
                <m:r>
                  <w:rPr>
                    <w:rFonts w:ascii="Cambria Math" w:eastAsiaTheme="minorEastAsia" w:hAnsi="Cambria Math" w:cs="Calibri"/>
                    <w:sz w:val="24"/>
                    <w:szCs w:val="24"/>
                  </w:rPr>
                  <m:t>i</m:t>
                </m:r>
              </m:sub>
            </m:sSub>
          </m:e>
        </m:acc>
      </m:oMath>
      <w:r w:rsidRPr="005A364C">
        <w:rPr>
          <w:rFonts w:ascii="Calibri" w:eastAsiaTheme="minorEastAsia" w:hAnsi="Calibri" w:cs="Calibri"/>
          <w:sz w:val="24"/>
          <w:szCs w:val="24"/>
        </w:rPr>
        <w:t xml:space="preserve"> being the predicted value of i or equivalently the mean of the group under study.</w:t>
      </w:r>
      <w:r w:rsidR="0068350E" w:rsidRPr="005A364C">
        <w:rPr>
          <w:rFonts w:ascii="Calibri" w:eastAsiaTheme="minorEastAsia" w:hAnsi="Calibri" w:cs="Calibri"/>
          <w:sz w:val="24"/>
          <w:szCs w:val="24"/>
        </w:rPr>
        <w:t xml:space="preserve"> </w:t>
      </w:r>
    </w:p>
    <w:p w14:paraId="0960B4AF" w14:textId="52107210"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and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are equal in one-way ANOVAs as all summed and squared errors are included in the error term, but in multiway or repeated measures ANOVA partial eta squared will be larger as </w:t>
      </w:r>
      <w:r w:rsidR="00FB524A">
        <w:rPr>
          <w:rFonts w:ascii="Calibri" w:eastAsiaTheme="minorEastAsia" w:hAnsi="Calibri" w:cs="Calibri"/>
          <w:sz w:val="24"/>
          <w:szCs w:val="24"/>
        </w:rPr>
        <w:t>variance explained by the</w:t>
      </w:r>
      <w:r w:rsidRPr="005A364C">
        <w:rPr>
          <w:rFonts w:ascii="Calibri" w:eastAsiaTheme="minorEastAsia" w:hAnsi="Calibri" w:cs="Calibri"/>
          <w:sz w:val="24"/>
          <w:szCs w:val="24"/>
        </w:rPr>
        <w:t xml:space="preserve"> additional factors</w:t>
      </w:r>
      <w:r w:rsidR="00FB524A">
        <w:rPr>
          <w:rFonts w:ascii="Calibri" w:eastAsiaTheme="minorEastAsia" w:hAnsi="Calibri" w:cs="Calibri"/>
          <w:sz w:val="24"/>
          <w:szCs w:val="24"/>
        </w:rPr>
        <w:t xml:space="preserve"> is</w:t>
      </w:r>
      <w:r w:rsidRPr="005A364C">
        <w:rPr>
          <w:rFonts w:ascii="Calibri" w:eastAsiaTheme="minorEastAsia" w:hAnsi="Calibri" w:cs="Calibri"/>
          <w:sz w:val="24"/>
          <w:szCs w:val="24"/>
        </w:rPr>
        <w:t xml:space="preserve"> not included in the denominator.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can be calculated from reported F statistics</w:t>
      </w:r>
      <w:r w:rsidR="00B80AAF" w:rsidRPr="005A364C">
        <w:rPr>
          <w:rFonts w:ascii="Calibri" w:eastAsiaTheme="minorEastAsia" w:hAnsi="Calibri" w:cs="Calibri"/>
          <w:sz w:val="24"/>
          <w:szCs w:val="24"/>
        </w:rPr>
        <w:t xml:space="preserve"> following</w:t>
      </w:r>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00B80AAF" w:rsidRPr="005A364C">
        <w:rPr>
          <w:rFonts w:ascii="Calibri" w:eastAsiaTheme="minorEastAsia" w:hAnsi="Calibri" w:cs="Calibri"/>
          <w:sz w:val="24"/>
          <w:szCs w:val="24"/>
        </w:rPr>
        <w:instrText xml:space="preserve"> ADDIN EN.CITE &lt;EndNote&gt;&lt;Cite AuthorYear="1"&gt;&lt;Author&gt;Richardson&lt;/Author&gt;&lt;Year&gt;2011&lt;/Year&gt;&lt;RecNum&gt;926&lt;/RecNum&gt;&lt;DisplayText&gt;Richardson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Pr="005A364C">
        <w:rPr>
          <w:rFonts w:ascii="Calibri" w:eastAsiaTheme="minorEastAsia" w:hAnsi="Calibri" w:cs="Calibri"/>
          <w:sz w:val="24"/>
          <w:szCs w:val="24"/>
        </w:rPr>
        <w:fldChar w:fldCharType="separate"/>
      </w:r>
      <w:r w:rsidR="00B80AAF" w:rsidRPr="005A364C">
        <w:rPr>
          <w:rFonts w:ascii="Calibri" w:eastAsiaTheme="minorEastAsia" w:hAnsi="Calibri" w:cs="Calibri"/>
          <w:noProof/>
          <w:sz w:val="24"/>
          <w:szCs w:val="24"/>
        </w:rPr>
        <w:t>Richardson (2011)</w:t>
      </w:r>
      <w:r w:rsidRPr="005A364C">
        <w:rPr>
          <w:rFonts w:ascii="Calibri" w:eastAsiaTheme="minorEastAsia" w:hAnsi="Calibri" w:cs="Calibri"/>
          <w:sz w:val="24"/>
          <w:szCs w:val="24"/>
        </w:rPr>
        <w:fldChar w:fldCharType="end"/>
      </w:r>
      <w:r w:rsidR="00B80AAF" w:rsidRPr="005A364C">
        <w:rPr>
          <w:rFonts w:ascii="Calibri" w:eastAsiaTheme="minorEastAsia" w:hAnsi="Calibri" w:cs="Calibri"/>
          <w:sz w:val="24"/>
          <w:szCs w:val="24"/>
        </w:rPr>
        <w:t xml:space="preserve">, </w:t>
      </w:r>
    </w:p>
    <w:bookmarkStart w:id="4" w:name="_Hlk521919916"/>
    <w:p w14:paraId="5A9F33F3" w14:textId="00F1CF23" w:rsidR="00133369" w:rsidRPr="005A364C" w:rsidRDefault="0030180D" w:rsidP="00A30E36">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F</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F+d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bookmarkEnd w:id="4"/>
    </w:p>
    <w:p w14:paraId="01CC7385" w14:textId="5FF5CAD6" w:rsidR="0068350E" w:rsidRPr="005A364C" w:rsidRDefault="0068350E"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With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being the degrees of freedom for the effect,</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oMath>
      <w:r w:rsidR="003E6AC6">
        <w:rPr>
          <w:rFonts w:ascii="Calibri" w:eastAsiaTheme="minorEastAsia" w:hAnsi="Calibri" w:cs="Calibri"/>
          <w:sz w:val="24"/>
          <w:szCs w:val="24"/>
        </w:rPr>
        <w:t xml:space="preserve"> the error degrees of freedom</w:t>
      </w:r>
      <w:r w:rsidR="002B5C2D">
        <w:rPr>
          <w:rFonts w:ascii="Calibri" w:eastAsiaTheme="minorEastAsia" w:hAnsi="Calibri" w:cs="Calibri"/>
          <w:sz w:val="24"/>
          <w:szCs w:val="24"/>
        </w:rPr>
        <w:t xml:space="preserve"> and</w:t>
      </w:r>
      <w:r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F</m:t>
        </m:r>
      </m:oMath>
      <w:r w:rsidRPr="005A364C">
        <w:rPr>
          <w:rFonts w:ascii="Calibri" w:eastAsiaTheme="minorEastAsia" w:hAnsi="Calibri" w:cs="Calibri"/>
          <w:sz w:val="24"/>
          <w:szCs w:val="24"/>
        </w:rPr>
        <w:t xml:space="preserve"> the </w:t>
      </w:r>
      <w:r w:rsidR="003E6AC6">
        <w:rPr>
          <w:rFonts w:ascii="Calibri" w:eastAsiaTheme="minorEastAsia" w:hAnsi="Calibri" w:cs="Calibri"/>
          <w:sz w:val="24"/>
          <w:szCs w:val="24"/>
        </w:rPr>
        <w:t xml:space="preserve">observed </w:t>
      </w:r>
      <w:r w:rsidRPr="005A364C">
        <w:rPr>
          <w:rFonts w:ascii="Calibri" w:eastAsiaTheme="minorEastAsia" w:hAnsi="Calibri" w:cs="Calibri"/>
          <w:sz w:val="24"/>
          <w:szCs w:val="24"/>
        </w:rPr>
        <w:t>F statistic</w:t>
      </w:r>
      <w:r w:rsidR="003E6AC6">
        <w:rPr>
          <w:rFonts w:ascii="Calibri" w:eastAsiaTheme="minorEastAsia" w:hAnsi="Calibri" w:cs="Calibri"/>
          <w:sz w:val="24"/>
          <w:szCs w:val="24"/>
        </w:rPr>
        <w:t xml:space="preserve">. </w:t>
      </w:r>
    </w:p>
    <w:p w14:paraId="25072177" w14:textId="32B3DD43" w:rsidR="00B264F4" w:rsidRPr="005A364C" w:rsidRDefault="0068350E"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As can be seen in its direct transformation from the F statistic </w:t>
      </w:r>
      <w:r w:rsidR="00AB3DFF" w:rsidRPr="005A364C">
        <w:rPr>
          <w:rFonts w:ascii="Calibri" w:eastAsiaTheme="minorEastAsia" w:hAnsi="Calibri" w:cs="Calibri"/>
          <w:sz w:val="24"/>
          <w:szCs w:val="24"/>
        </w:rPr>
        <w:t>and degrees of freedom</w:t>
      </w:r>
      <w:r w:rsidRPr="005A364C">
        <w:rPr>
          <w:rFonts w:ascii="Calibri" w:eastAsiaTheme="minorEastAsia" w:hAnsi="Calibri" w:cs="Calibri"/>
          <w:sz w:val="24"/>
          <w:szCs w:val="24"/>
        </w:rPr>
        <w:t>, this statistic aligns directly with the significance test of</w:t>
      </w:r>
      <w:r w:rsidR="00AB3DFF" w:rsidRPr="005A364C">
        <w:rPr>
          <w:rFonts w:ascii="Calibri" w:eastAsiaTheme="minorEastAsia" w:hAnsi="Calibri" w:cs="Calibri"/>
          <w:sz w:val="24"/>
          <w:szCs w:val="24"/>
        </w:rPr>
        <w:t xml:space="preserve"> a </w:t>
      </w:r>
      <w:r w:rsidR="005225CE" w:rsidRPr="005A364C">
        <w:rPr>
          <w:rFonts w:ascii="Calibri" w:eastAsiaTheme="minorEastAsia" w:hAnsi="Calibri" w:cs="Calibri"/>
          <w:sz w:val="24"/>
          <w:szCs w:val="24"/>
        </w:rPr>
        <w:t xml:space="preserve">single </w:t>
      </w:r>
      <w:r w:rsidR="00AB3DFF" w:rsidRPr="005A364C">
        <w:rPr>
          <w:rFonts w:ascii="Calibri" w:eastAsiaTheme="minorEastAsia" w:hAnsi="Calibri" w:cs="Calibri"/>
          <w:sz w:val="24"/>
          <w:szCs w:val="24"/>
        </w:rPr>
        <w:t>factor</w:t>
      </w:r>
      <w:r w:rsidR="005225CE" w:rsidRPr="005A364C">
        <w:rPr>
          <w:rFonts w:ascii="Calibri" w:eastAsiaTheme="minorEastAsia" w:hAnsi="Calibri" w:cs="Calibri"/>
          <w:sz w:val="24"/>
          <w:szCs w:val="24"/>
        </w:rPr>
        <w:t xml:space="preserve"> in a typical </w:t>
      </w:r>
      <w:r w:rsidR="00271C90" w:rsidRPr="005A364C">
        <w:rPr>
          <w:rFonts w:ascii="Calibri" w:eastAsiaTheme="minorEastAsia" w:hAnsi="Calibri" w:cs="Calibri"/>
          <w:sz w:val="24"/>
          <w:szCs w:val="24"/>
        </w:rPr>
        <w:t xml:space="preserve">multi-way </w:t>
      </w:r>
      <w:r w:rsidR="005225CE" w:rsidRPr="005A364C">
        <w:rPr>
          <w:rFonts w:ascii="Calibri" w:eastAsiaTheme="minorEastAsia" w:hAnsi="Calibri" w:cs="Calibri"/>
          <w:sz w:val="24"/>
          <w:szCs w:val="24"/>
        </w:rPr>
        <w:t>ANOVA</w:t>
      </w:r>
      <w:r w:rsidR="00271C90" w:rsidRPr="005A364C">
        <w:rPr>
          <w:rFonts w:ascii="Calibri" w:eastAsiaTheme="minorEastAsia" w:hAnsi="Calibri" w:cs="Calibri"/>
          <w:sz w:val="24"/>
          <w:szCs w:val="24"/>
        </w:rPr>
        <w:t xml:space="preserve"> design</w:t>
      </w:r>
      <w:r w:rsidRPr="005A364C">
        <w:rPr>
          <w:rFonts w:ascii="Calibri" w:eastAsiaTheme="minorEastAsia" w:hAnsi="Calibri" w:cs="Calibri"/>
          <w:sz w:val="24"/>
          <w:szCs w:val="24"/>
        </w:rPr>
        <w:t xml:space="preserve">. </w:t>
      </w:r>
      <w:r w:rsidR="00AB3DFF" w:rsidRPr="005A364C">
        <w:rPr>
          <w:rFonts w:ascii="Calibri" w:eastAsiaTheme="minorEastAsia" w:hAnsi="Calibri" w:cs="Calibri"/>
          <w:sz w:val="24"/>
          <w:szCs w:val="24"/>
        </w:rPr>
        <w:t xml:space="preserve">However,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has been criticised in that it will lead to different apparent effect sizes when some factors are measured in some designs but not measured in another (e.g., when a covariate is included in some studies, or when a factor that can account for some variance is accounted for such as gender in some analyses but is not included in others).</w:t>
      </w:r>
      <w:r w:rsidR="00B35EEC"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In these cases, the partial variance explained effect sizes will not be comparable with the same value calculated in another study</w:t>
      </w:r>
      <w:r w:rsidR="00030B91">
        <w:rPr>
          <w:rFonts w:ascii="Calibri" w:eastAsiaTheme="minorEastAsia" w:hAnsi="Calibri" w:cs="Calibri"/>
          <w:sz w:val="24"/>
          <w:szCs w:val="24"/>
        </w:rPr>
        <w:t xml:space="preserve">, as </w:t>
      </w:r>
      <w:r w:rsidR="00B264F4" w:rsidRPr="005A364C">
        <w:rPr>
          <w:rFonts w:ascii="Calibri" w:eastAsiaTheme="minorEastAsia" w:hAnsi="Calibri" w:cs="Calibri"/>
          <w:sz w:val="24"/>
          <w:szCs w:val="24"/>
        </w:rPr>
        <w:t xml:space="preserve">variance explained by the covariate or measured factor will be </w:t>
      </w:r>
      <w:proofErr w:type="spellStart"/>
      <w:r w:rsidR="00B264F4" w:rsidRPr="005A364C">
        <w:rPr>
          <w:rFonts w:ascii="Calibri" w:eastAsiaTheme="minorEastAsia" w:hAnsi="Calibri" w:cs="Calibri"/>
          <w:sz w:val="24"/>
          <w:szCs w:val="24"/>
        </w:rPr>
        <w:t>partialled</w:t>
      </w:r>
      <w:proofErr w:type="spellEnd"/>
      <w:r w:rsidR="00B264F4" w:rsidRPr="005A364C">
        <w:rPr>
          <w:rFonts w:ascii="Calibri" w:eastAsiaTheme="minorEastAsia" w:hAnsi="Calibri" w:cs="Calibri"/>
          <w:sz w:val="24"/>
          <w:szCs w:val="24"/>
        </w:rPr>
        <w:t xml:space="preserve"> out of the denominator when the </w:t>
      </w:r>
      <w:r w:rsidR="00470706">
        <w:rPr>
          <w:rFonts w:ascii="Calibri" w:eastAsiaTheme="minorEastAsia" w:hAnsi="Calibri" w:cs="Calibri"/>
          <w:sz w:val="24"/>
          <w:szCs w:val="24"/>
        </w:rPr>
        <w:t>measured variable</w:t>
      </w:r>
      <w:r w:rsidR="00B264F4" w:rsidRPr="005A364C">
        <w:rPr>
          <w:rFonts w:ascii="Calibri" w:eastAsiaTheme="minorEastAsia" w:hAnsi="Calibri" w:cs="Calibri"/>
          <w:sz w:val="24"/>
          <w:szCs w:val="24"/>
        </w:rPr>
        <w:t xml:space="preserve"> is included in the model, but included in the error variance when the measured variable is not included in the model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(Olejnik &amp; Algina, 2003)</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w:t>
      </w:r>
    </w:p>
    <w:p w14:paraId="1D9BA4A7" w14:textId="2AB53464" w:rsidR="00B264F4" w:rsidRPr="005A364C" w:rsidRDefault="0030180D"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(Generalised eta squared) </w:t>
      </w:r>
      <w:r w:rsidR="000F7EB9">
        <w:rPr>
          <w:rFonts w:ascii="Calibri" w:eastAsiaTheme="minorEastAsia" w:hAnsi="Calibri" w:cs="Calibri"/>
          <w:sz w:val="24"/>
          <w:szCs w:val="24"/>
        </w:rPr>
        <w:t>was</w:t>
      </w:r>
      <w:r w:rsidR="00B264F4" w:rsidRPr="005A364C">
        <w:rPr>
          <w:rFonts w:ascii="Calibri" w:eastAsiaTheme="minorEastAsia" w:hAnsi="Calibri" w:cs="Calibri"/>
          <w:sz w:val="24"/>
          <w:szCs w:val="24"/>
        </w:rPr>
        <w:t xml:space="preserve"> developed by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Olejnik and Algina (2003)</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in order to avoid this issue. It is </w:t>
      </w:r>
      <w:r w:rsidR="00E15C54">
        <w:rPr>
          <w:rFonts w:ascii="Calibri" w:eastAsiaTheme="minorEastAsia" w:hAnsi="Calibri" w:cs="Calibri"/>
          <w:sz w:val="24"/>
          <w:szCs w:val="24"/>
        </w:rPr>
        <w:t xml:space="preserve">similar to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except in that it includes</w:t>
      </w:r>
      <w:r w:rsidR="0008625C">
        <w:rPr>
          <w:rFonts w:ascii="Calibri" w:eastAsiaTheme="minorEastAsia" w:hAnsi="Calibri" w:cs="Calibri"/>
          <w:sz w:val="24"/>
          <w:szCs w:val="24"/>
        </w:rPr>
        <w:t xml:space="preserve"> the variance associated with a</w:t>
      </w:r>
      <w:r w:rsidR="00B264F4" w:rsidRPr="005A364C">
        <w:rPr>
          <w:rFonts w:ascii="Calibri" w:eastAsiaTheme="minorEastAsia" w:hAnsi="Calibri" w:cs="Calibri"/>
          <w:sz w:val="24"/>
          <w:szCs w:val="24"/>
        </w:rPr>
        <w:t>ny measured, non-manipulated factors in the denominator.</w:t>
      </w:r>
    </w:p>
    <w:p w14:paraId="77086D03"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 xml:space="preserve">  </m:t>
          </m:r>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r>
                <m:rPr>
                  <m:sty m:val="p"/>
                </m:rPr>
                <w:rPr>
                  <w:rFonts w:ascii="Cambria Math" w:eastAsiaTheme="minorEastAsia" w:hAnsi="Cambria Math" w:cs="Calibri"/>
                  <w:sz w:val="24"/>
                  <w:szCs w:val="24"/>
                </w:rPr>
                <m:t>δ</m:t>
              </m:r>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xml:space="preserve">+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r>
                <w:rPr>
                  <w:rFonts w:ascii="Cambria Math" w:eastAsiaTheme="minorEastAsia" w:hAnsi="Cambria Math" w:cs="Calibri"/>
                  <w:sz w:val="24"/>
                  <w:szCs w:val="24"/>
                </w:rPr>
                <m:t xml:space="preserve"> +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k</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k</m:t>
                      </m:r>
                    </m:sub>
                  </m:sSub>
                </m:e>
              </m:nary>
              <m:ctrlPr>
                <w:rPr>
                  <w:rFonts w:ascii="Cambria Math" w:eastAsiaTheme="minorEastAsia" w:hAnsi="Cambria Math" w:cs="Calibri"/>
                  <w:i/>
                  <w:sz w:val="24"/>
                  <w:szCs w:val="24"/>
                </w:rPr>
              </m:ctrlPr>
            </m:den>
          </m:f>
        </m:oMath>
      </m:oMathPara>
    </w:p>
    <w:p w14:paraId="194AFDD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5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(Olejnik &amp; Algina, 2003)</w:t>
      </w:r>
      <w:r w:rsidRPr="005A364C">
        <w:rPr>
          <w:rFonts w:ascii="Calibri" w:eastAsiaTheme="minorEastAsia" w:hAnsi="Calibri" w:cs="Calibri"/>
          <w:sz w:val="24"/>
          <w:szCs w:val="24"/>
        </w:rPr>
        <w:fldChar w:fldCharType="end"/>
      </w:r>
    </w:p>
    <w:p w14:paraId="6CF8A406" w14:textId="77777777" w:rsidR="00B264F4" w:rsidRPr="005A364C" w:rsidRDefault="0030180D" w:rsidP="00B264F4">
      <w:pPr>
        <w:rPr>
          <w:rFonts w:ascii="Calibri" w:eastAsiaTheme="minorEastAsia" w:hAnsi="Calibri" w:cs="Calibri"/>
          <w:sz w:val="24"/>
          <w:szCs w:val="24"/>
        </w:rPr>
      </w:pPr>
      <m:oMath>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oMath>
      <w:r w:rsidR="00B264F4" w:rsidRPr="005A364C">
        <w:rPr>
          <w:rFonts w:ascii="Calibri" w:eastAsiaTheme="minorEastAsia" w:hAnsi="Calibri" w:cs="Calibri"/>
          <w:sz w:val="24"/>
          <w:szCs w:val="24"/>
        </w:rPr>
        <w:t xml:space="preserve"> sums the sums of squares of all measured factors (the unmanipulated factors that are included in the model, e.g., gender) and </w:t>
      </w:r>
      <m:oMath>
        <m:r>
          <w:rPr>
            <w:rFonts w:ascii="Cambria Math" w:eastAsiaTheme="minorEastAsia" w:hAnsi="Cambria Math" w:cs="Calibri"/>
            <w:sz w:val="24"/>
            <w:szCs w:val="24"/>
          </w:rPr>
          <m:t xml:space="preserve">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k</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k</m:t>
                </m:r>
              </m:sub>
            </m:sSub>
          </m:e>
        </m:nary>
      </m:oMath>
      <w:r w:rsidR="00B264F4" w:rsidRPr="005A364C">
        <w:rPr>
          <w:rFonts w:ascii="Calibri" w:eastAsiaTheme="minorEastAsia" w:hAnsi="Calibri" w:cs="Calibri"/>
          <w:sz w:val="24"/>
          <w:szCs w:val="24"/>
        </w:rPr>
        <w:t xml:space="preserve"> sums over all the sums of squares for subjects or covariates (i.e., it plays the role of </w:t>
      </w:r>
      <m:oMath>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oMath>
      <w:r w:rsidR="00B264F4" w:rsidRPr="005A364C">
        <w:rPr>
          <w:rFonts w:ascii="Calibri" w:eastAsiaTheme="minorEastAsia" w:hAnsi="Calibri" w:cs="Calibri"/>
          <w:sz w:val="24"/>
          <w:szCs w:val="24"/>
          <w:vertAlign w:val="subscript"/>
        </w:rPr>
        <w:t xml:space="preserve"> </w:t>
      </w:r>
      <w:r w:rsidR="00B264F4" w:rsidRPr="005A364C">
        <w:rPr>
          <w:rFonts w:ascii="Calibri" w:eastAsiaTheme="minorEastAsia" w:hAnsi="Calibri" w:cs="Calibri"/>
          <w:sz w:val="24"/>
          <w:szCs w:val="24"/>
        </w:rPr>
        <w:t xml:space="preserve">and additionally includes any variance from covariates included in the model). </w:t>
      </w:r>
      <m:oMath>
        <m:r>
          <m:rPr>
            <m:sty m:val="p"/>
          </m:rPr>
          <w:rPr>
            <w:rFonts w:ascii="Cambria Math" w:eastAsiaTheme="minorEastAsia" w:hAnsi="Cambria Math" w:cs="Calibri"/>
            <w:sz w:val="24"/>
            <w:szCs w:val="24"/>
          </w:rPr>
          <m:t>δ</m:t>
        </m:r>
      </m:oMath>
      <w:r w:rsidR="00B264F4" w:rsidRPr="005A364C">
        <w:rPr>
          <w:rFonts w:ascii="Calibri" w:eastAsiaTheme="minorEastAsia" w:hAnsi="Calibri" w:cs="Calibri"/>
          <w:sz w:val="24"/>
          <w:szCs w:val="24"/>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Calibri"/>
            <w:sz w:val="24"/>
            <w:szCs w:val="24"/>
          </w:rPr>
          <m:t>δ</m:t>
        </m:r>
      </m:oMath>
      <w:r w:rsidR="00B264F4" w:rsidRPr="005A364C">
        <w:rPr>
          <w:rFonts w:ascii="Calibri" w:eastAsiaTheme="minorEastAsia" w:hAnsi="Calibri" w:cs="Calibri"/>
          <w:sz w:val="24"/>
          <w:szCs w:val="24"/>
        </w:rPr>
        <w:t xml:space="preserve"> prevents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from being counted twice when the effect is measured not manipulated; first as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and then as part of </w:t>
      </w:r>
      <m:oMath>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oMath>
      <w:r w:rsidR="00B264F4" w:rsidRPr="005A364C">
        <w:rPr>
          <w:rFonts w:ascii="Calibri" w:eastAsiaTheme="minorEastAsia" w:hAnsi="Calibri" w:cs="Calibri"/>
          <w:sz w:val="24"/>
          <w:szCs w:val="24"/>
        </w:rPr>
        <w:t>.</w:t>
      </w:r>
    </w:p>
    <w:p w14:paraId="19B97D9B" w14:textId="77777777" w:rsidR="00B264F4" w:rsidRPr="005A364C" w:rsidRDefault="00B264F4" w:rsidP="00B264F4">
      <w:pPr>
        <w:pStyle w:val="Heading3"/>
        <w:rPr>
          <w:rFonts w:ascii="Calibri" w:eastAsiaTheme="minorEastAsia" w:hAnsi="Calibri" w:cs="Calibri"/>
        </w:rPr>
      </w:pPr>
      <w:r w:rsidRPr="005A364C">
        <w:rPr>
          <w:rFonts w:ascii="Calibri" w:eastAsiaTheme="minorEastAsia" w:hAnsi="Calibri" w:cs="Calibri"/>
        </w:rPr>
        <w:t>Deciding between</w:t>
      </w:r>
      <w:bookmarkStart w:id="5" w:name="_Hlk535659885"/>
      <w:r w:rsidRPr="005A364C">
        <w:rPr>
          <w:rFonts w:ascii="Calibri" w:eastAsiaTheme="minorEastAsia" w:hAnsi="Calibri" w:cs="Calibri"/>
        </w:rPr>
        <w:t xml:space="preserve"> </w:t>
      </w:r>
      <m:oMath>
        <m:sSup>
          <m:sSupPr>
            <m:ctrlPr>
              <w:rPr>
                <w:rFonts w:ascii="Cambria Math" w:eastAsiaTheme="minorEastAsia" w:hAnsi="Cambria Math" w:cs="Calibri"/>
                <w:i/>
              </w:rPr>
            </m:ctrlPr>
          </m:sSupPr>
          <m:e>
            <m:r>
              <m:rPr>
                <m:sty m:val="p"/>
              </m:rPr>
              <w:rPr>
                <w:rFonts w:ascii="Cambria Math" w:eastAsiaTheme="minorEastAsia" w:hAnsi="Cambria Math" w:cs="Calibri"/>
              </w:rPr>
              <m:t>η</m:t>
            </m:r>
            <m:ctrlPr>
              <w:rPr>
                <w:rFonts w:ascii="Cambria Math" w:eastAsiaTheme="minorEastAsia" w:hAnsi="Cambria Math" w:cs="Calibri"/>
              </w:rPr>
            </m:ctrlPr>
          </m:e>
          <m:sup>
            <m:r>
              <w:rPr>
                <w:rFonts w:ascii="Cambria Math" w:eastAsiaTheme="minorEastAsia" w:hAnsi="Cambria Math" w:cs="Calibri"/>
              </w:rPr>
              <m:t>2</m:t>
            </m:r>
          </m:sup>
        </m:sSup>
      </m:oMath>
      <w:r w:rsidRPr="005A364C">
        <w:rPr>
          <w:rFonts w:ascii="Calibri" w:eastAsiaTheme="minorEastAsia" w:hAnsi="Calibri" w:cs="Calibri"/>
        </w:rPr>
        <w:t xml:space="preserve">, </w:t>
      </w:r>
      <m:oMath>
        <m:sSubSup>
          <m:sSubSupPr>
            <m:ctrlPr>
              <w:rPr>
                <w:rFonts w:ascii="Cambria Math" w:eastAsiaTheme="minorEastAsia" w:hAnsi="Cambria Math" w:cs="Calibri"/>
                <w:i/>
              </w:rPr>
            </m:ctrlPr>
          </m:sSubSupPr>
          <m:e>
            <m:r>
              <w:rPr>
                <w:rFonts w:ascii="Cambria Math" w:eastAsiaTheme="minorEastAsia" w:hAnsi="Cambria Math" w:cs="Calibri"/>
              </w:rPr>
              <m:t>η</m:t>
            </m:r>
          </m:e>
          <m:sub>
            <m:r>
              <w:rPr>
                <w:rFonts w:ascii="Cambria Math" w:eastAsiaTheme="minorEastAsia" w:hAnsi="Cambria Math" w:cs="Calibri"/>
              </w:rPr>
              <m:t>p</m:t>
            </m:r>
          </m:sub>
          <m:sup>
            <m:r>
              <w:rPr>
                <w:rFonts w:ascii="Cambria Math" w:eastAsiaTheme="minorEastAsia" w:hAnsi="Cambria Math" w:cs="Calibri"/>
              </w:rPr>
              <m:t>2</m:t>
            </m:r>
          </m:sup>
        </m:sSubSup>
      </m:oMath>
      <w:r w:rsidRPr="005A364C">
        <w:rPr>
          <w:rFonts w:ascii="Calibri" w:eastAsiaTheme="minorEastAsia" w:hAnsi="Calibri" w:cs="Calibri"/>
        </w:rPr>
        <w:t xml:space="preserve"> and </w:t>
      </w:r>
      <m:oMath>
        <m:sSubSup>
          <m:sSubSupPr>
            <m:ctrlPr>
              <w:rPr>
                <w:rFonts w:ascii="Cambria Math" w:eastAsiaTheme="minorEastAsia" w:hAnsi="Cambria Math" w:cs="Calibri"/>
                <w:i/>
              </w:rPr>
            </m:ctrlPr>
          </m:sSubSupPr>
          <m:e>
            <m:r>
              <w:rPr>
                <w:rFonts w:ascii="Cambria Math" w:eastAsiaTheme="minorEastAsia" w:hAnsi="Cambria Math" w:cs="Calibri"/>
              </w:rPr>
              <m:t>η</m:t>
            </m:r>
          </m:e>
          <m:sub>
            <m:r>
              <w:rPr>
                <w:rFonts w:ascii="Cambria Math" w:eastAsiaTheme="minorEastAsia" w:hAnsi="Cambria Math" w:cs="Calibri"/>
              </w:rPr>
              <m:t>G</m:t>
            </m:r>
          </m:sub>
          <m:sup>
            <m:r>
              <w:rPr>
                <w:rFonts w:ascii="Cambria Math" w:eastAsiaTheme="minorEastAsia" w:hAnsi="Cambria Math" w:cs="Calibri"/>
              </w:rPr>
              <m:t>2</m:t>
            </m:r>
          </m:sup>
        </m:sSubSup>
      </m:oMath>
    </w:p>
    <w:bookmarkEnd w:id="5"/>
    <w:p w14:paraId="13F738AF" w14:textId="7D0590EC" w:rsidR="00C14BCE" w:rsidRDefault="00B264F4" w:rsidP="0081680F">
      <w:pPr>
        <w:rPr>
          <w:rFonts w:ascii="Calibri" w:eastAsiaTheme="minorEastAsia" w:hAnsi="Calibri" w:cs="Calibri"/>
          <w:sz w:val="24"/>
          <w:szCs w:val="24"/>
        </w:rPr>
      </w:pPr>
      <w:r w:rsidRPr="005A364C">
        <w:rPr>
          <w:rFonts w:ascii="Calibri" w:eastAsiaTheme="minorEastAsia" w:hAnsi="Calibri" w:cs="Calibri"/>
          <w:sz w:val="24"/>
          <w:szCs w:val="24"/>
        </w:rPr>
        <w:t xml:space="preserve">Although it has been argued that researchers should favour one over the other (e.g., Levine &amp; </w:t>
      </w:r>
      <w:proofErr w:type="spellStart"/>
      <w:r w:rsidRPr="005A364C">
        <w:rPr>
          <w:rFonts w:ascii="Calibri" w:eastAsiaTheme="minorEastAsia" w:hAnsi="Calibri" w:cs="Calibri"/>
          <w:sz w:val="24"/>
          <w:szCs w:val="24"/>
        </w:rPr>
        <w:t>Hullett</w:t>
      </w:r>
      <w:proofErr w:type="spellEnd"/>
      <w:r w:rsidRPr="005A364C">
        <w:rPr>
          <w:rFonts w:ascii="Calibri" w:eastAsiaTheme="minorEastAsia" w:hAnsi="Calibri" w:cs="Calibri"/>
          <w:sz w:val="24"/>
          <w:szCs w:val="24"/>
        </w:rPr>
        <w:t xml:space="preserve"> </w:t>
      </w:r>
      <w:r w:rsidR="00AB3DFF" w:rsidRPr="005A364C">
        <w:rPr>
          <w:rFonts w:ascii="Calibri" w:eastAsiaTheme="minorEastAsia" w:hAnsi="Calibri" w:cs="Calibri"/>
          <w:sz w:val="24"/>
          <w:szCs w:val="24"/>
        </w:rPr>
        <w:t>(</w:t>
      </w:r>
      <w:r w:rsidRPr="005A364C">
        <w:rPr>
          <w:rFonts w:ascii="Calibri" w:eastAsiaTheme="minorEastAsia" w:hAnsi="Calibri" w:cs="Calibri"/>
          <w:sz w:val="24"/>
          <w:szCs w:val="24"/>
        </w:rPr>
        <w:t>2006</w:t>
      </w:r>
      <w:r w:rsidR="00AB3DFF" w:rsidRPr="005A364C">
        <w:rPr>
          <w:rFonts w:ascii="Calibri" w:eastAsiaTheme="minorEastAsia" w:hAnsi="Calibri" w:cs="Calibri"/>
          <w:sz w:val="24"/>
          <w:szCs w:val="24"/>
        </w:rPr>
        <w:t>)</w:t>
      </w:r>
      <w:r w:rsidRPr="005A364C">
        <w:rPr>
          <w:rFonts w:ascii="Calibri" w:eastAsiaTheme="minorEastAsia" w:hAnsi="Calibri" w:cs="Calibri"/>
          <w:sz w:val="24"/>
          <w:szCs w:val="24"/>
        </w:rPr>
        <w:t xml:space="preserve"> ague for favouring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whereas Richardson (2011) argues that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will be the more meaningful statistic in most cases), all effect sizes are </w:t>
      </w:r>
      <w:r w:rsidR="00722F37" w:rsidRPr="005A364C">
        <w:rPr>
          <w:rFonts w:ascii="Calibri" w:eastAsiaTheme="minorEastAsia" w:hAnsi="Calibri" w:cs="Calibri"/>
          <w:sz w:val="24"/>
          <w:szCs w:val="24"/>
        </w:rPr>
        <w:t xml:space="preserve">useful </w:t>
      </w:r>
      <w:r w:rsidRPr="005A364C">
        <w:rPr>
          <w:rFonts w:ascii="Calibri" w:eastAsiaTheme="minorEastAsia" w:hAnsi="Calibri" w:cs="Calibri"/>
          <w:sz w:val="24"/>
          <w:szCs w:val="24"/>
        </w:rPr>
        <w:t xml:space="preserve">in different scenarios.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describes the variance attributable to a factor as a proportion of the total variance,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describes the proportion of variance attributable to a particular factor after removing variance attributable to other factors in the model, and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describes the proportion of variance explained after excluding variance attributable to all manipulated variables but including all non-manipulated factors. The most appropriate effect size to use will be determined by the goals of the researcher and their experimental design.</w:t>
      </w:r>
      <w:r w:rsidR="00722F37" w:rsidRPr="005A364C">
        <w:rPr>
          <w:rFonts w:ascii="Calibri" w:eastAsiaTheme="minorEastAsia" w:hAnsi="Calibri" w:cs="Calibri"/>
          <w:sz w:val="24"/>
          <w:szCs w:val="24"/>
        </w:rPr>
        <w:t xml:space="preserve"> </w:t>
      </w:r>
    </w:p>
    <w:p w14:paraId="238A1C79" w14:textId="77777777" w:rsidR="0081680F" w:rsidRPr="005A364C" w:rsidRDefault="0081680F" w:rsidP="0081680F">
      <w:pPr>
        <w:rPr>
          <w:rFonts w:ascii="Calibri" w:eastAsiaTheme="minorEastAsia" w:hAnsi="Calibri" w:cs="Calibri"/>
          <w:sz w:val="24"/>
          <w:szCs w:val="24"/>
        </w:rPr>
      </w:pPr>
      <w:r w:rsidRPr="005A364C">
        <w:rPr>
          <w:rFonts w:ascii="Calibri" w:eastAsiaTheme="minorEastAsia" w:hAnsi="Calibri" w:cs="Calibri"/>
          <w:sz w:val="24"/>
          <w:szCs w:val="24"/>
        </w:rPr>
        <w:t xml:space="preserve">To make this more concreate let’s take the example of an advertising company’s experiment examining the impact of an ad for chocolate and cost on “professed enjoyment of chocolate”. Saying that they used a two by two design, manipulating both price and whether people viewed an ad for chocolate or not. The researchers then run an ANOVA including sex as a factor in their analysis, finding that variance happens to be exactly equally partitioned among the sex, advertisement, cost and residual (see figure [x] for a geometric </w:t>
      </w:r>
      <w:r w:rsidRPr="005A364C">
        <w:rPr>
          <w:rFonts w:ascii="Calibri" w:eastAsiaTheme="minorEastAsia" w:hAnsi="Calibri" w:cs="Calibri"/>
          <w:sz w:val="24"/>
          <w:szCs w:val="24"/>
        </w:rPr>
        <w:lastRenderedPageBreak/>
        <w:t>depiction of this example). In this case, each version of eta squared tells us something different, although all provide interesting and useful information.</w:t>
      </w:r>
    </w:p>
    <w:p w14:paraId="1F8131F8" w14:textId="77777777" w:rsidR="00E2706B" w:rsidRDefault="0030180D" w:rsidP="007B7B81">
      <w:pPr>
        <w:rPr>
          <w:rFonts w:ascii="Calibri" w:eastAsiaTheme="minorEastAsia" w:hAnsi="Calibri" w:cs="Calibri"/>
          <w:sz w:val="24"/>
          <w:szCs w:val="24"/>
        </w:rPr>
      </w:pP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81680F" w:rsidRPr="005A364C">
        <w:rPr>
          <w:rFonts w:ascii="Calibri" w:eastAsiaTheme="minorEastAsia" w:hAnsi="Calibri" w:cs="Calibri"/>
          <w:sz w:val="24"/>
          <w:szCs w:val="24"/>
        </w:rPr>
        <w:t xml:space="preserve">expresses the amount of variance attributable to the advertisement as compared to the total variability.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1680F" w:rsidRPr="005A364C">
        <w:rPr>
          <w:rFonts w:ascii="Calibri" w:eastAsiaTheme="minorEastAsia" w:hAnsi="Calibri" w:cs="Calibri"/>
          <w:sz w:val="24"/>
          <w:szCs w:val="24"/>
        </w:rPr>
        <w:t xml:space="preserve"> expresses the impact of the advertisement excluding the </w:t>
      </w:r>
      <w:r w:rsidR="0081680F">
        <w:rPr>
          <w:rFonts w:ascii="Calibri" w:eastAsiaTheme="minorEastAsia" w:hAnsi="Calibri" w:cs="Calibri"/>
          <w:sz w:val="24"/>
          <w:szCs w:val="24"/>
        </w:rPr>
        <w:t>variance explained by both</w:t>
      </w:r>
      <w:r w:rsidR="0081680F" w:rsidRPr="005A364C">
        <w:rPr>
          <w:rFonts w:ascii="Calibri" w:eastAsiaTheme="minorEastAsia" w:hAnsi="Calibri" w:cs="Calibri"/>
          <w:sz w:val="24"/>
          <w:szCs w:val="24"/>
        </w:rPr>
        <w:t xml:space="preserve"> sex</w:t>
      </w:r>
      <w:r w:rsidR="0081680F">
        <w:rPr>
          <w:rFonts w:ascii="Calibri" w:eastAsiaTheme="minorEastAsia" w:hAnsi="Calibri" w:cs="Calibri"/>
          <w:sz w:val="24"/>
          <w:szCs w:val="24"/>
        </w:rPr>
        <w:t xml:space="preserve"> and cost</w:t>
      </w:r>
      <w:r w:rsidR="0081680F" w:rsidRPr="005A364C">
        <w:rPr>
          <w:rFonts w:ascii="Calibri" w:eastAsiaTheme="minorEastAsia"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η</m:t>
            </m:r>
          </m:e>
          <m:sub>
            <m:r>
              <w:rPr>
                <w:rFonts w:ascii="Cambria Math" w:hAnsi="Cambria Math" w:cs="Calibri"/>
                <w:sz w:val="24"/>
                <w:szCs w:val="24"/>
              </w:rPr>
              <m:t>G</m:t>
            </m:r>
          </m:sub>
          <m:sup>
            <m:r>
              <w:rPr>
                <w:rFonts w:ascii="Cambria Math" w:hAnsi="Cambria Math" w:cs="Calibri"/>
                <w:sz w:val="24"/>
                <w:szCs w:val="24"/>
              </w:rPr>
              <m:t>2</m:t>
            </m:r>
          </m:sup>
        </m:sSubSup>
      </m:oMath>
      <w:r w:rsidR="0081680F" w:rsidRPr="005A364C">
        <w:rPr>
          <w:rFonts w:ascii="Calibri" w:eastAsiaTheme="minorEastAsia" w:hAnsi="Calibri" w:cs="Calibri"/>
          <w:sz w:val="24"/>
          <w:szCs w:val="24"/>
        </w:rPr>
        <w:t xml:space="preserve"> expresses the amount of variance explained as a proportion </w:t>
      </w:r>
      <w:r w:rsidR="0081680F">
        <w:rPr>
          <w:rFonts w:ascii="Calibri" w:eastAsiaTheme="minorEastAsia" w:hAnsi="Calibri" w:cs="Calibri"/>
          <w:sz w:val="24"/>
          <w:szCs w:val="24"/>
        </w:rPr>
        <w:t>of</w:t>
      </w:r>
      <w:r w:rsidR="0081680F" w:rsidRPr="005A364C">
        <w:rPr>
          <w:rFonts w:ascii="Calibri" w:eastAsiaTheme="minorEastAsia" w:hAnsi="Calibri" w:cs="Calibri"/>
          <w:sz w:val="24"/>
          <w:szCs w:val="24"/>
        </w:rPr>
        <w:t xml:space="preserve"> the total variance excluding any variance attributable to </w:t>
      </w:r>
      <w:proofErr w:type="gramStart"/>
      <w:r w:rsidR="0081680F" w:rsidRPr="005A364C">
        <w:rPr>
          <w:rFonts w:ascii="Calibri" w:eastAsiaTheme="minorEastAsia" w:hAnsi="Calibri" w:cs="Calibri"/>
          <w:sz w:val="24"/>
          <w:szCs w:val="24"/>
        </w:rPr>
        <w:t>cost</w:t>
      </w:r>
      <w:r w:rsidR="0081680F">
        <w:rPr>
          <w:rFonts w:ascii="Calibri" w:eastAsiaTheme="minorEastAsia" w:hAnsi="Calibri" w:cs="Calibri"/>
          <w:sz w:val="24"/>
          <w:szCs w:val="24"/>
        </w:rPr>
        <w:t>, but</w:t>
      </w:r>
      <w:proofErr w:type="gramEnd"/>
      <w:r w:rsidR="0081680F">
        <w:rPr>
          <w:rFonts w:ascii="Calibri" w:eastAsiaTheme="minorEastAsia" w:hAnsi="Calibri" w:cs="Calibri"/>
          <w:sz w:val="24"/>
          <w:szCs w:val="24"/>
        </w:rPr>
        <w:t xml:space="preserve"> </w:t>
      </w:r>
      <w:r w:rsidR="0081680F" w:rsidRPr="005A364C">
        <w:rPr>
          <w:rFonts w:ascii="Calibri" w:eastAsiaTheme="minorEastAsia" w:hAnsi="Calibri" w:cs="Calibri"/>
          <w:sz w:val="24"/>
          <w:szCs w:val="24"/>
        </w:rPr>
        <w:t xml:space="preserve">including variance attributable to sex. This may be appropriate as cost is </w:t>
      </w:r>
      <w:r w:rsidR="0081680F">
        <w:rPr>
          <w:rFonts w:ascii="Calibri" w:eastAsiaTheme="minorEastAsia" w:hAnsi="Calibri" w:cs="Calibri"/>
          <w:sz w:val="24"/>
          <w:szCs w:val="24"/>
        </w:rPr>
        <w:t xml:space="preserve">manipulated factor within the experimenters control and may not </w:t>
      </w:r>
      <w:r w:rsidR="0081680F" w:rsidRPr="005A364C">
        <w:rPr>
          <w:rFonts w:ascii="Calibri" w:eastAsiaTheme="minorEastAsia" w:hAnsi="Calibri" w:cs="Calibri"/>
          <w:sz w:val="24"/>
          <w:szCs w:val="24"/>
        </w:rPr>
        <w:t xml:space="preserve">be included as a manipulation in other experiments, </w:t>
      </w:r>
      <w:r w:rsidR="0081680F">
        <w:rPr>
          <w:rFonts w:ascii="Calibri" w:eastAsiaTheme="minorEastAsia" w:hAnsi="Calibri" w:cs="Calibri"/>
          <w:sz w:val="24"/>
          <w:szCs w:val="24"/>
        </w:rPr>
        <w:t>whereas</w:t>
      </w:r>
      <w:r w:rsidR="0081680F" w:rsidRPr="005A364C">
        <w:rPr>
          <w:rFonts w:ascii="Calibri" w:eastAsiaTheme="minorEastAsia" w:hAnsi="Calibri" w:cs="Calibri"/>
          <w:sz w:val="24"/>
          <w:szCs w:val="24"/>
        </w:rPr>
        <w:t xml:space="preserve"> sex causes variance in non-experimental and experimental settings. However, also a consideration is the fact that researchers rarely report all of the information necessary to calculate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06AF1">
        <w:rPr>
          <w:rFonts w:ascii="Calibri" w:eastAsiaTheme="minorEastAsia" w:hAnsi="Calibri" w:cs="Calibri"/>
          <w:sz w:val="24"/>
          <w:szCs w:val="24"/>
        </w:rPr>
        <w:t xml:space="preserve">. </w:t>
      </w:r>
    </w:p>
    <w:p w14:paraId="11C00C3D" w14:textId="1942DDCA" w:rsidR="007B7B81" w:rsidRPr="005A364C" w:rsidRDefault="00E2706B" w:rsidP="007B7B81">
      <w:pPr>
        <w:rPr>
          <w:rFonts w:ascii="Calibri" w:eastAsiaTheme="minorEastAsia" w:hAnsi="Calibri" w:cs="Calibri"/>
          <w:sz w:val="24"/>
          <w:szCs w:val="24"/>
        </w:rPr>
      </w:pPr>
      <w:r>
        <w:rPr>
          <w:rFonts w:ascii="Calibri" w:eastAsiaTheme="minorEastAsia" w:hAnsi="Calibri" w:cs="Calibri"/>
          <w:sz w:val="24"/>
          <w:szCs w:val="24"/>
        </w:rPr>
        <w:t>A</w:t>
      </w:r>
      <w:r w:rsidRPr="005A364C">
        <w:rPr>
          <w:rFonts w:ascii="Calibri" w:eastAsiaTheme="minorEastAsia" w:hAnsi="Calibri" w:cs="Calibri"/>
          <w:sz w:val="24"/>
          <w:szCs w:val="24"/>
        </w:rPr>
        <w:t>lthough the generalised measure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may be preferable for comparing effects across studies, and for planning studies when a previously performed manipulation will not be included, it is often impossible to extract </w:t>
      </w:r>
      <w:r>
        <w:rPr>
          <w:rFonts w:ascii="Calibri" w:eastAsiaTheme="minorEastAsia" w:hAnsi="Calibri" w:cs="Calibri"/>
          <w:sz w:val="24"/>
          <w:szCs w:val="24"/>
        </w:rPr>
        <w:t>the</w:t>
      </w:r>
      <w:r w:rsidRPr="005A364C">
        <w:rPr>
          <w:rFonts w:ascii="Calibri" w:eastAsiaTheme="minorEastAsia" w:hAnsi="Calibri" w:cs="Calibri"/>
          <w:sz w:val="24"/>
          <w:szCs w:val="24"/>
        </w:rPr>
        <w:t xml:space="preserve"> information </w:t>
      </w:r>
      <w:r>
        <w:rPr>
          <w:rFonts w:ascii="Calibri" w:eastAsiaTheme="minorEastAsia" w:hAnsi="Calibri" w:cs="Calibri"/>
          <w:sz w:val="24"/>
          <w:szCs w:val="24"/>
        </w:rPr>
        <w:t xml:space="preserve">required to calculate this value </w:t>
      </w:r>
      <w:r w:rsidRPr="005A364C">
        <w:rPr>
          <w:rFonts w:ascii="Calibri" w:eastAsiaTheme="minorEastAsia" w:hAnsi="Calibri" w:cs="Calibri"/>
          <w:sz w:val="24"/>
          <w:szCs w:val="24"/>
        </w:rPr>
        <w:t xml:space="preserve">from published papers. </w:t>
      </w:r>
      <w:r w:rsidR="007B7B81" w:rsidRPr="005A364C">
        <w:rPr>
          <w:rFonts w:ascii="Calibri" w:eastAsiaTheme="minorEastAsia" w:hAnsi="Calibri" w:cs="Calibri"/>
          <w:sz w:val="24"/>
          <w:szCs w:val="24"/>
        </w:rPr>
        <w:t xml:space="preserve">Also a consideration </w:t>
      </w:r>
      <w:r>
        <w:rPr>
          <w:rFonts w:ascii="Calibri" w:eastAsiaTheme="minorEastAsia" w:hAnsi="Calibri" w:cs="Calibri"/>
          <w:sz w:val="24"/>
          <w:szCs w:val="24"/>
        </w:rPr>
        <w:t>when</w:t>
      </w:r>
      <w:r w:rsidR="007B7B81" w:rsidRPr="005A364C">
        <w:rPr>
          <w:rFonts w:ascii="Calibri" w:eastAsiaTheme="minorEastAsia" w:hAnsi="Calibri" w:cs="Calibri"/>
          <w:sz w:val="24"/>
          <w:szCs w:val="24"/>
        </w:rPr>
        <w:t xml:space="preserve"> planning research is the fact that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7B7B81" w:rsidRPr="005A364C">
        <w:rPr>
          <w:rFonts w:ascii="Calibri" w:eastAsiaTheme="minorEastAsia"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η</m:t>
            </m:r>
          </m:e>
          <m:sub>
            <m:r>
              <w:rPr>
                <w:rFonts w:ascii="Cambria Math" w:hAnsi="Cambria Math" w:cs="Calibri"/>
                <w:sz w:val="24"/>
                <w:szCs w:val="24"/>
              </w:rPr>
              <m:t>G</m:t>
            </m:r>
          </m:sub>
          <m:sup>
            <m:r>
              <w:rPr>
                <w:rFonts w:ascii="Cambria Math" w:hAnsi="Cambria Math" w:cs="Calibri"/>
                <w:sz w:val="24"/>
                <w:szCs w:val="24"/>
              </w:rPr>
              <m:t>2</m:t>
            </m:r>
          </m:sup>
        </m:sSubSup>
      </m:oMath>
      <w:r w:rsidR="007B7B81" w:rsidRPr="005A364C">
        <w:rPr>
          <w:rFonts w:ascii="Calibri" w:eastAsiaTheme="minorEastAsia" w:hAnsi="Calibri" w:cs="Calibri"/>
          <w:sz w:val="24"/>
          <w:szCs w:val="24"/>
        </w:rPr>
        <w:t xml:space="preserve"> and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7B7B81" w:rsidRPr="005A364C">
        <w:rPr>
          <w:rFonts w:ascii="Calibri" w:eastAsiaTheme="minorEastAsia" w:hAnsi="Calibri" w:cs="Calibri"/>
          <w:sz w:val="24"/>
          <w:szCs w:val="24"/>
        </w:rPr>
        <w:t xml:space="preserve"> are upwardly biased </w:t>
      </w:r>
      <w:r w:rsidR="007B7B81">
        <w:rPr>
          <w:rFonts w:ascii="Calibri" w:eastAsiaTheme="minorEastAsia" w:hAnsi="Calibri" w:cs="Calibri"/>
          <w:sz w:val="24"/>
          <w:szCs w:val="24"/>
        </w:rPr>
        <w:fldChar w:fldCharType="begin"/>
      </w:r>
      <w:r w:rsidR="007B7B81">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7B7B81">
        <w:rPr>
          <w:rFonts w:ascii="Calibri" w:eastAsiaTheme="minorEastAsia" w:hAnsi="Calibri" w:cs="Calibri"/>
          <w:sz w:val="24"/>
          <w:szCs w:val="24"/>
        </w:rPr>
        <w:fldChar w:fldCharType="separate"/>
      </w:r>
      <w:r w:rsidR="007B7B81">
        <w:rPr>
          <w:rFonts w:ascii="Calibri" w:eastAsiaTheme="minorEastAsia" w:hAnsi="Calibri" w:cs="Calibri"/>
          <w:noProof/>
          <w:sz w:val="24"/>
          <w:szCs w:val="24"/>
        </w:rPr>
        <w:t>(Olejnik &amp; Algina, 2003)</w:t>
      </w:r>
      <w:r w:rsidR="007B7B81">
        <w:rPr>
          <w:rFonts w:ascii="Calibri" w:eastAsiaTheme="minorEastAsia" w:hAnsi="Calibri" w:cs="Calibri"/>
          <w:sz w:val="24"/>
          <w:szCs w:val="24"/>
        </w:rPr>
        <w:fldChar w:fldCharType="end"/>
      </w:r>
      <w:r w:rsidR="007B7B81" w:rsidRPr="005A364C">
        <w:rPr>
          <w:rFonts w:ascii="Calibri" w:eastAsiaTheme="minorEastAsia" w:hAnsi="Calibri" w:cs="Calibri"/>
          <w:sz w:val="24"/>
          <w:szCs w:val="24"/>
        </w:rPr>
        <w:t>. Two other estimators have been proposed along with their partial and generalised equivalents,</w:t>
      </w:r>
      <w:r w:rsidR="007B7B81" w:rsidRPr="005A364C">
        <w:rPr>
          <w:rFonts w:ascii="Calibri" w:eastAsiaTheme="minorEastAsia" w:hAnsi="Calibri" w:cs="Calibri"/>
          <w:b/>
          <w:sz w:val="24"/>
          <w:szCs w:val="24"/>
        </w:rPr>
        <w:t xml:space="preserve"> </w:t>
      </w:r>
      <w:r w:rsidR="007B7B81" w:rsidRPr="005A364C">
        <w:rPr>
          <w:rFonts w:ascii="Calibri" w:eastAsiaTheme="minorEastAsia" w:hAnsi="Calibri" w:cs="Calibri"/>
          <w:sz w:val="24"/>
          <w:szCs w:val="24"/>
        </w:rPr>
        <w:t>ε</w:t>
      </w:r>
      <w:r w:rsidR="007B7B81" w:rsidRPr="005A364C">
        <w:rPr>
          <w:rFonts w:ascii="Calibri" w:eastAsiaTheme="minorEastAsia" w:hAnsi="Calibri" w:cs="Calibri"/>
          <w:sz w:val="24"/>
          <w:szCs w:val="24"/>
          <w:vertAlign w:val="superscript"/>
        </w:rPr>
        <w:t>2</w:t>
      </w:r>
      <w:r w:rsidR="007B7B81" w:rsidRPr="005A364C">
        <w:rPr>
          <w:rFonts w:ascii="Calibri" w:eastAsiaTheme="minorEastAsia" w:hAnsi="Calibri" w:cs="Calibri"/>
          <w:sz w:val="24"/>
          <w:szCs w:val="24"/>
        </w:rPr>
        <w:t xml:space="preserve"> (Epsilon squared) and</w:t>
      </w:r>
      <w:r w:rsidR="007B7B81" w:rsidRPr="005A364C">
        <w:rPr>
          <w:rFonts w:ascii="Calibri" w:hAnsi="Calibri" w:cs="Calibri"/>
          <w:sz w:val="24"/>
          <w:szCs w:val="24"/>
        </w:rPr>
        <w:t xml:space="preserve"> </w:t>
      </w:r>
      <w:r w:rsidR="007B7B81" w:rsidRPr="005A364C">
        <w:rPr>
          <w:rFonts w:ascii="Calibri" w:eastAsiaTheme="minorEastAsia" w:hAnsi="Calibri" w:cs="Calibri"/>
          <w:sz w:val="24"/>
          <w:szCs w:val="24"/>
        </w:rPr>
        <w:t>ω</w:t>
      </w:r>
      <w:r w:rsidR="007B7B81" w:rsidRPr="005A364C">
        <w:rPr>
          <w:rFonts w:ascii="Calibri" w:eastAsiaTheme="minorEastAsia" w:hAnsi="Calibri" w:cs="Calibri"/>
          <w:sz w:val="24"/>
          <w:szCs w:val="24"/>
          <w:vertAlign w:val="superscript"/>
        </w:rPr>
        <w:t>2</w:t>
      </w:r>
      <w:r w:rsidR="007B7B81" w:rsidRPr="005A364C">
        <w:rPr>
          <w:rFonts w:ascii="Calibri" w:eastAsiaTheme="minorEastAsia" w:hAnsi="Calibri" w:cs="Calibri"/>
          <w:sz w:val="24"/>
          <w:szCs w:val="24"/>
        </w:rPr>
        <w:t xml:space="preserve"> (omega squared).</w:t>
      </w:r>
    </w:p>
    <w:p w14:paraId="3C946241" w14:textId="103D5043" w:rsidR="0081680F" w:rsidRPr="005A364C" w:rsidRDefault="0081680F" w:rsidP="0081680F">
      <w:pPr>
        <w:rPr>
          <w:rFonts w:ascii="Calibri" w:eastAsiaTheme="minorEastAsia" w:hAnsi="Calibri" w:cs="Calibri"/>
          <w:sz w:val="24"/>
          <w:szCs w:val="24"/>
        </w:rPr>
      </w:pPr>
    </w:p>
    <w:p w14:paraId="509D216B" w14:textId="77777777" w:rsidR="00C36E84" w:rsidRPr="00C36E84" w:rsidRDefault="00C36E84" w:rsidP="00C36E84">
      <w:pPr>
        <w:ind w:firstLine="0"/>
        <w:rPr>
          <w:rFonts w:ascii="Calibri" w:eastAsiaTheme="minorEastAsia" w:hAnsi="Calibri" w:cs="Calibri"/>
          <w:sz w:val="24"/>
          <w:szCs w:val="24"/>
        </w:rPr>
      </w:pPr>
      <w:r w:rsidRPr="00C36E84">
        <w:rPr>
          <w:rFonts w:ascii="Calibri" w:eastAsiaTheme="minorEastAsia" w:hAnsi="Calibri" w:cs="Calibri"/>
          <w:noProof/>
          <w:sz w:val="24"/>
          <w:szCs w:val="24"/>
        </w:rPr>
        <w:lastRenderedPageBreak/>
        <mc:AlternateContent>
          <mc:Choice Requires="wpc">
            <w:drawing>
              <wp:inline distT="0" distB="0" distL="0" distR="0" wp14:anchorId="0CBC0E68" wp14:editId="4E8110F7">
                <wp:extent cx="5759450" cy="8152030"/>
                <wp:effectExtent l="0" t="0" r="0" b="1905"/>
                <wp:docPr id="22" name="Canvas 22"/>
                <wp:cNvGraphicFramePr>
                  <a:graphicFrameLocks xmlns:a="http://schemas.openxmlformats.org/drawingml/2006/main"/>
                </wp:cNvGraphicFramePr>
                <a:graphic xmlns:a="http://schemas.openxmlformats.org/drawingml/2006/main">
                  <a:graphicData uri="http://schemas.microsoft.com/office/word/2010/wordprocessingCanvas">
                    <wpc:wpc>
                      <wpc:bg/>
                      <wpc:whole/>
                      <pic:pic xmlns:pic="http://schemas.openxmlformats.org/drawingml/2006/picture">
                        <pic:nvPicPr>
                          <pic:cNvPr id="25" name="Picture 25"/>
                          <pic:cNvPicPr preferRelativeResize="0">
                            <a:picLocks noChangeAspect="1"/>
                          </pic:cNvPicPr>
                        </pic:nvPicPr>
                        <pic:blipFill>
                          <a:blip r:embed="rId12"/>
                          <a:stretch>
                            <a:fillRect/>
                          </a:stretch>
                        </pic:blipFill>
                        <pic:spPr>
                          <a:xfrm>
                            <a:off x="162860" y="2496967"/>
                            <a:ext cx="3240000" cy="1603128"/>
                          </a:xfrm>
                          <a:prstGeom prst="rect">
                            <a:avLst/>
                          </a:prstGeom>
                        </pic:spPr>
                      </pic:pic>
                      <pic:pic xmlns:pic="http://schemas.openxmlformats.org/drawingml/2006/picture">
                        <pic:nvPicPr>
                          <pic:cNvPr id="26" name="Picture 26"/>
                          <pic:cNvPicPr preferRelativeResize="0">
                            <a:picLocks noChangeAspect="1"/>
                          </pic:cNvPicPr>
                        </pic:nvPicPr>
                        <pic:blipFill>
                          <a:blip r:embed="rId13"/>
                          <a:stretch>
                            <a:fillRect/>
                          </a:stretch>
                        </pic:blipFill>
                        <pic:spPr>
                          <a:xfrm>
                            <a:off x="170135" y="4424124"/>
                            <a:ext cx="3240000" cy="1581407"/>
                          </a:xfrm>
                          <a:prstGeom prst="rect">
                            <a:avLst/>
                          </a:prstGeom>
                        </pic:spPr>
                      </pic:pic>
                      <pic:pic xmlns:pic="http://schemas.openxmlformats.org/drawingml/2006/picture">
                        <pic:nvPicPr>
                          <pic:cNvPr id="27" name="Picture 27"/>
                          <pic:cNvPicPr preferRelativeResize="0">
                            <a:picLocks noChangeAspect="1"/>
                          </pic:cNvPicPr>
                        </pic:nvPicPr>
                        <pic:blipFill>
                          <a:blip r:embed="rId14"/>
                          <a:stretch>
                            <a:fillRect/>
                          </a:stretch>
                        </pic:blipFill>
                        <pic:spPr>
                          <a:xfrm>
                            <a:off x="144099" y="6473951"/>
                            <a:ext cx="3240000" cy="1573151"/>
                          </a:xfrm>
                          <a:prstGeom prst="rect">
                            <a:avLst/>
                          </a:prstGeom>
                        </pic:spPr>
                      </pic:pic>
                      <wps:wsp>
                        <wps:cNvPr id="28" name="Text Box 28"/>
                        <wps:cNvSpPr txBox="1"/>
                        <wps:spPr>
                          <a:xfrm>
                            <a:off x="0" y="6110924"/>
                            <a:ext cx="5759450" cy="493509"/>
                          </a:xfrm>
                          <a:prstGeom prst="rect">
                            <a:avLst/>
                          </a:prstGeom>
                          <a:noFill/>
                          <a:ln>
                            <a:noFill/>
                          </a:ln>
                          <a:effectLst/>
                        </wps:spPr>
                        <wps:txbx>
                          <w:txbxContent>
                            <w:p w14:paraId="594B1925" w14:textId="77777777" w:rsidR="0030180D" w:rsidRPr="00915AC8" w:rsidRDefault="0030180D" w:rsidP="00C36E84">
                              <w:pPr>
                                <w:jc w:val="center"/>
                                <w:rPr>
                                  <w:sz w:val="28"/>
                                  <w:szCs w:val="28"/>
                                </w:rPr>
                              </w:pPr>
                              <w:r w:rsidRPr="00915AC8">
                                <w:rPr>
                                  <w:rFonts w:eastAsiaTheme="minorEastAsia"/>
                                  <w:sz w:val="28"/>
                                  <w:szCs w:val="28"/>
                                </w:rPr>
                                <w:t xml:space="preserve">Generalised eta squared </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rPr>
                                      <m:t>G</m:t>
                                    </m:r>
                                  </m:sub>
                                  <m:sup>
                                    <m:r>
                                      <w:rPr>
                                        <w:rFonts w:ascii="Cambria Math" w:hAnsi="Cambria Math"/>
                                        <w:sz w:val="28"/>
                                        <w:szCs w:val="28"/>
                                      </w:rPr>
                                      <m:t>2</m:t>
                                    </m:r>
                                  </m:sup>
                                </m:sSub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8"/>
                        <wps:cNvSpPr txBox="1"/>
                        <wps:spPr>
                          <a:xfrm>
                            <a:off x="0" y="4116409"/>
                            <a:ext cx="5759450" cy="493395"/>
                          </a:xfrm>
                          <a:prstGeom prst="rect">
                            <a:avLst/>
                          </a:prstGeom>
                          <a:noFill/>
                          <a:ln>
                            <a:noFill/>
                          </a:ln>
                          <a:effectLst/>
                        </wps:spPr>
                        <wps:txbx>
                          <w:txbxContent>
                            <w:p w14:paraId="311085AC" w14:textId="77777777" w:rsidR="0030180D" w:rsidRDefault="0030180D" w:rsidP="00C36E84">
                              <w:pPr>
                                <w:pStyle w:val="NormalWeb"/>
                                <w:spacing w:before="0" w:beforeAutospacing="0" w:after="160" w:afterAutospacing="0" w:line="256" w:lineRule="auto"/>
                                <w:jc w:val="center"/>
                              </w:pPr>
                              <w:r>
                                <w:rPr>
                                  <w:rFonts w:eastAsia="Times New Roman"/>
                                  <w:sz w:val="28"/>
                                  <w:szCs w:val="28"/>
                                </w:rPr>
                                <w:t xml:space="preserve">Partial eta squared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8"/>
                        <wps:cNvSpPr txBox="1"/>
                        <wps:spPr>
                          <a:xfrm>
                            <a:off x="0" y="2153070"/>
                            <a:ext cx="5759450" cy="492760"/>
                          </a:xfrm>
                          <a:prstGeom prst="rect">
                            <a:avLst/>
                          </a:prstGeom>
                          <a:noFill/>
                          <a:ln>
                            <a:noFill/>
                          </a:ln>
                          <a:effectLst/>
                        </wps:spPr>
                        <wps:txbx>
                          <w:txbxContent>
                            <w:p w14:paraId="61E4DA2B" w14:textId="77777777" w:rsidR="0030180D" w:rsidRDefault="0030180D" w:rsidP="00C36E84">
                              <w:pPr>
                                <w:pStyle w:val="NormalWeb"/>
                                <w:spacing w:before="0" w:beforeAutospacing="0" w:after="160" w:afterAutospacing="0" w:line="254" w:lineRule="auto"/>
                                <w:jc w:val="center"/>
                              </w:pPr>
                              <w:r>
                                <w:rPr>
                                  <w:rFonts w:eastAsia="Times New Roman"/>
                                  <w:sz w:val="28"/>
                                  <w:szCs w:val="28"/>
                                </w:rPr>
                                <w:t xml:space="preserve">Eta squared </w:t>
                              </w:r>
                              <w:r>
                                <w:t xml:space="preserve"> </w:t>
                              </w:r>
                              <m:oMath>
                                <m:sSup>
                                  <m:sSupPr>
                                    <m:ctrlPr>
                                      <w:rPr>
                                        <w:rFonts w:ascii="Cambria Math" w:hAnsi="Cambria Math"/>
                                        <w:i/>
                                      </w:rPr>
                                    </m:ctrlPr>
                                  </m:sSupPr>
                                  <m:e>
                                    <m:r>
                                      <m:rPr>
                                        <m:sty m:val="p"/>
                                      </m:rPr>
                                      <w:rPr>
                                        <w:rFonts w:ascii="Cambria Math" w:hAnsi="Cambria Math"/>
                                      </w:rPr>
                                      <m:t>η</m:t>
                                    </m:r>
                                    <m:ctrlPr>
                                      <w:rPr>
                                        <w:rFonts w:ascii="Cambria Math" w:hAnsi="Cambria Math"/>
                                      </w:rPr>
                                    </m:ctrlPr>
                                  </m:e>
                                  <m:sup>
                                    <m:r>
                                      <w:rPr>
                                        <w:rFonts w:ascii="Cambria Math" w:hAnsi="Cambria Math"/>
                                      </w:rPr>
                                      <m:t>2</m:t>
                                    </m:r>
                                  </m:sup>
                                </m:s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28"/>
                        <wps:cNvSpPr txBox="1"/>
                        <wps:spPr>
                          <a:xfrm>
                            <a:off x="317651" y="2059837"/>
                            <a:ext cx="2266522" cy="2102177"/>
                          </a:xfrm>
                          <a:prstGeom prst="rect">
                            <a:avLst/>
                          </a:prstGeom>
                          <a:noFill/>
                          <a:ln>
                            <a:noFill/>
                          </a:ln>
                          <a:effectLst/>
                        </wps:spPr>
                        <wps:txbx>
                          <w:txbxContent>
                            <w:p w14:paraId="239296CA" w14:textId="77777777" w:rsidR="0030180D" w:rsidRPr="00C653C2" w:rsidRDefault="0030180D" w:rsidP="00F07AE7">
                              <w:pPr>
                                <w:pStyle w:val="NormalWeb"/>
                                <w:spacing w:before="0" w:beforeAutospacing="0" w:after="160" w:afterAutospacing="0" w:line="252" w:lineRule="auto"/>
                                <w:ind w:firstLine="0"/>
                                <w:jc w:val="center"/>
                                <w:rPr>
                                  <w:sz w:val="320"/>
                                  <w:szCs w:val="320"/>
                                </w:rPr>
                              </w:pPr>
                              <w:r w:rsidRPr="00C653C2">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8"/>
                        <wps:cNvSpPr txBox="1"/>
                        <wps:spPr>
                          <a:xfrm>
                            <a:off x="3402860" y="2844886"/>
                            <a:ext cx="2186103" cy="1283206"/>
                          </a:xfrm>
                          <a:prstGeom prst="rect">
                            <a:avLst/>
                          </a:prstGeom>
                          <a:noFill/>
                          <a:ln>
                            <a:noFill/>
                          </a:ln>
                          <a:effectLst/>
                        </wps:spPr>
                        <wps:txbx>
                          <w:txbxContent>
                            <w:p w14:paraId="49AF7DD4" w14:textId="77777777" w:rsidR="0030180D" w:rsidRPr="00C36E84" w:rsidRDefault="0030180D" w:rsidP="00C36E84">
                              <w:pPr>
                                <w:pStyle w:val="NoSpacing"/>
                                <w:rPr>
                                  <w:sz w:val="40"/>
                                  <w:szCs w:val="40"/>
                                </w:rPr>
                              </w:pPr>
                              <m:oMathPara>
                                <m:oMathParaPr>
                                  <m:jc m:val="center"/>
                                </m:oMathParaPr>
                                <m:oMath>
                                  <m:f>
                                    <m:fPr>
                                      <m:ctrlPr>
                                        <w:rPr>
                                          <w:rFonts w:ascii="Cambria Math" w:hAnsi="Cambria Math"/>
                                          <w:sz w:val="40"/>
                                          <w:szCs w:val="40"/>
                                        </w:rPr>
                                      </m:ctrlPr>
                                    </m:fPr>
                                    <m:num>
                                      <m:r>
                                        <m:rPr>
                                          <m:sty m:val="p"/>
                                        </m:rPr>
                                        <w:rPr>
                                          <w:rFonts w:ascii="Cambria Math" w:hAnsi="Cambria Math"/>
                                          <w:sz w:val="40"/>
                                          <w:szCs w:val="40"/>
                                        </w:rPr>
                                        <m:t>.25</m:t>
                                      </m:r>
                                    </m:num>
                                    <m:den>
                                      <m:r>
                                        <m:rPr>
                                          <m:sty m:val="p"/>
                                        </m:rPr>
                                        <w:rPr>
                                          <w:rFonts w:ascii="Cambria Math" w:hAnsi="Cambria Math"/>
                                          <w:sz w:val="40"/>
                                          <w:szCs w:val="40"/>
                                        </w:rPr>
                                        <m:t>1</m:t>
                                      </m:r>
                                    </m:den>
                                  </m:f>
                                  <m:r>
                                    <m:rPr>
                                      <m:sty m:val="p"/>
                                    </m:rPr>
                                    <w:rPr>
                                      <w:rFonts w:ascii="Cambria Math" w:hAnsi="Cambria Math"/>
                                      <w:sz w:val="40"/>
                                      <w:szCs w:val="40"/>
                                    </w:rPr>
                                    <m:t>=.25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28"/>
                        <wps:cNvSpPr txBox="1"/>
                        <wps:spPr>
                          <a:xfrm>
                            <a:off x="299269" y="4111157"/>
                            <a:ext cx="2265680" cy="2101850"/>
                          </a:xfrm>
                          <a:prstGeom prst="rect">
                            <a:avLst/>
                          </a:prstGeom>
                          <a:noFill/>
                          <a:ln>
                            <a:noFill/>
                          </a:ln>
                          <a:effectLst/>
                        </wps:spPr>
                        <wps:txbx>
                          <w:txbxContent>
                            <w:p w14:paraId="6C7AFB90" w14:textId="77777777" w:rsidR="0030180D" w:rsidRDefault="0030180D" w:rsidP="00F07AE7">
                              <w:pPr>
                                <w:pStyle w:val="NormalWeb"/>
                                <w:spacing w:before="0" w:beforeAutospacing="0" w:after="160" w:afterAutospacing="0" w:line="252" w:lineRule="auto"/>
                                <w:ind w:firstLine="0"/>
                                <w:jc w:val="center"/>
                              </w:pPr>
                              <w:r>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28"/>
                        <wps:cNvSpPr txBox="1"/>
                        <wps:spPr>
                          <a:xfrm>
                            <a:off x="3384099" y="4768842"/>
                            <a:ext cx="2185670" cy="1282700"/>
                          </a:xfrm>
                          <a:prstGeom prst="rect">
                            <a:avLst/>
                          </a:prstGeom>
                          <a:noFill/>
                          <a:ln>
                            <a:noFill/>
                          </a:ln>
                          <a:effectLst/>
                        </wps:spPr>
                        <wps:txbx>
                          <w:txbxContent>
                            <w:p w14:paraId="4511C371" w14:textId="77777777" w:rsidR="0030180D" w:rsidRPr="00FB5B6F" w:rsidRDefault="0030180D" w:rsidP="00C36E84">
                              <w:pPr>
                                <w:pStyle w:val="NormalWeb"/>
                                <w:spacing w:before="0" w:beforeAutospacing="0" w:after="160" w:afterAutospacing="0" w:line="252" w:lineRule="auto"/>
                                <w:ind w:firstLine="0"/>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.5</m:t>
                                      </m:r>
                                      <m:ctrlPr>
                                        <w:rPr>
                                          <w:rFonts w:ascii="Cambria Math" w:hAnsi="Cambria Math" w:cstheme="minorHAnsi"/>
                                          <w:i/>
                                          <w:sz w:val="40"/>
                                          <w:szCs w:val="100"/>
                                        </w:rPr>
                                      </m:ctrlPr>
                                    </m:den>
                                  </m:f>
                                  <m:r>
                                    <w:rPr>
                                      <w:rFonts w:ascii="Cambria Math" w:hAnsi="Cambria Math" w:cstheme="minorHAnsi"/>
                                      <w:sz w:val="40"/>
                                      <w:szCs w:val="100"/>
                                    </w:rPr>
                                    <m:t>=.5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28"/>
                        <wps:cNvSpPr txBox="1"/>
                        <wps:spPr>
                          <a:xfrm>
                            <a:off x="275415" y="6050913"/>
                            <a:ext cx="2265680" cy="2101850"/>
                          </a:xfrm>
                          <a:prstGeom prst="rect">
                            <a:avLst/>
                          </a:prstGeom>
                          <a:noFill/>
                          <a:ln>
                            <a:noFill/>
                          </a:ln>
                          <a:effectLst/>
                        </wps:spPr>
                        <wps:txbx>
                          <w:txbxContent>
                            <w:p w14:paraId="558390E7" w14:textId="77777777" w:rsidR="0030180D" w:rsidRDefault="0030180D" w:rsidP="00F07AE7">
                              <w:pPr>
                                <w:pStyle w:val="NormalWeb"/>
                                <w:spacing w:before="0" w:beforeAutospacing="0" w:after="160" w:afterAutospacing="0" w:line="252" w:lineRule="auto"/>
                                <w:ind w:firstLine="0"/>
                                <w:jc w:val="center"/>
                              </w:pPr>
                              <w:r>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28"/>
                        <wps:cNvSpPr txBox="1"/>
                        <wps:spPr>
                          <a:xfrm>
                            <a:off x="3360245" y="6793657"/>
                            <a:ext cx="2185670" cy="1282700"/>
                          </a:xfrm>
                          <a:prstGeom prst="rect">
                            <a:avLst/>
                          </a:prstGeom>
                          <a:noFill/>
                          <a:ln>
                            <a:noFill/>
                          </a:ln>
                          <a:effectLst/>
                        </wps:spPr>
                        <wps:txbx>
                          <w:txbxContent>
                            <w:p w14:paraId="335AD95E" w14:textId="77777777" w:rsidR="0030180D" w:rsidRPr="00FB5B6F" w:rsidRDefault="0030180D" w:rsidP="00C36E84">
                              <w:pPr>
                                <w:pStyle w:val="NormalWeb"/>
                                <w:spacing w:before="0" w:beforeAutospacing="0" w:after="160" w:afterAutospacing="0" w:line="252" w:lineRule="auto"/>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.75</m:t>
                                      </m:r>
                                      <m:ctrlPr>
                                        <w:rPr>
                                          <w:rFonts w:ascii="Cambria Math" w:hAnsi="Cambria Math" w:cstheme="minorHAnsi"/>
                                          <w:i/>
                                          <w:sz w:val="40"/>
                                          <w:szCs w:val="100"/>
                                        </w:rPr>
                                      </m:ctrlPr>
                                    </m:den>
                                  </m:f>
                                  <m:r>
                                    <w:rPr>
                                      <w:rFonts w:ascii="Cambria Math" w:hAnsi="Cambria Math" w:cstheme="minorHAnsi"/>
                                      <w:sz w:val="40"/>
                                      <w:szCs w:val="100"/>
                                    </w:rPr>
                                    <m:t>=.33</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0" name="Picture 40"/>
                          <pic:cNvPicPr preferRelativeResize="0">
                            <a:picLocks noChangeAspect="1"/>
                          </pic:cNvPicPr>
                        </pic:nvPicPr>
                        <pic:blipFill>
                          <a:blip r:embed="rId15"/>
                          <a:stretch>
                            <a:fillRect/>
                          </a:stretch>
                        </pic:blipFill>
                        <pic:spPr>
                          <a:xfrm>
                            <a:off x="1137684" y="376670"/>
                            <a:ext cx="3600000" cy="1790827"/>
                          </a:xfrm>
                          <a:prstGeom prst="rect">
                            <a:avLst/>
                          </a:prstGeom>
                        </pic:spPr>
                      </pic:pic>
                      <wps:wsp>
                        <wps:cNvPr id="41" name="Text Box 28"/>
                        <wps:cNvSpPr txBox="1"/>
                        <wps:spPr>
                          <a:xfrm>
                            <a:off x="0" y="36427"/>
                            <a:ext cx="5759450" cy="492125"/>
                          </a:xfrm>
                          <a:prstGeom prst="rect">
                            <a:avLst/>
                          </a:prstGeom>
                          <a:noFill/>
                          <a:ln>
                            <a:noFill/>
                          </a:ln>
                          <a:effectLst/>
                        </wps:spPr>
                        <wps:txbx>
                          <w:txbxContent>
                            <w:p w14:paraId="3F51B0C2" w14:textId="77777777" w:rsidR="0030180D" w:rsidRDefault="0030180D" w:rsidP="00013E84">
                              <w:pPr>
                                <w:pStyle w:val="NormalWeb"/>
                                <w:spacing w:before="0" w:beforeAutospacing="0" w:after="160" w:afterAutospacing="0" w:line="252" w:lineRule="auto"/>
                                <w:ind w:firstLine="0"/>
                                <w:jc w:val="center"/>
                              </w:pPr>
                              <w:r>
                                <w:rPr>
                                  <w:rFonts w:eastAsia="Times New Roman"/>
                                  <w:sz w:val="28"/>
                                  <w:szCs w:val="28"/>
                                </w:rPr>
                                <w:t>Variance partitioning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28"/>
                        <wps:cNvSpPr txBox="1"/>
                        <wps:spPr>
                          <a:xfrm>
                            <a:off x="1594129" y="1636659"/>
                            <a:ext cx="2185670" cy="1282700"/>
                          </a:xfrm>
                          <a:prstGeom prst="rect">
                            <a:avLst/>
                          </a:prstGeom>
                          <a:noFill/>
                          <a:ln>
                            <a:noFill/>
                          </a:ln>
                          <a:effectLst/>
                        </wps:spPr>
                        <wps:txbx>
                          <w:txbxContent>
                            <w:p w14:paraId="3BF6D280" w14:textId="77777777" w:rsidR="0030180D" w:rsidRPr="00AB1747" w:rsidRDefault="0030180D" w:rsidP="00C36E84">
                              <w:pPr>
                                <w:pStyle w:val="NoSpacing"/>
                                <w:jc w:val="center"/>
                                <w:rPr>
                                  <w:sz w:val="30"/>
                                  <w:szCs w:val="30"/>
                                </w:rPr>
                              </w:pPr>
                              <w:r w:rsidRPr="00AB1747">
                                <w:rPr>
                                  <w:sz w:val="30"/>
                                  <w:szCs w:val="30"/>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28"/>
                        <wps:cNvSpPr txBox="1"/>
                        <wps:spPr>
                          <a:xfrm>
                            <a:off x="3252811" y="977421"/>
                            <a:ext cx="808828" cy="564291"/>
                          </a:xfrm>
                          <a:prstGeom prst="rect">
                            <a:avLst/>
                          </a:prstGeom>
                          <a:noFill/>
                          <a:ln>
                            <a:noFill/>
                          </a:ln>
                          <a:effectLst/>
                        </wps:spPr>
                        <wps:txbx>
                          <w:txbxContent>
                            <w:p w14:paraId="06F6520B" w14:textId="77777777" w:rsidR="0030180D" w:rsidRPr="00AB1747" w:rsidRDefault="0030180D" w:rsidP="00C36E8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28"/>
                        <wps:cNvSpPr txBox="1"/>
                        <wps:spPr>
                          <a:xfrm>
                            <a:off x="4061639" y="966739"/>
                            <a:ext cx="808355" cy="563880"/>
                          </a:xfrm>
                          <a:prstGeom prst="rect">
                            <a:avLst/>
                          </a:prstGeom>
                          <a:noFill/>
                          <a:ln>
                            <a:noFill/>
                          </a:ln>
                          <a:effectLst/>
                        </wps:spPr>
                        <wps:txbx>
                          <w:txbxContent>
                            <w:p w14:paraId="32B625CC" w14:textId="77777777" w:rsidR="0030180D" w:rsidRPr="00AB1747" w:rsidRDefault="0030180D" w:rsidP="00C36E84">
                              <w:pPr>
                                <w:pStyle w:val="NormalWeb"/>
                                <w:spacing w:before="0" w:beforeAutospacing="0" w:after="160" w:afterAutospacing="0" w:line="252" w:lineRule="auto"/>
                                <w:ind w:firstLine="0"/>
                                <w:jc w:val="center"/>
                                <w:rPr>
                                  <w:sz w:val="30"/>
                                  <w:szCs w:val="30"/>
                                </w:rPr>
                              </w:pPr>
                              <w:r w:rsidRPr="00AB1747">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28"/>
                        <wps:cNvSpPr txBox="1"/>
                        <wps:spPr>
                          <a:xfrm>
                            <a:off x="3252811" y="1796148"/>
                            <a:ext cx="808355" cy="563880"/>
                          </a:xfrm>
                          <a:prstGeom prst="rect">
                            <a:avLst/>
                          </a:prstGeom>
                          <a:noFill/>
                          <a:ln>
                            <a:noFill/>
                          </a:ln>
                          <a:effectLst/>
                        </wps:spPr>
                        <wps:txbx>
                          <w:txbxContent>
                            <w:p w14:paraId="10D4C69F" w14:textId="77777777" w:rsidR="0030180D" w:rsidRPr="00AB1747" w:rsidRDefault="0030180D" w:rsidP="00C36E8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28"/>
                        <wps:cNvSpPr txBox="1"/>
                        <wps:spPr>
                          <a:xfrm>
                            <a:off x="4082149" y="1785516"/>
                            <a:ext cx="808355" cy="563880"/>
                          </a:xfrm>
                          <a:prstGeom prst="rect">
                            <a:avLst/>
                          </a:prstGeom>
                          <a:noFill/>
                          <a:ln>
                            <a:noFill/>
                          </a:ln>
                          <a:effectLst/>
                        </wps:spPr>
                        <wps:txbx>
                          <w:txbxContent>
                            <w:p w14:paraId="4DD48E7D" w14:textId="77777777" w:rsidR="0030180D" w:rsidRPr="00AB1747" w:rsidRDefault="0030180D" w:rsidP="00C36E8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8"/>
                        <wps:cNvSpPr txBox="1"/>
                        <wps:spPr>
                          <a:xfrm>
                            <a:off x="2008800" y="3024529"/>
                            <a:ext cx="808355" cy="563880"/>
                          </a:xfrm>
                          <a:prstGeom prst="rect">
                            <a:avLst/>
                          </a:prstGeom>
                          <a:noFill/>
                          <a:ln>
                            <a:noFill/>
                          </a:ln>
                          <a:effectLst/>
                        </wps:spPr>
                        <wps:txbx>
                          <w:txbxContent>
                            <w:p w14:paraId="6E6B2B3F"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8"/>
                        <wps:cNvSpPr txBox="1"/>
                        <wps:spPr>
                          <a:xfrm>
                            <a:off x="2817790" y="3013734"/>
                            <a:ext cx="808355" cy="563245"/>
                          </a:xfrm>
                          <a:prstGeom prst="rect">
                            <a:avLst/>
                          </a:prstGeom>
                          <a:noFill/>
                          <a:ln>
                            <a:noFill/>
                          </a:ln>
                          <a:effectLst/>
                        </wps:spPr>
                        <wps:txbx>
                          <w:txbxContent>
                            <w:p w14:paraId="206707ED"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28"/>
                        <wps:cNvSpPr txBox="1"/>
                        <wps:spPr>
                          <a:xfrm>
                            <a:off x="2009519" y="3785021"/>
                            <a:ext cx="808355" cy="563880"/>
                          </a:xfrm>
                          <a:prstGeom prst="rect">
                            <a:avLst/>
                          </a:prstGeom>
                          <a:noFill/>
                          <a:ln>
                            <a:noFill/>
                          </a:ln>
                          <a:effectLst/>
                        </wps:spPr>
                        <wps:txbx>
                          <w:txbxContent>
                            <w:p w14:paraId="2BA7C246"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28"/>
                        <wps:cNvSpPr txBox="1"/>
                        <wps:spPr>
                          <a:xfrm>
                            <a:off x="2818509" y="3774226"/>
                            <a:ext cx="808355" cy="563245"/>
                          </a:xfrm>
                          <a:prstGeom prst="rect">
                            <a:avLst/>
                          </a:prstGeom>
                          <a:noFill/>
                          <a:ln>
                            <a:noFill/>
                          </a:ln>
                          <a:effectLst/>
                        </wps:spPr>
                        <wps:txbx>
                          <w:txbxContent>
                            <w:p w14:paraId="5DD4D397"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28"/>
                        <wps:cNvSpPr txBox="1"/>
                        <wps:spPr>
                          <a:xfrm>
                            <a:off x="2008165" y="6971840"/>
                            <a:ext cx="808355" cy="563880"/>
                          </a:xfrm>
                          <a:prstGeom prst="rect">
                            <a:avLst/>
                          </a:prstGeom>
                          <a:noFill/>
                          <a:ln>
                            <a:noFill/>
                          </a:ln>
                          <a:effectLst/>
                        </wps:spPr>
                        <wps:txbx>
                          <w:txbxContent>
                            <w:p w14:paraId="48C631BB"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28"/>
                        <wps:cNvSpPr txBox="1"/>
                        <wps:spPr>
                          <a:xfrm>
                            <a:off x="2795889" y="6971678"/>
                            <a:ext cx="808355" cy="563245"/>
                          </a:xfrm>
                          <a:prstGeom prst="rect">
                            <a:avLst/>
                          </a:prstGeom>
                          <a:noFill/>
                          <a:ln>
                            <a:noFill/>
                          </a:ln>
                          <a:effectLst/>
                        </wps:spPr>
                        <wps:txbx>
                          <w:txbxContent>
                            <w:p w14:paraId="766E9FA8" w14:textId="586F64AD"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Text Box 28"/>
                        <wps:cNvSpPr txBox="1"/>
                        <wps:spPr>
                          <a:xfrm>
                            <a:off x="2054067" y="7751567"/>
                            <a:ext cx="808355" cy="369383"/>
                          </a:xfrm>
                          <a:prstGeom prst="rect">
                            <a:avLst/>
                          </a:prstGeom>
                          <a:noFill/>
                          <a:ln>
                            <a:noFill/>
                          </a:ln>
                          <a:effectLst/>
                        </wps:spPr>
                        <wps:txbx>
                          <w:txbxContent>
                            <w:p w14:paraId="0CEFF03D" w14:textId="16CDCAC8"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8"/>
                        <wps:cNvSpPr txBox="1"/>
                        <wps:spPr>
                          <a:xfrm>
                            <a:off x="2832665" y="4951179"/>
                            <a:ext cx="808355" cy="368935"/>
                          </a:xfrm>
                          <a:prstGeom prst="rect">
                            <a:avLst/>
                          </a:prstGeom>
                          <a:noFill/>
                          <a:ln>
                            <a:noFill/>
                          </a:ln>
                          <a:effectLst/>
                        </wps:spPr>
                        <wps:txbx>
                          <w:txbxContent>
                            <w:p w14:paraId="6BDFFF8B"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8"/>
                        <wps:cNvSpPr txBox="1"/>
                        <wps:spPr>
                          <a:xfrm>
                            <a:off x="2054067" y="5682881"/>
                            <a:ext cx="808355" cy="368300"/>
                          </a:xfrm>
                          <a:prstGeom prst="rect">
                            <a:avLst/>
                          </a:prstGeom>
                          <a:noFill/>
                          <a:ln>
                            <a:noFill/>
                          </a:ln>
                          <a:effectLst/>
                        </wps:spPr>
                        <wps:txbx>
                          <w:txbxContent>
                            <w:p w14:paraId="0B5B57DC" w14:textId="59EA0A5E"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8"/>
                        <wps:cNvSpPr txBox="1"/>
                        <wps:spPr>
                          <a:xfrm>
                            <a:off x="388230" y="3793477"/>
                            <a:ext cx="808355" cy="368300"/>
                          </a:xfrm>
                          <a:prstGeom prst="rect">
                            <a:avLst/>
                          </a:prstGeom>
                          <a:noFill/>
                          <a:ln>
                            <a:noFill/>
                          </a:ln>
                          <a:effectLst/>
                        </wps:spPr>
                        <wps:txbx>
                          <w:txbxContent>
                            <w:p w14:paraId="4A4636D0"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Text Box 28"/>
                        <wps:cNvSpPr txBox="1"/>
                        <wps:spPr>
                          <a:xfrm>
                            <a:off x="397283" y="5682252"/>
                            <a:ext cx="808355" cy="368300"/>
                          </a:xfrm>
                          <a:prstGeom prst="rect">
                            <a:avLst/>
                          </a:prstGeom>
                          <a:noFill/>
                          <a:ln>
                            <a:noFill/>
                          </a:ln>
                          <a:effectLst/>
                        </wps:spPr>
                        <wps:txbx>
                          <w:txbxContent>
                            <w:p w14:paraId="02B1A3A1"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28"/>
                        <wps:cNvSpPr txBox="1"/>
                        <wps:spPr>
                          <a:xfrm>
                            <a:off x="379176" y="7739643"/>
                            <a:ext cx="808355" cy="368300"/>
                          </a:xfrm>
                          <a:prstGeom prst="rect">
                            <a:avLst/>
                          </a:prstGeom>
                          <a:noFill/>
                          <a:ln>
                            <a:noFill/>
                          </a:ln>
                          <a:effectLst/>
                        </wps:spPr>
                        <wps:txbx>
                          <w:txbxContent>
                            <w:p w14:paraId="73DF17B3"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BC0E68" id="Canvas 22" o:spid="_x0000_s1026" editas="canvas" style="width:453.5pt;height:641.9pt;mso-position-horizontal-relative:char;mso-position-vertical-relative:line" coordsize="57594,81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&#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94;height:81514;visibility:visible;mso-wrap-style:square">
                  <v:fill o:detectmouseclick="t"/>
                  <v:path o:connecttype="none"/>
                </v:shape>
                <v:shape id="Picture 25" o:spid="_x0000_s1028" type="#_x0000_t75" style="position:absolute;left:1628;top:24969;width:32400;height:160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">
                  <v:imagedata r:id="rId16" o:title=""/>
                </v:shape>
                <v:shape id="Picture 26" o:spid="_x0000_s1029" type="#_x0000_t75" style="position:absolute;left:1701;top:44241;width:32400;height:158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">
                  <v:imagedata r:id="rId17" o:title=""/>
                </v:shape>
                <v:shape id="Picture 27" o:spid="_x0000_s1030" type="#_x0000_t75" style="position:absolute;left:1440;top:64739;width:32400;height:1573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">
                  <v:imagedata r:id="rId18" o:title=""/>
                </v:shape>
                <v:shapetype id="_x0000_t202" coordsize="21600,21600" o:spt="202" path="m,l,21600r21600,l21600,xe">
                  <v:stroke joinstyle="miter"/>
                  <v:path gradientshapeok="t" o:connecttype="rect"/>
                </v:shapetype>
                <v:shape id="Text Box 28" o:spid="_x0000_s1031" type="#_x0000_t202" style="position:absolute;top:61109;width:57594;height:4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4B1925" w14:textId="77777777" w:rsidR="0030180D" w:rsidRPr="00915AC8" w:rsidRDefault="0030180D" w:rsidP="00C36E84">
                        <w:pPr>
                          <w:jc w:val="center"/>
                          <w:rPr>
                            <w:sz w:val="28"/>
                            <w:szCs w:val="28"/>
                          </w:rPr>
                        </w:pPr>
                        <w:r w:rsidRPr="00915AC8">
                          <w:rPr>
                            <w:rFonts w:eastAsiaTheme="minorEastAsia"/>
                            <w:sz w:val="28"/>
                            <w:szCs w:val="28"/>
                          </w:rPr>
                          <w:t xml:space="preserve">Generalised eta squared </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rPr>
                                <m:t>G</m:t>
                              </m:r>
                            </m:sub>
                            <m:sup>
                              <m:r>
                                <w:rPr>
                                  <w:rFonts w:ascii="Cambria Math" w:hAnsi="Cambria Math"/>
                                  <w:sz w:val="28"/>
                                  <w:szCs w:val="28"/>
                                </w:rPr>
                                <m:t>2</m:t>
                              </m:r>
                            </m:sup>
                          </m:sSubSup>
                        </m:oMath>
                      </w:p>
                    </w:txbxContent>
                  </v:textbox>
                </v:shape>
                <v:shape id="Text Box 28" o:spid="_x0000_s1032" type="#_x0000_t202" style="position:absolute;top:41164;width:57594;height: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11085AC" w14:textId="77777777" w:rsidR="0030180D" w:rsidRDefault="0030180D" w:rsidP="00C36E84">
                        <w:pPr>
                          <w:pStyle w:val="NormalWeb"/>
                          <w:spacing w:before="0" w:beforeAutospacing="0" w:after="160" w:afterAutospacing="0" w:line="256" w:lineRule="auto"/>
                          <w:jc w:val="center"/>
                        </w:pPr>
                        <w:r>
                          <w:rPr>
                            <w:rFonts w:eastAsia="Times New Roman"/>
                            <w:sz w:val="28"/>
                            <w:szCs w:val="28"/>
                          </w:rPr>
                          <w:t xml:space="preserve">Partial eta squared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p>
                    </w:txbxContent>
                  </v:textbox>
                </v:shape>
                <v:shape id="Text Box 28" o:spid="_x0000_s1033" type="#_x0000_t202" style="position:absolute;top:21530;width:57594;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1E4DA2B" w14:textId="77777777" w:rsidR="0030180D" w:rsidRDefault="0030180D" w:rsidP="00C36E84">
                        <w:pPr>
                          <w:pStyle w:val="NormalWeb"/>
                          <w:spacing w:before="0" w:beforeAutospacing="0" w:after="160" w:afterAutospacing="0" w:line="254" w:lineRule="auto"/>
                          <w:jc w:val="center"/>
                        </w:pPr>
                        <w:r>
                          <w:rPr>
                            <w:rFonts w:eastAsia="Times New Roman"/>
                            <w:sz w:val="28"/>
                            <w:szCs w:val="28"/>
                          </w:rPr>
                          <w:t xml:space="preserve">Eta squared </w:t>
                        </w:r>
                        <w:r>
                          <w:t xml:space="preserve"> </w:t>
                        </w:r>
                        <m:oMath>
                          <m:sSup>
                            <m:sSupPr>
                              <m:ctrlPr>
                                <w:rPr>
                                  <w:rFonts w:ascii="Cambria Math" w:hAnsi="Cambria Math"/>
                                  <w:i/>
                                </w:rPr>
                              </m:ctrlPr>
                            </m:sSupPr>
                            <m:e>
                              <m:r>
                                <m:rPr>
                                  <m:sty m:val="p"/>
                                </m:rPr>
                                <w:rPr>
                                  <w:rFonts w:ascii="Cambria Math" w:hAnsi="Cambria Math"/>
                                </w:rPr>
                                <m:t>η</m:t>
                              </m:r>
                              <m:ctrlPr>
                                <w:rPr>
                                  <w:rFonts w:ascii="Cambria Math" w:hAnsi="Cambria Math"/>
                                </w:rPr>
                              </m:ctrlPr>
                            </m:e>
                            <m:sup>
                              <m:r>
                                <w:rPr>
                                  <w:rFonts w:ascii="Cambria Math" w:hAnsi="Cambria Math"/>
                                </w:rPr>
                                <m:t>2</m:t>
                              </m:r>
                            </m:sup>
                          </m:sSup>
                        </m:oMath>
                      </w:p>
                    </w:txbxContent>
                  </v:textbox>
                </v:shape>
                <v:shape id="Text Box 28" o:spid="_x0000_s1034" type="#_x0000_t202" style="position:absolute;left:3176;top:20598;width:22665;height:2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39296CA" w14:textId="77777777" w:rsidR="0030180D" w:rsidRPr="00C653C2" w:rsidRDefault="0030180D" w:rsidP="00F07AE7">
                        <w:pPr>
                          <w:pStyle w:val="NormalWeb"/>
                          <w:spacing w:before="0" w:beforeAutospacing="0" w:after="160" w:afterAutospacing="0" w:line="252" w:lineRule="auto"/>
                          <w:ind w:firstLine="0"/>
                          <w:jc w:val="center"/>
                          <w:rPr>
                            <w:sz w:val="320"/>
                            <w:szCs w:val="320"/>
                          </w:rPr>
                        </w:pPr>
                        <w:r w:rsidRPr="00C653C2">
                          <w:rPr>
                            <w:rFonts w:eastAsia="Times New Roman"/>
                            <w:sz w:val="320"/>
                            <w:szCs w:val="320"/>
                          </w:rPr>
                          <w:t>/</w:t>
                        </w:r>
                      </w:p>
                    </w:txbxContent>
                  </v:textbox>
                </v:shape>
                <v:shape id="Text Box 28" o:spid="_x0000_s1035" type="#_x0000_t202" style="position:absolute;left:34028;top:28448;width:21861;height:1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9AF7DD4" w14:textId="77777777" w:rsidR="0030180D" w:rsidRPr="00C36E84" w:rsidRDefault="0030180D" w:rsidP="00C36E84">
                        <w:pPr>
                          <w:pStyle w:val="NoSpacing"/>
                          <w:rPr>
                            <w:sz w:val="40"/>
                            <w:szCs w:val="40"/>
                          </w:rPr>
                        </w:pPr>
                        <m:oMathPara>
                          <m:oMathParaPr>
                            <m:jc m:val="center"/>
                          </m:oMathParaPr>
                          <m:oMath>
                            <m:f>
                              <m:fPr>
                                <m:ctrlPr>
                                  <w:rPr>
                                    <w:rFonts w:ascii="Cambria Math" w:hAnsi="Cambria Math"/>
                                    <w:sz w:val="40"/>
                                    <w:szCs w:val="40"/>
                                  </w:rPr>
                                </m:ctrlPr>
                              </m:fPr>
                              <m:num>
                                <m:r>
                                  <m:rPr>
                                    <m:sty m:val="p"/>
                                  </m:rPr>
                                  <w:rPr>
                                    <w:rFonts w:ascii="Cambria Math" w:hAnsi="Cambria Math"/>
                                    <w:sz w:val="40"/>
                                    <w:szCs w:val="40"/>
                                  </w:rPr>
                                  <m:t>.25</m:t>
                                </m:r>
                              </m:num>
                              <m:den>
                                <m:r>
                                  <m:rPr>
                                    <m:sty m:val="p"/>
                                  </m:rPr>
                                  <w:rPr>
                                    <w:rFonts w:ascii="Cambria Math" w:hAnsi="Cambria Math"/>
                                    <w:sz w:val="40"/>
                                    <w:szCs w:val="40"/>
                                  </w:rPr>
                                  <m:t>1</m:t>
                                </m:r>
                              </m:den>
                            </m:f>
                            <m:r>
                              <m:rPr>
                                <m:sty m:val="p"/>
                              </m:rPr>
                              <w:rPr>
                                <w:rFonts w:ascii="Cambria Math" w:hAnsi="Cambria Math"/>
                                <w:sz w:val="40"/>
                                <w:szCs w:val="40"/>
                              </w:rPr>
                              <m:t>=.25</m:t>
                            </m:r>
                          </m:oMath>
                        </m:oMathPara>
                      </w:p>
                    </w:txbxContent>
                  </v:textbox>
                </v:shape>
                <v:shape id="Text Box 28" o:spid="_x0000_s1036" type="#_x0000_t202" style="position:absolute;left:2992;top:41111;width:22657;height:2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6C7AFB90" w14:textId="77777777" w:rsidR="0030180D" w:rsidRDefault="0030180D" w:rsidP="00F07AE7">
                        <w:pPr>
                          <w:pStyle w:val="NormalWeb"/>
                          <w:spacing w:before="0" w:beforeAutospacing="0" w:after="160" w:afterAutospacing="0" w:line="252" w:lineRule="auto"/>
                          <w:ind w:firstLine="0"/>
                          <w:jc w:val="center"/>
                        </w:pPr>
                        <w:r>
                          <w:rPr>
                            <w:rFonts w:eastAsia="Times New Roman"/>
                            <w:sz w:val="320"/>
                            <w:szCs w:val="320"/>
                          </w:rPr>
                          <w:t>/</w:t>
                        </w:r>
                      </w:p>
                    </w:txbxContent>
                  </v:textbox>
                </v:shape>
                <v:shape id="Text Box 28" o:spid="_x0000_s1037" type="#_x0000_t202" style="position:absolute;left:33840;top:47688;width:21857;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4511C371" w14:textId="77777777" w:rsidR="0030180D" w:rsidRPr="00FB5B6F" w:rsidRDefault="0030180D" w:rsidP="00C36E84">
                        <w:pPr>
                          <w:pStyle w:val="NormalWeb"/>
                          <w:spacing w:before="0" w:beforeAutospacing="0" w:after="160" w:afterAutospacing="0" w:line="252" w:lineRule="auto"/>
                          <w:ind w:firstLine="0"/>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.5</m:t>
                                </m:r>
                                <m:ctrlPr>
                                  <w:rPr>
                                    <w:rFonts w:ascii="Cambria Math" w:hAnsi="Cambria Math" w:cstheme="minorHAnsi"/>
                                    <w:i/>
                                    <w:sz w:val="40"/>
                                    <w:szCs w:val="100"/>
                                  </w:rPr>
                                </m:ctrlPr>
                              </m:den>
                            </m:f>
                            <m:r>
                              <w:rPr>
                                <w:rFonts w:ascii="Cambria Math" w:hAnsi="Cambria Math" w:cstheme="minorHAnsi"/>
                                <w:sz w:val="40"/>
                                <w:szCs w:val="100"/>
                              </w:rPr>
                              <m:t>=.5</m:t>
                            </m:r>
                          </m:oMath>
                        </m:oMathPara>
                      </w:p>
                    </w:txbxContent>
                  </v:textbox>
                </v:shape>
                <v:shape id="Text Box 28" o:spid="_x0000_s1038" type="#_x0000_t202" style="position:absolute;left:2754;top:60509;width:22656;height:2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58390E7" w14:textId="77777777" w:rsidR="0030180D" w:rsidRDefault="0030180D" w:rsidP="00F07AE7">
                        <w:pPr>
                          <w:pStyle w:val="NormalWeb"/>
                          <w:spacing w:before="0" w:beforeAutospacing="0" w:after="160" w:afterAutospacing="0" w:line="252" w:lineRule="auto"/>
                          <w:ind w:firstLine="0"/>
                          <w:jc w:val="center"/>
                        </w:pPr>
                        <w:r>
                          <w:rPr>
                            <w:rFonts w:eastAsia="Times New Roman"/>
                            <w:sz w:val="320"/>
                            <w:szCs w:val="320"/>
                          </w:rPr>
                          <w:t>/</w:t>
                        </w:r>
                      </w:p>
                    </w:txbxContent>
                  </v:textbox>
                </v:shape>
                <v:shape id="Text Box 28" o:spid="_x0000_s1039" type="#_x0000_t202" style="position:absolute;left:33602;top:67936;width:21857;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335AD95E" w14:textId="77777777" w:rsidR="0030180D" w:rsidRPr="00FB5B6F" w:rsidRDefault="0030180D" w:rsidP="00C36E84">
                        <w:pPr>
                          <w:pStyle w:val="NormalWeb"/>
                          <w:spacing w:before="0" w:beforeAutospacing="0" w:after="160" w:afterAutospacing="0" w:line="252" w:lineRule="auto"/>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.75</m:t>
                                </m:r>
                                <m:ctrlPr>
                                  <w:rPr>
                                    <w:rFonts w:ascii="Cambria Math" w:hAnsi="Cambria Math" w:cstheme="minorHAnsi"/>
                                    <w:i/>
                                    <w:sz w:val="40"/>
                                    <w:szCs w:val="100"/>
                                  </w:rPr>
                                </m:ctrlPr>
                              </m:den>
                            </m:f>
                            <m:r>
                              <w:rPr>
                                <w:rFonts w:ascii="Cambria Math" w:hAnsi="Cambria Math" w:cstheme="minorHAnsi"/>
                                <w:sz w:val="40"/>
                                <w:szCs w:val="100"/>
                              </w:rPr>
                              <m:t>=.33</m:t>
                            </m:r>
                          </m:oMath>
                        </m:oMathPara>
                      </w:p>
                    </w:txbxContent>
                  </v:textbox>
                </v:shape>
                <v:shape id="Picture 40" o:spid="_x0000_s1040" type="#_x0000_t75" style="position:absolute;left:11376;top:3766;width:36000;height:1790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">
                  <v:imagedata r:id="rId19" o:title=""/>
                </v:shape>
                <v:shape id="Text Box 28" o:spid="_x0000_s1041" type="#_x0000_t202" style="position:absolute;top:364;width:57594;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3F51B0C2" w14:textId="77777777" w:rsidR="0030180D" w:rsidRDefault="0030180D" w:rsidP="00013E84">
                        <w:pPr>
                          <w:pStyle w:val="NormalWeb"/>
                          <w:spacing w:before="0" w:beforeAutospacing="0" w:after="160" w:afterAutospacing="0" w:line="252" w:lineRule="auto"/>
                          <w:ind w:firstLine="0"/>
                          <w:jc w:val="center"/>
                        </w:pPr>
                        <w:r>
                          <w:rPr>
                            <w:rFonts w:eastAsia="Times New Roman"/>
                            <w:sz w:val="28"/>
                            <w:szCs w:val="28"/>
                          </w:rPr>
                          <w:t>Variance partitioning</w:t>
                        </w:r>
                      </w:p>
                    </w:txbxContent>
                  </v:textbox>
                </v:shape>
                <v:shape id="Text Box 28" o:spid="_x0000_s1042" type="#_x0000_t202" style="position:absolute;left:15941;top:16366;width:21856;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BF6D280" w14:textId="77777777" w:rsidR="0030180D" w:rsidRPr="00AB1747" w:rsidRDefault="0030180D" w:rsidP="00C36E84">
                        <w:pPr>
                          <w:pStyle w:val="NoSpacing"/>
                          <w:jc w:val="center"/>
                          <w:rPr>
                            <w:sz w:val="30"/>
                            <w:szCs w:val="30"/>
                          </w:rPr>
                        </w:pPr>
                        <w:r w:rsidRPr="00AB1747">
                          <w:rPr>
                            <w:sz w:val="30"/>
                            <w:szCs w:val="30"/>
                          </w:rPr>
                          <w:t>1</w:t>
                        </w:r>
                      </w:p>
                    </w:txbxContent>
                  </v:textbox>
                </v:shape>
                <v:shape id="Text Box 28" o:spid="_x0000_s1043" type="#_x0000_t202" style="position:absolute;left:32528;top:9774;width:8088;height:5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6F6520B" w14:textId="77777777" w:rsidR="0030180D" w:rsidRPr="00AB1747" w:rsidRDefault="0030180D" w:rsidP="00C36E84">
                        <w:pPr>
                          <w:pStyle w:val="NoSpacing"/>
                          <w:jc w:val="center"/>
                          <w:rPr>
                            <w:sz w:val="30"/>
                            <w:szCs w:val="30"/>
                          </w:rPr>
                        </w:pPr>
                        <w:r w:rsidRPr="00AB1747">
                          <w:rPr>
                            <w:sz w:val="30"/>
                            <w:szCs w:val="30"/>
                          </w:rPr>
                          <w:t>.25</w:t>
                        </w:r>
                      </w:p>
                    </w:txbxContent>
                  </v:textbox>
                </v:shape>
                <v:shape id="Text Box 28" o:spid="_x0000_s1044" type="#_x0000_t202" style="position:absolute;left:40616;top:9667;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32B625CC" w14:textId="77777777" w:rsidR="0030180D" w:rsidRPr="00AB1747" w:rsidRDefault="0030180D" w:rsidP="00C36E84">
                        <w:pPr>
                          <w:pStyle w:val="NormalWeb"/>
                          <w:spacing w:before="0" w:beforeAutospacing="0" w:after="160" w:afterAutospacing="0" w:line="252" w:lineRule="auto"/>
                          <w:ind w:firstLine="0"/>
                          <w:jc w:val="center"/>
                          <w:rPr>
                            <w:sz w:val="30"/>
                            <w:szCs w:val="30"/>
                          </w:rPr>
                        </w:pPr>
                        <w:r w:rsidRPr="00AB1747">
                          <w:rPr>
                            <w:rFonts w:eastAsia="Times New Roman"/>
                            <w:sz w:val="30"/>
                            <w:szCs w:val="30"/>
                          </w:rPr>
                          <w:t>.25</w:t>
                        </w:r>
                      </w:p>
                    </w:txbxContent>
                  </v:textbox>
                </v:shape>
                <v:shape id="Text Box 28" o:spid="_x0000_s1045" type="#_x0000_t202" style="position:absolute;left:32528;top:17961;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10D4C69F" w14:textId="77777777" w:rsidR="0030180D" w:rsidRPr="00AB1747" w:rsidRDefault="0030180D" w:rsidP="00C36E84">
                        <w:pPr>
                          <w:pStyle w:val="NoSpacing"/>
                          <w:jc w:val="center"/>
                          <w:rPr>
                            <w:sz w:val="30"/>
                            <w:szCs w:val="30"/>
                          </w:rPr>
                        </w:pPr>
                        <w:r w:rsidRPr="00AB1747">
                          <w:rPr>
                            <w:sz w:val="30"/>
                            <w:szCs w:val="30"/>
                          </w:rPr>
                          <w:t>.25</w:t>
                        </w:r>
                      </w:p>
                    </w:txbxContent>
                  </v:textbox>
                </v:shape>
                <v:shape id="Text Box 28" o:spid="_x0000_s1046" type="#_x0000_t202" style="position:absolute;left:40821;top:17855;width:8084;height: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4DD48E7D" w14:textId="77777777" w:rsidR="0030180D" w:rsidRPr="00AB1747" w:rsidRDefault="0030180D" w:rsidP="00C36E84">
                        <w:pPr>
                          <w:pStyle w:val="NoSpacing"/>
                          <w:jc w:val="center"/>
                          <w:rPr>
                            <w:sz w:val="30"/>
                            <w:szCs w:val="30"/>
                          </w:rPr>
                        </w:pPr>
                        <w:r w:rsidRPr="00AB1747">
                          <w:rPr>
                            <w:sz w:val="30"/>
                            <w:szCs w:val="30"/>
                          </w:rPr>
                          <w:t>.25</w:t>
                        </w:r>
                      </w:p>
                    </w:txbxContent>
                  </v:textbox>
                </v:shape>
                <v:shape id="Text Box 28" o:spid="_x0000_s1047" type="#_x0000_t202" style="position:absolute;left:20088;top:30245;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E6B2B3F"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48" type="#_x0000_t202" style="position:absolute;left:28177;top:30137;width:808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06707ED"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49" type="#_x0000_t202" style="position:absolute;left:20095;top:37850;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BA7C246"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0" type="#_x0000_t202" style="position:absolute;left:28185;top:37742;width:8083;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5DD4D397"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1" type="#_x0000_t202" style="position:absolute;left:20081;top:69718;width:8084;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8C631BB"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2" type="#_x0000_t202" style="position:absolute;left:27958;top:69716;width:8084;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66E9FA8" w14:textId="586F64AD"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3" type="#_x0000_t202" style="position:absolute;left:20540;top:77515;width:8084;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CEFF03D" w14:textId="16CDCAC8"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4" type="#_x0000_t202" style="position:absolute;left:28326;top:49511;width:8084;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BDFFF8B"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5" type="#_x0000_t202" style="position:absolute;left:20540;top:56828;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B5B57DC" w14:textId="59EA0A5E"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6" type="#_x0000_t202" style="position:absolute;left:3882;top:37934;width:808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4A4636D0"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7" type="#_x0000_t202" style="position:absolute;left:3972;top:56822;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02B1A3A1"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8" type="#_x0000_t202" style="position:absolute;left:3791;top:77396;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73DF17B3" w14:textId="77777777" w:rsidR="0030180D" w:rsidRDefault="0030180D"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w10:anchorlock/>
              </v:group>
            </w:pict>
          </mc:Fallback>
        </mc:AlternateContent>
      </w:r>
    </w:p>
    <w:p w14:paraId="3717EC4D" w14:textId="77777777" w:rsidR="00C36E84" w:rsidRPr="00C36E84" w:rsidRDefault="00C36E84" w:rsidP="00C36E84">
      <w:pPr>
        <w:ind w:firstLine="0"/>
        <w:rPr>
          <w:rFonts w:ascii="Calibri" w:eastAsiaTheme="minorEastAsia" w:hAnsi="Calibri" w:cs="Calibri"/>
          <w:sz w:val="24"/>
          <w:szCs w:val="24"/>
        </w:rPr>
      </w:pPr>
      <w:r w:rsidRPr="00C36E84">
        <w:rPr>
          <w:rFonts w:ascii="Calibri" w:eastAsiaTheme="minorEastAsia" w:hAnsi="Calibri" w:cs="Calibri"/>
          <w:sz w:val="24"/>
          <w:szCs w:val="24"/>
        </w:rPr>
        <w:t xml:space="preserve">Figure [x]. A geometric explanation of the calculation of eta squared, partial eta </w:t>
      </w:r>
      <w:proofErr w:type="gramStart"/>
      <w:r w:rsidRPr="00C36E84">
        <w:rPr>
          <w:rFonts w:ascii="Calibri" w:eastAsiaTheme="minorEastAsia" w:hAnsi="Calibri" w:cs="Calibri"/>
          <w:sz w:val="24"/>
          <w:szCs w:val="24"/>
        </w:rPr>
        <w:t>squared</w:t>
      </w:r>
      <w:proofErr w:type="gramEnd"/>
      <w:r w:rsidRPr="00C36E84">
        <w:rPr>
          <w:rFonts w:ascii="Calibri" w:eastAsiaTheme="minorEastAsia" w:hAnsi="Calibri" w:cs="Calibri"/>
          <w:sz w:val="24"/>
          <w:szCs w:val="24"/>
        </w:rPr>
        <w:t xml:space="preserve"> and generalised eta squared.  </w:t>
      </w:r>
    </w:p>
    <w:p w14:paraId="2BD10510" w14:textId="77777777" w:rsidR="00C36E84" w:rsidRPr="00C36E84" w:rsidRDefault="00C36E84" w:rsidP="00C36E84">
      <w:pPr>
        <w:spacing w:line="259" w:lineRule="auto"/>
        <w:ind w:firstLine="0"/>
      </w:pPr>
    </w:p>
    <w:p w14:paraId="438BE506" w14:textId="77777777" w:rsidR="00B264F4" w:rsidRPr="005A364C" w:rsidRDefault="00B264F4" w:rsidP="00B264F4">
      <w:pPr>
        <w:pStyle w:val="Heading4"/>
        <w:rPr>
          <w:rFonts w:ascii="Calibri" w:eastAsiaTheme="minorEastAsia" w:hAnsi="Calibri" w:cs="Calibri"/>
          <w:sz w:val="24"/>
          <w:szCs w:val="24"/>
        </w:rPr>
      </w:pPr>
      <w:bookmarkStart w:id="6" w:name="_Hlk522092025"/>
      <w:r w:rsidRPr="005A364C">
        <w:rPr>
          <w:rFonts w:ascii="Calibri" w:eastAsiaTheme="minorEastAsia" w:hAnsi="Calibri" w:cs="Calibri"/>
          <w:sz w:val="24"/>
          <w:szCs w:val="24"/>
        </w:rPr>
        <w:t>Epsilon squared ε</w:t>
      </w:r>
      <w:r w:rsidRPr="005A364C">
        <w:rPr>
          <w:rFonts w:ascii="Calibri" w:eastAsiaTheme="minorEastAsia" w:hAnsi="Calibri" w:cs="Calibri"/>
          <w:sz w:val="24"/>
          <w:szCs w:val="24"/>
          <w:vertAlign w:val="superscript"/>
        </w:rPr>
        <w:t xml:space="preserve">2  </w:t>
      </w:r>
      <w:bookmarkEnd w:id="6"/>
    </w:p>
    <w:p w14:paraId="68DDEAD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Epsilon squared is equivalent to adjusted R</w:t>
      </w:r>
      <w:r w:rsidRPr="005A364C">
        <w:rPr>
          <w:rFonts w:ascii="Calibri" w:eastAsiaTheme="minorEastAsia" w:hAnsi="Calibri" w:cs="Calibri"/>
          <w:b/>
          <w:sz w:val="24"/>
          <w:szCs w:val="24"/>
          <w:vertAlign w:val="superscript"/>
        </w:rPr>
        <w:t>2</w:t>
      </w:r>
      <w:r w:rsidRPr="005A364C">
        <w:rPr>
          <w:rFonts w:ascii="Calibri" w:eastAsiaTheme="minorEastAsia" w:hAnsi="Calibri" w:cs="Calibri"/>
          <w:sz w:val="24"/>
          <w:szCs w:val="24"/>
        </w:rPr>
        <w:t xml:space="preserve">, adjusting the effect size downwards as the number of factors gets larger and as the sample size decreases.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can be calculated as</w:t>
      </w:r>
    </w:p>
    <w:p w14:paraId="24886918" w14:textId="77777777" w:rsidR="00B264F4" w:rsidRPr="005A364C" w:rsidRDefault="0030180D" w:rsidP="00B264F4">
      <w:pPr>
        <w:rPr>
          <w:rFonts w:ascii="Calibri" w:eastAsiaTheme="minorEastAsia" w:hAnsi="Calibri" w:cs="Calibri"/>
          <w:sz w:val="24"/>
          <w:szCs w:val="24"/>
        </w:rPr>
      </w:pPr>
      <m:oMathPara>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r>
                        <w:rPr>
                          <w:rFonts w:ascii="Cambria Math" w:eastAsiaTheme="minorEastAsia" w:hAnsi="Cambria Math" w:cs="Calibri"/>
                          <w:sz w:val="24"/>
                          <w:szCs w:val="24"/>
                        </w:rPr>
                        <m:t>N-1</m:t>
                      </m:r>
                    </m:e>
                  </m:d>
                  <m:ctrlPr>
                    <w:rPr>
                      <w:rFonts w:ascii="Cambria Math" w:eastAsiaTheme="minorEastAsia" w:hAnsi="Cambria Math" w:cs="Calibri"/>
                      <w:i/>
                      <w:sz w:val="24"/>
                      <w:szCs w:val="24"/>
                    </w:rPr>
                  </m:ctrlPr>
                </m:den>
              </m:f>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r>
                        <w:rPr>
                          <w:rFonts w:ascii="Cambria Math" w:eastAsiaTheme="minorEastAsia" w:hAnsi="Cambria Math" w:cs="Calibri"/>
                          <w:sz w:val="24"/>
                          <w:szCs w:val="24"/>
                        </w:rPr>
                        <m:t>N-J</m:t>
                      </m:r>
                    </m:e>
                  </m:d>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num>
            <m:den>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N-1</m:t>
                  </m:r>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20348FC4"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4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or equivalently</w:t>
      </w:r>
    </w:p>
    <w:p w14:paraId="1B7C2813" w14:textId="77777777" w:rsidR="00B264F4" w:rsidRPr="005A364C" w:rsidRDefault="0030180D" w:rsidP="00B264F4">
      <w:pPr>
        <w:rPr>
          <w:rFonts w:ascii="Calibri" w:eastAsiaTheme="minorEastAsia" w:hAnsi="Calibri" w:cs="Calibri"/>
          <w:sz w:val="24"/>
          <w:szCs w:val="24"/>
        </w:rPr>
      </w:pPr>
      <m:oMathPara>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J - 1</m:t>
                  </m:r>
                </m:e>
              </m:d>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m:oMathPara>
    </w:p>
    <w:p w14:paraId="051A1A87"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7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w:t>
      </w:r>
      <w:r w:rsidRPr="005A364C">
        <w:rPr>
          <w:rFonts w:ascii="Calibri" w:eastAsiaTheme="minorEastAsia" w:hAnsi="Calibri" w:cs="Calibri"/>
          <w:sz w:val="24"/>
          <w:szCs w:val="24"/>
        </w:rPr>
        <w:fldChar w:fldCharType="end"/>
      </w:r>
    </w:p>
    <w:p w14:paraId="5578544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N equals the sample size and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is equal to the number of levels of the factor minus one, and </w:t>
      </w:r>
      <m:oMath>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oMath>
      <w:r w:rsidRPr="005A364C">
        <w:rPr>
          <w:rFonts w:ascii="Calibri" w:eastAsiaTheme="minorEastAsia" w:hAnsi="Calibri" w:cs="Calibri"/>
          <w:sz w:val="24"/>
          <w:szCs w:val="24"/>
        </w:rPr>
        <w:t xml:space="preserve"> is</w:t>
      </w:r>
      <w:r w:rsidRPr="005A364C">
        <w:rPr>
          <w:rFonts w:ascii="Calibri" w:eastAsiaTheme="minorEastAsia" w:hAnsi="Calibri" w:cs="Calibri"/>
          <w:b/>
          <w:sz w:val="24"/>
          <w:szCs w:val="24"/>
        </w:rPr>
        <w:t xml:space="preserve"> </w:t>
      </w:r>
      <w:r w:rsidRPr="005A364C">
        <w:rPr>
          <w:rFonts w:ascii="Calibri" w:eastAsiaTheme="minorEastAsia" w:hAnsi="Calibri" w:cs="Calibri"/>
          <w:sz w:val="24"/>
          <w:szCs w:val="24"/>
        </w:rPr>
        <w:t xml:space="preserve">the mean squares error (or the within groups mean square). </w:t>
      </w:r>
      <m:oMath>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ϵ</m:t>
            </m:r>
          </m:e>
          <m:sub>
            <m:r>
              <w:rPr>
                <w:rFonts w:ascii="Cambria Math" w:eastAsiaTheme="minorEastAsia" w:hAnsi="Cambria Math" w:cs="Calibri"/>
                <w:sz w:val="24"/>
                <w:szCs w:val="24"/>
              </w:rPr>
              <m:t>p</m:t>
            </m:r>
          </m:sub>
          <m:sup>
            <m:r>
              <m:rPr>
                <m:sty m:val="p"/>
              </m:rP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also estimates the proportion of variance explained after all other sources of variance included in the model have been </w:t>
      </w:r>
      <w:proofErr w:type="spellStart"/>
      <w:r w:rsidRPr="005A364C">
        <w:rPr>
          <w:rFonts w:ascii="Calibri" w:eastAsiaTheme="minorEastAsia" w:hAnsi="Calibri" w:cs="Calibri"/>
          <w:sz w:val="24"/>
          <w:szCs w:val="24"/>
        </w:rPr>
        <w:t>partialled</w:t>
      </w:r>
      <w:proofErr w:type="spellEnd"/>
      <w:r w:rsidRPr="005A364C">
        <w:rPr>
          <w:rFonts w:ascii="Calibri" w:eastAsiaTheme="minorEastAsia" w:hAnsi="Calibri" w:cs="Calibri"/>
          <w:sz w:val="24"/>
          <w:szCs w:val="24"/>
        </w:rPr>
        <w:t xml:space="preserve"> out and can be calculated from observed F statistics and associated degrees of freedom.</w:t>
      </w:r>
    </w:p>
    <w:p w14:paraId="04471513" w14:textId="77777777" w:rsidR="00B264F4" w:rsidRPr="005A364C" w:rsidRDefault="0030180D" w:rsidP="00B264F4">
      <w:pPr>
        <w:rPr>
          <w:rFonts w:ascii="Calibri" w:eastAsiaTheme="minorEastAsia" w:hAnsi="Calibri" w:cs="Calibri"/>
          <w:sz w:val="24"/>
          <w:szCs w:val="24"/>
        </w:rPr>
      </w:pPr>
      <m:oMathPara>
        <m:oMath>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ϵ</m:t>
              </m:r>
            </m:e>
            <m:sub>
              <m:r>
                <m:rPr>
                  <m:sty m:val="p"/>
                </m:rPr>
                <w:rPr>
                  <w:rFonts w:ascii="Cambria Math" w:eastAsiaTheme="minorEastAsia" w:hAnsi="Cambria Math" w:cs="Calibri"/>
                  <w:sz w:val="24"/>
                  <w:szCs w:val="24"/>
                </w:rPr>
                <m:t>p</m:t>
              </m:r>
            </m:sub>
            <m:sup>
              <m:r>
                <m:rPr>
                  <m:sty m:val="p"/>
                </m:rP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36001A1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Appendix A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(Albers &amp; Lakens, 2018)</w:t>
      </w:r>
      <w:r w:rsidRPr="005A364C">
        <w:rPr>
          <w:rFonts w:ascii="Calibri" w:eastAsiaTheme="minorEastAsia" w:hAnsi="Calibri" w:cs="Calibri"/>
          <w:sz w:val="24"/>
          <w:szCs w:val="24"/>
        </w:rPr>
        <w:fldChar w:fldCharType="end"/>
      </w:r>
    </w:p>
    <w:p w14:paraId="3CF6F526" w14:textId="77777777" w:rsidR="00B264F4" w:rsidRPr="005A364C" w:rsidRDefault="00B264F4" w:rsidP="00B264F4">
      <w:pPr>
        <w:pStyle w:val="Heading4"/>
        <w:rPr>
          <w:rFonts w:ascii="Calibri" w:eastAsiaTheme="minorEastAsia" w:hAnsi="Calibri" w:cs="Calibri"/>
          <w:sz w:val="24"/>
          <w:szCs w:val="24"/>
        </w:rPr>
      </w:pPr>
      <w:bookmarkStart w:id="7" w:name="_Hlk522101228"/>
      <w:bookmarkStart w:id="8" w:name="_Hlk522092066"/>
      <w:r w:rsidRPr="005A364C">
        <w:rPr>
          <w:rFonts w:ascii="Calibri" w:eastAsiaTheme="minorEastAsia" w:hAnsi="Calibri" w:cs="Calibri"/>
          <w:sz w:val="24"/>
          <w:szCs w:val="24"/>
        </w:rPr>
        <w:t xml:space="preserve"> Omega squared </w:t>
      </w:r>
      <w:bookmarkEnd w:id="7"/>
      <w:r w:rsidRPr="005A364C">
        <w:rPr>
          <w:rFonts w:ascii="Calibri" w:eastAsiaTheme="minorEastAsia" w:hAnsi="Calibri" w:cs="Calibri"/>
          <w:sz w:val="24"/>
          <w:szCs w:val="24"/>
        </w:rPr>
        <w:t>ω</w:t>
      </w:r>
      <w:r w:rsidRPr="005A364C">
        <w:rPr>
          <w:rFonts w:ascii="Calibri" w:eastAsiaTheme="minorEastAsia" w:hAnsi="Calibri" w:cs="Calibri"/>
          <w:sz w:val="24"/>
          <w:szCs w:val="24"/>
          <w:vertAlign w:val="superscript"/>
        </w:rPr>
        <w:t xml:space="preserve">2 </w:t>
      </w:r>
    </w:p>
    <w:p w14:paraId="69277D22" w14:textId="31C39253"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 similar </w:t>
      </w:r>
      <w:r w:rsidR="00271C90" w:rsidRPr="005A364C">
        <w:rPr>
          <w:rFonts w:ascii="Calibri" w:eastAsiaTheme="minorEastAsia" w:hAnsi="Calibri" w:cs="Calibri"/>
          <w:sz w:val="24"/>
          <w:szCs w:val="24"/>
        </w:rPr>
        <w:t>less biased</w:t>
      </w:r>
      <w:r w:rsidRPr="005A364C">
        <w:rPr>
          <w:rFonts w:ascii="Calibri" w:eastAsiaTheme="minorEastAsia" w:hAnsi="Calibri" w:cs="Calibri"/>
          <w:sz w:val="24"/>
          <w:szCs w:val="24"/>
        </w:rPr>
        <w:t xml:space="preserve"> estimator is </w:t>
      </w:r>
      <w:bookmarkEnd w:id="8"/>
      <w:r w:rsidRPr="005A364C">
        <w:rPr>
          <w:rFonts w:ascii="Calibri" w:eastAsiaTheme="minorEastAsia" w:hAnsi="Calibri" w:cs="Calibri"/>
          <w:sz w:val="24"/>
          <w:szCs w:val="24"/>
        </w:rPr>
        <w:t>ω</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(omega squared).</w:t>
      </w:r>
    </w:p>
    <w:p w14:paraId="2AF86263" w14:textId="77777777" w:rsidR="00B264F4" w:rsidRPr="005A364C" w:rsidRDefault="0030180D" w:rsidP="00B264F4">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r>
                <w:rPr>
                  <w:rFonts w:ascii="Cambria Math" w:eastAsiaTheme="minorEastAsia" w:hAnsi="Cambria Math" w:cs="Calibri"/>
                  <w:sz w:val="24"/>
                  <w:szCs w:val="24"/>
                </w:rPr>
                <m:t>+</m:t>
              </m:r>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5E32C0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6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w:t>
      </w:r>
      <w:r w:rsidRPr="005A364C">
        <w:rPr>
          <w:rFonts w:ascii="Calibri" w:eastAsiaTheme="minorEastAsia" w:hAnsi="Calibri" w:cs="Calibri"/>
          <w:sz w:val="24"/>
          <w:szCs w:val="24"/>
        </w:rPr>
        <w:fldChar w:fldCharType="end"/>
      </w:r>
    </w:p>
    <w:p w14:paraId="471E08DA"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is the sum of squares for the effect, </w:t>
      </w:r>
      <m:oMath>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oMath>
      <w:r w:rsidRPr="005A364C">
        <w:rPr>
          <w:rFonts w:ascii="Calibri" w:eastAsiaTheme="minorEastAsia" w:hAnsi="Calibri" w:cs="Calibri"/>
          <w:sz w:val="24"/>
          <w:szCs w:val="24"/>
        </w:rPr>
        <w:t xml:space="preserve"> is total sum of squares, and </w:t>
      </w:r>
      <m:oMath>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oMath>
      <w:r w:rsidRPr="005A364C">
        <w:rPr>
          <w:rFonts w:ascii="Calibri" w:eastAsiaTheme="minorEastAsia" w:hAnsi="Calibri" w:cs="Calibri"/>
          <w:sz w:val="24"/>
          <w:szCs w:val="24"/>
        </w:rPr>
        <w:t xml:space="preserve"> is the error mean squares. </w:t>
      </w:r>
    </w:p>
    <w:p w14:paraId="66465F05" w14:textId="4B95C102" w:rsidR="00B264F4" w:rsidRPr="005A364C" w:rsidRDefault="0030180D"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which again estimates the proportion of variance explained by a given factor after all other sources of variance have been </w:t>
      </w:r>
      <w:proofErr w:type="spellStart"/>
      <w:r w:rsidR="00B264F4" w:rsidRPr="005A364C">
        <w:rPr>
          <w:rFonts w:ascii="Calibri" w:eastAsiaTheme="minorEastAsia" w:hAnsi="Calibri" w:cs="Calibri"/>
          <w:sz w:val="24"/>
          <w:szCs w:val="24"/>
        </w:rPr>
        <w:t>partialled</w:t>
      </w:r>
      <w:proofErr w:type="spellEnd"/>
      <w:r w:rsidR="00B264F4" w:rsidRPr="005A364C">
        <w:rPr>
          <w:rFonts w:ascii="Calibri" w:eastAsiaTheme="minorEastAsia" w:hAnsi="Calibri" w:cs="Calibri"/>
          <w:sz w:val="24"/>
          <w:szCs w:val="24"/>
        </w:rPr>
        <w:t xml:space="preserve"> out can be calculated</w:t>
      </w:r>
      <w:r w:rsidR="00546739">
        <w:rPr>
          <w:rFonts w:ascii="Calibri" w:eastAsiaTheme="minorEastAsia" w:hAnsi="Calibri" w:cs="Calibri"/>
          <w:sz w:val="24"/>
          <w:szCs w:val="24"/>
        </w:rPr>
        <w:t xml:space="preserve"> as:</w:t>
      </w:r>
    </w:p>
    <w:p w14:paraId="34B83C20" w14:textId="77777777" w:rsidR="00B264F4" w:rsidRPr="005A364C" w:rsidRDefault="0030180D"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N - df</m:t>
                      </m:r>
                    </m:e>
                    <m:sub>
                      <m:r>
                        <w:rPr>
                          <w:rFonts w:ascii="Cambria Math" w:eastAsiaTheme="minorEastAsia" w:hAnsi="Cambria Math" w:cs="Calibri"/>
                          <w:sz w:val="24"/>
                          <w:szCs w:val="24"/>
                        </w:rPr>
                        <m:t>effect</m:t>
                      </m:r>
                    </m:sub>
                  </m:sSub>
                </m:e>
              </m:d>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AE77464"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&lt;EndNote&gt;&lt;Cite&gt;&lt;Author&gt;Maxwell&lt;/Author&gt;&lt;Year&gt;1981&lt;/Year&gt;&lt;RecNum&gt;943&lt;/RecNum&gt;&lt;DisplayText&gt;(S. Maxwell, Camp, &amp;amp; Arvey, 1981)&lt;/DisplayText&gt;&lt;record&gt;&lt;rec-number&gt;943&lt;/rec-number&gt;&lt;foreign-keys&gt;&lt;key app="EN" db-id="9xrafw5sx95dvre9w5hpevd89fzwtwr9twsw" timestamp="1534482829"&gt;943&lt;/key&gt;&lt;/foreign-keys&gt;&lt;ref-type name="Journal Article"&gt;17&lt;/ref-type&gt;&lt;contributors&gt;&lt;authors&gt;&lt;author&gt;Maxwell, Scott&lt;/author&gt;&lt;author&gt;Camp, Cameron&lt;/author&gt;&lt;author&gt;Arvey, Richard&lt;/author&gt;&lt;/authors&gt;&lt;/contributors&gt;&lt;titles&gt;&lt;title&gt;Measures of strength of association: A comparative examination&lt;/title&gt;&lt;secondary-title&gt;J Appl Psychol&lt;/secondary-title&gt;&lt;/titles&gt;&lt;periodical&gt;&lt;full-title&gt;The Journal of applied psychology&lt;/full-title&gt;&lt;abbr-1&gt;J Appl Psychol&lt;/abbr-1&gt;&lt;/periodical&gt;&lt;pages&gt;525-534&lt;/pages&gt;&lt;volume&gt;66&lt;/volume&gt;&lt;number&gt;5&lt;/number&gt;&lt;keywords&gt;&lt;keyword&gt;eta vs epsilon vs omega squared ANOVA measures of association&lt;/keyword&gt;&lt;keyword&gt;limitations &amp;amp; recommendations for usage&lt;/keyword&gt;&lt;/keywords&gt;&lt;dates&gt;&lt;year&gt;1981&lt;/year&gt;&lt;/dates&gt;&lt;pub-location&gt;(C) 1981 by the American Psychological Association&lt;/pub-location&gt;&lt;publisher&gt;U Houston&lt;/publisher&gt;&lt;isbn&gt;0021-9010&lt;/isbn&gt;&lt;urls&gt;&lt;related-urls&gt;&lt;url&gt;http://ovidsp.ovid.com/ovidweb.cgi?T=JS&amp;amp;PAGE=reference&amp;amp;D=ovfta&amp;amp;NEWS=N&amp;amp;AN=00004565-198110000-00001&lt;/url&gt;&lt;/related-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(S. Maxwell, Camp, &amp; Arvey, 1981)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26</w:t>
      </w:r>
    </w:p>
    <w:p w14:paraId="3C68CEDC" w14:textId="77777777" w:rsidR="00B264F4" w:rsidRPr="005A364C" w:rsidRDefault="0030180D"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can also be calculated from reported F statistics</w:t>
      </w:r>
    </w:p>
    <w:p w14:paraId="1BD4A00C" w14:textId="77777777" w:rsidR="00B264F4" w:rsidRPr="005A364C" w:rsidRDefault="0030180D"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470CA2D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Appendix A,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(Albers &amp; Lakens, 2018)</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w:t>
      </w:r>
    </w:p>
    <w:p w14:paraId="4ACFA13E" w14:textId="77777777" w:rsidR="00B264F4" w:rsidRPr="005A364C" w:rsidRDefault="00B264F4" w:rsidP="00B264F4">
      <w:pPr>
        <w:rPr>
          <w:rFonts w:ascii="Calibri" w:eastAsiaTheme="minorEastAsia" w:hAnsi="Calibri" w:cs="Calibri"/>
          <w:sz w:val="24"/>
          <w:szCs w:val="24"/>
        </w:rPr>
      </w:pPr>
    </w:p>
    <w:p w14:paraId="1A699587" w14:textId="77777777" w:rsidR="00B264F4" w:rsidRPr="005A364C" w:rsidRDefault="0030180D"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5F9A12E4"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Olejnik and </w:t>
      </w:r>
      <w:proofErr w:type="spellStart"/>
      <w:r w:rsidRPr="005A364C">
        <w:rPr>
          <w:rFonts w:ascii="Calibri" w:eastAsiaTheme="minorEastAsia" w:hAnsi="Calibri" w:cs="Calibri"/>
          <w:sz w:val="24"/>
          <w:szCs w:val="24"/>
        </w:rPr>
        <w:t>Algina</w:t>
      </w:r>
      <w:proofErr w:type="spellEnd"/>
      <w:r w:rsidRPr="005A364C">
        <w:rPr>
          <w:rFonts w:ascii="Calibri" w:eastAsiaTheme="minorEastAsia" w:hAnsi="Calibri" w:cs="Calibri"/>
          <w:sz w:val="24"/>
          <w:szCs w:val="24"/>
        </w:rPr>
        <w:t xml:space="preserve"> also developed a generalised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t>
      </w:r>
    </w:p>
    <w:p w14:paraId="34D38D2B"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 xml:space="preserve">  </m:t>
          </m:r>
          <m:sSubSup>
            <m:sSubSupPr>
              <m:ctrlPr>
                <w:rPr>
                  <w:rFonts w:ascii="Cambria Math" w:eastAsiaTheme="minorEastAsia" w:hAnsi="Cambria Math" w:cs="Calibri"/>
                  <w:i/>
                  <w:sz w:val="24"/>
                  <w:szCs w:val="24"/>
                </w:rPr>
              </m:ctrlPr>
            </m:sSubSupPr>
            <m:e>
              <m:r>
                <m:rPr>
                  <m:sty m:val="p"/>
                </m:rPr>
                <w:rPr>
                  <w:rFonts w:ascii="Cambria Math" w:eastAsiaTheme="minorEastAsia" w:hAnsi="Cambria Math" w:cs="Calibri"/>
                  <w:sz w:val="24"/>
                  <w:szCs w:val="24"/>
                </w:rPr>
                <m:t>ω</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m:rPr>
                  <m:sty m:val="p"/>
                </m:rPr>
                <w:rPr>
                  <w:rFonts w:ascii="Cambria Math" w:eastAsiaTheme="minorEastAsia" w:hAnsi="Cambria Math" w:cs="Calibri"/>
                  <w:sz w:val="24"/>
                  <w:szCs w:val="24"/>
                </w:rPr>
                <m:t>δ</m:t>
              </m:r>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meas</m:t>
                  </m:r>
                </m:sub>
              </m:sSub>
              <m: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meas</m:t>
                  </m:r>
                </m:sub>
              </m:sSub>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r>
                <w:rPr>
                  <w:rFonts w:ascii="Cambria Math" w:eastAsiaTheme="minorEastAsia" w:hAnsi="Cambria Math" w:cs="Calibri"/>
                  <w:sz w:val="24"/>
                  <w:szCs w:val="24"/>
                </w:rPr>
                <m:t>) + N × 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s/cells</m:t>
                  </m:r>
                </m:sub>
              </m:sSub>
              <m:ctrlPr>
                <w:rPr>
                  <w:rFonts w:ascii="Cambria Math" w:eastAsiaTheme="minorEastAsia" w:hAnsi="Cambria Math" w:cs="Calibri"/>
                  <w:i/>
                  <w:sz w:val="24"/>
                  <w:szCs w:val="24"/>
                </w:rPr>
              </m:ctrlPr>
            </m:den>
          </m:f>
        </m:oMath>
      </m:oMathPara>
    </w:p>
    <w:p w14:paraId="32DB8A61"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Equation 7</w:t>
      </w:r>
      <w:r w:rsidRPr="005A364C">
        <w:rPr>
          <w:rStyle w:val="FootnoteReference"/>
          <w:rFonts w:ascii="Calibri" w:eastAsiaTheme="minorEastAsia" w:hAnsi="Calibri" w:cs="Calibri"/>
          <w:sz w:val="24"/>
          <w:szCs w:val="24"/>
        </w:rPr>
        <w:footnoteReference w:id="3"/>
      </w:r>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(Olejnik &amp; Algina, 2003)</w:t>
      </w:r>
      <w:r w:rsidRPr="005A364C">
        <w:rPr>
          <w:rFonts w:ascii="Calibri" w:eastAsiaTheme="minorEastAsia" w:hAnsi="Calibri" w:cs="Calibri"/>
          <w:sz w:val="24"/>
          <w:szCs w:val="24"/>
        </w:rPr>
        <w:fldChar w:fldCharType="end"/>
      </w:r>
    </w:p>
    <w:p w14:paraId="2B588A5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i/>
          <w:sz w:val="24"/>
          <w:szCs w:val="24"/>
        </w:rPr>
        <w:t>N</w:t>
      </w:r>
      <w:r w:rsidRPr="005A364C">
        <w:rPr>
          <w:rFonts w:ascii="Calibri" w:eastAsiaTheme="minorEastAsia" w:hAnsi="Calibri" w:cs="Calibri"/>
          <w:sz w:val="24"/>
          <w:szCs w:val="24"/>
        </w:rPr>
        <w:t xml:space="preserve"> is the total number of data points in the analysis,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degrees of freedom for the effect under study,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meas</m:t>
            </m:r>
          </m:sub>
        </m:sSub>
      </m:oMath>
      <w:r w:rsidRPr="005A364C">
        <w:rPr>
          <w:rFonts w:ascii="Calibri" w:eastAsiaTheme="minorEastAsia" w:hAnsi="Calibri" w:cs="Calibri"/>
          <w:sz w:val="24"/>
          <w:szCs w:val="24"/>
        </w:rPr>
        <w:t xml:space="preserve"> is the degrees of freedom for all measured effects.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meas</m:t>
            </m:r>
          </m:sub>
        </m:sSub>
      </m:oMath>
      <w:r w:rsidRPr="005A364C">
        <w:rPr>
          <w:rFonts w:ascii="Calibri" w:eastAsiaTheme="minorEastAsia" w:hAnsi="Calibri" w:cs="Calibri"/>
          <w:sz w:val="24"/>
          <w:szCs w:val="24"/>
        </w:rPr>
        <w:t xml:space="preserve"> is the error mean square for testing the effect, whereas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oMath>
      <w:r w:rsidRPr="005A364C">
        <w:rPr>
          <w:rFonts w:ascii="Calibri" w:eastAsiaTheme="minorEastAsia" w:hAnsi="Calibri" w:cs="Calibri"/>
          <w:sz w:val="24"/>
          <w:szCs w:val="24"/>
        </w:rPr>
        <w:t xml:space="preserve"> is the error mean square for testing the effect labelled </w:t>
      </w:r>
      <m:oMath>
        <m:r>
          <w:rPr>
            <w:rFonts w:ascii="Cambria Math" w:eastAsiaTheme="minorEastAsia" w:hAnsi="Cambria Math" w:cs="Calibri"/>
            <w:sz w:val="24"/>
            <w:szCs w:val="24"/>
          </w:rPr>
          <m:t>meas</m:t>
        </m:r>
      </m:oMath>
      <w:r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s/cells</m:t>
            </m:r>
          </m:sub>
        </m:sSub>
      </m:oMath>
      <w:r w:rsidRPr="005A364C">
        <w:rPr>
          <w:rFonts w:ascii="Calibri" w:eastAsiaTheme="minorEastAsia" w:hAnsi="Calibri" w:cs="Calibri"/>
          <w:sz w:val="24"/>
          <w:szCs w:val="24"/>
        </w:rPr>
        <w:t xml:space="preserve"> is equal to the sum of all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oMath>
      <w:r w:rsidRPr="005A364C">
        <w:rPr>
          <w:rFonts w:ascii="Calibri" w:eastAsiaTheme="minorEastAsia" w:hAnsi="Calibri" w:cs="Calibri"/>
          <w:sz w:val="24"/>
          <w:szCs w:val="24"/>
        </w:rPr>
        <w:t xml:space="preserve"> plus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oMath>
      <w:r w:rsidRPr="005A364C">
        <w:rPr>
          <w:rFonts w:ascii="Calibri" w:eastAsiaTheme="minorEastAsia" w:hAnsi="Calibri" w:cs="Calibri"/>
          <w:sz w:val="24"/>
          <w:szCs w:val="24"/>
        </w:rPr>
        <w:t xml:space="preserve">.  </w:t>
      </w:r>
    </w:p>
    <w:p w14:paraId="58041424" w14:textId="14627C40" w:rsidR="00BE2991" w:rsidRPr="005A364C" w:rsidRDefault="00D674F1" w:rsidP="00D674F1">
      <w:pPr>
        <w:rPr>
          <w:rFonts w:ascii="Calibri" w:eastAsiaTheme="minorEastAsia" w:hAnsi="Calibri" w:cs="Calibri"/>
          <w:sz w:val="24"/>
          <w:szCs w:val="24"/>
        </w:rPr>
      </w:pPr>
      <w:r w:rsidRPr="005A364C">
        <w:rPr>
          <w:rFonts w:ascii="Calibri" w:eastAsiaTheme="minorEastAsia" w:hAnsi="Calibri" w:cs="Calibri"/>
          <w:sz w:val="24"/>
          <w:szCs w:val="24"/>
        </w:rPr>
        <w:t xml:space="preserve">It has been pointed out that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and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ϵ</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are “essentially the same in practice” as they only differ by </w:t>
      </w:r>
      <m:oMath>
        <m:f>
          <m:fPr>
            <m:ctrlPr>
              <w:rPr>
                <w:rFonts w:ascii="Cambria Math" w:eastAsiaTheme="minorEastAsia" w:hAnsi="Cambria Math" w:cs="Calibri"/>
                <w:sz w:val="24"/>
                <w:szCs w:val="24"/>
              </w:rPr>
            </m:ctrlPr>
          </m:fPr>
          <m:num>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w</m:t>
                </m:r>
              </m:sub>
            </m:sSub>
            <m:r>
              <w:rPr>
                <w:rFonts w:ascii="Cambria Math" w:eastAsiaTheme="minorEastAsia" w:hAnsi="Cambria Math" w:cs="Calibri"/>
                <w:sz w:val="24"/>
                <w:szCs w:val="24"/>
              </w:rPr>
              <m:t>×</m:t>
            </m:r>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 p. 544)</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an amount that will be negligible for most practical purposes. </w:t>
      </w:r>
    </w:p>
    <w:p w14:paraId="7280A8D6" w14:textId="2B744CF3" w:rsidR="00C14BCE" w:rsidRPr="005A364C" w:rsidRDefault="00C14BCE" w:rsidP="00C14BCE">
      <w:pPr>
        <w:rPr>
          <w:rFonts w:ascii="Calibri" w:eastAsiaTheme="minorEastAsia" w:hAnsi="Calibri" w:cs="Calibri"/>
          <w:sz w:val="24"/>
          <w:szCs w:val="24"/>
        </w:rPr>
      </w:pPr>
      <w:r w:rsidRPr="005A364C">
        <w:rPr>
          <w:rFonts w:ascii="Calibri" w:eastAsiaTheme="minorEastAsia" w:hAnsi="Calibri" w:cs="Calibri"/>
          <w:sz w:val="24"/>
          <w:szCs w:val="24"/>
        </w:rPr>
        <w:lastRenderedPageBreak/>
        <w:t xml:space="preserve">Because power analysis software often requires the effect size of interest to be specified in terms of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eastAsiaTheme="minorEastAsia" w:hAnsi="Calibri" w:cs="Calibri"/>
          <w:sz w:val="24"/>
          <w:szCs w:val="24"/>
        </w:rPr>
        <w:t xml:space="preserve"> or </w:t>
      </w:r>
      <w:r w:rsidRPr="005A364C">
        <w:rPr>
          <w:rFonts w:ascii="Calibri" w:hAnsi="Calibri" w:cs="Calibri"/>
          <w:i/>
          <w:sz w:val="24"/>
          <w:szCs w:val="24"/>
        </w:rPr>
        <w:t>f</w:t>
      </w:r>
      <w:r w:rsidRPr="005A364C">
        <w:rPr>
          <w:rFonts w:ascii="Calibri" w:eastAsiaTheme="minorEastAsia" w:hAnsi="Calibri" w:cs="Calibri"/>
          <w:sz w:val="24"/>
          <w:szCs w:val="24"/>
        </w:rPr>
        <w:t xml:space="preserve">, it’s important to know that any of the above statistics can be converted to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f</m:t>
            </m: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using the following formula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can be replaced with any of the above estimators as appropriate</w:t>
      </w:r>
      <w:r w:rsidR="00E9127B" w:rsidRPr="005A364C">
        <w:rPr>
          <w:rFonts w:ascii="Calibri" w:eastAsiaTheme="minorEastAsia" w:hAnsi="Calibri" w:cs="Calibri"/>
          <w:sz w:val="24"/>
          <w:szCs w:val="24"/>
        </w:rPr>
        <w:t>)</w:t>
      </w:r>
      <w:r w:rsidR="00852CE5"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t xml:space="preserve"> </w:t>
      </w:r>
    </w:p>
    <w:p w14:paraId="4CDA07A9" w14:textId="77777777" w:rsidR="00C14BCE" w:rsidRPr="005A364C" w:rsidRDefault="0030180D" w:rsidP="00C14BCE">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f</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num>
            <m:den>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den>
          </m:f>
        </m:oMath>
      </m:oMathPara>
    </w:p>
    <w:p w14:paraId="7C37302D" w14:textId="68889E8D" w:rsidR="00C14BCE" w:rsidRPr="005A364C" w:rsidRDefault="00C14BCE" w:rsidP="00D674F1">
      <w:pPr>
        <w:rPr>
          <w:rFonts w:ascii="Calibri" w:eastAsiaTheme="minorEastAsia" w:hAnsi="Calibri" w:cs="Calibri"/>
          <w:sz w:val="24"/>
          <w:szCs w:val="24"/>
        </w:rPr>
      </w:pPr>
      <w:r w:rsidRPr="005A364C">
        <w:rPr>
          <w:rFonts w:ascii="Calibri" w:eastAsiaTheme="minorEastAsia" w:hAnsi="Calibri" w:cs="Calibri"/>
          <w:sz w:val="24"/>
          <w:szCs w:val="24"/>
        </w:rPr>
        <w:t>Equation 8.2.19, Cohen (1988)</w:t>
      </w:r>
      <w:r w:rsidR="004210C3" w:rsidRPr="005A364C">
        <w:rPr>
          <w:rFonts w:ascii="Calibri" w:eastAsiaTheme="minorEastAsia" w:hAnsi="Calibri" w:cs="Calibri"/>
          <w:sz w:val="24"/>
          <w:szCs w:val="24"/>
        </w:rPr>
        <w:t xml:space="preserve">. </w:t>
      </w:r>
    </w:p>
    <w:p w14:paraId="54A2D2D2" w14:textId="7610893B" w:rsidR="00D91978" w:rsidRDefault="00974FD7" w:rsidP="00D91978">
      <w:pPr>
        <w:rPr>
          <w:rFonts w:ascii="Calibri" w:eastAsiaTheme="minorEastAsia" w:hAnsi="Calibri" w:cs="Calibri"/>
          <w:sz w:val="24"/>
          <w:szCs w:val="24"/>
        </w:rPr>
      </w:pPr>
      <w:r>
        <w:rPr>
          <w:rFonts w:ascii="Calibri" w:eastAsiaTheme="minorEastAsia" w:hAnsi="Calibri" w:cs="Calibri"/>
          <w:sz w:val="24"/>
          <w:szCs w:val="24"/>
        </w:rPr>
        <w:t>Although</w:t>
      </w:r>
      <w:r w:rsidR="00F34EBF" w:rsidRPr="005A364C">
        <w:rPr>
          <w:rFonts w:ascii="Calibri" w:eastAsiaTheme="minorEastAsia" w:hAnsi="Calibri" w:cs="Calibri"/>
          <w:sz w:val="24"/>
          <w:szCs w:val="24"/>
        </w:rPr>
        <w:t xml:space="preserve"> both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00F34EBF"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00F34EBF" w:rsidRPr="005A364C">
        <w:rPr>
          <w:rFonts w:ascii="Calibri" w:eastAsiaTheme="minorEastAsia" w:hAnsi="Calibri" w:cs="Calibri"/>
          <w:sz w:val="24"/>
          <w:szCs w:val="24"/>
        </w:rPr>
        <w:t xml:space="preserve"> </w:t>
      </w:r>
      <w:r w:rsidR="00F34EBF">
        <w:rPr>
          <w:rFonts w:ascii="Calibri" w:eastAsiaTheme="minorEastAsia" w:hAnsi="Calibri" w:cs="Calibri"/>
          <w:sz w:val="24"/>
          <w:szCs w:val="24"/>
        </w:rPr>
        <w:t>are less biased than</w:t>
      </w:r>
      <w:r>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F34EBF">
        <w:rPr>
          <w:rFonts w:ascii="Calibri" w:eastAsiaTheme="minorEastAsia" w:hAnsi="Calibri" w:cs="Calibri"/>
          <w:sz w:val="24"/>
          <w:szCs w:val="24"/>
        </w:rPr>
        <w:t>, they do have a higher level of variance</w:t>
      </w:r>
      <w:r w:rsidR="00F34EBF"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fldChar w:fldCharType="begin"/>
      </w:r>
      <w:r w:rsidR="00E2706B">
        <w:rPr>
          <w:rFonts w:ascii="Calibri" w:eastAsiaTheme="minorEastAsia" w:hAnsi="Calibri" w:cs="Calibri"/>
          <w:sz w:val="24"/>
          <w:szCs w:val="24"/>
        </w:rPr>
        <w:instrText xml:space="preserve"> ADDIN EN.CITE &lt;EndNote&gt;&lt;Cite&gt;&lt;Author&gt;Levine&lt;/Author&gt;&lt;Year&gt;2006&lt;/Year&gt;&lt;RecNum&gt;934&lt;/RecNum&gt;&lt;Prefix&gt;i.e.`, they have a higher mean absolute error but they do not tend to systematically under-estimate the population effect size`; &lt;/Prefix&gt;&lt;DisplayText&gt;(i.e., they have a higher mean absolute error but they do not tend to systematically under-estimate the population effect size; 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F34EBF" w:rsidRPr="005A364C">
        <w:rPr>
          <w:rFonts w:ascii="Calibri" w:eastAsiaTheme="minorEastAsia" w:hAnsi="Calibri" w:cs="Calibri"/>
          <w:sz w:val="24"/>
          <w:szCs w:val="24"/>
        </w:rPr>
        <w:fldChar w:fldCharType="separate"/>
      </w:r>
      <w:r w:rsidR="00E2706B">
        <w:rPr>
          <w:rFonts w:ascii="Calibri" w:eastAsiaTheme="minorEastAsia" w:hAnsi="Calibri" w:cs="Calibri"/>
          <w:noProof/>
          <w:sz w:val="24"/>
          <w:szCs w:val="24"/>
        </w:rPr>
        <w:t>(i.e., they have a higher mean absolute error but they do not tend to systematically under-estimate the population effect size; Levine &amp; Hullett, 2006)</w:t>
      </w:r>
      <w:r w:rsidR="00F34EBF" w:rsidRPr="005A364C">
        <w:rPr>
          <w:rFonts w:ascii="Calibri" w:eastAsiaTheme="minorEastAsia" w:hAnsi="Calibri" w:cs="Calibri"/>
          <w:sz w:val="24"/>
          <w:szCs w:val="24"/>
        </w:rPr>
        <w:fldChar w:fldCharType="end"/>
      </w:r>
      <w:r w:rsidR="00F34EBF">
        <w:rPr>
          <w:rFonts w:ascii="Calibri" w:eastAsiaTheme="minorEastAsia" w:hAnsi="Calibri" w:cs="Calibri"/>
          <w:sz w:val="24"/>
          <w:szCs w:val="24"/>
        </w:rPr>
        <w:t>,</w:t>
      </w:r>
      <w:r w:rsidR="00F34EBF"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fldChar w:fldCharType="begin"/>
      </w:r>
      <w:r w:rsidR="00F34EBF" w:rsidRPr="005A364C">
        <w:rPr>
          <w:rFonts w:ascii="Calibri" w:eastAsiaTheme="minorEastAsia" w:hAnsi="Calibri" w:cs="Calibri"/>
          <w:sz w:val="24"/>
          <w:szCs w:val="24"/>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F34EBF" w:rsidRPr="005A364C">
        <w:rPr>
          <w:rFonts w:ascii="Calibri" w:eastAsiaTheme="minorEastAsia" w:hAnsi="Calibri" w:cs="Calibri"/>
          <w:sz w:val="24"/>
          <w:szCs w:val="24"/>
        </w:rPr>
        <w:fldChar w:fldCharType="separate"/>
      </w:r>
      <w:r w:rsidR="00F34EBF" w:rsidRPr="005A364C">
        <w:rPr>
          <w:rFonts w:ascii="Calibri" w:eastAsiaTheme="minorEastAsia" w:hAnsi="Calibri" w:cs="Calibri"/>
          <w:noProof/>
          <w:sz w:val="24"/>
          <w:szCs w:val="24"/>
        </w:rPr>
        <w:t>Albers and Lakens (2018)</w:t>
      </w:r>
      <w:r w:rsidR="00F34EBF" w:rsidRPr="005A364C">
        <w:rPr>
          <w:rFonts w:ascii="Calibri" w:eastAsiaTheme="minorEastAsia" w:hAnsi="Calibri" w:cs="Calibri"/>
          <w:sz w:val="24"/>
          <w:szCs w:val="24"/>
        </w:rPr>
        <w:fldChar w:fldCharType="end"/>
      </w:r>
      <w:r w:rsidR="00F34EBF" w:rsidRPr="005A364C">
        <w:rPr>
          <w:rFonts w:ascii="Calibri" w:eastAsiaTheme="minorEastAsia" w:hAnsi="Calibri" w:cs="Calibri"/>
          <w:sz w:val="24"/>
          <w:szCs w:val="24"/>
        </w:rPr>
        <w:t xml:space="preserve"> argue that it is preferable to use </w:t>
      </w:r>
      <w:r w:rsidR="00FA4424" w:rsidRPr="005A364C">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00FA4424"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00FA4424"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t>for power analysis as simulations show that they lead to better power</w:t>
      </w:r>
      <w:r w:rsidR="00F34EBF">
        <w:rPr>
          <w:rFonts w:ascii="Calibri" w:eastAsiaTheme="minorEastAsia" w:hAnsi="Calibri" w:cs="Calibri"/>
          <w:sz w:val="24"/>
          <w:szCs w:val="24"/>
        </w:rPr>
        <w:t>ed</w:t>
      </w:r>
      <w:r w:rsidR="00F34EBF" w:rsidRPr="005A364C">
        <w:rPr>
          <w:rFonts w:ascii="Calibri" w:eastAsiaTheme="minorEastAsia" w:hAnsi="Calibri" w:cs="Calibri"/>
          <w:sz w:val="24"/>
          <w:szCs w:val="24"/>
        </w:rPr>
        <w:t xml:space="preserve"> studies on average</w:t>
      </w:r>
      <w:r w:rsidR="006A6B68">
        <w:rPr>
          <w:rFonts w:ascii="Calibri" w:eastAsiaTheme="minorEastAsia" w:hAnsi="Calibri" w:cs="Calibri"/>
          <w:sz w:val="24"/>
          <w:szCs w:val="24"/>
        </w:rPr>
        <w:t>.</w:t>
      </w:r>
    </w:p>
    <w:p w14:paraId="5C376D0C" w14:textId="640D1A68" w:rsidR="004210C3" w:rsidRPr="005A364C" w:rsidRDefault="00140B6D" w:rsidP="00140B6D">
      <w:pPr>
        <w:rPr>
          <w:rFonts w:ascii="Calibri" w:eastAsiaTheme="minorEastAsia" w:hAnsi="Calibri" w:cs="Calibri"/>
          <w:sz w:val="24"/>
          <w:szCs w:val="24"/>
        </w:rPr>
      </w:pPr>
      <w:r w:rsidRPr="005A364C">
        <w:rPr>
          <w:rFonts w:ascii="Calibri" w:eastAsiaTheme="minorEastAsia" w:hAnsi="Calibri" w:cs="Calibri"/>
          <w:sz w:val="24"/>
          <w:szCs w:val="24"/>
        </w:rPr>
        <w:t xml:space="preserve">The appropriate </w:t>
      </w:r>
      <w:r>
        <w:rPr>
          <w:rFonts w:ascii="Calibri" w:eastAsiaTheme="minorEastAsia" w:hAnsi="Calibri" w:cs="Calibri"/>
          <w:sz w:val="24"/>
          <w:szCs w:val="24"/>
        </w:rPr>
        <w:t xml:space="preserve">version </w:t>
      </w:r>
      <w:r w:rsidR="004A2C11">
        <w:rPr>
          <w:rFonts w:ascii="Calibri" w:eastAsiaTheme="minorEastAsia" w:hAnsi="Calibri" w:cs="Calibri"/>
          <w:sz w:val="24"/>
          <w:szCs w:val="24"/>
        </w:rPr>
        <w:t xml:space="preserve">of </w:t>
      </w:r>
      <w:r>
        <w:rPr>
          <w:rFonts w:ascii="Calibri" w:eastAsiaTheme="minorEastAsia" w:hAnsi="Calibri" w:cs="Calibri"/>
          <w:sz w:val="24"/>
          <w:szCs w:val="24"/>
        </w:rPr>
        <w:t xml:space="preserve">the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w:t>
      </w:r>
      <w:r>
        <w:rPr>
          <w:rFonts w:ascii="Calibri" w:eastAsiaTheme="minorEastAsia" w:hAnsi="Calibri" w:cs="Calibri"/>
          <w:sz w:val="24"/>
          <w:szCs w:val="24"/>
        </w:rPr>
        <w:t xml:space="preserve">type effect sizes to use for planning sample sizes </w:t>
      </w:r>
      <w:r w:rsidRPr="005A364C">
        <w:rPr>
          <w:rFonts w:ascii="Calibri" w:eastAsiaTheme="minorEastAsia" w:hAnsi="Calibri" w:cs="Calibri"/>
          <w:sz w:val="24"/>
          <w:szCs w:val="24"/>
        </w:rPr>
        <w:t xml:space="preserve">will depend on the research design, as in power analysis you need to choose the effect size that excludes variance so as to reflect your proposed study. </w:t>
      </w:r>
      <w:r w:rsidR="00BE2991" w:rsidRPr="005A364C">
        <w:rPr>
          <w:rFonts w:ascii="Calibri" w:eastAsiaTheme="minorEastAsia" w:hAnsi="Calibri" w:cs="Calibri"/>
          <w:sz w:val="24"/>
          <w:szCs w:val="24"/>
        </w:rPr>
        <w:t xml:space="preserve">In a one-way ANOVA </w:t>
      </w:r>
      <w:r w:rsidR="00E2706B">
        <w:rPr>
          <w:rFonts w:ascii="Calibri" w:eastAsiaTheme="minorEastAsia" w:hAnsi="Calibri" w:cs="Calibri"/>
          <w:sz w:val="24"/>
          <w:szCs w:val="24"/>
        </w:rPr>
        <w:t>the full, partial and generalied estimators</w:t>
      </w:r>
      <w:r w:rsidR="00BE2991" w:rsidRPr="005A364C">
        <w:rPr>
          <w:rFonts w:ascii="Calibri" w:eastAsiaTheme="minorEastAsia" w:hAnsi="Calibri" w:cs="Calibri"/>
          <w:sz w:val="24"/>
          <w:szCs w:val="24"/>
        </w:rPr>
        <w:t xml:space="preserve"> will be equivalent. I</w:t>
      </w:r>
      <w:r w:rsidR="004210C3" w:rsidRPr="005A364C">
        <w:rPr>
          <w:rFonts w:ascii="Calibri" w:eastAsiaTheme="minorEastAsia" w:hAnsi="Calibri" w:cs="Calibri"/>
          <w:sz w:val="24"/>
          <w:szCs w:val="24"/>
        </w:rPr>
        <w:t xml:space="preserve">f a </w:t>
      </w:r>
      <w:r w:rsidR="00FF4047" w:rsidRPr="005A364C">
        <w:rPr>
          <w:rFonts w:ascii="Calibri" w:eastAsiaTheme="minorEastAsia" w:hAnsi="Calibri" w:cs="Calibri"/>
          <w:sz w:val="24"/>
          <w:szCs w:val="24"/>
        </w:rPr>
        <w:t>two-way</w:t>
      </w:r>
      <w:r w:rsidR="004210C3" w:rsidRPr="005A364C">
        <w:rPr>
          <w:rFonts w:ascii="Calibri" w:eastAsiaTheme="minorEastAsia" w:hAnsi="Calibri" w:cs="Calibri"/>
          <w:sz w:val="24"/>
          <w:szCs w:val="24"/>
        </w:rPr>
        <w:t xml:space="preserve"> </w:t>
      </w:r>
      <w:r w:rsidR="00852CE5" w:rsidRPr="005A364C">
        <w:rPr>
          <w:rFonts w:ascii="Calibri" w:eastAsiaTheme="minorEastAsia" w:hAnsi="Calibri" w:cs="Calibri"/>
          <w:sz w:val="24"/>
          <w:szCs w:val="24"/>
        </w:rPr>
        <w:t>ANOVA</w:t>
      </w:r>
      <w:r w:rsidR="004210C3" w:rsidRPr="005A364C">
        <w:rPr>
          <w:rFonts w:ascii="Calibri" w:eastAsiaTheme="minorEastAsia" w:hAnsi="Calibri" w:cs="Calibri"/>
          <w:sz w:val="24"/>
          <w:szCs w:val="24"/>
        </w:rPr>
        <w:t xml:space="preserve"> is planned and the study is an exact replication, it would be appropriate to use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m:t>
        </m:r>
      </m:oMath>
      <w:r w:rsidR="004210C3" w:rsidRPr="005A364C">
        <w:rPr>
          <w:rFonts w:ascii="Calibri" w:eastAsiaTheme="minorEastAsia" w:hAnsi="Calibri" w:cs="Calibri"/>
          <w:sz w:val="24"/>
          <w:szCs w:val="24"/>
        </w:rPr>
        <w:t xml:space="preserve"> or </w:t>
      </w:r>
      <m:oMath>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ϵ</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52CE5" w:rsidRPr="005A364C">
        <w:rPr>
          <w:rFonts w:ascii="Calibri" w:eastAsiaTheme="minorEastAsia" w:hAnsi="Calibri" w:cs="Calibri"/>
          <w:sz w:val="24"/>
          <w:szCs w:val="24"/>
        </w:rPr>
        <w:t xml:space="preserve"> so as to estimate the proportion of variance appropriate to the statistical test of the impact of the factor of interest.</w:t>
      </w:r>
      <w:r w:rsidR="004210C3" w:rsidRPr="005A364C">
        <w:rPr>
          <w:rFonts w:ascii="Calibri" w:eastAsiaTheme="minorEastAsia" w:hAnsi="Calibri" w:cs="Calibri"/>
          <w:sz w:val="24"/>
          <w:szCs w:val="24"/>
        </w:rPr>
        <w:t xml:space="preserve"> </w:t>
      </w:r>
      <w:r w:rsidR="00852CE5" w:rsidRPr="005A364C">
        <w:rPr>
          <w:rFonts w:ascii="Calibri" w:eastAsiaTheme="minorEastAsia" w:hAnsi="Calibri" w:cs="Calibri"/>
          <w:sz w:val="24"/>
          <w:szCs w:val="24"/>
        </w:rPr>
        <w:t xml:space="preserve">If, on the other hand, </w:t>
      </w:r>
      <w:r w:rsidR="004210C3" w:rsidRPr="005A364C">
        <w:rPr>
          <w:rFonts w:ascii="Calibri" w:eastAsiaTheme="minorEastAsia" w:hAnsi="Calibri" w:cs="Calibri"/>
          <w:sz w:val="24"/>
          <w:szCs w:val="24"/>
        </w:rPr>
        <w:t xml:space="preserve">a </w:t>
      </w:r>
      <w:r w:rsidR="00444AF4" w:rsidRPr="005A364C">
        <w:rPr>
          <w:rFonts w:ascii="Calibri" w:eastAsiaTheme="minorEastAsia" w:hAnsi="Calibri" w:cs="Calibri"/>
          <w:sz w:val="24"/>
          <w:szCs w:val="24"/>
        </w:rPr>
        <w:t>study</w:t>
      </w:r>
      <w:r w:rsidR="004210C3" w:rsidRPr="005A364C">
        <w:rPr>
          <w:rFonts w:ascii="Calibri" w:eastAsiaTheme="minorEastAsia" w:hAnsi="Calibri" w:cs="Calibri"/>
          <w:sz w:val="24"/>
          <w:szCs w:val="24"/>
        </w:rPr>
        <w:t xml:space="preserve"> is going to be performed </w:t>
      </w:r>
      <w:r w:rsidR="00444AF4" w:rsidRPr="005A364C">
        <w:rPr>
          <w:rFonts w:ascii="Calibri" w:eastAsiaTheme="minorEastAsia" w:hAnsi="Calibri" w:cs="Calibri"/>
          <w:sz w:val="24"/>
          <w:szCs w:val="24"/>
        </w:rPr>
        <w:t xml:space="preserve">without </w:t>
      </w:r>
      <w:r w:rsidR="0029624C">
        <w:rPr>
          <w:rFonts w:ascii="Calibri" w:eastAsiaTheme="minorEastAsia" w:hAnsi="Calibri" w:cs="Calibri"/>
          <w:sz w:val="24"/>
          <w:szCs w:val="24"/>
        </w:rPr>
        <w:t>including a manipulation</w:t>
      </w:r>
      <w:r w:rsidR="00444AF4" w:rsidRPr="005A364C">
        <w:rPr>
          <w:rFonts w:ascii="Calibri" w:eastAsiaTheme="minorEastAsia" w:hAnsi="Calibri" w:cs="Calibri"/>
          <w:sz w:val="24"/>
          <w:szCs w:val="24"/>
        </w:rPr>
        <w:t xml:space="preserve"> (e.g., a replication study where </w:t>
      </w:r>
      <w:r w:rsidR="0029624C">
        <w:rPr>
          <w:rFonts w:ascii="Calibri" w:eastAsiaTheme="minorEastAsia" w:hAnsi="Calibri" w:cs="Calibri"/>
          <w:sz w:val="24"/>
          <w:szCs w:val="24"/>
        </w:rPr>
        <w:t>a manipulation</w:t>
      </w:r>
      <w:r w:rsidR="00444AF4" w:rsidRPr="005A364C">
        <w:rPr>
          <w:rFonts w:ascii="Calibri" w:eastAsiaTheme="minorEastAsia" w:hAnsi="Calibri" w:cs="Calibri"/>
          <w:sz w:val="24"/>
          <w:szCs w:val="24"/>
        </w:rPr>
        <w:t xml:space="preserve"> was included </w:t>
      </w:r>
      <w:r w:rsidR="0029624C">
        <w:rPr>
          <w:rFonts w:ascii="Calibri" w:eastAsiaTheme="minorEastAsia" w:hAnsi="Calibri" w:cs="Calibri"/>
          <w:sz w:val="24"/>
          <w:szCs w:val="24"/>
        </w:rPr>
        <w:t xml:space="preserve">in </w:t>
      </w:r>
      <w:r w:rsidR="00444AF4" w:rsidRPr="005A364C">
        <w:rPr>
          <w:rFonts w:ascii="Calibri" w:eastAsiaTheme="minorEastAsia" w:hAnsi="Calibri" w:cs="Calibri"/>
          <w:sz w:val="24"/>
          <w:szCs w:val="24"/>
        </w:rPr>
        <w:t>the initial study but not in the replication)</w:t>
      </w:r>
      <w:r w:rsidR="002563D8" w:rsidRPr="005A364C">
        <w:rPr>
          <w:rFonts w:ascii="Calibri" w:eastAsiaTheme="minorEastAsia" w:hAnsi="Calibri" w:cs="Calibri"/>
          <w:sz w:val="24"/>
          <w:szCs w:val="24"/>
        </w:rPr>
        <w:t xml:space="preserve">, the most appropriate effect size for sample size planning will be </w:t>
      </w:r>
      <m:oMath>
        <m:sSubSup>
          <m:sSubSupPr>
            <m:ctrlPr>
              <w:rPr>
                <w:rFonts w:ascii="Cambria Math" w:eastAsiaTheme="minorEastAsia" w:hAnsi="Cambria Math" w:cs="Calibri"/>
                <w:i/>
                <w:sz w:val="24"/>
                <w:szCs w:val="24"/>
              </w:rPr>
            </m:ctrlPr>
          </m:sSubSupPr>
          <m:e>
            <m:r>
              <m:rPr>
                <m:sty m:val="p"/>
              </m:rPr>
              <w:rPr>
                <w:rFonts w:ascii="Cambria Math" w:eastAsiaTheme="minorEastAsia" w:hAnsi="Cambria Math" w:cs="Calibri"/>
                <w:sz w:val="24"/>
                <w:szCs w:val="24"/>
              </w:rPr>
              <m:t>ω</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444AF4" w:rsidRPr="005A364C">
        <w:rPr>
          <w:rFonts w:ascii="Calibri" w:eastAsiaTheme="minorEastAsia" w:hAnsi="Calibri" w:cs="Calibri"/>
          <w:sz w:val="24"/>
          <w:szCs w:val="24"/>
        </w:rPr>
        <w:t xml:space="preserve">, the effect size which includes in the denominator the additional variance introduced by the </w:t>
      </w:r>
      <w:r w:rsidR="008C2E87" w:rsidRPr="005A364C">
        <w:rPr>
          <w:rFonts w:ascii="Calibri" w:eastAsiaTheme="minorEastAsia" w:hAnsi="Calibri" w:cs="Calibri"/>
          <w:sz w:val="24"/>
          <w:szCs w:val="24"/>
        </w:rPr>
        <w:t>excluded</w:t>
      </w:r>
      <w:r w:rsidR="00444AF4" w:rsidRPr="005A364C">
        <w:rPr>
          <w:rFonts w:ascii="Calibri" w:eastAsiaTheme="minorEastAsia" w:hAnsi="Calibri" w:cs="Calibri"/>
          <w:sz w:val="24"/>
          <w:szCs w:val="24"/>
        </w:rPr>
        <w:t xml:space="preserve"> </w:t>
      </w:r>
      <w:r w:rsidR="00FB0C18">
        <w:rPr>
          <w:rFonts w:ascii="Calibri" w:eastAsiaTheme="minorEastAsia" w:hAnsi="Calibri" w:cs="Calibri"/>
          <w:sz w:val="24"/>
          <w:szCs w:val="24"/>
        </w:rPr>
        <w:t>manipulation</w:t>
      </w:r>
      <w:r w:rsidR="00444AF4" w:rsidRPr="005A364C">
        <w:rPr>
          <w:rFonts w:ascii="Calibri" w:eastAsiaTheme="minorEastAsia" w:hAnsi="Calibri" w:cs="Calibri"/>
          <w:sz w:val="24"/>
          <w:szCs w:val="24"/>
        </w:rPr>
        <w:t xml:space="preserve">.  </w:t>
      </w:r>
    </w:p>
    <w:p w14:paraId="0BF6BBC5" w14:textId="741F662D" w:rsidR="00B264F4" w:rsidRPr="005A364C" w:rsidRDefault="00B264F4" w:rsidP="00B264F4">
      <w:pPr>
        <w:pStyle w:val="Heading3"/>
        <w:rPr>
          <w:rFonts w:ascii="Calibri" w:hAnsi="Calibri" w:cs="Calibri"/>
        </w:rPr>
      </w:pPr>
      <w:r w:rsidRPr="005A364C">
        <w:rPr>
          <w:rFonts w:ascii="Calibri" w:hAnsi="Calibri" w:cs="Calibri"/>
        </w:rPr>
        <w:t>Conclusion</w:t>
      </w:r>
    </w:p>
    <w:p w14:paraId="77B60422" w14:textId="1CC97135" w:rsidR="001E6A10" w:rsidRPr="005A364C" w:rsidRDefault="00B264F4" w:rsidP="001E6A10">
      <w:pPr>
        <w:rPr>
          <w:rFonts w:ascii="Calibri" w:hAnsi="Calibri" w:cs="Calibri"/>
          <w:sz w:val="24"/>
          <w:szCs w:val="24"/>
        </w:rPr>
      </w:pPr>
      <w:r w:rsidRPr="005A364C">
        <w:rPr>
          <w:rFonts w:ascii="Calibri" w:hAnsi="Calibri" w:cs="Calibri"/>
          <w:sz w:val="24"/>
          <w:szCs w:val="24"/>
        </w:rPr>
        <w:t xml:space="preserve">A note of caution is advisable in interpreting empirical effect size benchmarks from the literature. The effect sizes explained above and the empirical benchmarks that were identified do not provide a comprehensive assessment of all effect sizes or areas of psychology research, and often present values that if taken at face value as estimates of the average power of an area of research are likely to be severe overestimates. For example, </w:t>
      </w:r>
      <w:r w:rsidRPr="005A364C">
        <w:rPr>
          <w:rFonts w:ascii="Calibri" w:hAnsi="Calibri" w:cs="Calibri"/>
          <w:sz w:val="24"/>
          <w:szCs w:val="24"/>
        </w:rPr>
        <w:fldChar w:fldCharType="begin"/>
      </w:r>
      <w:r w:rsidR="00AF200C" w:rsidRPr="005A364C">
        <w:rPr>
          <w:rFonts w:ascii="Calibri" w:hAnsi="Calibri" w:cs="Calibri"/>
          <w:sz w:val="24"/>
          <w:szCs w:val="24"/>
        </w:rPr>
        <w:instrText xml:space="preserve"> ADDIN EN.CITE &lt;EndNote&gt;&lt;Cite AuthorYear="1"&gt;&lt;Author&gt;Cooper&lt;/Author&gt;&lt;Year&gt;1982&lt;/Year&gt;&lt;RecNum&gt;293&lt;/RecNum&gt;&lt;DisplayText&gt;Cooper and Findley (1982a)&lt;/DisplayText&gt;&lt;record&gt;&lt;rec-number&gt;293&lt;/rec-number&gt;&lt;foreign-keys&gt;&lt;key app="EN" db-id="9xrafw5sx95dvre9w5hpevd89fzwtwr9twsw" timestamp="1502416666"&gt;293&lt;/key&gt;&lt;/foreign-keys&gt;&lt;ref-type name="Journal Article"&gt;17&lt;/ref-type&gt;&lt;contributors&gt;&lt;authors&gt;&lt;author&gt;Cooper, Harris&lt;/author&gt;&lt;author&gt;Findley, Maureen&lt;/author&gt;&lt;/authors&gt;&lt;/contributors&gt;&lt;titles&gt;&lt;title&gt;Expected Effect Sizes&lt;/title&gt;&lt;secondary-title&gt;Personality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dx.doi.org/10.1177/014616728281026&lt;/url&gt;&lt;/related-urls&gt;&lt;/urls&gt;&lt;electronic-resource-num&gt;10.1177/014616728281026&lt;/electronic-resource-num&gt;&lt;access-date&gt;2017/08/10&lt;/access-date&gt;&lt;/record&gt;&lt;/Cite&gt;&lt;/EndNote&gt;</w:instrText>
      </w:r>
      <w:r w:rsidRPr="005A364C">
        <w:rPr>
          <w:rFonts w:ascii="Calibri" w:hAnsi="Calibri" w:cs="Calibri"/>
          <w:sz w:val="24"/>
          <w:szCs w:val="24"/>
        </w:rPr>
        <w:fldChar w:fldCharType="separate"/>
      </w:r>
      <w:r w:rsidR="00AF200C" w:rsidRPr="005A364C">
        <w:rPr>
          <w:rFonts w:ascii="Calibri" w:hAnsi="Calibri" w:cs="Calibri"/>
          <w:noProof/>
          <w:sz w:val="24"/>
          <w:szCs w:val="24"/>
        </w:rPr>
        <w:t>Cooper and Findley (1982a)</w:t>
      </w:r>
      <w:r w:rsidRPr="005A364C">
        <w:rPr>
          <w:rFonts w:ascii="Calibri" w:hAnsi="Calibri" w:cs="Calibri"/>
          <w:sz w:val="24"/>
          <w:szCs w:val="24"/>
        </w:rPr>
        <w:fldChar w:fldCharType="end"/>
      </w:r>
      <w:r w:rsidRPr="005A364C">
        <w:rPr>
          <w:rFonts w:ascii="Calibri" w:hAnsi="Calibri" w:cs="Calibri"/>
          <w:sz w:val="24"/>
          <w:szCs w:val="24"/>
        </w:rPr>
        <w:t xml:space="preserve"> examine effect sizes reported in social psychology textbooks, </w:t>
      </w:r>
      <w:r w:rsidRPr="005A364C">
        <w:rPr>
          <w:rFonts w:ascii="Calibri" w:hAnsi="Calibri" w:cs="Calibri"/>
          <w:sz w:val="24"/>
          <w:szCs w:val="24"/>
        </w:rPr>
        <w:lastRenderedPageBreak/>
        <w:t xml:space="preserve">articles which seem likely to show particularly large effects compared to other studies. In so far as the studies reported in textbooks are seen as illustrations of important effects worthy of coverage and due to the “Proteus phenomenon”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&lt;EndNote&gt;&lt;Cite&gt;&lt;Author&gt;Button&lt;/Author&gt;&lt;Year&gt;2013&lt;/Year&gt;&lt;RecNum&gt;488&lt;/RecNum&gt;&lt;DisplayText&gt;(Button et al., 2013)&lt;/DisplayText&gt;&lt;record&gt;&lt;rec-number&gt;488&lt;/rec-number&gt;&lt;foreign-keys&gt;&lt;key app="EN" db-id="9xrafw5sx95dvre9w5hpevd89fzwtwr9twsw" timestamp="1508193712"&gt;488&lt;/key&gt;&lt;/foreign-keys&gt;&lt;ref-type name="Journal Article"&gt;17&lt;/ref-type&gt;&lt;contributors&gt;&lt;authors&gt;&lt;author&gt;Button, Katherine S.&lt;/author&gt;&lt;author&gt;Ioannidis, John P. A.&lt;/author&gt;&lt;author&gt;Mokrysz, Claire&lt;/author&gt;&lt;author&gt;Nosek, Brian A.&lt;/author&gt;&lt;author&gt;Flint, Jonathan&lt;/author&gt;&lt;author&gt;Robinson, Emma S. J.&lt;/author&gt;&lt;author&gt;Munafo, Marcus R.&lt;/author&gt;&lt;/authors&gt;&lt;/contributors&gt;&lt;titles&gt;&lt;title&gt;Power failure: why small sample size undermines the reliability of neuroscience&lt;/title&gt;&lt;secondary-title&gt;Nature Reviews Neuroscience&lt;/secondary-title&gt;&lt;/titles&gt;&lt;periodical&gt;&lt;full-title&gt;Nature Reviews Neuroscience&lt;/full-title&gt;&lt;/periodical&gt;&lt;pages&gt;365-376&lt;/pages&gt;&lt;volume&gt;14&lt;/volume&gt;&lt;number&gt;5&lt;/number&gt;&lt;dates&gt;&lt;year&gt;2013&lt;/year&gt;&lt;/dates&gt;&lt;publisher&gt;Nature Publishing Group, a division of Macmillan Publishers Limited. All Rights Reserved.&lt;/publisher&gt;&lt;isbn&gt;1471-003X&lt;/isbn&gt;&lt;work-type&gt;Analysis&lt;/work-type&gt;&lt;urls&gt;&lt;related-urls&gt;&lt;url&gt;http://dx.doi.org/10.1038/nrn3475&lt;/url&gt;&lt;/related-urls&gt;&lt;/urls&gt;&lt;electronic-resource-num&gt;10.1038/nrn3475&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(Button et al., 2013)</w:t>
      </w:r>
      <w:r w:rsidRPr="005A364C">
        <w:rPr>
          <w:rFonts w:ascii="Calibri" w:hAnsi="Calibri" w:cs="Calibri"/>
          <w:sz w:val="24"/>
          <w:szCs w:val="24"/>
        </w:rPr>
        <w:fldChar w:fldCharType="end"/>
      </w:r>
      <w:r w:rsidRPr="005A364C">
        <w:rPr>
          <w:rFonts w:ascii="Calibri" w:hAnsi="Calibri" w:cs="Calibri"/>
          <w:sz w:val="24"/>
          <w:szCs w:val="24"/>
        </w:rPr>
        <w:t xml:space="preserve">, that initial studies published on a topic may exaggerate effect sizes as compared to later studies in part because of smaller sample sizes and publication bias. It is also noteworthy that the median benchmarks tend to be much lower than the reported mean benchmarks as effect sizes reported in psychology tend to be heavily positively skewed, an important consideration when thinking about what effect sizes should be expected from research. </w:t>
      </w:r>
    </w:p>
    <w:p w14:paraId="138E1F94" w14:textId="1716DFB2" w:rsidR="00B264F4" w:rsidRPr="005A364C" w:rsidRDefault="006E0415" w:rsidP="00B264F4">
      <w:pPr>
        <w:rPr>
          <w:rFonts w:ascii="Calibri" w:hAnsi="Calibri" w:cs="Calibri"/>
          <w:sz w:val="24"/>
          <w:szCs w:val="24"/>
        </w:rPr>
      </w:pPr>
      <w:r>
        <w:rPr>
          <w:rFonts w:ascii="Calibri" w:hAnsi="Calibri" w:cs="Calibri"/>
          <w:sz w:val="24"/>
          <w:szCs w:val="24"/>
        </w:rPr>
        <w:t>N</w:t>
      </w:r>
      <w:r w:rsidR="00B264F4" w:rsidRPr="005A364C">
        <w:rPr>
          <w:rFonts w:ascii="Calibri" w:hAnsi="Calibri" w:cs="Calibri"/>
          <w:sz w:val="24"/>
          <w:szCs w:val="24"/>
        </w:rPr>
        <w:t xml:space="preserve">one of the included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 reported benchmarks are overestimates </w:t>
      </w:r>
      <w:r w:rsidR="00B264F4" w:rsidRPr="005A364C">
        <w:rPr>
          <w:rFonts w:ascii="Calibri" w:hAnsi="Calibri" w:cs="Calibri"/>
          <w:sz w:val="24"/>
          <w:szCs w:val="24"/>
        </w:rPr>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B264F4" w:rsidRPr="005A364C">
        <w:rPr>
          <w:rFonts w:ascii="Calibri" w:hAnsi="Calibri" w:cs="Calibri"/>
          <w:sz w:val="24"/>
          <w:szCs w:val="24"/>
        </w:rPr>
        <w:instrText xml:space="preserve"> ADDIN EN.CITE </w:instrText>
      </w:r>
      <w:r w:rsidR="00B264F4" w:rsidRPr="005A364C">
        <w:rPr>
          <w:rFonts w:ascii="Calibri" w:hAnsi="Calibri" w:cs="Calibri"/>
          <w:sz w:val="24"/>
          <w:szCs w:val="24"/>
        </w:rPr>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B264F4" w:rsidRPr="005A364C">
        <w:rPr>
          <w:rFonts w:ascii="Calibri" w:hAnsi="Calibri" w:cs="Calibri"/>
          <w:sz w:val="24"/>
          <w:szCs w:val="24"/>
        </w:rPr>
        <w:instrText xml:space="preserve"> ADDIN EN.CITE.DATA </w:instrText>
      </w:r>
      <w:r w:rsidR="00B264F4" w:rsidRPr="005A364C">
        <w:rPr>
          <w:rFonts w:ascii="Calibri" w:hAnsi="Calibri" w:cs="Calibri"/>
          <w:sz w:val="24"/>
          <w:szCs w:val="24"/>
        </w:rPr>
      </w:r>
      <w:r w:rsidR="00B264F4" w:rsidRPr="005A364C">
        <w:rPr>
          <w:rFonts w:ascii="Calibri" w:hAnsi="Calibri" w:cs="Calibri"/>
          <w:sz w:val="24"/>
          <w:szCs w:val="24"/>
        </w:rPr>
        <w:fldChar w:fldCharType="end"/>
      </w:r>
      <w:r w:rsidR="00B264F4" w:rsidRPr="005A364C">
        <w:rPr>
          <w:rFonts w:ascii="Calibri" w:hAnsi="Calibri" w:cs="Calibri"/>
          <w:sz w:val="24"/>
          <w:szCs w:val="24"/>
        </w:rPr>
      </w:r>
      <w:r w:rsidR="00B264F4" w:rsidRPr="005A364C">
        <w:rPr>
          <w:rFonts w:ascii="Calibri" w:hAnsi="Calibri" w:cs="Calibri"/>
          <w:sz w:val="24"/>
          <w:szCs w:val="24"/>
        </w:rPr>
        <w:fldChar w:fldCharType="separate"/>
      </w:r>
      <w:r w:rsidR="00B264F4" w:rsidRPr="005A364C">
        <w:rPr>
          <w:rFonts w:ascii="Calibri" w:hAnsi="Calibri" w:cs="Calibri"/>
          <w:noProof/>
          <w:sz w:val="24"/>
          <w:szCs w:val="24"/>
        </w:rPr>
        <w:t>(Anderson &amp; Maxwell, 2017; S. E. Maxwell, Lau, &amp; Howard, 2015; Open Science Collaboration, 2015)</w:t>
      </w:r>
      <w:r w:rsidR="00B264F4" w:rsidRPr="005A364C">
        <w:rPr>
          <w:rFonts w:ascii="Calibri" w:hAnsi="Calibri" w:cs="Calibri"/>
          <w:sz w:val="24"/>
          <w:szCs w:val="24"/>
        </w:rPr>
        <w:fldChar w:fldCharType="end"/>
      </w:r>
      <w:r w:rsidR="00B264F4" w:rsidRPr="005A364C">
        <w:rPr>
          <w:rFonts w:ascii="Calibri" w:hAnsi="Calibri" w:cs="Calibri"/>
          <w:sz w:val="24"/>
          <w:szCs w:val="24"/>
        </w:rPr>
        <w:t xml:space="preserve">. See chapter [publication bias] for an extended examination of how inflated effect sizes are likely to be due to the combination of publication bias, selective reporting, and low average statistical power that is likely present in psychological research. </w:t>
      </w:r>
    </w:p>
    <w:p w14:paraId="4E5E2E48" w14:textId="7C758F66"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In so far as having a description of the distribution of effect sizes in areas of research are useful in guiding researchers’ intuitions, it is clear that there is a need for wider descriptions of the types of effect sizes that can be seen across areas of psychology research. There are large areas of psychology research that have not been surveyed. However, even this small body of research illustrates the degree of heterogeneity among effect sizes in different areas of published psychological research. With means effects in various areas of psychology as different as a </w:t>
      </w:r>
      <w:r w:rsidRPr="005A364C">
        <w:rPr>
          <w:rFonts w:ascii="Calibri" w:hAnsi="Calibri" w:cs="Calibri"/>
          <w:i/>
          <w:sz w:val="24"/>
          <w:szCs w:val="24"/>
        </w:rPr>
        <w:t>d</w:t>
      </w:r>
      <w:r w:rsidRPr="005A364C">
        <w:rPr>
          <w:rFonts w:ascii="Calibri" w:hAnsi="Calibri" w:cs="Calibri"/>
          <w:sz w:val="24"/>
          <w:szCs w:val="24"/>
        </w:rPr>
        <w:t xml:space="preserve"> of .5 from meta-analyses of interventions </w:t>
      </w:r>
      <w:r w:rsidR="00F07EE6">
        <w:rPr>
          <w:rFonts w:ascii="Calibri" w:hAnsi="Calibri" w:cs="Calibri"/>
          <w:sz w:val="24"/>
          <w:szCs w:val="24"/>
        </w:rPr>
        <w:t xml:space="preserve">in clinical psychology </w:t>
      </w:r>
      <w:r w:rsidRPr="005A364C">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&lt;EndNote&gt;&lt;Cite&gt;&lt;Author&gt;Lipsey&lt;/Author&gt;&lt;Year&gt;1993&lt;/Year&gt;&lt;RecNum&gt;893&lt;/RecNum&gt;&lt;DisplayText&gt;(M. W. Lipsey &amp;amp; Wilson, 1993)&lt;/DisplayText&gt;&lt;record&gt;&lt;rec-number&gt;893&lt;/rec-number&gt;&lt;foreign-keys&gt;&lt;key app="EN" db-id="9xrafw5sx95dvre9w5hpevd89fzwtwr9twsw" timestamp="1533866815"&gt;893&lt;/key&gt;&lt;/foreign-keys&gt;&lt;ref-type name="Journal Article"&gt;17&lt;/ref-type&gt;&lt;contributors&gt;&lt;authors&gt;&lt;author&gt;Lipsey, Mark W.&lt;/author&gt;&lt;author&gt;Wilson, David B.&lt;/author&gt;&lt;/authors&gt;&lt;/contributors&gt;&lt;titles&gt;&lt;title&gt;The efficacy of psychological, educational, and behavioral treatment: Confirmation from meta-analysis&lt;/title&gt;&lt;secondary-title&gt;American Psychologist&lt;/secondary-title&gt;&lt;/titles&gt;&lt;periodical&gt;&lt;full-title&gt;American Psychologist&lt;/full-title&gt;&lt;/periodical&gt;&lt;pages&gt;1181-1209&lt;/pages&gt;&lt;volume&gt;48&lt;/volume&gt;&lt;number&gt;12&lt;/number&gt;&lt;keywords&gt;&lt;keyword&gt;*Behavior Therapy&lt;/keyword&gt;&lt;keyword&gt;*Education&lt;/keyword&gt;&lt;keyword&gt;*Meta Analysis&lt;/keyword&gt;&lt;keyword&gt;*Psychotherapy&lt;/keyword&gt;&lt;keyword&gt;Treatment Effectiveness Evaluation&lt;/keyword&gt;&lt;/keywords&gt;&lt;dates&gt;&lt;year&gt;1993&lt;/year&gt;&lt;/dates&gt;&lt;pub-location&gt;US&lt;/pub-location&gt;&lt;publisher&gt;American Psychological Association&lt;/publisher&gt;&lt;isbn&gt;1935-990X(Electronic),0003-066X(Print)&lt;/isbn&gt;&lt;urls&gt;&lt;/urls&gt;&lt;electronic-resource-num&gt;10.1037/0003-066X.48.12.1181&lt;/electronic-resource-num&gt;&lt;/record&gt;&lt;/Cite&gt;&lt;/EndNote&gt;</w:instrText>
      </w:r>
      <w:r w:rsidRPr="005A364C">
        <w:rPr>
          <w:rFonts w:ascii="Calibri" w:hAnsi="Calibri" w:cs="Calibri"/>
          <w:sz w:val="24"/>
          <w:szCs w:val="24"/>
        </w:rPr>
        <w:fldChar w:fldCharType="separate"/>
      </w:r>
      <w:r w:rsidR="00D2488F">
        <w:rPr>
          <w:rFonts w:ascii="Calibri" w:hAnsi="Calibri" w:cs="Calibri"/>
          <w:noProof/>
          <w:sz w:val="24"/>
          <w:szCs w:val="24"/>
        </w:rPr>
        <w:t>(M. W. Lipsey &amp; Wilson, 1993)</w:t>
      </w:r>
      <w:r w:rsidRPr="005A364C">
        <w:rPr>
          <w:rFonts w:ascii="Calibri" w:hAnsi="Calibri" w:cs="Calibri"/>
          <w:sz w:val="24"/>
          <w:szCs w:val="24"/>
        </w:rPr>
        <w:fldChar w:fldCharType="end"/>
      </w:r>
      <w:r w:rsidRPr="005A364C">
        <w:rPr>
          <w:rFonts w:ascii="Calibri" w:hAnsi="Calibri" w:cs="Calibri"/>
          <w:sz w:val="24"/>
          <w:szCs w:val="24"/>
        </w:rPr>
        <w:t xml:space="preserve"> to d = .94 from a text scrapping study examining recently (2011 – 2014) published </w:t>
      </w:r>
      <w:r w:rsidRPr="005A364C">
        <w:rPr>
          <w:rFonts w:ascii="Calibri" w:hAnsi="Calibri" w:cs="Calibri"/>
          <w:i/>
          <w:sz w:val="24"/>
          <w:szCs w:val="24"/>
        </w:rPr>
        <w:t>t</w:t>
      </w:r>
      <w:r w:rsidRPr="005A364C">
        <w:rPr>
          <w:rFonts w:ascii="Calibri" w:hAnsi="Calibri" w:cs="Calibri"/>
          <w:sz w:val="24"/>
          <w:szCs w:val="24"/>
        </w:rPr>
        <w:t xml:space="preserve">-tests reported in cognitive neuroscience, psychology, psychiatry articles in a sample of high impact journals. </w:t>
      </w:r>
    </w:p>
    <w:p w14:paraId="0E225ED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This chapter provides the definitions and methods of calculation for the most common standardised effect sizes used in power analysis, along with empirical effect size benchmarks for these effect size measures where available. All of these standardised effect sizes are useful in certain scenarios, and there are numerous estimators and other effect size measures that are not covered above. None of the presented benchmarks should be </w:t>
      </w:r>
      <w:r w:rsidRPr="005A364C">
        <w:rPr>
          <w:rFonts w:ascii="Calibri" w:hAnsi="Calibri" w:cs="Calibri"/>
          <w:sz w:val="24"/>
          <w:szCs w:val="24"/>
        </w:rPr>
        <w:lastRenderedPageBreak/>
        <w:t xml:space="preserve">used as the sole basis for a power analysis, but knowledge of the magnitudes of the effect sizes seen in the literature seems like an essential starting point from which to base effect size estimates for power analysis, be that in estimating a minimum effect size of interest, showing that a study is likely not underpowered in a grant proposal, or in assessing the results of a sensitivity analysis (see chapter [effect size estimation for PA] for more information on these approaches). </w:t>
      </w:r>
    </w:p>
    <w:p w14:paraId="579E34E7"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 </w:t>
      </w:r>
    </w:p>
    <w:p w14:paraId="6B605BFB" w14:textId="77777777" w:rsidR="00B264F4" w:rsidRPr="005A364C" w:rsidRDefault="00B264F4" w:rsidP="00B264F4">
      <w:pPr>
        <w:rPr>
          <w:rFonts w:ascii="Calibri" w:hAnsi="Calibri" w:cs="Calibri"/>
          <w:sz w:val="24"/>
          <w:szCs w:val="24"/>
        </w:rPr>
      </w:pPr>
    </w:p>
    <w:p w14:paraId="6AB592C2"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52CC0FF1" w14:textId="77777777" w:rsidR="00B264F4" w:rsidRPr="00C63475" w:rsidRDefault="00B264F4" w:rsidP="00B264F4">
      <w:pPr>
        <w:rPr>
          <w:rFonts w:ascii="Calibri" w:hAnsi="Calibri" w:cs="Calibri"/>
          <w:b/>
          <w:sz w:val="24"/>
          <w:szCs w:val="24"/>
        </w:rPr>
      </w:pPr>
      <w:r w:rsidRPr="00C63475">
        <w:rPr>
          <w:rFonts w:ascii="Calibri" w:hAnsi="Calibri" w:cs="Calibri"/>
          <w:b/>
          <w:sz w:val="24"/>
          <w:szCs w:val="24"/>
        </w:rPr>
        <w:lastRenderedPageBreak/>
        <w:t xml:space="preserve">References </w:t>
      </w:r>
    </w:p>
    <w:p w14:paraId="62A90C06" w14:textId="25F37540" w:rsidR="00D63F90" w:rsidRPr="00D63F90" w:rsidRDefault="00B264F4" w:rsidP="00D63F90">
      <w:pPr>
        <w:pStyle w:val="EndNoteBibliography"/>
        <w:spacing w:after="0"/>
        <w:ind w:left="720" w:hanging="720"/>
      </w:pPr>
      <w:r w:rsidRPr="005A364C">
        <w:rPr>
          <w:sz w:val="24"/>
          <w:szCs w:val="24"/>
        </w:rPr>
        <w:fldChar w:fldCharType="begin"/>
      </w:r>
      <w:r w:rsidRPr="005A364C">
        <w:rPr>
          <w:sz w:val="24"/>
          <w:szCs w:val="24"/>
        </w:rPr>
        <w:instrText xml:space="preserve"> ADDIN EN.REFLIST </w:instrText>
      </w:r>
      <w:r w:rsidRPr="005A364C">
        <w:rPr>
          <w:sz w:val="24"/>
          <w:szCs w:val="24"/>
        </w:rPr>
        <w:fldChar w:fldCharType="separate"/>
      </w:r>
      <w:r w:rsidR="00D63F90" w:rsidRPr="00D63F90">
        <w:t xml:space="preserve">Albers, C., &amp; Lakens, D. (2018). When power analyses based on pilot data are biased: Inaccurate effect size estimators and follow-up bias. </w:t>
      </w:r>
      <w:r w:rsidR="00D63F90" w:rsidRPr="00D63F90">
        <w:rPr>
          <w:i/>
        </w:rPr>
        <w:t>Journal of Experimental Social Psychology, 74</w:t>
      </w:r>
      <w:r w:rsidR="00D63F90" w:rsidRPr="00D63F90">
        <w:t>, 187-195. doi:</w:t>
      </w:r>
      <w:hyperlink r:id="rId20" w:history="1">
        <w:r w:rsidR="00D63F90" w:rsidRPr="00D63F90">
          <w:rPr>
            <w:rStyle w:val="Hyperlink"/>
          </w:rPr>
          <w:t>https://doi.org/10.1016/j.jesp.2017.09.004</w:t>
        </w:r>
      </w:hyperlink>
    </w:p>
    <w:p w14:paraId="5C0DBDC5" w14:textId="77777777" w:rsidR="00D63F90" w:rsidRPr="00D63F90" w:rsidRDefault="00D63F90" w:rsidP="00D63F90">
      <w:pPr>
        <w:pStyle w:val="EndNoteBibliography"/>
        <w:spacing w:after="0"/>
        <w:ind w:left="720" w:hanging="720"/>
      </w:pPr>
      <w:r w:rsidRPr="00D63F90">
        <w:t xml:space="preserve">Anderson, S. F., &amp; Maxwell, S. E. (2017). Addressing the "Replication Crisis": Using Original Studies to Design Replication Studies with Appropriate Statistical Power. </w:t>
      </w:r>
      <w:r w:rsidRPr="00D63F90">
        <w:rPr>
          <w:i/>
        </w:rPr>
        <w:t>Multivariate Behavioral Research, 52</w:t>
      </w:r>
      <w:r w:rsidRPr="00D63F90">
        <w:t>, 305-324. doi:10.1080/00273171.2017.1289361</w:t>
      </w:r>
    </w:p>
    <w:p w14:paraId="604465B9" w14:textId="77777777" w:rsidR="00D63F90" w:rsidRPr="00D63F90" w:rsidRDefault="00D63F90" w:rsidP="00D63F90">
      <w:pPr>
        <w:pStyle w:val="EndNoteBibliography"/>
        <w:spacing w:after="0"/>
        <w:ind w:left="720" w:hanging="720"/>
      </w:pPr>
      <w:r w:rsidRPr="00D63F90">
        <w:t xml:space="preserve">Bloom, H., Hill, C., Black, A., &amp; Lipsey, M. (2007). </w:t>
      </w:r>
      <w:r w:rsidRPr="00D63F90">
        <w:rPr>
          <w:i/>
        </w:rPr>
        <w:t>Using empirical benchmarks for interpreting effect size.</w:t>
      </w:r>
      <w:r w:rsidRPr="00D63F90">
        <w:t xml:space="preserve"> Paper presented at the Presentation to the Interagency Roundtable Meeting on “The Application of Effect Sizes in Research on Children and Families: Understanding Impacts on Academic, Emotional, Behavioral, and Economic Outcomes.</w:t>
      </w:r>
    </w:p>
    <w:p w14:paraId="70075954" w14:textId="77777777" w:rsidR="00D63F90" w:rsidRPr="00D63F90" w:rsidRDefault="00D63F90" w:rsidP="00D63F90">
      <w:pPr>
        <w:pStyle w:val="EndNoteBibliography"/>
        <w:spacing w:after="0"/>
        <w:ind w:left="720" w:hanging="720"/>
      </w:pPr>
      <w:r w:rsidRPr="00D63F90">
        <w:t xml:space="preserve">Bonett, D. (2007). </w:t>
      </w:r>
      <w:r w:rsidRPr="00D63F90">
        <w:rPr>
          <w:i/>
        </w:rPr>
        <w:t>Transforming Odds Ratios Into Correlations for Meta-Analytic Research</w:t>
      </w:r>
      <w:r w:rsidRPr="00D63F90">
        <w:t xml:space="preserve"> (Vol. 62).</w:t>
      </w:r>
    </w:p>
    <w:p w14:paraId="189C5FFA" w14:textId="77777777" w:rsidR="00D63F90" w:rsidRPr="00D63F90" w:rsidRDefault="00D63F90" w:rsidP="00D63F90">
      <w:pPr>
        <w:pStyle w:val="EndNoteBibliography"/>
        <w:spacing w:after="0"/>
        <w:ind w:left="720" w:hanging="720"/>
      </w:pPr>
      <w:r w:rsidRPr="00D63F90">
        <w:t xml:space="preserve">Borenstein, M., Hedges, L. V., Higgins, J. P., &amp; Rothstein, H. R. (2011). </w:t>
      </w:r>
      <w:r w:rsidRPr="00D63F90">
        <w:rPr>
          <w:i/>
        </w:rPr>
        <w:t>Introduction to Meta-Analysis</w:t>
      </w:r>
      <w:r w:rsidRPr="00D63F90">
        <w:t>. West Sussex, United Kingdom: John Wiley &amp; Sons.</w:t>
      </w:r>
    </w:p>
    <w:p w14:paraId="14C1CAEC" w14:textId="77777777" w:rsidR="00D63F90" w:rsidRPr="00D63F90" w:rsidRDefault="00D63F90" w:rsidP="00D63F90">
      <w:pPr>
        <w:pStyle w:val="EndNoteBibliography"/>
        <w:spacing w:after="0"/>
        <w:ind w:left="720" w:hanging="720"/>
      </w:pPr>
      <w:r w:rsidRPr="00D63F90">
        <w:t xml:space="preserve">Bosco, F. A., Aguinis, H., Singh, K., Field, J. G., &amp; Pierce, C. A. (2015). Correlational effect size benchmarks. </w:t>
      </w:r>
      <w:r w:rsidRPr="00D63F90">
        <w:rPr>
          <w:i/>
        </w:rPr>
        <w:t>Journal of Applied Psychology, 100</w:t>
      </w:r>
      <w:r w:rsidRPr="00D63F90">
        <w:t>, 431-449. doi:10.1037/a0038047</w:t>
      </w:r>
    </w:p>
    <w:p w14:paraId="6FAB3D56" w14:textId="77777777" w:rsidR="00D63F90" w:rsidRPr="00D63F90" w:rsidRDefault="00D63F90" w:rsidP="00D63F90">
      <w:pPr>
        <w:pStyle w:val="EndNoteBibliography"/>
        <w:spacing w:after="0"/>
        <w:ind w:left="720" w:hanging="720"/>
      </w:pPr>
      <w:r w:rsidRPr="00D63F90">
        <w:t xml:space="preserve">Button, K. S., Ioannidis, J. P. A., Mokrysz, C., Nosek, B. A., Flint, J., Robinson, E. S. J., &amp; Munafo, M. R. (2013). Power failure: why small sample size undermines the reliability of neuroscience. </w:t>
      </w:r>
      <w:r w:rsidRPr="00D63F90">
        <w:rPr>
          <w:i/>
        </w:rPr>
        <w:t>Nature Reviews Neuroscience, 14</w:t>
      </w:r>
      <w:r w:rsidRPr="00D63F90">
        <w:t>, 365-376. doi:10.1038/nrn3475</w:t>
      </w:r>
    </w:p>
    <w:p w14:paraId="733268A3" w14:textId="77777777" w:rsidR="00D63F90" w:rsidRPr="00D63F90" w:rsidRDefault="00D63F90" w:rsidP="00D63F90">
      <w:pPr>
        <w:pStyle w:val="EndNoteBibliography"/>
        <w:spacing w:after="0"/>
        <w:ind w:left="720" w:hanging="720"/>
      </w:pPr>
      <w:r w:rsidRPr="00D63F90">
        <w:t xml:space="preserve">Carroll, R. M., &amp; Nordholm, L. A. (1975). Sampling Characteristics of Kelley's ε and Hays' ω. </w:t>
      </w:r>
      <w:r w:rsidRPr="00D63F90">
        <w:rPr>
          <w:i/>
        </w:rPr>
        <w:t>Educational and psychological measurement, 35</w:t>
      </w:r>
      <w:r w:rsidRPr="00D63F90">
        <w:t>, 541-554. doi:10.1177/001316447503500304</w:t>
      </w:r>
    </w:p>
    <w:p w14:paraId="006D6D1E" w14:textId="77777777" w:rsidR="00D63F90" w:rsidRPr="00D63F90" w:rsidRDefault="00D63F90" w:rsidP="00D63F90">
      <w:pPr>
        <w:pStyle w:val="EndNoteBibliography"/>
        <w:spacing w:after="0"/>
        <w:ind w:left="720" w:hanging="720"/>
      </w:pPr>
      <w:r w:rsidRPr="00D63F90">
        <w:t xml:space="preserve">Cohen, J. (1962). The statistical power of abnormal-social psychological research: A review. </w:t>
      </w:r>
      <w:r w:rsidRPr="00D63F90">
        <w:rPr>
          <w:i/>
        </w:rPr>
        <w:t>The Journal of Abnormal and Social Psychology, 65</w:t>
      </w:r>
      <w:r w:rsidRPr="00D63F90">
        <w:t xml:space="preserve">, 145-153. </w:t>
      </w:r>
    </w:p>
    <w:p w14:paraId="70C24CB1" w14:textId="77777777" w:rsidR="00D63F90" w:rsidRPr="00D63F90" w:rsidRDefault="00D63F90" w:rsidP="00D63F90">
      <w:pPr>
        <w:pStyle w:val="EndNoteBibliography"/>
        <w:spacing w:after="0"/>
        <w:ind w:left="720" w:hanging="720"/>
      </w:pPr>
      <w:r w:rsidRPr="00D63F90">
        <w:t xml:space="preserve">Cohen, J. (1977). </w:t>
      </w:r>
      <w:r w:rsidRPr="00D63F90">
        <w:rPr>
          <w:i/>
        </w:rPr>
        <w:t>Statistical power analysis for the behavioral sciences</w:t>
      </w:r>
      <w:r w:rsidRPr="00D63F90">
        <w:t xml:space="preserve"> (2nd ed.). Hillsdale, NJ, US: Lawrence Erlbaum Associates, Inc.</w:t>
      </w:r>
    </w:p>
    <w:p w14:paraId="7313E45A" w14:textId="77777777" w:rsidR="00D63F90" w:rsidRPr="00D63F90" w:rsidRDefault="00D63F90" w:rsidP="00D63F90">
      <w:pPr>
        <w:pStyle w:val="EndNoteBibliography"/>
        <w:spacing w:after="0"/>
        <w:ind w:left="720" w:hanging="720"/>
      </w:pPr>
      <w:r w:rsidRPr="00D63F90">
        <w:t>Cohen, J. (1988). Statistical power analysis for the behavioral sciences (2nd ed.). Hillsdale, New Jersey: Erlbaum.</w:t>
      </w:r>
    </w:p>
    <w:p w14:paraId="08173102" w14:textId="77777777" w:rsidR="00D63F90" w:rsidRPr="00D63F90" w:rsidRDefault="00D63F90" w:rsidP="00D63F90">
      <w:pPr>
        <w:pStyle w:val="EndNoteBibliography"/>
        <w:spacing w:after="0"/>
        <w:ind w:left="720" w:hanging="720"/>
      </w:pPr>
      <w:r w:rsidRPr="00D63F90">
        <w:t xml:space="preserve">Cooper, H., &amp; Findley, M. (1982a). Expected Effect Sizes. </w:t>
      </w:r>
      <w:r w:rsidRPr="00D63F90">
        <w:rPr>
          <w:i/>
        </w:rPr>
        <w:t>Personality and Social Psychology Bulletin, 8</w:t>
      </w:r>
      <w:r w:rsidRPr="00D63F90">
        <w:t>, 168-173. doi:10.1177/014616728281026</w:t>
      </w:r>
    </w:p>
    <w:p w14:paraId="728E0694" w14:textId="77777777" w:rsidR="00D63F90" w:rsidRPr="00D63F90" w:rsidRDefault="00D63F90" w:rsidP="00D63F90">
      <w:pPr>
        <w:pStyle w:val="EndNoteBibliography"/>
        <w:spacing w:after="0"/>
        <w:ind w:left="720" w:hanging="720"/>
      </w:pPr>
      <w:r w:rsidRPr="00D63F90">
        <w:t xml:space="preserve">Cooper, H., &amp; Findley, M. (1982b). Expected effect sizes: Estimates for statistical power analysis in social psychology. </w:t>
      </w:r>
      <w:r w:rsidRPr="00D63F90">
        <w:rPr>
          <w:i/>
        </w:rPr>
        <w:t>Personality and Social Psychology Bulletin, 8</w:t>
      </w:r>
      <w:r w:rsidRPr="00D63F90">
        <w:t xml:space="preserve">, 168-173. </w:t>
      </w:r>
    </w:p>
    <w:p w14:paraId="74CBF3F2" w14:textId="77777777" w:rsidR="00D63F90" w:rsidRPr="00D63F90" w:rsidRDefault="00D63F90" w:rsidP="00D63F90">
      <w:pPr>
        <w:pStyle w:val="EndNoteBibliography"/>
        <w:spacing w:after="0"/>
        <w:ind w:left="720" w:hanging="720"/>
      </w:pPr>
      <w:r w:rsidRPr="00D63F90">
        <w:t xml:space="preserve">Cumming, G. (2013). The New Statistics. </w:t>
      </w:r>
      <w:r w:rsidRPr="00D63F90">
        <w:rPr>
          <w:i/>
        </w:rPr>
        <w:t>Psychological Science, 25</w:t>
      </w:r>
      <w:r w:rsidRPr="00D63F90">
        <w:t>, 7-29. doi:10.1177/0956797613504966</w:t>
      </w:r>
    </w:p>
    <w:p w14:paraId="042E7F07" w14:textId="77777777" w:rsidR="00D63F90" w:rsidRPr="00D63F90" w:rsidRDefault="00D63F90" w:rsidP="00D63F90">
      <w:pPr>
        <w:pStyle w:val="EndNoteBibliography"/>
        <w:spacing w:after="0"/>
        <w:ind w:left="720" w:hanging="720"/>
      </w:pPr>
      <w:r w:rsidRPr="00D63F90">
        <w:t xml:space="preserve">Cumming, G., Fidler, F., Kalinowski, P., &amp; Lai, J. (2012). The statistical recommendations of the American Psychological Association Publication Manual: Effect sizes, confidence intervals, and meta-analysis. </w:t>
      </w:r>
      <w:r w:rsidRPr="00D63F90">
        <w:rPr>
          <w:i/>
        </w:rPr>
        <w:t>Australian Journal of Psychology, 64</w:t>
      </w:r>
      <w:r w:rsidRPr="00D63F90">
        <w:t>, 138-146. doi:10.1111/j.1742-9536.2011.00037.x</w:t>
      </w:r>
    </w:p>
    <w:p w14:paraId="088FC1E0" w14:textId="77777777" w:rsidR="00D63F90" w:rsidRPr="00D63F90" w:rsidRDefault="00D63F90" w:rsidP="00D63F90">
      <w:pPr>
        <w:pStyle w:val="EndNoteBibliography"/>
        <w:spacing w:after="0"/>
        <w:ind w:left="720" w:hanging="720"/>
      </w:pPr>
      <w:r w:rsidRPr="00D63F90">
        <w:t xml:space="preserve">Cumming, G., Fidler, F., Leonard, M., Kalinowski, P., Christiansen, A., Kleinig, A., . . . Wilson, S. (2007). Statistical reform in psychology: Is anything changing? </w:t>
      </w:r>
      <w:r w:rsidRPr="00D63F90">
        <w:rPr>
          <w:i/>
        </w:rPr>
        <w:t>Psychological Science, 18</w:t>
      </w:r>
      <w:r w:rsidRPr="00D63F90">
        <w:t>, 230-232. doi:10.1111/j.1467-9280.2007.01881.x</w:t>
      </w:r>
    </w:p>
    <w:p w14:paraId="3589162D" w14:textId="77777777" w:rsidR="00D63F90" w:rsidRPr="00D63F90" w:rsidRDefault="00D63F90" w:rsidP="00D63F90">
      <w:pPr>
        <w:pStyle w:val="EndNoteBibliography"/>
        <w:spacing w:after="0"/>
        <w:ind w:left="720" w:hanging="720"/>
      </w:pPr>
      <w:r w:rsidRPr="00D63F90">
        <w:t xml:space="preserve">Faul, F., Erdfelder, E., Lang, A.-G., &amp; Buchner, A. (2007). G*Power 3: A flexible statistical power analysis program for the social, behavioral, and biomedical sciences. </w:t>
      </w:r>
      <w:r w:rsidRPr="00D63F90">
        <w:rPr>
          <w:i/>
        </w:rPr>
        <w:t>Behavior Research Methods, 39</w:t>
      </w:r>
      <w:r w:rsidRPr="00D63F90">
        <w:t>, 175-191. doi:10.3758/bf03193146</w:t>
      </w:r>
    </w:p>
    <w:p w14:paraId="1E07C614" w14:textId="77777777" w:rsidR="00D63F90" w:rsidRPr="00D63F90" w:rsidRDefault="00D63F90" w:rsidP="00D63F90">
      <w:pPr>
        <w:pStyle w:val="EndNoteBibliography"/>
        <w:spacing w:after="0"/>
        <w:ind w:left="720" w:hanging="720"/>
      </w:pPr>
      <w:r w:rsidRPr="00D63F90">
        <w:t xml:space="preserve">Fidler, F., Cumming, G., Thomason, N., Pannuzzo, D., Smith, J., Fyffe, P., . . . Schmitt, R. (2005). Toward Improved Statistical Reporting in the Journal of Consulting and Clinical Psychology. </w:t>
      </w:r>
      <w:r w:rsidRPr="00D63F90">
        <w:rPr>
          <w:i/>
        </w:rPr>
        <w:t>Journal of Consulting and Clinical Psychology, 73</w:t>
      </w:r>
      <w:r w:rsidRPr="00D63F90">
        <w:t>, 136-143. doi:10.1037/0022-006X.73.1.136</w:t>
      </w:r>
    </w:p>
    <w:p w14:paraId="546852F4" w14:textId="552FC00F" w:rsidR="00D63F90" w:rsidRPr="00D63F90" w:rsidRDefault="00D63F90" w:rsidP="00D63F90">
      <w:pPr>
        <w:pStyle w:val="EndNoteBibliography"/>
        <w:spacing w:after="0"/>
        <w:ind w:left="720" w:hanging="720"/>
      </w:pPr>
      <w:r w:rsidRPr="00D63F90">
        <w:t xml:space="preserve">Garcia, J., &amp; Quintana-Domeque, C. (2007). The evolution of adult height in Europe: A brief note. </w:t>
      </w:r>
      <w:r w:rsidRPr="00D63F90">
        <w:rPr>
          <w:i/>
        </w:rPr>
        <w:t>Economics &amp; Human Biology, 5</w:t>
      </w:r>
      <w:r w:rsidRPr="00D63F90">
        <w:t>, 340-349. doi:</w:t>
      </w:r>
      <w:hyperlink r:id="rId21" w:history="1">
        <w:r w:rsidRPr="00D63F90">
          <w:rPr>
            <w:rStyle w:val="Hyperlink"/>
          </w:rPr>
          <w:t>https://doi.org/10.1016/j.ehb.2007.02.002</w:t>
        </w:r>
      </w:hyperlink>
    </w:p>
    <w:p w14:paraId="4F3493DA" w14:textId="77777777" w:rsidR="00D63F90" w:rsidRPr="00D63F90" w:rsidRDefault="00D63F90" w:rsidP="00D63F90">
      <w:pPr>
        <w:pStyle w:val="EndNoteBibliography"/>
        <w:spacing w:after="0"/>
        <w:ind w:left="720" w:hanging="720"/>
      </w:pPr>
      <w:r w:rsidRPr="00D63F90">
        <w:lastRenderedPageBreak/>
        <w:t xml:space="preserve">Gibbons, R. D., Hedeker, D. R., &amp; Davis, J. M. (1993). Estimation of Effect Size From a Series of Experiments Involving Paired Comparisons. </w:t>
      </w:r>
      <w:r w:rsidRPr="00D63F90">
        <w:rPr>
          <w:i/>
        </w:rPr>
        <w:t>Journal of Educational Statistics, 18</w:t>
      </w:r>
      <w:r w:rsidRPr="00D63F90">
        <w:t>, 271-279. doi:10.3102/10769986018003271</w:t>
      </w:r>
    </w:p>
    <w:p w14:paraId="5EBA20D9" w14:textId="77777777" w:rsidR="00D63F90" w:rsidRPr="00D63F90" w:rsidRDefault="00D63F90" w:rsidP="00D63F90">
      <w:pPr>
        <w:pStyle w:val="EndNoteBibliography"/>
        <w:spacing w:after="0"/>
        <w:ind w:left="720" w:hanging="720"/>
      </w:pPr>
      <w:r w:rsidRPr="00D63F90">
        <w:t xml:space="preserve">Haase, R. F., Waechter, D. M., &amp; Solomon, G. S. (1982). How significant is a significant difference? Average effect size of research in counseling psychology. </w:t>
      </w:r>
      <w:r w:rsidRPr="00D63F90">
        <w:rPr>
          <w:i/>
        </w:rPr>
        <w:t>Journal of Counseling Psychology, 29</w:t>
      </w:r>
      <w:r w:rsidRPr="00D63F90">
        <w:t>, 58-65. doi:10.1037/0022-0167.29.1.58</w:t>
      </w:r>
    </w:p>
    <w:p w14:paraId="57B8D64E" w14:textId="77777777" w:rsidR="00D63F90" w:rsidRPr="00D63F90" w:rsidRDefault="00D63F90" w:rsidP="00D63F90">
      <w:pPr>
        <w:pStyle w:val="EndNoteBibliography"/>
        <w:spacing w:after="0"/>
        <w:ind w:left="720" w:hanging="720"/>
      </w:pPr>
      <w:r w:rsidRPr="00D63F90">
        <w:t xml:space="preserve">Hattie, J. (2009). </w:t>
      </w:r>
      <w:r w:rsidRPr="00D63F90">
        <w:rPr>
          <w:i/>
        </w:rPr>
        <w:t>Visible learning: A synthesis of over 800 meta-analyses relating to achievement</w:t>
      </w:r>
      <w:r w:rsidRPr="00D63F90">
        <w:t>. London, England: Routledge.</w:t>
      </w:r>
    </w:p>
    <w:p w14:paraId="167B24D3" w14:textId="77777777" w:rsidR="00D63F90" w:rsidRPr="00D63F90" w:rsidRDefault="00D63F90" w:rsidP="00D63F90">
      <w:pPr>
        <w:pStyle w:val="EndNoteBibliography"/>
        <w:spacing w:after="0"/>
        <w:ind w:left="720" w:hanging="720"/>
      </w:pPr>
      <w:r w:rsidRPr="00D63F90">
        <w:t xml:space="preserve">Hedges, L. V. (1981). Distribution Theory for Glass's Estimator of Effect size and Related Estimators. </w:t>
      </w:r>
      <w:r w:rsidRPr="00D63F90">
        <w:rPr>
          <w:i/>
        </w:rPr>
        <w:t>Journal of Educational Statistics, 6</w:t>
      </w:r>
      <w:r w:rsidRPr="00D63F90">
        <w:t>, 107-128. doi:10.3102/10769986006002107</w:t>
      </w:r>
    </w:p>
    <w:p w14:paraId="0A280CE9" w14:textId="77777777" w:rsidR="00D63F90" w:rsidRPr="00D63F90" w:rsidRDefault="00D63F90" w:rsidP="00D63F90">
      <w:pPr>
        <w:pStyle w:val="EndNoteBibliography"/>
        <w:spacing w:after="0"/>
        <w:ind w:left="720" w:hanging="720"/>
      </w:pPr>
      <w:r w:rsidRPr="00D63F90">
        <w:t>Hedges, L. V., &amp; Olkin, I. (1985). Statistical Methods for Meta Analysis. San Diego, CA: Academic Press.</w:t>
      </w:r>
    </w:p>
    <w:p w14:paraId="0A0B555A" w14:textId="77777777" w:rsidR="00D63F90" w:rsidRPr="00D63F90" w:rsidRDefault="00D63F90" w:rsidP="00D63F90">
      <w:pPr>
        <w:pStyle w:val="EndNoteBibliography"/>
        <w:spacing w:after="0"/>
        <w:ind w:left="720" w:hanging="720"/>
      </w:pPr>
      <w:r w:rsidRPr="00D63F90">
        <w:t xml:space="preserve">Hill, C. J., Bloom, H. S., Black, A. R., &amp; Lipsey, M. W. (2008). Empirical Benchmarks for Interpreting Effect Sizes in Research. </w:t>
      </w:r>
      <w:r w:rsidRPr="00D63F90">
        <w:rPr>
          <w:i/>
        </w:rPr>
        <w:t>Child Development Perspectives, 2</w:t>
      </w:r>
      <w:r w:rsidRPr="00D63F90">
        <w:t>, 172-177. doi:10.1111/j.1750-8606.2008.00061.x</w:t>
      </w:r>
    </w:p>
    <w:p w14:paraId="31C53796" w14:textId="77777777" w:rsidR="00D63F90" w:rsidRPr="00D63F90" w:rsidRDefault="00D63F90" w:rsidP="00D63F90">
      <w:pPr>
        <w:pStyle w:val="EndNoteBibliography"/>
        <w:spacing w:after="0"/>
        <w:ind w:left="720" w:hanging="720"/>
      </w:pPr>
      <w:r w:rsidRPr="00D63F90">
        <w:t xml:space="preserve">Kruschke, J. K., &amp; Liddell, T. M. (2017). The Bayesian New Statistics: Hypothesis testing, estimation, meta-analysis, and power analysis from a Bayesian perspective. </w:t>
      </w:r>
      <w:r w:rsidRPr="00D63F90">
        <w:rPr>
          <w:i/>
        </w:rPr>
        <w:t>Psychonomic Bulletin &amp; Review</w:t>
      </w:r>
      <w:r w:rsidRPr="00D63F90">
        <w:t>. doi:10.3758/s13423-016-1221-4</w:t>
      </w:r>
    </w:p>
    <w:p w14:paraId="00926A69" w14:textId="77777777" w:rsidR="00D63F90" w:rsidRPr="00D63F90" w:rsidRDefault="00D63F90" w:rsidP="00D63F90">
      <w:pPr>
        <w:pStyle w:val="EndNoteBibliography"/>
        <w:spacing w:after="0"/>
        <w:ind w:left="720" w:hanging="720"/>
      </w:pPr>
      <w:r w:rsidRPr="00D63F90">
        <w:t xml:space="preserve">Lakens, D. (2013). Calculating and reporting effect sizes to facilitate cumulative science: a practical primer for t-tests and ANOVAs. </w:t>
      </w:r>
      <w:r w:rsidRPr="00D63F90">
        <w:rPr>
          <w:i/>
        </w:rPr>
        <w:t>Frontiers in Psychology, 4</w:t>
      </w:r>
      <w:r w:rsidRPr="00D63F90">
        <w:t>, 863. doi:10.3389/fpsyg.2013.00863</w:t>
      </w:r>
    </w:p>
    <w:p w14:paraId="59A349AA" w14:textId="77777777" w:rsidR="00D63F90" w:rsidRPr="00D63F90" w:rsidRDefault="00D63F90" w:rsidP="00D63F90">
      <w:pPr>
        <w:pStyle w:val="EndNoteBibliography"/>
        <w:spacing w:after="0"/>
        <w:ind w:left="720" w:hanging="720"/>
      </w:pPr>
      <w:r w:rsidRPr="00D63F90">
        <w:t xml:space="preserve">Levine, T. R., &amp; Hullett, C. R. (2006). Eta Squared, Partial Eta Squared, and Misreporting of Effect Size in Communication Research. </w:t>
      </w:r>
      <w:r w:rsidRPr="00D63F90">
        <w:rPr>
          <w:i/>
        </w:rPr>
        <w:t>Human Communication Research, 28</w:t>
      </w:r>
      <w:r w:rsidRPr="00D63F90">
        <w:t>, 612-625. doi:10.1111/j.1468-2958.2002.tb00828.x</w:t>
      </w:r>
    </w:p>
    <w:p w14:paraId="7FB3DFE6" w14:textId="77777777" w:rsidR="00D63F90" w:rsidRPr="00D63F90" w:rsidRDefault="00D63F90" w:rsidP="00D63F90">
      <w:pPr>
        <w:pStyle w:val="EndNoteBibliography"/>
        <w:spacing w:after="0"/>
        <w:ind w:left="720" w:hanging="720"/>
      </w:pPr>
      <w:r w:rsidRPr="00D63F90">
        <w:t xml:space="preserve">Lipsey, M., Bloom, H., Hill, C., &amp; Rebeck Black, A. (2007). How big is big enough? Achievement effect sizes in education. </w:t>
      </w:r>
      <w:r w:rsidRPr="00D63F90">
        <w:rPr>
          <w:i/>
        </w:rPr>
        <w:t>University of Pennsylvania Graduate School of Education</w:t>
      </w:r>
      <w:r w:rsidRPr="00D63F90">
        <w:t xml:space="preserve">. </w:t>
      </w:r>
    </w:p>
    <w:p w14:paraId="5827E179" w14:textId="77777777" w:rsidR="00D63F90" w:rsidRPr="00D63F90" w:rsidRDefault="00D63F90" w:rsidP="00D63F90">
      <w:pPr>
        <w:pStyle w:val="EndNoteBibliography"/>
        <w:spacing w:after="0"/>
        <w:ind w:left="720" w:hanging="720"/>
      </w:pPr>
      <w:r w:rsidRPr="00D63F90">
        <w:t xml:space="preserve">Lipsey, M. W., &amp; Wilson, D. B. (1993). The efficacy of psychological, educational, and behavioral treatment: Confirmation from meta-analysis. </w:t>
      </w:r>
      <w:r w:rsidRPr="00D63F90">
        <w:rPr>
          <w:i/>
        </w:rPr>
        <w:t>American Psychologist, 48</w:t>
      </w:r>
      <w:r w:rsidRPr="00D63F90">
        <w:t>, 1181-1209. doi:10.1037/0003-066X.48.12.1181</w:t>
      </w:r>
    </w:p>
    <w:p w14:paraId="19B31266" w14:textId="77777777" w:rsidR="00D63F90" w:rsidRPr="00D63F90" w:rsidRDefault="00D63F90" w:rsidP="00D63F90">
      <w:pPr>
        <w:pStyle w:val="EndNoteBibliography"/>
        <w:spacing w:after="0"/>
        <w:ind w:left="720" w:hanging="720"/>
      </w:pPr>
      <w:r w:rsidRPr="00D63F90">
        <w:t>Lovakov, A., &amp; Agadullina, E. (2017). Empirically Derived Guidelines for Interpreting Effect Size in Social Psychology. doi:10.31234/osf.io/2epc4</w:t>
      </w:r>
    </w:p>
    <w:p w14:paraId="58A37752" w14:textId="77777777" w:rsidR="00D63F90" w:rsidRPr="00D63F90" w:rsidRDefault="00D63F90" w:rsidP="00D63F90">
      <w:pPr>
        <w:pStyle w:val="EndNoteBibliography"/>
        <w:spacing w:after="0"/>
        <w:ind w:left="720" w:hanging="720"/>
      </w:pPr>
      <w:r w:rsidRPr="00D63F90">
        <w:t xml:space="preserve">Maher, J. M., Markey, J. C., &amp; Ebert-May, D. (2013). The Other Half of the Story: Effect Size Analysis in Quantitative Research. </w:t>
      </w:r>
      <w:r w:rsidRPr="00D63F90">
        <w:rPr>
          <w:i/>
        </w:rPr>
        <w:t>CBE Life Sciences Education, 12</w:t>
      </w:r>
      <w:r w:rsidRPr="00D63F90">
        <w:t>, 345-351. doi:10.1187/cbe.13-04-0082</w:t>
      </w:r>
    </w:p>
    <w:p w14:paraId="4312E577" w14:textId="77777777" w:rsidR="00D63F90" w:rsidRPr="00D63F90" w:rsidRDefault="00D63F90" w:rsidP="00D63F90">
      <w:pPr>
        <w:pStyle w:val="EndNoteBibliography"/>
        <w:spacing w:after="0"/>
        <w:ind w:left="720" w:hanging="720"/>
      </w:pPr>
      <w:r w:rsidRPr="00D63F90">
        <w:t xml:space="preserve">Maxwell, S., Camp, C., &amp; Arvey, R. (1981). Measures of strength of association: A comparative examination. </w:t>
      </w:r>
      <w:r w:rsidRPr="00D63F90">
        <w:rPr>
          <w:i/>
        </w:rPr>
        <w:t>The Journal of applied psychology, 66</w:t>
      </w:r>
      <w:r w:rsidRPr="00D63F90">
        <w:t xml:space="preserve">, 525-534. </w:t>
      </w:r>
    </w:p>
    <w:p w14:paraId="5CD31FC9" w14:textId="77777777" w:rsidR="00D63F90" w:rsidRPr="00D63F90" w:rsidRDefault="00D63F90" w:rsidP="00D63F90">
      <w:pPr>
        <w:pStyle w:val="EndNoteBibliography"/>
        <w:spacing w:after="0"/>
        <w:ind w:left="720" w:hanging="720"/>
      </w:pPr>
      <w:r w:rsidRPr="00D63F90">
        <w:t xml:space="preserve">Maxwell, S. E., Lau, M. Y., &amp; Howard, G. S. (2015). Is psychology suffering from a replication crisis? What does “failure to replicate” really mean? </w:t>
      </w:r>
      <w:r w:rsidRPr="00D63F90">
        <w:rPr>
          <w:i/>
        </w:rPr>
        <w:t>American Psychologist, 70</w:t>
      </w:r>
      <w:r w:rsidRPr="00D63F90">
        <w:t>, 487-498. doi:10.1037/a0039400</w:t>
      </w:r>
    </w:p>
    <w:p w14:paraId="56FBD35C" w14:textId="77777777" w:rsidR="00D63F90" w:rsidRPr="00D63F90" w:rsidRDefault="00D63F90" w:rsidP="00D63F90">
      <w:pPr>
        <w:pStyle w:val="EndNoteBibliography"/>
        <w:spacing w:after="0"/>
        <w:ind w:left="720" w:hanging="720"/>
      </w:pPr>
      <w:r w:rsidRPr="00D63F90">
        <w:t xml:space="preserve">McGrath, R. E., &amp; Meyer, G. J. (2006). When effect sizes disagree: the case of r and d. </w:t>
      </w:r>
      <w:r w:rsidRPr="00D63F90">
        <w:rPr>
          <w:i/>
        </w:rPr>
        <w:t>Psychological Methods, 11</w:t>
      </w:r>
      <w:r w:rsidRPr="00D63F90">
        <w:t>, 386-401. doi:10.1037/1082-989x.11.4.386</w:t>
      </w:r>
    </w:p>
    <w:p w14:paraId="5C687B2F" w14:textId="77777777" w:rsidR="00D63F90" w:rsidRPr="00D63F90" w:rsidRDefault="00D63F90" w:rsidP="00D63F90">
      <w:pPr>
        <w:pStyle w:val="EndNoteBibliography"/>
        <w:spacing w:after="0"/>
        <w:ind w:left="720" w:hanging="720"/>
      </w:pPr>
      <w:r w:rsidRPr="00D63F90">
        <w:t xml:space="preserve">Morris, J. A., &amp; Gardner, M. J. (1988). Statistics in Medicine: Calculating confidence intervals for relative risks (odds ratios) and standardised ratios and rates. </w:t>
      </w:r>
      <w:r w:rsidRPr="00D63F90">
        <w:rPr>
          <w:i/>
        </w:rPr>
        <w:t>British Medical Journal (Clinical research ed.), 296</w:t>
      </w:r>
      <w:r w:rsidRPr="00D63F90">
        <w:t>, 1313-1316. doi:10.1136/bmj.296.6632.1313</w:t>
      </w:r>
    </w:p>
    <w:p w14:paraId="42702014" w14:textId="77777777" w:rsidR="00D63F90" w:rsidRPr="00D63F90" w:rsidRDefault="00D63F90" w:rsidP="00D63F90">
      <w:pPr>
        <w:pStyle w:val="EndNoteBibliography"/>
        <w:spacing w:after="0"/>
        <w:ind w:left="720" w:hanging="720"/>
      </w:pPr>
      <w:r w:rsidRPr="00D63F90">
        <w:t xml:space="preserve">Morris, S. B., &amp; DeShon, R. P. (2002). Combining effect size estimates in meta-analysis with repeated measures and independent-groups designs. </w:t>
      </w:r>
      <w:r w:rsidRPr="00D63F90">
        <w:rPr>
          <w:i/>
        </w:rPr>
        <w:t>Psychol Methods, 7</w:t>
      </w:r>
      <w:r w:rsidRPr="00D63F90">
        <w:t xml:space="preserve">, 105-125. </w:t>
      </w:r>
    </w:p>
    <w:p w14:paraId="1D9D5C5E" w14:textId="77777777" w:rsidR="00D63F90" w:rsidRPr="00D63F90" w:rsidRDefault="00D63F90" w:rsidP="00D63F90">
      <w:pPr>
        <w:pStyle w:val="EndNoteBibliography"/>
        <w:spacing w:after="0"/>
        <w:ind w:left="720" w:hanging="720"/>
      </w:pPr>
      <w:r w:rsidRPr="00D63F90">
        <w:t xml:space="preserve">Olejnik, S., &amp; Algina, J. (2003). Generalized eta and omega squared statistics: measures of effect size for some common research designs. </w:t>
      </w:r>
      <w:r w:rsidRPr="00D63F90">
        <w:rPr>
          <w:i/>
        </w:rPr>
        <w:t>Psychological Methods, 8</w:t>
      </w:r>
      <w:r w:rsidRPr="00D63F90">
        <w:t>, 434-447. doi:10.1037/1082-989x.8.4.434</w:t>
      </w:r>
    </w:p>
    <w:p w14:paraId="583BE6D7" w14:textId="77777777" w:rsidR="00D63F90" w:rsidRPr="00D63F90" w:rsidRDefault="00D63F90" w:rsidP="00D63F90">
      <w:pPr>
        <w:pStyle w:val="EndNoteBibliography"/>
        <w:spacing w:after="0"/>
        <w:ind w:left="720" w:hanging="720"/>
      </w:pPr>
      <w:r w:rsidRPr="00D63F90">
        <w:t xml:space="preserve">Open Science Collaboration. (2015). Estimating the reproducibility of psychological science. </w:t>
      </w:r>
      <w:r w:rsidRPr="00D63F90">
        <w:rPr>
          <w:i/>
        </w:rPr>
        <w:t>Science, 349</w:t>
      </w:r>
      <w:r w:rsidRPr="00D63F90">
        <w:t xml:space="preserve">. </w:t>
      </w:r>
    </w:p>
    <w:p w14:paraId="43BB3D4C" w14:textId="77777777" w:rsidR="00D63F90" w:rsidRPr="00D63F90" w:rsidRDefault="00D63F90" w:rsidP="00D63F90">
      <w:pPr>
        <w:pStyle w:val="EndNoteBibliography"/>
        <w:spacing w:after="0"/>
        <w:ind w:left="720" w:hanging="720"/>
      </w:pPr>
      <w:r w:rsidRPr="00D63F90">
        <w:lastRenderedPageBreak/>
        <w:t xml:space="preserve">Pearson, K. (1903). On the influence of natural selection on the variability and correlation of organs. </w:t>
      </w:r>
      <w:r w:rsidRPr="00D63F90">
        <w:rPr>
          <w:i/>
        </w:rPr>
        <w:t>Philosophical Transactions of the Royal Society of London., 200</w:t>
      </w:r>
      <w:r w:rsidRPr="00D63F90">
        <w:t xml:space="preserve">, 1. </w:t>
      </w:r>
    </w:p>
    <w:p w14:paraId="79D23244" w14:textId="77777777" w:rsidR="00D63F90" w:rsidRPr="00D63F90" w:rsidRDefault="00D63F90" w:rsidP="00D63F90">
      <w:pPr>
        <w:pStyle w:val="EndNoteBibliography"/>
        <w:spacing w:after="0"/>
        <w:ind w:left="720" w:hanging="720"/>
      </w:pPr>
      <w:r w:rsidRPr="00D63F90">
        <w:t xml:space="preserve">Reiser, B., &amp; Faraggi, D. (1999). Confidence Intervals for the Overlapping Coefficient: the Normal Equal Variance Case. </w:t>
      </w:r>
      <w:r w:rsidRPr="00D63F90">
        <w:rPr>
          <w:i/>
        </w:rPr>
        <w:t>Journal of the Royal Statistical Society: Series D (The Statistician), 48</w:t>
      </w:r>
      <w:r w:rsidRPr="00D63F90">
        <w:t>, 413-418. doi:10.1111/1467-9884.00199</w:t>
      </w:r>
    </w:p>
    <w:p w14:paraId="33319EDE" w14:textId="77777777" w:rsidR="00D63F90" w:rsidRPr="00D63F90" w:rsidRDefault="00D63F90" w:rsidP="00D63F90">
      <w:pPr>
        <w:pStyle w:val="EndNoteBibliography"/>
        <w:spacing w:after="0"/>
        <w:ind w:left="720" w:hanging="720"/>
      </w:pPr>
      <w:r w:rsidRPr="00D63F90">
        <w:t xml:space="preserve">Richard, F. D., Bond Jr, C. F., &amp; Stokes-Zoota, J. J. (2003). One hundred years of social psychology quantitatively described. </w:t>
      </w:r>
      <w:r w:rsidRPr="00D63F90">
        <w:rPr>
          <w:i/>
        </w:rPr>
        <w:t>Review of General Psychology, 7</w:t>
      </w:r>
      <w:r w:rsidRPr="00D63F90">
        <w:t>, 331-363. doi:10.1037/1089-2680.7.4.331</w:t>
      </w:r>
    </w:p>
    <w:p w14:paraId="4D2A0E80" w14:textId="6A4297D8" w:rsidR="00D63F90" w:rsidRPr="00D63F90" w:rsidRDefault="00D63F90" w:rsidP="00D63F90">
      <w:pPr>
        <w:pStyle w:val="EndNoteBibliography"/>
        <w:spacing w:after="0"/>
        <w:ind w:left="720" w:hanging="720"/>
      </w:pPr>
      <w:r w:rsidRPr="00D63F90">
        <w:t xml:space="preserve">Richardson, J. T. E. (2011). Eta squared and partial eta squared as measures of effect size in educational research. </w:t>
      </w:r>
      <w:r w:rsidRPr="00D63F90">
        <w:rPr>
          <w:i/>
        </w:rPr>
        <w:t>Educational Research Review, 6</w:t>
      </w:r>
      <w:r w:rsidRPr="00D63F90">
        <w:t>, 135-147. doi:</w:t>
      </w:r>
      <w:hyperlink r:id="rId22" w:history="1">
        <w:r w:rsidRPr="00D63F90">
          <w:rPr>
            <w:rStyle w:val="Hyperlink"/>
          </w:rPr>
          <w:t>https://doi.org/10.1016/j.edurev.2010.12.001</w:t>
        </w:r>
      </w:hyperlink>
    </w:p>
    <w:p w14:paraId="0C8574E2" w14:textId="06F5BCE7" w:rsidR="00D63F90" w:rsidRPr="00D63F90" w:rsidRDefault="00D63F90" w:rsidP="00D63F90">
      <w:pPr>
        <w:pStyle w:val="EndNoteBibliography"/>
        <w:spacing w:after="0"/>
        <w:ind w:left="720" w:hanging="720"/>
      </w:pPr>
      <w:r w:rsidRPr="00D63F90">
        <w:t xml:space="preserve">Rosenthal, R. (1991). Meta-Analytic Procedures for Social Research. Thousand Oaks, California: SAGE Publications, Inc. Retrieved from </w:t>
      </w:r>
      <w:hyperlink r:id="rId23" w:history="1">
        <w:r w:rsidRPr="00D63F90">
          <w:rPr>
            <w:rStyle w:val="Hyperlink"/>
          </w:rPr>
          <w:t>http://methods.sagepub.com/book/meta-analytic-procedures-for-social-research</w:t>
        </w:r>
      </w:hyperlink>
      <w:r w:rsidRPr="00D63F90">
        <w:t>. doi:10.4135/9781412984997</w:t>
      </w:r>
    </w:p>
    <w:p w14:paraId="07CEFA8D" w14:textId="77777777" w:rsidR="00D63F90" w:rsidRPr="00D63F90" w:rsidRDefault="00D63F90" w:rsidP="00D63F90">
      <w:pPr>
        <w:pStyle w:val="EndNoteBibliography"/>
        <w:spacing w:after="0"/>
        <w:ind w:left="720" w:hanging="720"/>
      </w:pPr>
      <w:r w:rsidRPr="00D63F90">
        <w:t xml:space="preserve">Szucs, D., &amp; Ioannidis, J. P. A. (2017). Empirical assessment of published effect sizes and power in the recent cognitive neuroscience and psychology literature. </w:t>
      </w:r>
      <w:r w:rsidRPr="00D63F90">
        <w:rPr>
          <w:i/>
        </w:rPr>
        <w:t>PLOS Biology, 15</w:t>
      </w:r>
      <w:r w:rsidRPr="00D63F90">
        <w:t>, e2000797. doi:10.1371/journal.pbio.2000797</w:t>
      </w:r>
    </w:p>
    <w:p w14:paraId="7495F4D2" w14:textId="77777777" w:rsidR="00D63F90" w:rsidRPr="00D63F90" w:rsidRDefault="00D63F90" w:rsidP="00D63F90">
      <w:pPr>
        <w:pStyle w:val="EndNoteBibliography"/>
        <w:spacing w:after="0"/>
        <w:ind w:left="720" w:hanging="720"/>
      </w:pPr>
      <w:r w:rsidRPr="00D63F90">
        <w:t xml:space="preserve">Thompson, B. (2007). Effect sizes, confidence intervals, and confidence intervals for effect sizes. </w:t>
      </w:r>
      <w:r w:rsidRPr="00D63F90">
        <w:rPr>
          <w:i/>
        </w:rPr>
        <w:t>Psychology in the Schools, 44</w:t>
      </w:r>
      <w:r w:rsidRPr="00D63F90">
        <w:t>, 423-432. doi:10.1002/pits.20234</w:t>
      </w:r>
    </w:p>
    <w:p w14:paraId="3CBEC213" w14:textId="77777777" w:rsidR="00D63F90" w:rsidRPr="00D63F90" w:rsidRDefault="00D63F90" w:rsidP="00D63F90">
      <w:pPr>
        <w:pStyle w:val="EndNoteBibliography"/>
        <w:spacing w:after="0"/>
        <w:ind w:left="720" w:hanging="720"/>
      </w:pPr>
      <w:r w:rsidRPr="00D63F90">
        <w:t xml:space="preserve">Ulrich, R., &amp; Wirtz, M. (2004). </w:t>
      </w:r>
      <w:r w:rsidRPr="00D63F90">
        <w:rPr>
          <w:i/>
        </w:rPr>
        <w:t>On the correlation of a naturally and an artificially dichotomized variable</w:t>
      </w:r>
      <w:r w:rsidRPr="00D63F90">
        <w:t xml:space="preserve"> (Vol. 57).</w:t>
      </w:r>
    </w:p>
    <w:p w14:paraId="3A1A2054" w14:textId="77777777" w:rsidR="00D63F90" w:rsidRPr="00D63F90" w:rsidRDefault="00D63F90" w:rsidP="00D63F90">
      <w:pPr>
        <w:pStyle w:val="EndNoteBibliography"/>
        <w:ind w:left="720" w:hanging="720"/>
      </w:pPr>
      <w:r w:rsidRPr="00D63F90">
        <w:t xml:space="preserve">Wilkinson, L. (1999). Statistical methods in psychology journals: Guidelines and explanations. </w:t>
      </w:r>
      <w:r w:rsidRPr="00D63F90">
        <w:rPr>
          <w:i/>
        </w:rPr>
        <w:t>American Psychologist, 54</w:t>
      </w:r>
      <w:r w:rsidRPr="00D63F90">
        <w:t>, 594-604. doi:10.1037/0003-066X.54.8.594</w:t>
      </w:r>
    </w:p>
    <w:p w14:paraId="58680242" w14:textId="06CB2369"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end"/>
      </w:r>
    </w:p>
    <w:p w14:paraId="292B7605"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035B61B5" w14:textId="77777777" w:rsidR="00B264F4" w:rsidRPr="005A364C" w:rsidRDefault="00B264F4" w:rsidP="00B264F4">
      <w:pPr>
        <w:pStyle w:val="Heading3"/>
        <w:rPr>
          <w:rFonts w:ascii="Calibri" w:hAnsi="Calibri" w:cs="Calibri"/>
        </w:rPr>
      </w:pPr>
      <w:r w:rsidRPr="005A364C">
        <w:rPr>
          <w:rFonts w:ascii="Calibri" w:hAnsi="Calibri" w:cs="Calibri"/>
        </w:rPr>
        <w:lastRenderedPageBreak/>
        <w:t>Supplementary material [Cohen’s d/Hedges’ g]</w:t>
      </w:r>
    </w:p>
    <w:p w14:paraId="63BFFF98" w14:textId="20AAA7CD"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Although the equivalence between formulas x.3 and x.2 is relatively trivial, it seems worth highlighting this equivalence more explicitly as this appears to be a common source of confusion for students and researchers. For example, </w:t>
      </w:r>
      <w:r w:rsidRPr="005A364C">
        <w:rPr>
          <w:rFonts w:ascii="Calibri" w:hAnsi="Calibri" w:cs="Calibri"/>
          <w:sz w:val="24"/>
          <w:szCs w:val="24"/>
        </w:rPr>
        <w:fldChar w:fldCharType="begin"/>
      </w:r>
      <w:r w:rsidR="00AF200C" w:rsidRPr="005A364C">
        <w:rPr>
          <w:rFonts w:ascii="Calibri" w:hAnsi="Calibri" w:cs="Calibri"/>
          <w:sz w:val="24"/>
          <w:szCs w:val="24"/>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sidRPr="005A364C">
        <w:rPr>
          <w:rFonts w:ascii="Calibri" w:hAnsi="Calibri" w:cs="Calibri"/>
          <w:sz w:val="24"/>
          <w:szCs w:val="24"/>
        </w:rPr>
        <w:fldChar w:fldCharType="separate"/>
      </w:r>
      <w:r w:rsidR="00AF200C" w:rsidRPr="005A364C">
        <w:rPr>
          <w:rFonts w:ascii="Calibri" w:hAnsi="Calibri" w:cs="Calibri"/>
          <w:noProof/>
          <w:sz w:val="24"/>
          <w:szCs w:val="24"/>
        </w:rPr>
        <w:t>(Maher et al., 2013)</w:t>
      </w:r>
      <w:r w:rsidRPr="005A364C">
        <w:rPr>
          <w:rFonts w:ascii="Calibri" w:hAnsi="Calibri" w:cs="Calibri"/>
          <w:sz w:val="24"/>
          <w:szCs w:val="24"/>
        </w:rPr>
        <w:fldChar w:fldCharType="end"/>
      </w:r>
      <w:r w:rsidRPr="005A364C">
        <w:rPr>
          <w:rFonts w:ascii="Calibri" w:hAnsi="Calibri" w:cs="Calibri"/>
          <w:sz w:val="24"/>
          <w:szCs w:val="24"/>
        </w:rPr>
        <w:t xml:space="preserve"> reported that the difference between d and g is that Hedge’s g uses equation x.3 to calculate the pooled standard deviation instead of equation x.2, despite the fact that those formulas are mathematically identical.  </w:t>
      </w:r>
    </w:p>
    <w:p w14:paraId="57BD55D1"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s=</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-1</m:t>
                      </m: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-1</m:t>
                      </m: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ctrlPr>
                    <w:rPr>
                      <w:rFonts w:ascii="Cambria Math" w:hAnsi="Cambria Math" w:cs="Calibri"/>
                      <w:i/>
                      <w:sz w:val="24"/>
                      <w:szCs w:val="24"/>
                    </w:rPr>
                  </m:ctrlPr>
                </m:den>
              </m:f>
            </m:e>
          </m:rad>
        </m:oMath>
      </m:oMathPara>
    </w:p>
    <w:p w14:paraId="1592067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equation x.2</w:t>
      </w:r>
    </w:p>
    <w:p w14:paraId="1E0F17B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However, this simplifies to equation x.2 Both “</w:t>
      </w:r>
      <w:proofErr w:type="spellStart"/>
      <w:r w:rsidRPr="005A364C">
        <w:rPr>
          <w:rFonts w:ascii="Calibri" w:hAnsi="Calibri" w:cs="Calibri"/>
          <w:sz w:val="24"/>
          <w:szCs w:val="24"/>
        </w:rPr>
        <w:t>n</w:t>
      </w:r>
      <w:r w:rsidRPr="005A364C">
        <w:rPr>
          <w:rFonts w:ascii="Calibri" w:hAnsi="Calibri" w:cs="Calibri"/>
          <w:sz w:val="24"/>
          <w:szCs w:val="24"/>
          <w:vertAlign w:val="subscript"/>
        </w:rPr>
        <w:t>a</w:t>
      </w:r>
      <w:proofErr w:type="spellEnd"/>
      <w:r w:rsidRPr="005A364C">
        <w:rPr>
          <w:rFonts w:ascii="Calibri" w:hAnsi="Calibri" w:cs="Calibri"/>
          <w:sz w:val="24"/>
          <w:szCs w:val="24"/>
          <w:vertAlign w:val="subscript"/>
        </w:rPr>
        <w:t xml:space="preserve"> </w:t>
      </w:r>
      <w:r w:rsidRPr="005A364C">
        <w:rPr>
          <w:rFonts w:ascii="Calibri" w:hAnsi="Calibri" w:cs="Calibri"/>
          <w:sz w:val="24"/>
          <w:szCs w:val="24"/>
        </w:rPr>
        <w:t>– 1” and “</w:t>
      </w:r>
      <w:proofErr w:type="spellStart"/>
      <w:r w:rsidRPr="005A364C">
        <w:rPr>
          <w:rFonts w:ascii="Calibri" w:hAnsi="Calibri" w:cs="Calibri"/>
          <w:sz w:val="24"/>
          <w:szCs w:val="24"/>
        </w:rPr>
        <w:t>n</w:t>
      </w:r>
      <w:r w:rsidRPr="005A364C">
        <w:rPr>
          <w:rFonts w:ascii="Calibri" w:hAnsi="Calibri" w:cs="Calibri"/>
          <w:sz w:val="24"/>
          <w:szCs w:val="24"/>
          <w:vertAlign w:val="subscript"/>
        </w:rPr>
        <w:t>b</w:t>
      </w:r>
      <w:proofErr w:type="spellEnd"/>
      <w:r w:rsidRPr="005A364C">
        <w:rPr>
          <w:rFonts w:ascii="Calibri" w:hAnsi="Calibri" w:cs="Calibri"/>
          <w:sz w:val="24"/>
          <w:szCs w:val="24"/>
          <w:vertAlign w:val="subscript"/>
        </w:rPr>
        <w:t xml:space="preserve"> </w:t>
      </w:r>
      <w:r w:rsidRPr="005A364C">
        <w:rPr>
          <w:rFonts w:ascii="Calibri" w:hAnsi="Calibri" w:cs="Calibri"/>
          <w:sz w:val="24"/>
          <w:szCs w:val="24"/>
        </w:rPr>
        <w:t xml:space="preserve">– 1” in the numerator of the fraction cancel out, as can be seen more clearly when the s is replaced with the formula for calculating the standard deviation in [x.2 expanded]. </w:t>
      </w:r>
    </w:p>
    <w:p w14:paraId="440E87F3"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S=</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sSup>
                    <m:sSupPr>
                      <m:ctrlPr>
                        <w:rPr>
                          <w:rFonts w:ascii="Cambria Math" w:hAnsi="Cambria Math" w:cs="Calibri"/>
                          <w:i/>
                          <w:sz w:val="24"/>
                          <w:szCs w:val="24"/>
                        </w:rPr>
                      </m:ctrlPr>
                    </m:sSupPr>
                    <m:e>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e>
                      </m:rad>
                    </m:e>
                    <m:sup>
                      <m:r>
                        <w:rPr>
                          <w:rFonts w:ascii="Cambria Math" w:hAnsi="Cambria Math" w:cs="Calibri"/>
                          <w:sz w:val="24"/>
                          <w:szCs w:val="24"/>
                        </w:rPr>
                        <m:t>2</m:t>
                      </m:r>
                    </m:sup>
                  </m:sSup>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sSup>
                    <m:sSupPr>
                      <m:ctrlPr>
                        <w:rPr>
                          <w:rFonts w:ascii="Cambria Math" w:hAnsi="Cambria Math" w:cs="Calibri"/>
                          <w:i/>
                          <w:sz w:val="24"/>
                          <w:szCs w:val="24"/>
                        </w:rPr>
                      </m:ctrlPr>
                    </m:sSupPr>
                    <m:e>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e>
                      </m:ra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7C824A6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[x.2 expanded]</w:t>
      </w:r>
    </w:p>
    <w:p w14:paraId="2D6CEBB8"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Algebraic manipulation then simplifies this formula to equation [Simplified1].</w:t>
      </w:r>
    </w:p>
    <w:p w14:paraId="469BC264" w14:textId="77777777" w:rsidR="00B264F4" w:rsidRPr="005A364C" w:rsidRDefault="0030180D" w:rsidP="00B264F4">
      <w:pPr>
        <w:rPr>
          <w:rFonts w:ascii="Calibri" w:eastAsiaTheme="minorEastAsia" w:hAnsi="Calibri" w:cs="Calibri"/>
          <w:sz w:val="24"/>
          <w:szCs w:val="24"/>
        </w:rPr>
      </w:pPr>
      <m:oMathPara>
        <m:oMath>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607D5A48" w14:textId="77777777" w:rsidR="00B264F4" w:rsidRPr="005A364C" w:rsidRDefault="00B264F4" w:rsidP="00B264F4">
      <w:pPr>
        <w:rPr>
          <w:rFonts w:ascii="Calibri" w:eastAsiaTheme="minorEastAsia" w:hAnsi="Calibri" w:cs="Calibri"/>
          <w:sz w:val="24"/>
          <w:szCs w:val="24"/>
        </w:rPr>
      </w:pPr>
      <w:r w:rsidRPr="005A364C">
        <w:rPr>
          <w:rFonts w:ascii="Calibri" w:hAnsi="Calibri" w:cs="Calibri"/>
          <w:sz w:val="24"/>
          <w:szCs w:val="24"/>
        </w:rPr>
        <w:t xml:space="preserve"> [simplified1]</w:t>
      </w:r>
    </w:p>
    <w:p w14:paraId="43FD61D6"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Multiplying the elements in the numerator out, we get equation [simplified2], which is identical to equation x.2 above. </w:t>
      </w:r>
    </w:p>
    <w:p w14:paraId="6A9F14DF"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s=</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ctrlPr>
                        <w:rPr>
                          <w:rFonts w:ascii="Cambria Math" w:hAnsi="Cambria Math" w:cs="Calibri"/>
                          <w:i/>
                          <w:sz w:val="24"/>
                          <w:szCs w:val="24"/>
                        </w:rPr>
                      </m:ctrlPr>
                    </m:sub>
                    <m:sup>
                      <m:ctrlPr>
                        <w:rPr>
                          <w:rFonts w:ascii="Cambria Math" w:hAnsi="Cambria Math" w:cs="Calibri"/>
                          <w:i/>
                          <w:sz w:val="24"/>
                          <w:szCs w:val="24"/>
                        </w:rPr>
                      </m:ctrlPr>
                    </m:sup>
                    <m:e>
                      <m:sSup>
                        <m:sSupPr>
                          <m:ctrlPr>
                            <w:rPr>
                              <w:rFonts w:ascii="Cambria Math" w:hAnsi="Cambria Math" w:cs="Calibri"/>
                              <w:i/>
                              <w:sz w:val="24"/>
                              <w:szCs w:val="24"/>
                            </w:rPr>
                          </m:ctrlPr>
                        </m:sSup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m:t>
                          </m:r>
                        </m:e>
                        <m:sup>
                          <m:r>
                            <w:rPr>
                              <w:rFonts w:ascii="Cambria Math" w:hAnsi="Cambria Math" w:cs="Calibri"/>
                              <w:sz w:val="24"/>
                              <w:szCs w:val="24"/>
                            </w:rPr>
                            <m:t>2</m:t>
                          </m:r>
                        </m:sup>
                      </m:sSup>
                      <m:ctrlPr>
                        <w:rPr>
                          <w:rFonts w:ascii="Cambria Math" w:hAnsi="Cambria Math" w:cs="Calibri"/>
                          <w:i/>
                          <w:sz w:val="24"/>
                          <w:szCs w:val="24"/>
                        </w:rPr>
                      </m:ctrlPr>
                    </m:e>
                  </m:nary>
                  <m:r>
                    <w:rPr>
                      <w:rFonts w:ascii="Cambria Math" w:hAnsi="Cambria Math" w:cs="Calibri"/>
                      <w:sz w:val="24"/>
                      <w:szCs w:val="24"/>
                    </w:rPr>
                    <m:t>+</m:t>
                  </m:r>
                  <m:nary>
                    <m:naryPr>
                      <m:chr m:val="∑"/>
                      <m:subHide m:val="1"/>
                      <m:supHide m:val="1"/>
                      <m:ctrlPr>
                        <w:rPr>
                          <w:rFonts w:ascii="Cambria Math" w:hAnsi="Cambria Math" w:cs="Calibri"/>
                          <w:sz w:val="24"/>
                          <w:szCs w:val="24"/>
                        </w:rPr>
                      </m:ctrlPr>
                    </m:naryPr>
                    <m:sub>
                      <m:ctrlPr>
                        <w:rPr>
                          <w:rFonts w:ascii="Cambria Math" w:hAnsi="Cambria Math" w:cs="Calibri"/>
                          <w:i/>
                          <w:sz w:val="24"/>
                          <w:szCs w:val="24"/>
                        </w:rPr>
                      </m:ctrlPr>
                    </m:sub>
                    <m:sup>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e>
                        <m:sup>
                          <m:r>
                            <w:rPr>
                              <w:rFonts w:ascii="Cambria Math" w:hAnsi="Cambria Math" w:cs="Calibri"/>
                              <w:sz w:val="24"/>
                              <w:szCs w:val="24"/>
                            </w:rPr>
                            <m:t>2</m:t>
                          </m:r>
                        </m:sup>
                      </m:sSup>
                      <m:ctrlPr>
                        <w:rPr>
                          <w:rFonts w:ascii="Cambria Math" w:hAnsi="Cambria Math" w:cs="Calibri"/>
                          <w:i/>
                          <w:sz w:val="24"/>
                          <w:szCs w:val="24"/>
                        </w:rPr>
                      </m:ctrlPr>
                    </m:e>
                  </m:nary>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ctrlPr>
                    <w:rPr>
                      <w:rFonts w:ascii="Cambria Math" w:hAnsi="Cambria Math" w:cs="Calibri"/>
                      <w:i/>
                      <w:sz w:val="24"/>
                      <w:szCs w:val="24"/>
                    </w:rPr>
                  </m:ctrlPr>
                </m:den>
              </m:f>
            </m:e>
          </m:rad>
        </m:oMath>
      </m:oMathPara>
    </w:p>
    <w:p w14:paraId="7395A19D" w14:textId="1177998C" w:rsidR="00B264F4" w:rsidRPr="005A364C" w:rsidRDefault="00B264F4" w:rsidP="000014A5">
      <w:pPr>
        <w:rPr>
          <w:rFonts w:ascii="Calibri" w:hAnsi="Calibri" w:cs="Calibri"/>
          <w:sz w:val="24"/>
          <w:szCs w:val="24"/>
        </w:rPr>
      </w:pPr>
      <w:r w:rsidRPr="005A364C">
        <w:rPr>
          <w:rFonts w:ascii="Calibri" w:hAnsi="Calibri" w:cs="Calibri"/>
          <w:sz w:val="24"/>
          <w:szCs w:val="24"/>
        </w:rPr>
        <w:t>[simplified2</w:t>
      </w:r>
      <w:r w:rsidR="000014A5">
        <w:rPr>
          <w:rFonts w:ascii="Calibri" w:hAnsi="Calibri" w:cs="Calibri"/>
          <w:sz w:val="24"/>
          <w:szCs w:val="24"/>
        </w:rPr>
        <w:t xml:space="preserve">] </w:t>
      </w:r>
    </w:p>
    <w:p w14:paraId="4E660955" w14:textId="3F3921EA" w:rsidR="00B264F4" w:rsidRPr="005A364C" w:rsidRDefault="00B264F4" w:rsidP="00B264F4">
      <w:pPr>
        <w:pStyle w:val="Heading3"/>
        <w:rPr>
          <w:rFonts w:ascii="Calibri" w:hAnsi="Calibri" w:cs="Calibri"/>
        </w:rPr>
      </w:pPr>
      <w:r w:rsidRPr="005A364C">
        <w:rPr>
          <w:rFonts w:ascii="Calibri" w:hAnsi="Calibri" w:cs="Calibri"/>
        </w:rPr>
        <w:lastRenderedPageBreak/>
        <w:t xml:space="preserve">Supplementary material </w:t>
      </w:r>
      <w:r w:rsidR="00D27D47">
        <w:rPr>
          <w:rFonts w:ascii="Calibri" w:hAnsi="Calibri" w:cs="Calibri"/>
        </w:rPr>
        <w:t>[conversions]</w:t>
      </w:r>
    </w:p>
    <w:p w14:paraId="3B80E11D" w14:textId="23A1BD3D" w:rsidR="00B264F4" w:rsidRPr="005A364C" w:rsidRDefault="000362AB" w:rsidP="00B264F4">
      <w:pPr>
        <w:pStyle w:val="Heading4"/>
        <w:rPr>
          <w:rFonts w:ascii="Calibri" w:hAnsi="Calibri" w:cs="Calibri"/>
          <w:sz w:val="24"/>
          <w:szCs w:val="24"/>
        </w:rPr>
      </w:pPr>
      <w:r>
        <w:rPr>
          <w:rFonts w:ascii="Calibri" w:hAnsi="Calibri" w:cs="Calibri"/>
          <w:sz w:val="24"/>
          <w:szCs w:val="24"/>
        </w:rPr>
        <w:t>Effect size c</w:t>
      </w:r>
      <w:r w:rsidR="00B264F4" w:rsidRPr="005A364C">
        <w:rPr>
          <w:rFonts w:ascii="Calibri" w:hAnsi="Calibri" w:cs="Calibri"/>
          <w:sz w:val="24"/>
          <w:szCs w:val="24"/>
        </w:rPr>
        <w:t>onversions for mean differences</w:t>
      </w:r>
    </w:p>
    <w:p w14:paraId="5A48EA3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Cohen’s d can be calculated using the results of an independent samples t tests using the formula</w:t>
      </w:r>
    </w:p>
    <w:p w14:paraId="3A4DB079" w14:textId="77777777" w:rsidR="00B264F4" w:rsidRPr="005A364C" w:rsidRDefault="00B264F4" w:rsidP="00B264F4">
      <w:pPr>
        <w:rPr>
          <w:rFonts w:ascii="Calibri" w:hAnsi="Calibri" w:cs="Calibri"/>
          <w:sz w:val="24"/>
          <w:szCs w:val="24"/>
        </w:rPr>
      </w:pPr>
      <m:oMathPara>
        <m:oMath>
          <m:r>
            <m:rPr>
              <m:sty m:val="p"/>
            </m:rPr>
            <w:rPr>
              <w:rFonts w:ascii="Cambria Math" w:hAnsi="Cambria Math" w:cs="Calibri"/>
              <w:sz w:val="24"/>
              <w:szCs w:val="24"/>
            </w:rPr>
            <m:t>d=t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r>
                    <m:rPr>
                      <m:sty m:val="p"/>
                    </m:rPr>
                    <w:rPr>
                      <w:rFonts w:ascii="Cambria Math" w:hAnsi="Cambria Math" w:cs="Calibri"/>
                      <w:sz w:val="24"/>
                      <w:szCs w:val="24"/>
                    </w:rPr>
                    <m:t>1</m:t>
                  </m:r>
                </m:num>
                <m:den>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1</m:t>
                      </m:r>
                    </m:sub>
                  </m:sSub>
                </m:den>
              </m:f>
              <m:r>
                <m:rPr>
                  <m:sty m:val="p"/>
                </m:rPr>
                <w:rPr>
                  <w:rFonts w:ascii="Cambria Math" w:hAnsi="Cambria Math" w:cs="Calibri"/>
                  <w:sz w:val="24"/>
                  <w:szCs w:val="24"/>
                </w:rPr>
                <m:t>+</m:t>
              </m:r>
              <m:f>
                <m:fPr>
                  <m:ctrlPr>
                    <w:rPr>
                      <w:rFonts w:ascii="Cambria Math" w:hAnsi="Cambria Math" w:cs="Calibri"/>
                      <w:sz w:val="24"/>
                      <w:szCs w:val="24"/>
                    </w:rPr>
                  </m:ctrlPr>
                </m:fPr>
                <m:num>
                  <m:r>
                    <m:rPr>
                      <m:sty m:val="p"/>
                    </m:rPr>
                    <w:rPr>
                      <w:rFonts w:ascii="Cambria Math" w:hAnsi="Cambria Math" w:cs="Calibri"/>
                      <w:sz w:val="24"/>
                      <w:szCs w:val="24"/>
                    </w:rPr>
                    <m:t>1</m:t>
                  </m:r>
                </m:num>
                <m:den>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2</m:t>
                      </m:r>
                    </m:sub>
                  </m:sSub>
                </m:den>
              </m:f>
            </m:e>
          </m:rad>
        </m:oMath>
      </m:oMathPara>
    </w:p>
    <w:p w14:paraId="5177D4CB"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 equation 2)</w:t>
      </w:r>
      <w:r w:rsidRPr="005A364C">
        <w:rPr>
          <w:rFonts w:ascii="Calibri" w:hAnsi="Calibri" w:cs="Calibri"/>
          <w:sz w:val="24"/>
          <w:szCs w:val="24"/>
        </w:rPr>
        <w:fldChar w:fldCharType="end"/>
      </w:r>
    </w:p>
    <w:p w14:paraId="7D2B4A7B"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Where</w:t>
      </w:r>
      <w:r w:rsidRPr="005A364C">
        <w:rPr>
          <w:rFonts w:ascii="Calibri" w:eastAsiaTheme="minorEastAsia" w:hAnsi="Calibri" w:cs="Calibri"/>
          <w:sz w:val="24"/>
          <w:szCs w:val="24"/>
        </w:rPr>
        <w:t xml:space="preserve"> </w:t>
      </w:r>
      <m:oMath>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1</m:t>
            </m:r>
          </m:sub>
        </m:sSub>
      </m:oMath>
      <w:r w:rsidRPr="005A364C">
        <w:rPr>
          <w:rFonts w:ascii="Calibri" w:hAnsi="Calibri" w:cs="Calibri"/>
          <w:sz w:val="24"/>
          <w:szCs w:val="24"/>
        </w:rPr>
        <w:t xml:space="preserve"> and </w:t>
      </w:r>
      <m:oMath>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2</m:t>
            </m:r>
          </m:sub>
        </m:sSub>
      </m:oMath>
      <w:r w:rsidRPr="005A364C">
        <w:rPr>
          <w:rFonts w:ascii="Calibri" w:hAnsi="Calibri" w:cs="Calibri"/>
          <w:sz w:val="24"/>
          <w:szCs w:val="24"/>
        </w:rPr>
        <w:t xml:space="preserve"> are the sample sizes for groups 1 and 2 respectively, and </w:t>
      </w:r>
      <w:r w:rsidRPr="005A364C">
        <w:rPr>
          <w:rFonts w:ascii="Calibri" w:hAnsi="Calibri" w:cs="Calibri"/>
          <w:i/>
          <w:sz w:val="24"/>
          <w:szCs w:val="24"/>
        </w:rPr>
        <w:t>t</w:t>
      </w:r>
      <w:r w:rsidRPr="005A364C">
        <w:rPr>
          <w:rFonts w:ascii="Calibri" w:hAnsi="Calibri" w:cs="Calibri"/>
          <w:sz w:val="24"/>
          <w:szCs w:val="24"/>
        </w:rPr>
        <w:t xml:space="preserve"> is the result of an independent samples t test. </w:t>
      </w:r>
    </w:p>
    <w:p w14:paraId="00D54F9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Alternatively, if only the total sample size is available the following equation can be used, although it will be an underestimate if the groups are unequal. However, even if the ratio of samples sizes in each group is as extreme as 7 to 3 the underestimation will be no more than 8%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(Rosenthal, 1991)</w:t>
      </w:r>
      <w:r w:rsidRPr="005A364C">
        <w:rPr>
          <w:rFonts w:ascii="Calibri" w:hAnsi="Calibri" w:cs="Calibri"/>
          <w:sz w:val="24"/>
          <w:szCs w:val="24"/>
        </w:rPr>
        <w:fldChar w:fldCharType="end"/>
      </w:r>
      <w:r w:rsidRPr="005A364C">
        <w:rPr>
          <w:rFonts w:ascii="Calibri" w:hAnsi="Calibri" w:cs="Calibri"/>
          <w:sz w:val="24"/>
          <w:szCs w:val="24"/>
        </w:rPr>
        <w:t>.</w:t>
      </w:r>
    </w:p>
    <w:p w14:paraId="125C087D"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d=</m:t>
          </m:r>
          <m:f>
            <m:fPr>
              <m:ctrlPr>
                <w:rPr>
                  <w:rFonts w:ascii="Cambria Math" w:hAnsi="Cambria Math" w:cs="Calibri"/>
                  <w:sz w:val="24"/>
                  <w:szCs w:val="24"/>
                </w:rPr>
              </m:ctrlPr>
            </m:fPr>
            <m:num>
              <m:r>
                <w:rPr>
                  <w:rFonts w:ascii="Cambria Math" w:hAnsi="Cambria Math" w:cs="Calibri"/>
                  <w:sz w:val="24"/>
                  <w:szCs w:val="24"/>
                </w:rPr>
                <m:t>2t</m:t>
              </m:r>
              <m:ctrlPr>
                <w:rPr>
                  <w:rFonts w:ascii="Cambria Math" w:hAnsi="Cambria Math" w:cs="Calibri"/>
                  <w:i/>
                  <w:sz w:val="24"/>
                  <w:szCs w:val="24"/>
                </w:rPr>
              </m:ctrlPr>
            </m:num>
            <m:den>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N-2</m:t>
                  </m:r>
                </m:e>
              </m:rad>
              <m:ctrlPr>
                <w:rPr>
                  <w:rFonts w:ascii="Cambria Math" w:hAnsi="Cambria Math" w:cs="Calibri"/>
                  <w:i/>
                  <w:sz w:val="24"/>
                  <w:szCs w:val="24"/>
                </w:rPr>
              </m:ctrlPr>
            </m:den>
          </m:f>
        </m:oMath>
      </m:oMathPara>
    </w:p>
    <w:p w14:paraId="6FBE5DB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x.8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(Rosenthal, 1991, p. 17)</w:t>
      </w:r>
      <w:r w:rsidRPr="005A364C">
        <w:rPr>
          <w:rFonts w:ascii="Calibri" w:hAnsi="Calibri" w:cs="Calibri"/>
          <w:sz w:val="24"/>
          <w:szCs w:val="24"/>
        </w:rPr>
        <w:fldChar w:fldCharType="end"/>
      </w:r>
    </w:p>
    <w:p w14:paraId="751DB3D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Cohen’s </w:t>
      </w:r>
      <w:r w:rsidRPr="005A364C">
        <w:rPr>
          <w:rFonts w:ascii="Calibri" w:eastAsiaTheme="minorEastAsia" w:hAnsi="Calibri" w:cs="Calibri"/>
          <w:i/>
          <w:sz w:val="24"/>
          <w:szCs w:val="24"/>
        </w:rPr>
        <w:t>d</w:t>
      </w:r>
      <w:r w:rsidRPr="005A364C">
        <w:rPr>
          <w:rFonts w:ascii="Calibri" w:eastAsiaTheme="minorEastAsia" w:hAnsi="Calibri" w:cs="Calibri"/>
          <w:sz w:val="24"/>
          <w:szCs w:val="24"/>
        </w:rPr>
        <w:t xml:space="preserve"> can be estimated from </w:t>
      </w:r>
      <w:r w:rsidRPr="005A364C">
        <w:rPr>
          <w:rFonts w:ascii="Calibri" w:eastAsiaTheme="minorEastAsia" w:hAnsi="Calibri" w:cs="Calibri"/>
          <w:i/>
          <w:sz w:val="24"/>
          <w:szCs w:val="24"/>
        </w:rPr>
        <w:t>r</w:t>
      </w:r>
      <w:r w:rsidRPr="005A364C">
        <w:rPr>
          <w:rFonts w:ascii="Calibri" w:eastAsiaTheme="minorEastAsia" w:hAnsi="Calibri" w:cs="Calibri"/>
          <w:sz w:val="24"/>
          <w:szCs w:val="24"/>
        </w:rPr>
        <w:t>, the Pearson product moment correlation coefficient</w:t>
      </w:r>
    </w:p>
    <w:p w14:paraId="0F8A3C6B"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d=</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2r</m:t>
              </m:r>
              <m:ctrlPr>
                <w:rPr>
                  <w:rFonts w:ascii="Cambria Math" w:eastAsiaTheme="minorEastAsia" w:hAnsi="Cambria Math" w:cs="Calibri"/>
                  <w:i/>
                  <w:sz w:val="24"/>
                  <w:szCs w:val="24"/>
                </w:rPr>
              </m:ctrlPr>
            </m:num>
            <m:den>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e>
              </m:rad>
              <m:ctrlPr>
                <w:rPr>
                  <w:rFonts w:ascii="Cambria Math" w:eastAsiaTheme="minorEastAsia" w:hAnsi="Cambria Math" w:cs="Calibri"/>
                  <w:i/>
                  <w:sz w:val="24"/>
                  <w:szCs w:val="24"/>
                </w:rPr>
              </m:ctrlPr>
            </m:den>
          </m:f>
        </m:oMath>
      </m:oMathPara>
    </w:p>
    <w:p w14:paraId="453C969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(Borenstein et al., 2011)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7.5</w:t>
      </w:r>
    </w:p>
    <w:p w14:paraId="4069B76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d’s variance is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d</m:t>
            </m:r>
          </m:sub>
        </m:sSub>
      </m:oMath>
      <w:r w:rsidRPr="005A364C">
        <w:rPr>
          <w:rFonts w:ascii="Calibri" w:eastAsiaTheme="minorEastAsia" w:hAnsi="Calibri" w:cs="Calibri"/>
          <w:sz w:val="24"/>
          <w:szCs w:val="24"/>
        </w:rPr>
        <w:t>:</w:t>
      </w:r>
    </w:p>
    <w:p w14:paraId="32AEE6FB" w14:textId="77777777" w:rsidR="00B264F4" w:rsidRPr="005A364C" w:rsidRDefault="0030180D" w:rsidP="00B264F4">
      <w:pPr>
        <w:rPr>
          <w:rFonts w:ascii="Calibri" w:eastAsiaTheme="minorEastAsia" w:hAnsi="Calibri" w:cs="Calibri"/>
          <w:sz w:val="24"/>
          <w:szCs w:val="24"/>
        </w:rPr>
      </w:pPr>
      <m:oMathPara>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d</m:t>
              </m:r>
            </m:sub>
          </m:sSub>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4</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r</m:t>
                  </m:r>
                </m:sub>
              </m:sSub>
              <m:ctrlPr>
                <w:rPr>
                  <w:rFonts w:ascii="Cambria Math" w:eastAsiaTheme="minorEastAsia" w:hAnsi="Cambria Math" w:cs="Calibri"/>
                  <w:i/>
                  <w:sz w:val="24"/>
                  <w:szCs w:val="24"/>
                </w:rPr>
              </m:ctrlPr>
            </m:num>
            <m:den>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e>
                  </m:d>
                </m:e>
                <m:sup>
                  <m:r>
                    <w:rPr>
                      <w:rFonts w:ascii="Cambria Math" w:eastAsiaTheme="minorEastAsia" w:hAnsi="Cambria Math" w:cs="Calibri"/>
                      <w:sz w:val="24"/>
                      <w:szCs w:val="24"/>
                    </w:rPr>
                    <m:t>3</m:t>
                  </m:r>
                </m:sup>
              </m:sSup>
              <m:ctrlPr>
                <w:rPr>
                  <w:rFonts w:ascii="Cambria Math" w:eastAsiaTheme="minorEastAsia" w:hAnsi="Cambria Math" w:cs="Calibri"/>
                  <w:i/>
                  <w:sz w:val="24"/>
                  <w:szCs w:val="24"/>
                </w:rPr>
              </m:ctrlPr>
            </m:den>
          </m:f>
        </m:oMath>
      </m:oMathPara>
    </w:p>
    <w:p w14:paraId="7ADFF3DC"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(Borenstein et al., 2011)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7.6</w:t>
      </w:r>
    </w:p>
    <w:p w14:paraId="7C9B4677" w14:textId="77777777" w:rsidR="00B264F4" w:rsidRPr="005A364C" w:rsidRDefault="00B264F4" w:rsidP="00B264F4">
      <w:pPr>
        <w:rPr>
          <w:rFonts w:ascii="Calibri" w:hAnsi="Calibri" w:cs="Calibri"/>
          <w:sz w:val="24"/>
          <w:szCs w:val="24"/>
        </w:rPr>
      </w:pPr>
      <w:r w:rsidRPr="005A364C">
        <w:rPr>
          <w:rFonts w:ascii="Calibri" w:eastAsiaTheme="minorEastAsia" w:hAnsi="Calibri" w:cs="Calibri"/>
          <w:sz w:val="24"/>
          <w:szCs w:val="24"/>
        </w:rPr>
        <w:t xml:space="preserve">And </w:t>
      </w:r>
      <w:proofErr w:type="spellStart"/>
      <w:r w:rsidRPr="005A364C">
        <w:rPr>
          <w:rFonts w:ascii="Calibri" w:eastAsiaTheme="minorEastAsia" w:hAnsi="Calibri" w:cs="Calibri"/>
          <w:sz w:val="24"/>
          <w:szCs w:val="24"/>
        </w:rPr>
        <w:t>V</w:t>
      </w:r>
      <w:r w:rsidRPr="005A364C">
        <w:rPr>
          <w:rFonts w:ascii="Calibri" w:eastAsiaTheme="minorEastAsia" w:hAnsi="Calibri" w:cs="Calibri"/>
          <w:sz w:val="24"/>
          <w:szCs w:val="24"/>
          <w:vertAlign w:val="subscript"/>
        </w:rPr>
        <w:t>r</w:t>
      </w:r>
      <w:proofErr w:type="spellEnd"/>
      <w:r w:rsidRPr="005A364C">
        <w:rPr>
          <w:rFonts w:ascii="Calibri" w:eastAsiaTheme="minorEastAsia" w:hAnsi="Calibri" w:cs="Calibri"/>
          <w:sz w:val="24"/>
          <w:szCs w:val="24"/>
        </w:rPr>
        <w:t xml:space="preserve"> is the variance of </w:t>
      </w:r>
      <w:r w:rsidRPr="005A364C">
        <w:rPr>
          <w:rFonts w:ascii="Calibri" w:eastAsiaTheme="minorEastAsia" w:hAnsi="Calibri" w:cs="Calibri"/>
          <w:i/>
          <w:sz w:val="24"/>
          <w:szCs w:val="24"/>
        </w:rPr>
        <w:t>r.</w:t>
      </w:r>
      <w:r w:rsidRPr="005A364C">
        <w:rPr>
          <w:rFonts w:ascii="Calibri" w:hAnsi="Calibri" w:cs="Calibri"/>
          <w:sz w:val="24"/>
          <w:szCs w:val="24"/>
        </w:rPr>
        <w:t xml:space="preserve"> </w:t>
      </w:r>
    </w:p>
    <w:p w14:paraId="6BEB33B2"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392B263B" w14:textId="77777777" w:rsidR="00B264F4" w:rsidRPr="005A364C" w:rsidRDefault="00B264F4" w:rsidP="00B264F4">
      <w:pPr>
        <w:pStyle w:val="Heading4"/>
        <w:rPr>
          <w:rFonts w:ascii="Calibri" w:eastAsiaTheme="minorEastAsia" w:hAnsi="Calibri" w:cs="Calibri"/>
          <w:sz w:val="24"/>
          <w:szCs w:val="24"/>
        </w:rPr>
      </w:pPr>
      <w:r w:rsidRPr="005A364C">
        <w:rPr>
          <w:rFonts w:ascii="Calibri" w:eastAsiaTheme="minorEastAsia" w:hAnsi="Calibri" w:cs="Calibri"/>
          <w:sz w:val="24"/>
          <w:szCs w:val="24"/>
        </w:rPr>
        <w:lastRenderedPageBreak/>
        <w:t>Conversions to variance explained measures</w:t>
      </w:r>
    </w:p>
    <w:p w14:paraId="476674E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r can also be converted from </w:t>
      </w:r>
      <w:r w:rsidRPr="005A364C">
        <w:rPr>
          <w:rFonts w:ascii="Calibri" w:eastAsiaTheme="minorEastAsia" w:hAnsi="Calibri" w:cs="Calibri"/>
          <w:i/>
          <w:sz w:val="24"/>
          <w:szCs w:val="24"/>
        </w:rPr>
        <w:t>t</w:t>
      </w:r>
      <w:r w:rsidRPr="005A364C">
        <w:rPr>
          <w:rFonts w:ascii="Calibri" w:eastAsiaTheme="minorEastAsia" w:hAnsi="Calibri" w:cs="Calibri"/>
          <w:sz w:val="24"/>
          <w:szCs w:val="24"/>
        </w:rPr>
        <w:t xml:space="preserve">, F, chi square and Z statistics following the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Open Science Collaboration (2015)</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using the following equations, these conversions are used in chapter [effect sizes over time] and chapter [estimating publication bias]. </w:t>
      </w:r>
    </w:p>
    <w:p w14:paraId="40A0C3F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i/>
          <w:sz w:val="24"/>
          <w:szCs w:val="24"/>
        </w:rPr>
        <w:t>t</w:t>
      </w:r>
      <w:r w:rsidRPr="005A364C">
        <w:rPr>
          <w:rFonts w:ascii="Calibri" w:eastAsiaTheme="minorEastAsia" w:hAnsi="Calibri" w:cs="Calibri"/>
          <w:sz w:val="24"/>
          <w:szCs w:val="24"/>
        </w:rPr>
        <w:t xml:space="preserve"> statistics can be transformed using</w:t>
      </w:r>
    </w:p>
    <w:p w14:paraId="728A13EC" w14:textId="77777777" w:rsidR="00B264F4" w:rsidRPr="005A364C" w:rsidRDefault="00B264F4" w:rsidP="00B264F4">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r=</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obs</m:t>
                      </m:r>
                    </m:sub>
                    <m:sup>
                      <m:r>
                        <m:rPr>
                          <m:sty m:val="p"/>
                        </m:rPr>
                        <w:rPr>
                          <w:rFonts w:ascii="Cambria Math" w:eastAsiaTheme="minorEastAsia" w:hAnsi="Cambria Math" w:cs="Calibri"/>
                          <w:sz w:val="24"/>
                          <w:szCs w:val="24"/>
                        </w:rPr>
                        <m:t>2</m:t>
                      </m:r>
                    </m:sup>
                  </m:sSubSup>
                  <m:r>
                    <m:rPr>
                      <m:sty m:val="p"/>
                    </m:rPr>
                    <w:rPr>
                      <w:rFonts w:ascii="Cambria Math" w:eastAsiaTheme="minorEastAsia" w:hAnsi="Cambria Math" w:cs="Calibri"/>
                      <w:sz w:val="24"/>
                      <w:szCs w:val="24"/>
                    </w:rPr>
                    <m:t>*</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1</m:t>
                      </m:r>
                      <m:r>
                        <m:rPr>
                          <m:lit/>
                          <m:sty m:val="p"/>
                        </m:rPr>
                        <w:rPr>
                          <w:rFonts w:ascii="Cambria Math" w:eastAsiaTheme="minorEastAsia" w:hAnsi="Cambria Math" w:cs="Calibri"/>
                          <w:sz w:val="24"/>
                          <w:szCs w:val="24"/>
                        </w:rPr>
                        <m:t>/</m:t>
                      </m:r>
                      <m:r>
                        <m:rPr>
                          <m:sty m:val="p"/>
                        </m:rPr>
                        <w:rPr>
                          <w:rFonts w:ascii="Cambria Math" w:eastAsiaTheme="minorEastAsia" w:hAnsi="Cambria Math" w:cs="Calibri"/>
                          <w:sz w:val="24"/>
                          <w:szCs w:val="24"/>
                        </w:rPr>
                        <m:t>df</m:t>
                      </m:r>
                    </m:e>
                  </m:d>
                </m:num>
                <m:den>
                  <m:d>
                    <m:dPr>
                      <m:ctrlPr>
                        <w:rPr>
                          <w:rFonts w:ascii="Cambria Math" w:eastAsiaTheme="minorEastAsia" w:hAnsi="Cambria Math" w:cs="Calibri"/>
                          <w:sz w:val="24"/>
                          <w:szCs w:val="24"/>
                        </w:rPr>
                      </m:ctrlPr>
                    </m:dPr>
                    <m:e>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t</m:t>
                          </m:r>
                        </m:e>
                        <m:sub>
                          <m:r>
                            <w:rPr>
                              <w:rFonts w:ascii="Cambria Math" w:eastAsiaTheme="minorEastAsia" w:hAnsi="Cambria Math" w:cs="Calibri"/>
                              <w:sz w:val="24"/>
                              <w:szCs w:val="24"/>
                            </w:rPr>
                            <m:t>obs</m:t>
                          </m:r>
                        </m:sub>
                        <m:sup>
                          <m:r>
                            <m:rPr>
                              <m:sty m:val="p"/>
                            </m:rPr>
                            <w:rPr>
                              <w:rFonts w:ascii="Cambria Math" w:eastAsiaTheme="minorEastAsia" w:hAnsi="Cambria Math" w:cs="Calibri"/>
                              <w:sz w:val="24"/>
                              <w:szCs w:val="24"/>
                            </w:rPr>
                            <m:t>2</m:t>
                          </m:r>
                        </m:sup>
                      </m:sSubSup>
                      <m:r>
                        <m:rPr>
                          <m:lit/>
                          <m:sty m:val="p"/>
                        </m:rPr>
                        <w:rPr>
                          <w:rFonts w:ascii="Cambria Math" w:eastAsiaTheme="minorEastAsia" w:hAnsi="Cambria Math" w:cs="Calibri"/>
                          <w:sz w:val="24"/>
                          <w:szCs w:val="24"/>
                        </w:rPr>
                        <m:t>/</m:t>
                      </m:r>
                      <m:r>
                        <m:rPr>
                          <m:sty m:val="p"/>
                        </m:rPr>
                        <w:rPr>
                          <w:rFonts w:ascii="Cambria Math" w:eastAsiaTheme="minorEastAsia" w:hAnsi="Cambria Math" w:cs="Calibri"/>
                          <w:sz w:val="24"/>
                          <w:szCs w:val="24"/>
                        </w:rPr>
                        <m:t>df</m:t>
                      </m:r>
                    </m:e>
                  </m:d>
                  <m:r>
                    <m:rPr>
                      <m:sty m:val="p"/>
                    </m:rPr>
                    <w:rPr>
                      <w:rFonts w:ascii="Cambria Math" w:eastAsiaTheme="minorEastAsia" w:hAnsi="Cambria Math" w:cs="Calibri"/>
                      <w:sz w:val="24"/>
                      <w:szCs w:val="24"/>
                    </w:rPr>
                    <m:t>+1</m:t>
                  </m:r>
                </m:den>
              </m:f>
            </m:e>
          </m:rad>
        </m:oMath>
      </m:oMathPara>
    </w:p>
    <w:p w14:paraId="362B2BFD"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t</m:t>
            </m:r>
          </m:e>
          <m:sub>
            <m:r>
              <w:rPr>
                <w:rFonts w:ascii="Cambria Math" w:eastAsiaTheme="minorEastAsia" w:hAnsi="Cambria Math" w:cs="Calibri"/>
                <w:sz w:val="24"/>
                <w:szCs w:val="24"/>
              </w:rPr>
              <m:t>obs</m:t>
            </m:r>
          </m:sub>
        </m:sSub>
      </m:oMath>
      <w:r w:rsidRPr="005A364C">
        <w:rPr>
          <w:rFonts w:ascii="Calibri" w:eastAsiaTheme="minorEastAsia" w:hAnsi="Calibri" w:cs="Calibri"/>
          <w:sz w:val="24"/>
          <w:szCs w:val="24"/>
        </w:rPr>
        <w:t xml:space="preserve"> is the observed t statistic and df is the degrees of freedom of the t </w:t>
      </w:r>
      <w:proofErr w:type="gramStart"/>
      <w:r w:rsidRPr="005A364C">
        <w:rPr>
          <w:rFonts w:ascii="Calibri" w:eastAsiaTheme="minorEastAsia" w:hAnsi="Calibri" w:cs="Calibri"/>
          <w:sz w:val="24"/>
          <w:szCs w:val="24"/>
        </w:rPr>
        <w:t>test.</w:t>
      </w:r>
      <w:proofErr w:type="gramEnd"/>
      <w:r w:rsidRPr="005A364C">
        <w:rPr>
          <w:rFonts w:ascii="Calibri" w:eastAsiaTheme="minorEastAsia" w:hAnsi="Calibri" w:cs="Calibri"/>
          <w:sz w:val="24"/>
          <w:szCs w:val="24"/>
        </w:rPr>
        <w:t xml:space="preserve"> </w:t>
      </w:r>
    </w:p>
    <w:p w14:paraId="3143481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F statistics were converted using:</w:t>
      </w:r>
    </w:p>
    <w:p w14:paraId="7D30DF75"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r=</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r>
                    <m:rPr>
                      <m:sty m:val="p"/>
                    </m:rP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r>
                        <m:rPr>
                          <m:lit/>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e>
                  </m:d>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r>
                            <m:rPr>
                              <m:sty m:val="p"/>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e>
                      </m:d>
                      <m:r>
                        <m:rPr>
                          <m:lit/>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e>
                  </m:d>
                  <m:r>
                    <w:rPr>
                      <w:rFonts w:ascii="Cambria Math" w:eastAsiaTheme="minorEastAsia" w:hAnsi="Cambria Math" w:cs="Calibri"/>
                      <w:sz w:val="24"/>
                      <w:szCs w:val="24"/>
                    </w:rPr>
                    <m:t>+1</m:t>
                  </m:r>
                  <m:ctrlPr>
                    <w:rPr>
                      <w:rFonts w:ascii="Cambria Math" w:eastAsiaTheme="minorEastAsia" w:hAnsi="Cambria Math" w:cs="Calibri"/>
                      <w:i/>
                      <w:sz w:val="24"/>
                      <w:szCs w:val="24"/>
                    </w:rPr>
                  </m:ctrlPr>
                </m:den>
              </m:f>
            </m:e>
          </m:rad>
          <m:r>
            <m:rPr>
              <m:sty m:val="p"/>
            </m:rPr>
            <w:rPr>
              <w:rFonts w:ascii="Cambria Math" w:eastAsiaTheme="minorEastAsia" w:hAnsi="Cambria Math" w:cs="Calibri"/>
              <w:sz w:val="24"/>
              <w:szCs w:val="24"/>
            </w:rPr>
            <m:t>×</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ctrlPr>
                    <w:rPr>
                      <w:rFonts w:ascii="Cambria Math" w:eastAsiaTheme="minorEastAsia" w:hAnsi="Cambria Math" w:cs="Calibri"/>
                      <w:i/>
                      <w:sz w:val="24"/>
                      <w:szCs w:val="24"/>
                    </w:rPr>
                  </m:ctrlPr>
                </m:den>
              </m:f>
            </m:e>
          </m:rad>
        </m:oMath>
      </m:oMathPara>
    </w:p>
    <w:p w14:paraId="56F9948C" w14:textId="77777777" w:rsidR="00B264F4" w:rsidRPr="005A364C" w:rsidRDefault="00B264F4" w:rsidP="00B264F4">
      <w:pPr>
        <w:rPr>
          <w:rFonts w:ascii="Calibri" w:eastAsiaTheme="minorEastAsia" w:hAnsi="Calibri" w:cs="Calibri"/>
          <w:sz w:val="24"/>
          <w:szCs w:val="24"/>
        </w:rPr>
      </w:pPr>
    </w:p>
    <w:p w14:paraId="3FC4A13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oMath>
      <w:r w:rsidRPr="005A364C">
        <w:rPr>
          <w:rFonts w:ascii="Calibri" w:eastAsiaTheme="minorEastAsia" w:hAnsi="Calibri" w:cs="Calibri"/>
          <w:sz w:val="24"/>
          <w:szCs w:val="24"/>
        </w:rPr>
        <w:t xml:space="preserve"> is the observed F statistic and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oMath>
      <w:r w:rsidRPr="005A364C">
        <w:rPr>
          <w:rFonts w:ascii="Calibri" w:eastAsiaTheme="minorEastAsia" w:hAnsi="Calibri" w:cs="Calibri"/>
          <w:sz w:val="24"/>
          <w:szCs w:val="24"/>
        </w:rPr>
        <w:t xml:space="preserve"> is the degrees of freedom of the numerator and</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is the degrees of freedom of the denominator.</w:t>
      </w:r>
    </w:p>
    <w:p w14:paraId="756A8DF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Finally, if the only information available is the chi square statistic, this can also be converted into correlation coefficients following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(Open Science Collaboration, 2015)</w:t>
      </w:r>
      <w:r w:rsidRPr="005A364C">
        <w:rPr>
          <w:rFonts w:ascii="Calibri" w:hAnsi="Calibri" w:cs="Calibri"/>
          <w:sz w:val="24"/>
          <w:szCs w:val="24"/>
        </w:rPr>
        <w:fldChar w:fldCharType="end"/>
      </w:r>
      <w:r w:rsidRPr="005A364C">
        <w:rPr>
          <w:rFonts w:ascii="Calibri" w:hAnsi="Calibri" w:cs="Calibri"/>
          <w:sz w:val="24"/>
          <w:szCs w:val="24"/>
        </w:rPr>
        <w:t>:</w:t>
      </w:r>
    </w:p>
    <w:p w14:paraId="13D4BFF5"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r = </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sSub>
                    <m:sSubPr>
                      <m:ctrlPr>
                        <w:rPr>
                          <w:rFonts w:ascii="Cambria Math" w:hAnsi="Cambria Math" w:cs="Calibri"/>
                          <w:i/>
                          <w:sz w:val="24"/>
                          <w:szCs w:val="24"/>
                        </w:rPr>
                      </m:ctrlPr>
                    </m:sSubPr>
                    <m:e>
                      <m:r>
                        <m:rPr>
                          <m:sty m:val="p"/>
                        </m:rPr>
                        <w:rPr>
                          <w:rFonts w:ascii="Cambria Math" w:hAnsi="Cambria Math" w:cs="Calibri"/>
                          <w:sz w:val="24"/>
                          <w:szCs w:val="24"/>
                        </w:rPr>
                        <m:t>χ</m:t>
                      </m:r>
                    </m:e>
                    <m:sub>
                      <m:r>
                        <w:rPr>
                          <w:rFonts w:ascii="Cambria Math" w:hAnsi="Cambria Math" w:cs="Calibri"/>
                          <w:sz w:val="24"/>
                          <w:szCs w:val="24"/>
                        </w:rPr>
                        <m:t>obs</m:t>
                      </m:r>
                    </m:sub>
                  </m:sSub>
                  <m:ctrlPr>
                    <w:rPr>
                      <w:rFonts w:ascii="Cambria Math" w:hAnsi="Cambria Math" w:cs="Calibri"/>
                      <w:i/>
                      <w:sz w:val="24"/>
                      <w:szCs w:val="24"/>
                    </w:rPr>
                  </m:ctrlPr>
                </m:num>
                <m:den>
                  <m:r>
                    <w:rPr>
                      <w:rFonts w:ascii="Cambria Math" w:hAnsi="Cambria Math" w:cs="Calibri"/>
                      <w:sz w:val="24"/>
                      <w:szCs w:val="24"/>
                    </w:rPr>
                    <m:t>df+2</m:t>
                  </m:r>
                  <m:ctrlPr>
                    <w:rPr>
                      <w:rFonts w:ascii="Cambria Math" w:hAnsi="Cambria Math" w:cs="Calibri"/>
                      <w:i/>
                      <w:sz w:val="24"/>
                      <w:szCs w:val="24"/>
                    </w:rPr>
                  </m:ctrlPr>
                </m:den>
              </m:f>
            </m:e>
          </m:rad>
        </m:oMath>
      </m:oMathPara>
    </w:p>
    <w:p w14:paraId="63D4C64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Where</w:t>
      </w:r>
      <m:oMath>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χ</m:t>
            </m:r>
          </m:e>
          <m:sub>
            <m:r>
              <w:rPr>
                <w:rFonts w:ascii="Cambria Math" w:hAnsi="Cambria Math" w:cs="Calibri"/>
                <w:sz w:val="24"/>
                <w:szCs w:val="24"/>
              </w:rPr>
              <m:t>obs</m:t>
            </m:r>
          </m:sub>
        </m:sSub>
      </m:oMath>
      <w:r w:rsidRPr="005A364C">
        <w:rPr>
          <w:rFonts w:ascii="Calibri" w:hAnsi="Calibri" w:cs="Calibri"/>
          <w:sz w:val="24"/>
          <w:szCs w:val="24"/>
        </w:rPr>
        <w:t xml:space="preserve"> is the observed </w:t>
      </w:r>
      <m:oMath>
        <m:sSup>
          <m:sSupPr>
            <m:ctrlPr>
              <w:rPr>
                <w:rFonts w:ascii="Cambria Math" w:hAnsi="Cambria Math" w:cs="Calibri"/>
                <w:i/>
                <w:iCs/>
                <w:sz w:val="24"/>
                <w:szCs w:val="24"/>
              </w:rPr>
            </m:ctrlPr>
          </m:sSupPr>
          <m:e>
            <m:r>
              <w:rPr>
                <w:rFonts w:ascii="Cambria Math" w:hAnsi="Cambria Math" w:cs="Calibri"/>
                <w:sz w:val="24"/>
                <w:szCs w:val="24"/>
              </w:rPr>
              <m:t>χ</m:t>
            </m:r>
          </m:e>
          <m:sup>
            <m:r>
              <w:rPr>
                <w:rFonts w:ascii="Cambria Math" w:hAnsi="Cambria Math" w:cs="Calibri"/>
                <w:sz w:val="24"/>
                <w:szCs w:val="24"/>
              </w:rPr>
              <m:t>2</m:t>
            </m:r>
          </m:sup>
        </m:sSup>
        <m:r>
          <w:rPr>
            <w:rFonts w:ascii="Cambria Math" w:hAnsi="Cambria Math" w:cs="Calibri"/>
            <w:sz w:val="24"/>
            <w:szCs w:val="24"/>
          </w:rPr>
          <m:t xml:space="preserve"> </m:t>
        </m:r>
      </m:oMath>
      <w:r w:rsidRPr="005A364C">
        <w:rPr>
          <w:rFonts w:ascii="Calibri" w:hAnsi="Calibri" w:cs="Calibri"/>
          <w:sz w:val="24"/>
          <w:szCs w:val="24"/>
        </w:rPr>
        <w:t xml:space="preserve">statistic and </w:t>
      </w:r>
      <m:oMath>
        <m:r>
          <w:rPr>
            <w:rFonts w:ascii="Cambria Math" w:hAnsi="Cambria Math" w:cs="Calibri"/>
            <w:sz w:val="24"/>
            <w:szCs w:val="24"/>
          </w:rPr>
          <m:t>df</m:t>
        </m:r>
      </m:oMath>
      <w:r w:rsidRPr="005A364C">
        <w:rPr>
          <w:rFonts w:ascii="Calibri" w:hAnsi="Calibri" w:cs="Calibri"/>
          <w:sz w:val="24"/>
          <w:szCs w:val="24"/>
        </w:rPr>
        <w:t xml:space="preserve"> is the associated degrees of </w:t>
      </w:r>
      <w:proofErr w:type="gramStart"/>
      <w:r w:rsidRPr="005A364C">
        <w:rPr>
          <w:rFonts w:ascii="Calibri" w:hAnsi="Calibri" w:cs="Calibri"/>
          <w:sz w:val="24"/>
          <w:szCs w:val="24"/>
        </w:rPr>
        <w:t>freedom.</w:t>
      </w:r>
      <w:proofErr w:type="gramEnd"/>
      <w:r w:rsidRPr="005A364C">
        <w:rPr>
          <w:rFonts w:ascii="Calibri" w:hAnsi="Calibri" w:cs="Calibri"/>
          <w:sz w:val="24"/>
          <w:szCs w:val="24"/>
        </w:rPr>
        <w:t xml:space="preserve"> However, it is important to note that there is no standard method of estimating the standard error of this value.</w:t>
      </w:r>
    </w:p>
    <w:p w14:paraId="74C7C5C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It is important to note that there is no simple way of estimating valid sampling variances or standard errors for Chi square statistics or for F statistics when the degrees of freedom for the denominator is greater than one after conversion using the transformations above. </w:t>
      </w:r>
    </w:p>
    <w:p w14:paraId="2EFAFBF2" w14:textId="77777777" w:rsidR="00B264F4" w:rsidRPr="005A364C" w:rsidRDefault="00B264F4" w:rsidP="00B264F4">
      <w:pPr>
        <w:pStyle w:val="Heading4"/>
        <w:rPr>
          <w:rFonts w:ascii="Calibri" w:hAnsi="Calibri" w:cs="Calibri"/>
          <w:sz w:val="24"/>
          <w:szCs w:val="24"/>
        </w:rPr>
      </w:pPr>
      <w:r w:rsidRPr="005A364C">
        <w:rPr>
          <w:rFonts w:ascii="Calibri" w:hAnsi="Calibri" w:cs="Calibri"/>
          <w:sz w:val="24"/>
          <w:szCs w:val="24"/>
        </w:rPr>
        <w:lastRenderedPageBreak/>
        <w:t>Conversions for categorical variables</w:t>
      </w:r>
    </w:p>
    <w:p w14:paraId="6DA0439C"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Although there is no transformation that converts odds ratio into r or </w:t>
      </w:r>
      <w:r w:rsidRPr="005A364C">
        <w:rPr>
          <w:rFonts w:ascii="Calibri" w:hAnsi="Calibri" w:cs="Calibri"/>
          <w:i/>
          <w:sz w:val="24"/>
          <w:szCs w:val="24"/>
        </w:rPr>
        <w:t>d</w:t>
      </w:r>
      <w:r w:rsidRPr="005A364C">
        <w:rPr>
          <w:rFonts w:ascii="Calibri" w:hAnsi="Calibri" w:cs="Calibri"/>
          <w:sz w:val="24"/>
          <w:szCs w:val="24"/>
        </w:rPr>
        <w:t xml:space="preserve"> without knowledge of other parameters, odds ratios can be used to approximate point-biserial correlations and Cohen’s </w:t>
      </w:r>
      <w:r w:rsidRPr="005A364C">
        <w:rPr>
          <w:rFonts w:ascii="Calibri" w:hAnsi="Calibri" w:cs="Calibri"/>
          <w:i/>
          <w:sz w:val="24"/>
          <w:szCs w:val="24"/>
        </w:rPr>
        <w:t>d</w:t>
      </w:r>
      <w:r w:rsidRPr="005A364C">
        <w:rPr>
          <w:rFonts w:ascii="Calibri" w:hAnsi="Calibri" w:cs="Calibri"/>
          <w:sz w:val="24"/>
          <w:szCs w:val="24"/>
        </w:rPr>
        <w:t xml:space="preserv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xml:space="preserve"> either accepting additional assumptions about the underlying data or with further knowledge about the data. Odds ratios can be converted to </w:t>
      </w:r>
      <w:proofErr w:type="spellStart"/>
      <w:r w:rsidRPr="005A364C">
        <w:rPr>
          <w:rFonts w:ascii="Calibri" w:hAnsi="Calibri" w:cs="Calibri"/>
          <w:i/>
          <w:sz w:val="24"/>
          <w:szCs w:val="24"/>
        </w:rPr>
        <w:t>d</w:t>
      </w:r>
      <w:proofErr w:type="spellEnd"/>
      <w:r w:rsidRPr="005A364C">
        <w:rPr>
          <w:rFonts w:ascii="Calibri" w:hAnsi="Calibri" w:cs="Calibri"/>
          <w:sz w:val="24"/>
          <w:szCs w:val="24"/>
        </w:rPr>
        <w:t xml:space="preserve"> without knowledge of any other parameters or sample statistics under the assumption that the data is representative of a dichotomisation of a logistically distributed variable in each group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(Borenstein et al., 2011)</w:t>
      </w:r>
      <w:r w:rsidRPr="005A364C">
        <w:rPr>
          <w:rFonts w:ascii="Calibri" w:hAnsi="Calibri" w:cs="Calibri"/>
          <w:sz w:val="24"/>
          <w:szCs w:val="24"/>
        </w:rPr>
        <w:fldChar w:fldCharType="end"/>
      </w:r>
      <w:r w:rsidRPr="005A364C">
        <w:rPr>
          <w:rFonts w:ascii="Calibri" w:hAnsi="Calibri" w:cs="Calibri"/>
          <w:sz w:val="24"/>
          <w:szCs w:val="24"/>
        </w:rPr>
        <w:t>:</w:t>
      </w:r>
    </w:p>
    <w:p w14:paraId="384EA990" w14:textId="77777777" w:rsidR="00B264F4" w:rsidRPr="005A364C" w:rsidRDefault="00B264F4" w:rsidP="00B264F4">
      <w:pPr>
        <w:rPr>
          <w:rFonts w:ascii="Calibri" w:eastAsiaTheme="minorEastAsia" w:hAnsi="Calibri" w:cs="Calibri"/>
          <w:sz w:val="24"/>
          <w:szCs w:val="24"/>
        </w:rPr>
      </w:pPr>
      <m:oMathPara>
        <m:oMath>
          <m:r>
            <w:rPr>
              <w:rFonts w:ascii="Cambria Math" w:hAnsi="Cambria Math" w:cs="Calibri"/>
              <w:sz w:val="24"/>
              <w:szCs w:val="24"/>
            </w:rPr>
            <m:t>d=ln</m:t>
          </m:r>
          <m:d>
            <m:dPr>
              <m:ctrlPr>
                <w:rPr>
                  <w:rFonts w:ascii="Cambria Math" w:hAnsi="Cambria Math" w:cs="Calibri"/>
                  <w:i/>
                  <w:sz w:val="24"/>
                  <w:szCs w:val="24"/>
                </w:rPr>
              </m:ctrlPr>
            </m:dPr>
            <m:e>
              <m:r>
                <w:rPr>
                  <w:rFonts w:ascii="Cambria Math" w:hAnsi="Cambria Math" w:cs="Calibri"/>
                  <w:sz w:val="24"/>
                  <w:szCs w:val="24"/>
                </w:rPr>
                <m:t>OR</m:t>
              </m:r>
            </m:e>
          </m:d>
          <m:r>
            <w:rPr>
              <w:rFonts w:ascii="Cambria Math" w:hAnsi="Cambria Math" w:cs="Calibri"/>
              <w:sz w:val="24"/>
              <w:szCs w:val="24"/>
            </w:rPr>
            <m:t>×</m:t>
          </m:r>
          <m:f>
            <m:fPr>
              <m:ctrlPr>
                <w:rPr>
                  <w:rFonts w:ascii="Cambria Math" w:eastAsiaTheme="minorEastAsia" w:hAnsi="Cambria Math" w:cs="Calibri"/>
                  <w:sz w:val="24"/>
                  <w:szCs w:val="24"/>
                </w:rPr>
              </m:ctrlPr>
            </m:fPr>
            <m:num>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r>
                    <w:rPr>
                      <w:rFonts w:ascii="Cambria Math" w:eastAsiaTheme="minorEastAsia" w:hAnsi="Cambria Math" w:cs="Calibri"/>
                      <w:sz w:val="24"/>
                      <w:szCs w:val="24"/>
                    </w:rPr>
                    <m:t>3</m:t>
                  </m:r>
                </m:e>
              </m:rad>
              <m:ctrlPr>
                <w:rPr>
                  <w:rFonts w:ascii="Cambria Math" w:eastAsiaTheme="minorEastAsia" w:hAnsi="Cambria Math" w:cs="Calibri"/>
                  <w:i/>
                  <w:sz w:val="24"/>
                  <w:szCs w:val="24"/>
                </w:rPr>
              </m:ctrlPr>
            </m:num>
            <m:den>
              <m:r>
                <w:rPr>
                  <w:rFonts w:ascii="Cambria Math" w:eastAsiaTheme="minorEastAsia" w:hAnsi="Cambria Math" w:cs="Calibri"/>
                  <w:sz w:val="24"/>
                  <w:szCs w:val="24"/>
                </w:rPr>
                <m:t>π</m:t>
              </m:r>
              <m:ctrlPr>
                <w:rPr>
                  <w:rFonts w:ascii="Cambria Math" w:eastAsiaTheme="minorEastAsia" w:hAnsi="Cambria Math" w:cs="Calibri"/>
                  <w:i/>
                  <w:sz w:val="24"/>
                  <w:szCs w:val="24"/>
                </w:rPr>
              </m:ctrlPr>
            </m:den>
          </m:f>
        </m:oMath>
      </m:oMathPara>
    </w:p>
    <w:p w14:paraId="3CCBD6C0"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Borenstein et al. (2011)</w:t>
      </w:r>
      <w:r w:rsidRPr="005A364C">
        <w:rPr>
          <w:rFonts w:ascii="Calibri" w:hAnsi="Calibri" w:cs="Calibri"/>
          <w:sz w:val="24"/>
          <w:szCs w:val="24"/>
        </w:rPr>
        <w:fldChar w:fldCharType="end"/>
      </w:r>
      <w:r w:rsidRPr="005A364C">
        <w:rPr>
          <w:rFonts w:ascii="Calibri" w:hAnsi="Calibri" w:cs="Calibri"/>
          <w:sz w:val="24"/>
          <w:szCs w:val="24"/>
        </w:rPr>
        <w:t xml:space="preserve"> equation 7.1</w:t>
      </w:r>
    </w:p>
    <w:p w14:paraId="72FA4AA1"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With ln being the natural logarithm, π being the mathematical constant pi, and OR being the odds ratio. When a researcher has access to the sample size in each group, the Ulrich-</w:t>
      </w:r>
      <w:proofErr w:type="spellStart"/>
      <w:r w:rsidRPr="005A364C">
        <w:rPr>
          <w:rFonts w:ascii="Calibri" w:hAnsi="Calibri" w:cs="Calibri"/>
          <w:sz w:val="24"/>
          <w:szCs w:val="24"/>
        </w:rPr>
        <w:t>Writz</w:t>
      </w:r>
      <w:proofErr w:type="spellEnd"/>
      <w:r w:rsidRPr="005A364C">
        <w:rPr>
          <w:rFonts w:ascii="Calibri" w:hAnsi="Calibri" w:cs="Calibri"/>
          <w:sz w:val="24"/>
          <w:szCs w:val="24"/>
        </w:rPr>
        <w:t xml:space="preserve"> approximation can be used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(Ulrich &amp; Wirtz, 2004)</w:t>
      </w:r>
      <w:r w:rsidRPr="005A364C">
        <w:rPr>
          <w:rFonts w:ascii="Calibri" w:hAnsi="Calibri" w:cs="Calibri"/>
          <w:sz w:val="24"/>
          <w:szCs w:val="24"/>
        </w:rPr>
        <w:fldChar w:fldCharType="end"/>
      </w:r>
      <w:r w:rsidRPr="005A364C">
        <w:rPr>
          <w:rFonts w:ascii="Calibri" w:hAnsi="Calibri" w:cs="Calibri"/>
          <w:sz w:val="24"/>
          <w:szCs w:val="24"/>
        </w:rPr>
        <w:t>:</w:t>
      </w:r>
    </w:p>
    <w:p w14:paraId="070DFC40"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m:t>
          </m:r>
          <m:f>
            <m:fPr>
              <m:ctrlPr>
                <w:rPr>
                  <w:rFonts w:ascii="Cambria Math" w:hAnsi="Cambria Math" w:cs="Calibri"/>
                  <w:sz w:val="24"/>
                  <w:szCs w:val="24"/>
                </w:rPr>
              </m:ctrlPr>
            </m:fPr>
            <m:num>
              <m:r>
                <w:rPr>
                  <w:rFonts w:ascii="Cambria Math" w:hAnsi="Cambria Math" w:cs="Calibri"/>
                  <w:sz w:val="24"/>
                  <w:szCs w:val="24"/>
                </w:rPr>
                <m:t>ln</m:t>
              </m:r>
              <m:d>
                <m:dPr>
                  <m:ctrlPr>
                    <w:rPr>
                      <w:rFonts w:ascii="Cambria Math" w:hAnsi="Cambria Math" w:cs="Calibri"/>
                      <w:i/>
                      <w:sz w:val="24"/>
                      <w:szCs w:val="24"/>
                    </w:rPr>
                  </m:ctrlPr>
                </m:dPr>
                <m:e>
                  <m:r>
                    <w:rPr>
                      <w:rFonts w:ascii="Cambria Math" w:hAnsi="Cambria Math" w:cs="Calibri"/>
                      <w:sz w:val="24"/>
                      <w:szCs w:val="24"/>
                    </w:rPr>
                    <m:t>OR</m:t>
                  </m:r>
                </m:e>
              </m:d>
              <m:ctrlPr>
                <w:rPr>
                  <w:rFonts w:ascii="Cambria Math" w:hAnsi="Cambria Math" w:cs="Calibri"/>
                  <w:i/>
                  <w:sz w:val="24"/>
                  <w:szCs w:val="24"/>
                </w:rPr>
              </m:ctrlPr>
            </m:num>
            <m:den>
              <m:r>
                <w:rPr>
                  <w:rFonts w:ascii="Cambria Math" w:hAnsi="Cambria Math" w:cs="Calibri"/>
                  <w:sz w:val="24"/>
                  <w:szCs w:val="24"/>
                </w:rPr>
                <m:t>ln</m:t>
              </m:r>
              <m:sSup>
                <m:sSupPr>
                  <m:ctrlPr>
                    <w:rPr>
                      <w:rFonts w:ascii="Cambria Math" w:hAnsi="Cambria Math" w:cs="Calibri"/>
                      <w:i/>
                      <w:sz w:val="24"/>
                      <w:szCs w:val="24"/>
                    </w:rPr>
                  </m:ctrlPr>
                </m:sSupPr>
                <m:e>
                  <m:d>
                    <m:dPr>
                      <m:ctrlPr>
                        <w:rPr>
                          <w:rFonts w:ascii="Cambria Math" w:hAnsi="Cambria Math" w:cs="Calibri"/>
                          <w:i/>
                          <w:sz w:val="24"/>
                          <w:szCs w:val="24"/>
                        </w:rPr>
                      </m:ctrlPr>
                    </m:dPr>
                    <m:e>
                      <m:r>
                        <w:rPr>
                          <w:rFonts w:ascii="Cambria Math" w:hAnsi="Cambria Math" w:cs="Calibri"/>
                          <w:sz w:val="24"/>
                          <w:szCs w:val="24"/>
                        </w:rPr>
                        <m:t>OR</m:t>
                      </m:r>
                    </m:e>
                  </m:d>
                </m:e>
                <m:sup>
                  <m:r>
                    <w:rPr>
                      <w:rFonts w:ascii="Cambria Math" w:hAnsi="Cambria Math" w:cs="Calibri"/>
                      <w:sz w:val="24"/>
                      <w:szCs w:val="24"/>
                    </w:rPr>
                    <m:t>2</m:t>
                  </m:r>
                </m:sup>
              </m:sSup>
              <m:r>
                <w:rPr>
                  <w:rFonts w:ascii="Cambria Math" w:hAnsi="Cambria Math" w:cs="Calibri"/>
                  <w:sz w:val="24"/>
                  <w:szCs w:val="24"/>
                </w:rPr>
                <m:t>+2.89</m:t>
              </m:r>
              <m:sSup>
                <m:sSupPr>
                  <m:ctrlPr>
                    <w:rPr>
                      <w:rFonts w:ascii="Cambria Math" w:hAnsi="Cambria Math" w:cs="Calibri"/>
                      <w:i/>
                      <w:sz w:val="24"/>
                      <w:szCs w:val="24"/>
                    </w:rPr>
                  </m:ctrlPr>
                </m:sSupPr>
                <m:e>
                  <m:r>
                    <w:rPr>
                      <w:rFonts w:ascii="Cambria Math" w:hAnsi="Cambria Math" w:cs="Calibri"/>
                      <w:sz w:val="24"/>
                      <w:szCs w:val="24"/>
                    </w:rPr>
                    <m:t>n</m:t>
                  </m:r>
                </m:e>
                <m:sup>
                  <m:r>
                    <w:rPr>
                      <w:rFonts w:ascii="Cambria Math" w:hAnsi="Cambria Math" w:cs="Calibri"/>
                      <w:sz w:val="24"/>
                      <w:szCs w:val="24"/>
                    </w:rPr>
                    <m:t>2</m:t>
                  </m:r>
                </m:sup>
              </m:sSup>
              <m:r>
                <m:rPr>
                  <m:lit/>
                </m:rP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ctrlPr>
                <w:rPr>
                  <w:rFonts w:ascii="Cambria Math" w:hAnsi="Cambria Math" w:cs="Calibri"/>
                  <w:i/>
                  <w:sz w:val="24"/>
                  <w:szCs w:val="24"/>
                </w:rPr>
              </m:ctrlPr>
            </m:den>
          </m:f>
        </m:oMath>
      </m:oMathPara>
    </w:p>
    <w:p w14:paraId="3E92DD2C"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page 3</w:t>
      </w:r>
    </w:p>
    <w:p w14:paraId="233BA41F"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With </w:t>
      </w:r>
      <w:r w:rsidRPr="005A364C">
        <w:rPr>
          <w:rFonts w:ascii="Calibri" w:hAnsi="Calibri" w:cs="Calibri"/>
          <w:i/>
          <w:sz w:val="24"/>
          <w:szCs w:val="24"/>
        </w:rPr>
        <w:t>n</w:t>
      </w:r>
      <w:r w:rsidRPr="005A364C">
        <w:rPr>
          <w:rFonts w:ascii="Calibri" w:hAnsi="Calibri" w:cs="Calibri"/>
          <w:i/>
          <w:sz w:val="24"/>
          <w:szCs w:val="24"/>
          <w:vertAlign w:val="subscript"/>
        </w:rPr>
        <w:t>1</w:t>
      </w:r>
      <w:r w:rsidRPr="005A364C">
        <w:rPr>
          <w:rFonts w:ascii="Calibri" w:hAnsi="Calibri" w:cs="Calibri"/>
          <w:sz w:val="24"/>
          <w:szCs w:val="24"/>
        </w:rPr>
        <w:t xml:space="preserve"> and </w:t>
      </w:r>
      <w:r w:rsidRPr="005A364C">
        <w:rPr>
          <w:rFonts w:ascii="Calibri" w:hAnsi="Calibri" w:cs="Calibri"/>
          <w:i/>
          <w:sz w:val="24"/>
          <w:szCs w:val="24"/>
        </w:rPr>
        <w:t>n</w:t>
      </w:r>
      <w:r w:rsidRPr="005A364C">
        <w:rPr>
          <w:rFonts w:ascii="Calibri" w:hAnsi="Calibri" w:cs="Calibri"/>
          <w:i/>
          <w:sz w:val="24"/>
          <w:szCs w:val="24"/>
          <w:vertAlign w:val="subscript"/>
        </w:rPr>
        <w:t>1</w:t>
      </w:r>
      <w:r w:rsidRPr="005A364C">
        <w:rPr>
          <w:rFonts w:ascii="Calibri" w:hAnsi="Calibri" w:cs="Calibri"/>
          <w:sz w:val="24"/>
          <w:szCs w:val="24"/>
        </w:rPr>
        <w:t xml:space="preserve"> being the sample size from the first and second groups respectively, and </w:t>
      </w:r>
      <w:r w:rsidRPr="005A364C">
        <w:rPr>
          <w:rFonts w:ascii="Calibri" w:hAnsi="Calibri" w:cs="Calibri"/>
          <w:i/>
          <w:sz w:val="24"/>
          <w:szCs w:val="24"/>
        </w:rPr>
        <w:t>n</w:t>
      </w:r>
      <w:r w:rsidRPr="005A364C">
        <w:rPr>
          <w:rFonts w:ascii="Calibri" w:hAnsi="Calibri" w:cs="Calibri"/>
          <w:sz w:val="24"/>
          <w:szCs w:val="24"/>
        </w:rPr>
        <w:t xml:space="preserve"> being the total sample size. </w:t>
      </w:r>
    </w:p>
    <w:p w14:paraId="42140983"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This can then be used to approximate Cohen’s d, </w:t>
      </w:r>
    </w:p>
    <w:p w14:paraId="15BDAEAC"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 xml:space="preserve">d = </m:t>
          </m:r>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sz w:val="24"/>
                          <w:szCs w:val="24"/>
                        </w:rPr>
                      </m:ctrlPr>
                    </m:fPr>
                    <m:num>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ctrlPr>
                        <w:rPr>
                          <w:rFonts w:ascii="Cambria Math" w:hAnsi="Cambria Math" w:cs="Calibri"/>
                          <w:i/>
                          <w:sz w:val="24"/>
                          <w:szCs w:val="24"/>
                        </w:rPr>
                      </m:ctrlPr>
                    </m:num>
                    <m:den>
                      <m:r>
                        <w:rPr>
                          <w:rFonts w:ascii="Cambria Math" w:hAnsi="Cambria Math" w:cs="Calibri"/>
                          <w:sz w:val="24"/>
                          <w:szCs w:val="24"/>
                        </w:rPr>
                        <m:t>pq</m:t>
                      </m:r>
                      <m:d>
                        <m:dPr>
                          <m:ctrlPr>
                            <w:rPr>
                              <w:rFonts w:ascii="Cambria Math" w:hAnsi="Cambria Math" w:cs="Calibri"/>
                              <w:i/>
                              <w:sz w:val="24"/>
                              <w:szCs w:val="24"/>
                            </w:rPr>
                          </m:ctrlPr>
                        </m:dPr>
                        <m:e>
                          <m:r>
                            <w:rPr>
                              <w:rFonts w:ascii="Cambria Math" w:hAnsi="Cambria Math" w:cs="Calibri"/>
                              <w:sz w:val="24"/>
                              <w:szCs w:val="24"/>
                            </w:rPr>
                            <m:t>1-</m:t>
                          </m:r>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e>
                      </m:d>
                      <m:ctrlPr>
                        <w:rPr>
                          <w:rFonts w:ascii="Cambria Math" w:hAnsi="Cambria Math" w:cs="Calibri"/>
                          <w:i/>
                          <w:sz w:val="24"/>
                          <w:szCs w:val="24"/>
                        </w:rPr>
                      </m:ctrlPr>
                    </m:den>
                  </m:f>
                </m:e>
              </m:d>
            </m:e>
            <m:sup>
              <m:r>
                <w:rPr>
                  <w:rFonts w:ascii="Cambria Math" w:hAnsi="Cambria Math" w:cs="Calibri"/>
                  <w:sz w:val="24"/>
                  <w:szCs w:val="24"/>
                </w:rPr>
                <m:t>1/2</m:t>
              </m:r>
            </m:sup>
          </m:sSup>
        </m:oMath>
      </m:oMathPara>
    </w:p>
    <w:p w14:paraId="28E2CC4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xml:space="preserve"> , page 3</w:t>
      </w:r>
    </w:p>
    <w:p w14:paraId="4E0CE436" w14:textId="37A5DD25" w:rsidR="00DB513B" w:rsidRPr="005A364C" w:rsidRDefault="00B264F4" w:rsidP="00107AEF">
      <w:pPr>
        <w:rPr>
          <w:rFonts w:ascii="Calibri" w:hAnsi="Calibri" w:cs="Calibri"/>
          <w:sz w:val="24"/>
          <w:szCs w:val="24"/>
        </w:rPr>
      </w:pPr>
      <w:r w:rsidRPr="005A364C">
        <w:rPr>
          <w:rFonts w:ascii="Calibri" w:hAnsi="Calibri" w:cs="Calibri"/>
          <w:sz w:val="24"/>
          <w:szCs w:val="24"/>
        </w:rPr>
        <w:t xml:space="preserve">where r is estimated as above following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(Ulrich &amp; Wirtz, 2004)</w:t>
      </w:r>
      <w:r w:rsidRPr="005A364C">
        <w:rPr>
          <w:rFonts w:ascii="Calibri" w:hAnsi="Calibri" w:cs="Calibri"/>
          <w:sz w:val="24"/>
          <w:szCs w:val="24"/>
        </w:rPr>
        <w:fldChar w:fldCharType="end"/>
      </w:r>
      <w:r w:rsidRPr="005A364C">
        <w:rPr>
          <w:rFonts w:ascii="Calibri" w:hAnsi="Calibri" w:cs="Calibri"/>
          <w:sz w:val="24"/>
          <w:szCs w:val="24"/>
        </w:rPr>
        <w:t xml:space="preserve">,  </w:t>
      </w:r>
      <m:oMath>
        <m:r>
          <w:rPr>
            <w:rFonts w:ascii="Cambria Math" w:hAnsi="Cambria Math" w:cs="Calibri"/>
            <w:sz w:val="24"/>
            <w:szCs w:val="24"/>
          </w:rPr>
          <m:t>p=n1</m:t>
        </m:r>
        <m:r>
          <m:rPr>
            <m:lit/>
          </m:rP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n1+n2</m:t>
            </m:r>
          </m:e>
        </m:d>
      </m:oMath>
      <w:r w:rsidRPr="005A364C">
        <w:rPr>
          <w:rFonts w:ascii="Calibri" w:hAnsi="Calibri" w:cs="Calibri"/>
          <w:sz w:val="24"/>
          <w:szCs w:val="24"/>
        </w:rPr>
        <w:t xml:space="preserve"> and </w:t>
      </w:r>
      <m:oMath>
        <m:r>
          <w:rPr>
            <w:rFonts w:ascii="Cambria Math" w:hAnsi="Cambria Math" w:cs="Calibri"/>
            <w:sz w:val="24"/>
            <w:szCs w:val="24"/>
          </w:rPr>
          <m:t>q = 1 – p</m:t>
        </m:r>
      </m:oMath>
      <w:r w:rsidRPr="005A364C">
        <w:rPr>
          <w:rFonts w:ascii="Calibri" w:hAnsi="Calibri" w:cs="Calibri"/>
          <w:sz w:val="24"/>
          <w:szCs w:val="24"/>
        </w:rPr>
        <w:t xml:space="preserve"> with the, and where the sign of r is used to assign the sign of </w:t>
      </w:r>
      <w:r w:rsidRPr="005A364C">
        <w:rPr>
          <w:rFonts w:ascii="Calibri" w:hAnsi="Calibri" w:cs="Calibri"/>
          <w:i/>
          <w:sz w:val="24"/>
          <w:szCs w:val="24"/>
        </w:rPr>
        <w:t>d</w:t>
      </w:r>
      <w:r w:rsidRPr="005A364C">
        <w:rPr>
          <w:rFonts w:ascii="Calibri" w:hAnsi="Calibri" w:cs="Calibri"/>
          <w:sz w:val="24"/>
          <w:szCs w:val="24"/>
        </w:rPr>
        <w:t xml:space="preserve">. More accurate Pearson product moment correlations can be estimated from odds ratios with additional information about the marginal proportions, see </w:t>
      </w:r>
      <w:proofErr w:type="spellStart"/>
      <w:r w:rsidRPr="005A364C">
        <w:rPr>
          <w:rFonts w:ascii="Calibri" w:hAnsi="Calibri" w:cs="Calibri"/>
          <w:sz w:val="24"/>
          <w:szCs w:val="24"/>
        </w:rPr>
        <w:t>Bonnett</w:t>
      </w:r>
      <w:proofErr w:type="spellEnd"/>
      <w:r w:rsidRPr="005A364C">
        <w:rPr>
          <w:rFonts w:ascii="Calibri" w:hAnsi="Calibri" w:cs="Calibri"/>
          <w:sz w:val="24"/>
          <w:szCs w:val="24"/>
        </w:rPr>
        <w:t xml:space="preserve"> (2007) for further detail. </w:t>
      </w:r>
      <w:bookmarkEnd w:id="0"/>
    </w:p>
    <w:p w14:paraId="32FA46B7" w14:textId="41D8722F" w:rsidR="0022454F" w:rsidRPr="005A364C" w:rsidRDefault="00DB513B" w:rsidP="00D10777">
      <w:pPr>
        <w:pStyle w:val="Heading2"/>
      </w:pPr>
      <w:r w:rsidRPr="005A364C">
        <w:lastRenderedPageBreak/>
        <w:t xml:space="preserve">Supplementary material </w:t>
      </w:r>
      <w:r w:rsidR="00D10777">
        <w:t>effect size descriptions</w:t>
      </w:r>
    </w:p>
    <w:p w14:paraId="7D376E33" w14:textId="77777777" w:rsidR="00DB513B" w:rsidRPr="005A364C" w:rsidRDefault="00DB513B" w:rsidP="00DB513B">
      <w:pPr>
        <w:pStyle w:val="Heading4"/>
        <w:rPr>
          <w:rFonts w:ascii="Calibri" w:hAnsi="Calibri" w:cs="Calibri"/>
          <w:sz w:val="24"/>
          <w:szCs w:val="24"/>
        </w:rPr>
      </w:pPr>
      <w:r w:rsidRPr="005A364C">
        <w:rPr>
          <w:rFonts w:ascii="Calibri" w:hAnsi="Calibri" w:cs="Calibri"/>
          <w:sz w:val="24"/>
          <w:szCs w:val="24"/>
        </w:rPr>
        <w:t>Standardised mean differences for the comparisons of two repeated measures:</w:t>
      </w:r>
    </w:p>
    <w:p w14:paraId="528B9615"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The most common effect size measure for mean difference between repeated measures is also commonly called Cohen’s d, and following Cohen (1977, 1988) I will refer to the repeated measures version as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describes the mean magnitude of the change between measurement occasions (i.e., the mean difference score) standardised by standard deviation of the difference scores</w:t>
      </w:r>
      <w:r w:rsidRPr="005A364C">
        <w:rPr>
          <w:rFonts w:ascii="Calibri" w:eastAsiaTheme="minorEastAsia" w:hAnsi="Calibri" w:cs="Calibri"/>
          <w:sz w:val="24"/>
          <w:szCs w:val="24"/>
        </w:rPr>
        <w:t xml:space="preserve">. </w:t>
      </w:r>
      <w:r w:rsidRPr="005A364C">
        <w:rPr>
          <w:rFonts w:ascii="Calibri" w:hAnsi="Calibri" w:cs="Calibri"/>
          <w:sz w:val="24"/>
          <w:szCs w:val="24"/>
        </w:rPr>
        <w:t xml:space="preserve">This effect size follows a similar general form to the independent samples Cohen’s d (x.1), except the numerator is the mean difference between measures. </w:t>
      </w:r>
    </w:p>
    <w:p w14:paraId="500991B3" w14:textId="77777777" w:rsidR="00DB513B" w:rsidRPr="005A364C" w:rsidRDefault="0030180D"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d</m:t>
                  </m:r>
                </m:sub>
              </m:sSub>
              <m:ctrlPr>
                <w:rPr>
                  <w:rFonts w:ascii="Cambria Math" w:hAnsi="Cambria Math" w:cs="Calibri"/>
                  <w:i/>
                  <w:sz w:val="24"/>
                  <w:szCs w:val="24"/>
                </w:rPr>
              </m:ctrlPr>
            </m:den>
          </m:f>
        </m:oMath>
      </m:oMathPara>
    </w:p>
    <w:p w14:paraId="1A27535A"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w:t>
      </w:r>
      <w:r w:rsidRPr="005A364C">
        <w:rPr>
          <w:rFonts w:ascii="Calibri" w:hAnsi="Calibri" w:cs="Calibri"/>
          <w:sz w:val="24"/>
          <w:szCs w:val="24"/>
        </w:rPr>
        <w:fldChar w:fldCharType="end"/>
      </w:r>
      <w:r w:rsidRPr="005A364C">
        <w:rPr>
          <w:rFonts w:ascii="Calibri" w:hAnsi="Calibri" w:cs="Calibri"/>
          <w:sz w:val="24"/>
          <w:szCs w:val="24"/>
        </w:rPr>
        <w:t xml:space="preserve"> equation 6</w:t>
      </w:r>
    </w:p>
    <w:p w14:paraId="71B55692"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is the mean difference score,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d</m:t>
            </m:r>
          </m:sub>
        </m:sSub>
      </m:oMath>
      <w:r w:rsidRPr="005A364C">
        <w:rPr>
          <w:rFonts w:ascii="Calibri" w:hAnsi="Calibri" w:cs="Calibri"/>
          <w:sz w:val="24"/>
          <w:szCs w:val="24"/>
        </w:rPr>
        <w:t xml:space="preserve"> is the standard deviation of the difference scores calculated </w:t>
      </w:r>
      <w:proofErr w:type="gramStart"/>
      <w:r w:rsidRPr="005A364C">
        <w:rPr>
          <w:rFonts w:ascii="Calibri" w:hAnsi="Calibri" w:cs="Calibri"/>
          <w:sz w:val="24"/>
          <w:szCs w:val="24"/>
        </w:rPr>
        <w:t>as:</w:t>
      </w:r>
      <w:proofErr w:type="gramEnd"/>
    </w:p>
    <w:p w14:paraId="54C705B1" w14:textId="77777777" w:rsidR="00DB513B" w:rsidRPr="005A364C" w:rsidRDefault="0030180D"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ctrlPr>
                        <w:rPr>
                          <w:rFonts w:ascii="Cambria Math" w:hAnsi="Cambria Math" w:cs="Calibri"/>
                          <w:sz w:val="24"/>
                          <w:szCs w:val="24"/>
                        </w:rPr>
                      </m:ctrlPr>
                    </m:naryPr>
                    <m:sub>
                      <m:r>
                        <w:rPr>
                          <w:rFonts w:ascii="Cambria Math" w:hAnsi="Cambria Math" w:cs="Calibri"/>
                          <w:sz w:val="24"/>
                          <w:szCs w:val="24"/>
                        </w:rPr>
                        <m:t>i=1</m:t>
                      </m:r>
                      <m:ctrlPr>
                        <w:rPr>
                          <w:rFonts w:ascii="Cambria Math" w:hAnsi="Cambria Math" w:cs="Calibri"/>
                          <w:i/>
                          <w:sz w:val="24"/>
                          <w:szCs w:val="24"/>
                        </w:rPr>
                      </m:ctrlPr>
                    </m:sub>
                    <m:sup>
                      <m:r>
                        <w:rPr>
                          <w:rFonts w:ascii="Cambria Math" w:hAnsi="Cambria Math" w:cs="Calibri"/>
                          <w:sz w:val="24"/>
                          <w:szCs w:val="24"/>
                        </w:rPr>
                        <m:t>n</m:t>
                      </m:r>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d,i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e>
                          </m:d>
                        </m:e>
                        <m:sup>
                          <m:r>
                            <w:rPr>
                              <w:rFonts w:ascii="Cambria Math" w:hAnsi="Cambria Math" w:cs="Calibri"/>
                              <w:sz w:val="24"/>
                              <w:szCs w:val="24"/>
                            </w:rPr>
                            <m:t>2</m:t>
                          </m:r>
                        </m:sup>
                      </m:sSup>
                      <m:ctrlPr>
                        <w:rPr>
                          <w:rFonts w:ascii="Cambria Math" w:hAnsi="Cambria Math" w:cs="Calibri"/>
                          <w:i/>
                          <w:sz w:val="24"/>
                          <w:szCs w:val="24"/>
                        </w:rPr>
                      </m:ctrlPr>
                    </m:e>
                  </m:nary>
                  <m:ctrlPr>
                    <w:rPr>
                      <w:rFonts w:ascii="Cambria Math" w:hAnsi="Cambria Math" w:cs="Calibri"/>
                      <w:i/>
                      <w:sz w:val="24"/>
                      <w:szCs w:val="24"/>
                    </w:rPr>
                  </m:ctrlPr>
                </m:num>
                <m:den>
                  <m:r>
                    <w:rPr>
                      <w:rFonts w:ascii="Cambria Math" w:hAnsi="Cambria Math" w:cs="Calibri"/>
                      <w:sz w:val="24"/>
                      <w:szCs w:val="24"/>
                    </w:rPr>
                    <m:t>N-1</m:t>
                  </m:r>
                  <m:ctrlPr>
                    <w:rPr>
                      <w:rFonts w:ascii="Cambria Math" w:hAnsi="Cambria Math" w:cs="Calibri"/>
                      <w:i/>
                      <w:sz w:val="24"/>
                      <w:szCs w:val="24"/>
                    </w:rPr>
                  </m:ctrlPr>
                </m:den>
              </m:f>
            </m:e>
          </m:rad>
        </m:oMath>
      </m:oMathPara>
    </w:p>
    <w:p w14:paraId="72322B71"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d,i</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is the difference scores for case</w:t>
      </w:r>
      <w:r w:rsidRPr="005A364C">
        <w:rPr>
          <w:rFonts w:ascii="Calibri" w:hAnsi="Calibri" w:cs="Calibri"/>
          <w:i/>
          <w:sz w:val="24"/>
          <w:szCs w:val="24"/>
        </w:rPr>
        <w:t xml:space="preserve"> </w:t>
      </w:r>
      <w:proofErr w:type="spellStart"/>
      <w:r w:rsidRPr="005A364C">
        <w:rPr>
          <w:rFonts w:ascii="Calibri" w:hAnsi="Calibri" w:cs="Calibri"/>
          <w:i/>
          <w:sz w:val="24"/>
          <w:szCs w:val="24"/>
        </w:rPr>
        <w:t>i</w:t>
      </w:r>
      <w:proofErr w:type="spellEnd"/>
      <w:r w:rsidRPr="005A364C">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is the mean difference score, and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hAnsi="Calibri" w:cs="Calibri"/>
          <w:sz w:val="24"/>
          <w:szCs w:val="24"/>
        </w:rPr>
        <w:t xml:space="preserve"> is the standard deviation of the difference </w:t>
      </w:r>
      <w:proofErr w:type="gramStart"/>
      <w:r w:rsidRPr="005A364C">
        <w:rPr>
          <w:rFonts w:ascii="Calibri" w:hAnsi="Calibri" w:cs="Calibri"/>
          <w:sz w:val="24"/>
          <w:szCs w:val="24"/>
        </w:rPr>
        <w:t>scores.</w:t>
      </w:r>
      <w:proofErr w:type="gramEnd"/>
      <w:r w:rsidRPr="005A364C">
        <w:rPr>
          <w:rFonts w:ascii="Calibri" w:hAnsi="Calibri" w:cs="Calibri"/>
          <w:sz w:val="24"/>
          <w:szCs w:val="24"/>
        </w:rPr>
        <w:t xml:space="preserve"> Equivalently,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hAnsi="Calibri" w:cs="Calibri"/>
          <w:sz w:val="24"/>
          <w:szCs w:val="24"/>
        </w:rPr>
        <w:t xml:space="preserve"> can be calculated as</w:t>
      </w:r>
    </w:p>
    <w:p w14:paraId="09B98D95" w14:textId="77777777" w:rsidR="00DB513B" w:rsidRPr="005A364C" w:rsidRDefault="0030180D"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r>
                <w:rPr>
                  <w:rFonts w:ascii="Cambria Math" w:hAnsi="Cambria Math" w:cs="Calibri"/>
                  <w:sz w:val="24"/>
                  <w:szCs w:val="24"/>
                </w:rPr>
                <m:t>-2</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12</m:t>
                      </m:r>
                    </m:sub>
                  </m:sSub>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e>
              </m:d>
            </m:e>
          </m:rad>
        </m:oMath>
      </m:oMathPara>
    </w:p>
    <w:p w14:paraId="2E79469A"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Cohen (1988, p. 48)</w:t>
      </w:r>
    </w:p>
    <w:p w14:paraId="7D9641A2" w14:textId="350DC8B1"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sidRPr="005A364C">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sidRPr="005A364C">
        <w:rPr>
          <w:rFonts w:ascii="Calibri" w:hAnsi="Calibri" w:cs="Calibri"/>
          <w:sz w:val="24"/>
          <w:szCs w:val="24"/>
        </w:rPr>
        <w:t xml:space="preserve"> are the variances of groups one and two, and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12</m:t>
            </m:r>
          </m:sub>
        </m:sSub>
      </m:oMath>
      <w:r w:rsidRPr="005A364C">
        <w:rPr>
          <w:rFonts w:ascii="Calibri" w:hAnsi="Calibri" w:cs="Calibri"/>
          <w:sz w:val="24"/>
          <w:szCs w:val="24"/>
        </w:rPr>
        <w:t xml:space="preserve"> is equal to the Pearson correlation between </w:t>
      </w:r>
      <w:proofErr w:type="gramStart"/>
      <w:r w:rsidRPr="005A364C">
        <w:rPr>
          <w:rFonts w:ascii="Calibri" w:hAnsi="Calibri" w:cs="Calibri"/>
          <w:sz w:val="24"/>
          <w:szCs w:val="24"/>
        </w:rPr>
        <w:t>subjects</w:t>
      </w:r>
      <w:proofErr w:type="gramEnd"/>
      <w:r w:rsidRPr="005A364C">
        <w:rPr>
          <w:rFonts w:ascii="Calibri" w:hAnsi="Calibri" w:cs="Calibri"/>
          <w:sz w:val="24"/>
          <w:szCs w:val="24"/>
        </w:rPr>
        <w:t xml:space="preserve"> measures on measure one and measure two. The latter equation for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highlights an important fact about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that the effect size is dependent upon the correlation between scores on repeated measures. The higher the correlation, the greater the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For this reason it has been argued that classical Cohen’s d (equation x.1) should be interpreted in lieu of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d</m:t>
            </m:r>
          </m:e>
          <m:sub>
            <m:r>
              <w:rPr>
                <w:rFonts w:ascii="Cambria Math" w:eastAsiaTheme="minorEastAsia" w:hAnsi="Cambria Math" w:cs="Calibri"/>
                <w:sz w:val="24"/>
                <w:szCs w:val="24"/>
              </w:rPr>
              <m:t>z</m:t>
            </m:r>
          </m:sub>
        </m:sSub>
      </m:oMath>
      <w:r w:rsidRPr="005A364C">
        <w:rPr>
          <w:rFonts w:ascii="Calibri" w:hAnsi="Calibri" w:cs="Calibri"/>
          <w:sz w:val="24"/>
          <w:szCs w:val="24"/>
        </w:rPr>
        <w:t xml:space="preserve"> for maximum interpretability and comparability across experimental designs </w:t>
      </w:r>
      <w:r w:rsidRPr="005A364C">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&lt;EndNote&gt;&lt;Cite&gt;&lt;Author&gt;Morris&lt;/Author&gt;&lt;Year&gt;2002&lt;/Year&gt;&lt;RecNum&gt;808&lt;/RecNum&gt;&lt;DisplayText&gt;(S. B. 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sidRPr="005A364C">
        <w:rPr>
          <w:rFonts w:ascii="Calibri" w:hAnsi="Calibri" w:cs="Calibri"/>
          <w:sz w:val="24"/>
          <w:szCs w:val="24"/>
        </w:rPr>
        <w:fldChar w:fldCharType="separate"/>
      </w:r>
      <w:r w:rsidR="00D2488F">
        <w:rPr>
          <w:rFonts w:ascii="Calibri" w:hAnsi="Calibri" w:cs="Calibri"/>
          <w:noProof/>
          <w:sz w:val="24"/>
          <w:szCs w:val="24"/>
        </w:rPr>
        <w:t>(S. B. Morris &amp; DeShon, 2002)</w:t>
      </w:r>
      <w:r w:rsidRPr="005A364C">
        <w:rPr>
          <w:rFonts w:ascii="Calibri" w:hAnsi="Calibri" w:cs="Calibri"/>
          <w:sz w:val="24"/>
          <w:szCs w:val="24"/>
        </w:rPr>
        <w:fldChar w:fldCharType="end"/>
      </w:r>
      <w:r w:rsidRPr="005A364C">
        <w:rPr>
          <w:rFonts w:ascii="Calibri" w:hAnsi="Calibri" w:cs="Calibri"/>
          <w:sz w:val="24"/>
          <w:szCs w:val="24"/>
        </w:rPr>
        <w:t xml:space="preserve">. However, for the purposes of power analysis, it is beneficial to use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 as the correlation between repeated </w:t>
      </w:r>
      <w:r w:rsidRPr="005A364C">
        <w:rPr>
          <w:rFonts w:ascii="Calibri" w:hAnsi="Calibri" w:cs="Calibri"/>
          <w:sz w:val="24"/>
          <w:szCs w:val="24"/>
        </w:rPr>
        <w:lastRenderedPageBreak/>
        <w:t>measures increases the standard error of the difference decreases, or equivalently, the size of the test statistic increases, as can be seen in equation [Rosen]:</w:t>
      </w:r>
    </w:p>
    <w:p w14:paraId="0860CCD4" w14:textId="77777777" w:rsidR="00DB513B" w:rsidRPr="005A364C" w:rsidRDefault="0030180D"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d</m:t>
                  </m:r>
                </m:sub>
              </m:sSub>
              <m:ctrlPr>
                <w:rPr>
                  <w:rFonts w:ascii="Cambria Math" w:hAnsi="Cambria Math" w:cs="Calibri"/>
                  <w:i/>
                  <w:sz w:val="24"/>
                  <w:szCs w:val="24"/>
                </w:rPr>
              </m:ctrlPr>
            </m:num>
            <m:den>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n</m:t>
                  </m:r>
                </m:e>
              </m:rad>
              <m:ctrlPr>
                <w:rPr>
                  <w:rFonts w:ascii="Cambria Math" w:hAnsi="Cambria Math" w:cs="Calibri"/>
                  <w:i/>
                  <w:sz w:val="24"/>
                  <w:szCs w:val="24"/>
                </w:rPr>
              </m:ctrlPr>
            </m:den>
          </m:f>
        </m:oMath>
      </m:oMathPara>
    </w:p>
    <w:p w14:paraId="049EA6ED"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equation [Rosen] from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w:t>
      </w:r>
      <w:r w:rsidRPr="005A364C">
        <w:rPr>
          <w:rFonts w:ascii="Calibri" w:hAnsi="Calibri" w:cs="Calibri"/>
          <w:sz w:val="24"/>
          <w:szCs w:val="24"/>
        </w:rPr>
        <w:fldChar w:fldCharType="end"/>
      </w:r>
      <w:r w:rsidRPr="005A364C">
        <w:rPr>
          <w:rFonts w:ascii="Calibri" w:hAnsi="Calibri" w:cs="Calibri"/>
          <w:sz w:val="24"/>
          <w:szCs w:val="24"/>
        </w:rPr>
        <w:t xml:space="preserve"> Equation 7 </w:t>
      </w:r>
    </w:p>
    <w:p w14:paraId="557697A1"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d</m:t>
            </m:r>
          </m:sub>
        </m:sSub>
      </m:oMath>
      <w:r w:rsidRPr="005A364C">
        <w:rPr>
          <w:rFonts w:ascii="Calibri" w:hAnsi="Calibri" w:cs="Calibri"/>
          <w:sz w:val="24"/>
          <w:szCs w:val="24"/>
        </w:rPr>
        <w:t xml:space="preserve"> is the </w:t>
      </w:r>
      <w:r w:rsidRPr="005A364C">
        <w:rPr>
          <w:rFonts w:ascii="Calibri" w:hAnsi="Calibri" w:cs="Calibri"/>
          <w:i/>
          <w:sz w:val="24"/>
          <w:szCs w:val="24"/>
        </w:rPr>
        <w:t>t</w:t>
      </w:r>
      <w:r w:rsidRPr="005A364C">
        <w:rPr>
          <w:rFonts w:ascii="Calibri" w:hAnsi="Calibri" w:cs="Calibri"/>
          <w:sz w:val="24"/>
          <w:szCs w:val="24"/>
        </w:rPr>
        <w:t xml:space="preserve"> statistic calculated as per a repeated measures </w:t>
      </w:r>
      <w:r w:rsidRPr="005A364C">
        <w:rPr>
          <w:rFonts w:ascii="Calibri" w:hAnsi="Calibri" w:cs="Calibri"/>
          <w:i/>
          <w:sz w:val="24"/>
          <w:szCs w:val="24"/>
        </w:rPr>
        <w:t xml:space="preserve">t </w:t>
      </w:r>
      <w:r w:rsidRPr="005A364C">
        <w:rPr>
          <w:rFonts w:ascii="Calibri" w:hAnsi="Calibri" w:cs="Calibri"/>
          <w:sz w:val="24"/>
          <w:szCs w:val="24"/>
        </w:rPr>
        <w:t xml:space="preserve">test, and </w:t>
      </w:r>
      <w:r w:rsidRPr="005A364C">
        <w:rPr>
          <w:rFonts w:ascii="Calibri" w:hAnsi="Calibri" w:cs="Calibri"/>
          <w:i/>
          <w:sz w:val="24"/>
          <w:szCs w:val="24"/>
        </w:rPr>
        <w:t>n</w:t>
      </w:r>
      <w:r w:rsidRPr="005A364C">
        <w:rPr>
          <w:rFonts w:ascii="Calibri" w:hAnsi="Calibri" w:cs="Calibri"/>
          <w:sz w:val="24"/>
          <w:szCs w:val="24"/>
        </w:rPr>
        <w:t xml:space="preserve"> is the sample </w:t>
      </w:r>
      <w:proofErr w:type="gramStart"/>
      <w:r w:rsidRPr="005A364C">
        <w:rPr>
          <w:rFonts w:ascii="Calibri" w:hAnsi="Calibri" w:cs="Calibri"/>
          <w:sz w:val="24"/>
          <w:szCs w:val="24"/>
        </w:rPr>
        <w:t>size.</w:t>
      </w:r>
      <w:proofErr w:type="gramEnd"/>
      <w:r w:rsidRPr="005A364C">
        <w:rPr>
          <w:rFonts w:ascii="Calibri" w:hAnsi="Calibri" w:cs="Calibri"/>
          <w:sz w:val="24"/>
          <w:szCs w:val="24"/>
        </w:rPr>
        <w:t xml:space="preserve"> </w:t>
      </w:r>
    </w:p>
    <w:p w14:paraId="41A3EAE8" w14:textId="77777777" w:rsidR="00DB513B" w:rsidRPr="005A364C" w:rsidRDefault="0030180D" w:rsidP="00DB513B">
      <w:pPr>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00DB513B" w:rsidRPr="005A364C">
        <w:rPr>
          <w:rFonts w:ascii="Calibri" w:hAnsi="Calibri" w:cs="Calibri"/>
          <w:sz w:val="24"/>
          <w:szCs w:val="24"/>
        </w:rPr>
        <w:t xml:space="preserve"> is also biased, and an equivalent to Hedges’ correction can be applied to adjust for this bias similarly to the independents samples Cohen’s d </w:t>
      </w:r>
      <w:r w:rsidR="00DB513B" w:rsidRPr="005A364C">
        <w:rPr>
          <w:rFonts w:ascii="Calibri" w:hAnsi="Calibri" w:cs="Calibri"/>
          <w:sz w:val="24"/>
          <w:szCs w:val="24"/>
        </w:rPr>
        <w:fldChar w:fldCharType="begin"/>
      </w:r>
      <w:r w:rsidR="00DB513B" w:rsidRPr="005A364C">
        <w:rPr>
          <w:rFonts w:ascii="Calibri" w:hAnsi="Calibri" w:cs="Calibri"/>
          <w:sz w:val="24"/>
          <w:szCs w:val="24"/>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DB513B" w:rsidRPr="005A364C">
        <w:rPr>
          <w:rFonts w:ascii="Calibri" w:hAnsi="Calibri" w:cs="Calibri"/>
          <w:sz w:val="24"/>
          <w:szCs w:val="24"/>
        </w:rPr>
        <w:fldChar w:fldCharType="separate"/>
      </w:r>
      <w:r w:rsidR="00DB513B" w:rsidRPr="005A364C">
        <w:rPr>
          <w:rFonts w:ascii="Calibri" w:hAnsi="Calibri" w:cs="Calibri"/>
          <w:noProof/>
          <w:sz w:val="24"/>
          <w:szCs w:val="24"/>
        </w:rPr>
        <w:t>(Gibbons, Hedeker, &amp; Davis, 1993)</w:t>
      </w:r>
      <w:r w:rsidR="00DB513B" w:rsidRPr="005A364C">
        <w:rPr>
          <w:rFonts w:ascii="Calibri" w:hAnsi="Calibri" w:cs="Calibri"/>
          <w:sz w:val="24"/>
          <w:szCs w:val="24"/>
        </w:rPr>
        <w:fldChar w:fldCharType="end"/>
      </w:r>
      <w:r w:rsidR="00DB513B" w:rsidRPr="005A364C">
        <w:rPr>
          <w:rFonts w:ascii="Calibri" w:hAnsi="Calibri" w:cs="Calibri"/>
          <w:sz w:val="24"/>
          <w:szCs w:val="24"/>
        </w:rPr>
        <w:t xml:space="preserve">: </w:t>
      </w:r>
    </w:p>
    <w:p w14:paraId="4877A3F1" w14:textId="77777777" w:rsidR="00DB513B" w:rsidRPr="005A364C" w:rsidRDefault="0030180D"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r>
                <m:rPr>
                  <m:sty m:val="p"/>
                </m:rPr>
                <w:rPr>
                  <w:rFonts w:ascii="Cambria Math" w:hAnsi="Cambria Math" w:cs="Calibri"/>
                  <w:sz w:val="24"/>
                  <w:szCs w:val="24"/>
                </w:rPr>
                <m:t>Γ</m:t>
              </m:r>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r>
                    <w:rPr>
                      <w:rFonts w:ascii="Cambria Math" w:hAnsi="Cambria Math" w:cs="Calibri"/>
                      <w:sz w:val="24"/>
                      <w:szCs w:val="24"/>
                    </w:rPr>
                    <m:t>df</m:t>
                  </m:r>
                </m:e>
              </m:d>
              <m:ctrlPr>
                <w:rPr>
                  <w:rFonts w:ascii="Cambria Math" w:hAnsi="Cambria Math" w:cs="Calibri"/>
                  <w:i/>
                  <w:sz w:val="24"/>
                  <w:szCs w:val="24"/>
                </w:rPr>
              </m:ctrlPr>
            </m:num>
            <m:den>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r>
                        <w:rPr>
                          <w:rFonts w:ascii="Cambria Math" w:hAnsi="Cambria Math" w:cs="Calibri"/>
                          <w:sz w:val="24"/>
                          <w:szCs w:val="24"/>
                        </w:rPr>
                        <m:t>df</m:t>
                      </m:r>
                    </m:e>
                  </m:d>
                </m:e>
                <m:sup>
                  <m:r>
                    <w:rPr>
                      <w:rFonts w:ascii="Cambria Math" w:hAnsi="Cambria Math" w:cs="Calibri"/>
                      <w:sz w:val="24"/>
                      <w:szCs w:val="24"/>
                    </w:rPr>
                    <m:t>1</m:t>
                  </m:r>
                  <m:r>
                    <m:rPr>
                      <m:lit/>
                    </m:rPr>
                    <w:rPr>
                      <w:rFonts w:ascii="Cambria Math" w:hAnsi="Cambria Math" w:cs="Calibri"/>
                      <w:sz w:val="24"/>
                      <w:szCs w:val="24"/>
                    </w:rPr>
                    <m:t>/</m:t>
                  </m:r>
                  <m:r>
                    <w:rPr>
                      <w:rFonts w:ascii="Cambria Math" w:hAnsi="Cambria Math" w:cs="Calibri"/>
                      <w:sz w:val="24"/>
                      <w:szCs w:val="24"/>
                    </w:rPr>
                    <m:t>2</m:t>
                  </m:r>
                </m:sup>
              </m:sSup>
              <m:r>
                <m:rPr>
                  <m:sty m:val="p"/>
                </m:rPr>
                <w:rPr>
                  <w:rFonts w:ascii="Cambria Math" w:hAnsi="Cambria Math" w:cs="Calibri"/>
                  <w:sz w:val="24"/>
                  <w:szCs w:val="24"/>
                </w:rPr>
                <m:t>Γ</m:t>
              </m:r>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d>
                    <m:dPr>
                      <m:ctrlPr>
                        <w:rPr>
                          <w:rFonts w:ascii="Cambria Math" w:hAnsi="Cambria Math" w:cs="Calibri"/>
                          <w:i/>
                          <w:sz w:val="24"/>
                          <w:szCs w:val="24"/>
                        </w:rPr>
                      </m:ctrlPr>
                    </m:dPr>
                    <m:e>
                      <m:r>
                        <w:rPr>
                          <w:rFonts w:ascii="Cambria Math" w:hAnsi="Cambria Math" w:cs="Calibri"/>
                          <w:sz w:val="24"/>
                          <w:szCs w:val="24"/>
                        </w:rPr>
                        <m:t>df-1</m:t>
                      </m:r>
                    </m:e>
                  </m:d>
                </m:e>
              </m:d>
              <m:ctrlPr>
                <w:rPr>
                  <w:rFonts w:ascii="Cambria Math" w:hAnsi="Cambria Math" w:cs="Calibri"/>
                  <w:i/>
                  <w:sz w:val="24"/>
                  <w:szCs w:val="24"/>
                </w:rPr>
              </m:ctrlPr>
            </m:den>
          </m:f>
        </m:oMath>
      </m:oMathPara>
    </w:p>
    <w:p w14:paraId="30D93057"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Gibbons, </w:t>
      </w:r>
      <w:proofErr w:type="spellStart"/>
      <w:r w:rsidRPr="005A364C">
        <w:rPr>
          <w:rFonts w:ascii="Calibri" w:hAnsi="Calibri" w:cs="Calibri"/>
          <w:sz w:val="24"/>
          <w:szCs w:val="24"/>
        </w:rPr>
        <w:t>Hedeker</w:t>
      </w:r>
      <w:proofErr w:type="spellEnd"/>
      <w:r w:rsidRPr="005A364C">
        <w:rPr>
          <w:rFonts w:ascii="Calibri" w:hAnsi="Calibri" w:cs="Calibri"/>
          <w:sz w:val="24"/>
          <w:szCs w:val="24"/>
        </w:rPr>
        <w:t xml:space="preserve"> &amp; Davis (1993, p. 274)</w:t>
      </w:r>
    </w:p>
    <w:p w14:paraId="172040A4" w14:textId="0ACD458E" w:rsidR="00DB513B" w:rsidRDefault="00DB513B" w:rsidP="00DB513B">
      <w:pPr>
        <w:rPr>
          <w:rFonts w:ascii="Calibri" w:hAnsi="Calibri" w:cs="Calibri"/>
          <w:sz w:val="24"/>
          <w:szCs w:val="24"/>
        </w:rPr>
      </w:pPr>
      <w:r w:rsidRPr="005A364C">
        <w:rPr>
          <w:rFonts w:ascii="Calibri" w:hAnsi="Calibri" w:cs="Calibri"/>
          <w:sz w:val="24"/>
          <w:szCs w:val="24"/>
        </w:rPr>
        <w:t xml:space="preserve">Where </w:t>
      </w:r>
      <m:oMath>
        <m:r>
          <w:rPr>
            <w:rFonts w:ascii="Cambria Math" w:hAnsi="Cambria Math" w:cs="Calibri"/>
            <w:sz w:val="24"/>
            <w:szCs w:val="24"/>
          </w:rPr>
          <m:t>df</m:t>
        </m:r>
      </m:oMath>
      <w:r w:rsidRPr="005A364C">
        <w:rPr>
          <w:rFonts w:ascii="Calibri" w:hAnsi="Calibri" w:cs="Calibri"/>
          <w:sz w:val="24"/>
          <w:szCs w:val="24"/>
        </w:rPr>
        <w:t xml:space="preserve"> is degrees of freedom (i.e., </w:t>
      </w:r>
      <m:oMath>
        <m:r>
          <w:rPr>
            <w:rFonts w:ascii="Cambria Math" w:hAnsi="Cambria Math" w:cs="Calibri"/>
            <w:sz w:val="24"/>
            <w:szCs w:val="24"/>
          </w:rPr>
          <m:t>n - 1</m:t>
        </m:r>
      </m:oMath>
      <w:r w:rsidRPr="005A364C">
        <w:rPr>
          <w:rFonts w:ascii="Calibri" w:hAnsi="Calibri" w:cs="Calibri"/>
          <w:sz w:val="24"/>
          <w:szCs w:val="24"/>
        </w:rPr>
        <w:t xml:space="preserve"> as per repeated measures </w:t>
      </w:r>
      <w:r w:rsidRPr="005A364C">
        <w:rPr>
          <w:rFonts w:ascii="Calibri" w:hAnsi="Calibri" w:cs="Calibri"/>
          <w:i/>
          <w:sz w:val="24"/>
          <w:szCs w:val="24"/>
        </w:rPr>
        <w:t>t</w:t>
      </w:r>
      <w:r w:rsidRPr="005A364C">
        <w:rPr>
          <w:rFonts w:ascii="Calibri" w:hAnsi="Calibri" w:cs="Calibri"/>
          <w:sz w:val="24"/>
          <w:szCs w:val="24"/>
        </w:rPr>
        <w:t xml:space="preserve">-tests) and </w:t>
      </w:r>
      <m:oMath>
        <m:r>
          <m:rPr>
            <m:sty m:val="p"/>
          </m:rPr>
          <w:rPr>
            <w:rFonts w:ascii="Cambria Math" w:hAnsi="Cambria Math" w:cs="Calibri"/>
            <w:sz w:val="24"/>
            <w:szCs w:val="24"/>
          </w:rPr>
          <m:t>Γ</m:t>
        </m:r>
        <m:d>
          <m:dPr>
            <m:ctrlPr>
              <w:rPr>
                <w:rFonts w:ascii="Cambria Math" w:hAnsi="Cambria Math" w:cs="Calibri"/>
                <w:i/>
                <w:sz w:val="24"/>
                <w:szCs w:val="24"/>
              </w:rPr>
            </m:ctrlPr>
          </m:dPr>
          <m:e>
            <m:r>
              <w:rPr>
                <w:rFonts w:ascii="Cambria Math" w:hAnsi="Cambria Math" w:cs="Calibri"/>
                <w:sz w:val="24"/>
                <w:szCs w:val="24"/>
              </w:rPr>
              <m:t>x</m:t>
            </m:r>
          </m:e>
        </m:d>
      </m:oMath>
      <w:r w:rsidRPr="005A364C">
        <w:rPr>
          <w:rFonts w:ascii="Calibri" w:hAnsi="Calibri" w:cs="Calibri"/>
          <w:sz w:val="24"/>
          <w:szCs w:val="24"/>
        </w:rPr>
        <w:t xml:space="preserve"> is the gamma function.</w:t>
      </w:r>
    </w:p>
    <w:p w14:paraId="4C8B4B3F" w14:textId="77777777" w:rsidR="00D06E86" w:rsidRDefault="00D06E86" w:rsidP="00D06E86">
      <w:r w:rsidRPr="0036158C">
        <w:rPr>
          <w:rStyle w:val="Heading4Char"/>
        </w:rPr>
        <w:t>Odds ratios</w:t>
      </w:r>
    </w:p>
    <w:p w14:paraId="16D29019" w14:textId="77777777" w:rsidR="00D06E86" w:rsidRDefault="00D06E86" w:rsidP="00D06E86">
      <w:r>
        <w:t xml:space="preserve">Given a two by two contingency tables, a commonly employed effect size is the odds ratio, the ratio of the odds of an event occurring in one group (e.g., a treatment group) to the odds of it occurring in other group (e.g., a control group). </w:t>
      </w:r>
    </w:p>
    <w:p w14:paraId="26EECB40" w14:textId="77777777" w:rsidR="00D06E86" w:rsidRDefault="00D06E86" w:rsidP="00D06E86">
      <w:r>
        <w:t>Table [Contingency table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1730"/>
        <w:gridCol w:w="2718"/>
        <w:gridCol w:w="2212"/>
      </w:tblGrid>
      <w:tr w:rsidR="00D06E86" w14:paraId="7BCA453E" w14:textId="77777777" w:rsidTr="00D17869">
        <w:tc>
          <w:tcPr>
            <w:tcW w:w="2552" w:type="dxa"/>
          </w:tcPr>
          <w:p w14:paraId="31F82A9F" w14:textId="77777777" w:rsidR="00D06E86" w:rsidRDefault="00D06E86" w:rsidP="00D17869"/>
        </w:tc>
        <w:tc>
          <w:tcPr>
            <w:tcW w:w="1096" w:type="dxa"/>
          </w:tcPr>
          <w:p w14:paraId="1887DD79" w14:textId="77777777" w:rsidR="00D06E86" w:rsidRDefault="00D06E86" w:rsidP="00D17869"/>
        </w:tc>
        <w:tc>
          <w:tcPr>
            <w:tcW w:w="5378" w:type="dxa"/>
            <w:gridSpan w:val="2"/>
          </w:tcPr>
          <w:p w14:paraId="2F4817EA" w14:textId="77777777" w:rsidR="00D06E86" w:rsidRDefault="00D06E86" w:rsidP="00D17869">
            <w:r>
              <w:t>Treatment group</w:t>
            </w:r>
          </w:p>
        </w:tc>
      </w:tr>
      <w:tr w:rsidR="00D06E86" w14:paraId="58CE8420" w14:textId="77777777" w:rsidTr="00D17869">
        <w:tc>
          <w:tcPr>
            <w:tcW w:w="2552" w:type="dxa"/>
          </w:tcPr>
          <w:p w14:paraId="19CF688B" w14:textId="77777777" w:rsidR="00D06E86" w:rsidRDefault="00D06E86" w:rsidP="00D17869"/>
        </w:tc>
        <w:tc>
          <w:tcPr>
            <w:tcW w:w="1096" w:type="dxa"/>
          </w:tcPr>
          <w:p w14:paraId="44EA4A47" w14:textId="77777777" w:rsidR="00D06E86" w:rsidRDefault="00D06E86" w:rsidP="00D17869"/>
        </w:tc>
        <w:tc>
          <w:tcPr>
            <w:tcW w:w="2977" w:type="dxa"/>
            <w:tcBorders>
              <w:bottom w:val="single" w:sz="4" w:space="0" w:color="auto"/>
            </w:tcBorders>
          </w:tcPr>
          <w:p w14:paraId="6B305EF5" w14:textId="77777777" w:rsidR="00D06E86" w:rsidRDefault="00D06E86" w:rsidP="00D17869">
            <w:r>
              <w:t>Treatment</w:t>
            </w:r>
          </w:p>
        </w:tc>
        <w:tc>
          <w:tcPr>
            <w:tcW w:w="2401" w:type="dxa"/>
            <w:tcBorders>
              <w:bottom w:val="single" w:sz="4" w:space="0" w:color="auto"/>
            </w:tcBorders>
          </w:tcPr>
          <w:p w14:paraId="39B7BCB0" w14:textId="77777777" w:rsidR="00D06E86" w:rsidRDefault="00D06E86" w:rsidP="00D17869">
            <w:r>
              <w:t>Control</w:t>
            </w:r>
          </w:p>
        </w:tc>
      </w:tr>
      <w:tr w:rsidR="00D06E86" w14:paraId="7A44324A" w14:textId="77777777" w:rsidTr="00D17869">
        <w:tc>
          <w:tcPr>
            <w:tcW w:w="2552" w:type="dxa"/>
          </w:tcPr>
          <w:p w14:paraId="05AFB7D0" w14:textId="77777777" w:rsidR="00D06E86" w:rsidRDefault="00D06E86" w:rsidP="00D17869">
            <w:r>
              <w:t>Outcome</w:t>
            </w:r>
          </w:p>
        </w:tc>
        <w:tc>
          <w:tcPr>
            <w:tcW w:w="1096" w:type="dxa"/>
            <w:tcBorders>
              <w:left w:val="nil"/>
              <w:right w:val="single" w:sz="4" w:space="0" w:color="auto"/>
            </w:tcBorders>
          </w:tcPr>
          <w:p w14:paraId="412B6787" w14:textId="77777777" w:rsidR="00D06E86" w:rsidRDefault="00D06E86" w:rsidP="00D17869">
            <w:r>
              <w:t xml:space="preserve">Positive </w:t>
            </w:r>
          </w:p>
        </w:tc>
        <w:tc>
          <w:tcPr>
            <w:tcW w:w="2977" w:type="dxa"/>
            <w:tcBorders>
              <w:top w:val="single" w:sz="4" w:space="0" w:color="auto"/>
              <w:left w:val="single" w:sz="4" w:space="0" w:color="auto"/>
              <w:bottom w:val="single" w:sz="4" w:space="0" w:color="auto"/>
              <w:right w:val="single" w:sz="4" w:space="0" w:color="auto"/>
            </w:tcBorders>
          </w:tcPr>
          <w:p w14:paraId="392F6C07" w14:textId="77777777" w:rsidR="00D06E86" w:rsidRDefault="00D06E86" w:rsidP="00D17869">
            <w:r>
              <w:t>a</w:t>
            </w:r>
          </w:p>
        </w:tc>
        <w:tc>
          <w:tcPr>
            <w:tcW w:w="2401" w:type="dxa"/>
            <w:tcBorders>
              <w:top w:val="single" w:sz="4" w:space="0" w:color="auto"/>
              <w:left w:val="single" w:sz="4" w:space="0" w:color="auto"/>
              <w:bottom w:val="single" w:sz="4" w:space="0" w:color="auto"/>
              <w:right w:val="single" w:sz="4" w:space="0" w:color="auto"/>
            </w:tcBorders>
          </w:tcPr>
          <w:p w14:paraId="6B50150B" w14:textId="77777777" w:rsidR="00D06E86" w:rsidRDefault="00D06E86" w:rsidP="00D17869">
            <w:r>
              <w:t>b</w:t>
            </w:r>
          </w:p>
        </w:tc>
      </w:tr>
      <w:tr w:rsidR="00D06E86" w14:paraId="265EB887" w14:textId="77777777" w:rsidTr="00D17869">
        <w:tc>
          <w:tcPr>
            <w:tcW w:w="2552" w:type="dxa"/>
          </w:tcPr>
          <w:p w14:paraId="254A4548" w14:textId="77777777" w:rsidR="00D06E86" w:rsidRDefault="00D06E86" w:rsidP="00D17869"/>
        </w:tc>
        <w:tc>
          <w:tcPr>
            <w:tcW w:w="1096" w:type="dxa"/>
            <w:tcBorders>
              <w:left w:val="nil"/>
              <w:right w:val="single" w:sz="4" w:space="0" w:color="auto"/>
            </w:tcBorders>
          </w:tcPr>
          <w:p w14:paraId="2D50B380" w14:textId="77777777" w:rsidR="00D06E86" w:rsidRDefault="00D06E86" w:rsidP="00D17869">
            <w:r>
              <w:t>Negative</w:t>
            </w:r>
          </w:p>
        </w:tc>
        <w:tc>
          <w:tcPr>
            <w:tcW w:w="2977" w:type="dxa"/>
            <w:tcBorders>
              <w:top w:val="single" w:sz="4" w:space="0" w:color="auto"/>
              <w:left w:val="single" w:sz="4" w:space="0" w:color="auto"/>
              <w:bottom w:val="single" w:sz="4" w:space="0" w:color="auto"/>
              <w:right w:val="single" w:sz="4" w:space="0" w:color="auto"/>
            </w:tcBorders>
          </w:tcPr>
          <w:p w14:paraId="0C02EEE6" w14:textId="77777777" w:rsidR="00D06E86" w:rsidRDefault="00D06E86" w:rsidP="00D17869">
            <w:r>
              <w:t>c</w:t>
            </w:r>
          </w:p>
        </w:tc>
        <w:tc>
          <w:tcPr>
            <w:tcW w:w="2401" w:type="dxa"/>
            <w:tcBorders>
              <w:top w:val="single" w:sz="4" w:space="0" w:color="auto"/>
              <w:left w:val="single" w:sz="4" w:space="0" w:color="auto"/>
              <w:bottom w:val="single" w:sz="4" w:space="0" w:color="auto"/>
              <w:right w:val="single" w:sz="4" w:space="0" w:color="auto"/>
            </w:tcBorders>
          </w:tcPr>
          <w:p w14:paraId="6793A646" w14:textId="77777777" w:rsidR="00D06E86" w:rsidRDefault="00D06E86" w:rsidP="00D17869">
            <w:r>
              <w:t>d</w:t>
            </w:r>
          </w:p>
        </w:tc>
      </w:tr>
    </w:tbl>
    <w:p w14:paraId="1AD9D881" w14:textId="77777777" w:rsidR="00D06E86" w:rsidRDefault="00D06E86" w:rsidP="00D06E86"/>
    <w:p w14:paraId="32538EF4" w14:textId="77777777" w:rsidR="00D06E86" w:rsidRPr="000D29F3" w:rsidRDefault="00D06E86" w:rsidP="00D06E86">
      <w:pPr>
        <w:rPr>
          <w:rFonts w:eastAsiaTheme="minorEastAsia"/>
        </w:rPr>
      </w:pPr>
      <m:oMathPara>
        <m:oMath>
          <m:r>
            <w:rPr>
              <w:rFonts w:ascii="Cambria Math" w:hAnsi="Cambria Math"/>
            </w:rPr>
            <m:t>OR=</m:t>
          </m:r>
          <m:f>
            <m:fPr>
              <m:ctrlPr>
                <w:rPr>
                  <w:rFonts w:ascii="Cambria Math" w:hAnsi="Cambria Math"/>
                </w:rPr>
              </m:ctrlPr>
            </m:fPr>
            <m:num>
              <m:r>
                <w:rPr>
                  <w:rFonts w:ascii="Cambria Math" w:hAnsi="Cambria Math"/>
                </w:rPr>
                <m:t>a</m:t>
              </m:r>
              <m:r>
                <m:rPr>
                  <m:lit/>
                </m:rPr>
                <w:rPr>
                  <w:rFonts w:ascii="Cambria Math" w:hAnsi="Cambria Math"/>
                </w:rPr>
                <m:t>/</m:t>
              </m:r>
              <m:r>
                <w:rPr>
                  <w:rFonts w:ascii="Cambria Math" w:hAnsi="Cambria Math"/>
                </w:rPr>
                <m:t>c</m:t>
              </m:r>
              <m:ctrlPr>
                <w:rPr>
                  <w:rFonts w:ascii="Cambria Math" w:hAnsi="Cambria Math"/>
                  <w:i/>
                </w:rPr>
              </m:ctrlPr>
            </m:num>
            <m:den>
              <m:r>
                <w:rPr>
                  <w:rFonts w:ascii="Cambria Math" w:hAnsi="Cambria Math"/>
                </w:rPr>
                <m:t>b</m:t>
              </m:r>
              <m:r>
                <m:rPr>
                  <m:lit/>
                </m:rPr>
                <w:rPr>
                  <w:rFonts w:ascii="Cambria Math" w:hAnsi="Cambria Math"/>
                </w:rPr>
                <m:t>/</m:t>
              </m:r>
              <m:r>
                <w:rPr>
                  <w:rFonts w:ascii="Cambria Math" w:hAnsi="Cambria Math"/>
                </w:rPr>
                <m:t>d</m:t>
              </m:r>
              <m:ctrlPr>
                <w:rPr>
                  <w:rFonts w:ascii="Cambria Math" w:hAnsi="Cambria Math"/>
                  <w:i/>
                </w:rPr>
              </m:ctrlPr>
            </m:den>
          </m:f>
        </m:oMath>
      </m:oMathPara>
    </w:p>
    <w:p w14:paraId="4A9FE20F" w14:textId="77777777" w:rsidR="00D06E86" w:rsidRDefault="00D06E86" w:rsidP="00D06E86">
      <w:r>
        <w:fldChar w:fldCharType="begin"/>
      </w:r>
      <w:r>
        <w:instrText xml:space="preserve"> ADDIN EN.CITE &lt;EndNote&gt;&lt;Cite&gt;&lt;Author&gt;Morris&lt;/Author&gt;&lt;Year&gt;1988&lt;/Year&gt;&lt;RecNum&gt;978&lt;/RecNum&gt;&lt;DisplayText&gt;(J. A. Morris &amp;amp; Gardner, 1988)&lt;/DisplayText&gt;&lt;record&gt;&lt;rec-number&gt;978&lt;/rec-number&gt;&lt;foreign-keys&gt;&lt;key app="EN" db-id="9xrafw5sx95dvre9w5hpevd89fzwtwr9twsw" timestamp="1538709819"&gt;978&lt;/key&gt;&lt;/foreign-keys&gt;&lt;ref-type name="Journal Article"&gt;17&lt;/ref-type&gt;&lt;contributors&gt;&lt;authors&gt;&lt;author&gt;Morris, Julie A&lt;/author&gt;&lt;author&gt;Gardner, Martin J&lt;/author&gt;&lt;/authors&gt;&lt;/contributors&gt;&lt;titles&gt;&lt;title&gt;Statistics in Medicine: Calculating confidence intervals for relative risks (odds ratios) and standardised ratios and rates&lt;/title&gt;&lt;secondary-title&gt;British Medical Journal (Clinical research ed.)&lt;/secondary-title&gt;&lt;/titles&gt;&lt;periodical&gt;&lt;full-title&gt;British Medical Journal (Clinical research ed.)&lt;/full-title&gt;&lt;/periodical&gt;&lt;pages&gt;1313-1316&lt;/pages&gt;&lt;volume&gt;296&lt;/volume&gt;&lt;number&gt;6632&lt;/number&gt;&lt;dates&gt;&lt;year&gt;1988&lt;/year&gt;&lt;/dates&gt;&lt;urls&gt;&lt;related-urls&gt;&lt;url&gt;https://www.bmj.com/content/bmj/296/6632/1313.full.pdf&lt;/url&gt;&lt;/related-urls&gt;&lt;/urls&gt;&lt;electronic-resource-num&gt;10.1136/bmj.296.6632.1313&lt;/electronic-resource-num&gt;&lt;/record&gt;&lt;/Cite&gt;&lt;/EndNote&gt;</w:instrText>
      </w:r>
      <w:r>
        <w:fldChar w:fldCharType="separate"/>
      </w:r>
      <w:r>
        <w:rPr>
          <w:noProof/>
        </w:rPr>
        <w:t>(J. A. Morris &amp; Gardner, 1988)</w:t>
      </w:r>
      <w:r>
        <w:fldChar w:fldCharType="end"/>
      </w:r>
    </w:p>
    <w:p w14:paraId="72B034DC" w14:textId="77777777" w:rsidR="00D06E86" w:rsidRPr="00C72D6D" w:rsidRDefault="00D06E86" w:rsidP="00D06E86">
      <w:r>
        <w:lastRenderedPageBreak/>
        <w:t xml:space="preserve">When the odds ratio is greater than one, there is a positive association between variables, e.g., that those in the active treatment group had a higher probability of getting a positive outcome.  Odds ratios below one </w:t>
      </w:r>
      <w:proofErr w:type="gramStart"/>
      <w:r>
        <w:t>indicate</w:t>
      </w:r>
      <w:proofErr w:type="gramEnd"/>
      <w:r>
        <w:t xml:space="preserve"> the opposite, e.g., that those in the active treatment group had a higher probability of being in another group. </w:t>
      </w:r>
    </w:p>
    <w:p w14:paraId="1019E5A3" w14:textId="77777777" w:rsidR="00DB513B" w:rsidRPr="005A364C" w:rsidRDefault="00DB513B" w:rsidP="00490B69">
      <w:pPr>
        <w:rPr>
          <w:rFonts w:ascii="Calibri" w:hAnsi="Calibri" w:cs="Calibri"/>
          <w:sz w:val="24"/>
          <w:szCs w:val="24"/>
        </w:rPr>
      </w:pPr>
    </w:p>
    <w:sectPr w:rsidR="00DB513B" w:rsidRPr="005A364C" w:rsidSect="004A1E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E10B3" w14:textId="77777777" w:rsidR="001457AD" w:rsidRDefault="001457AD" w:rsidP="00B264F4">
      <w:pPr>
        <w:spacing w:after="0" w:line="240" w:lineRule="auto"/>
      </w:pPr>
      <w:r>
        <w:separator/>
      </w:r>
    </w:p>
  </w:endnote>
  <w:endnote w:type="continuationSeparator" w:id="0">
    <w:p w14:paraId="7E1CCC93" w14:textId="77777777" w:rsidR="001457AD" w:rsidRDefault="001457AD" w:rsidP="00B2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vOT863180f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D12B4" w14:textId="77777777" w:rsidR="001457AD" w:rsidRDefault="001457AD" w:rsidP="00B264F4">
      <w:pPr>
        <w:spacing w:after="0" w:line="240" w:lineRule="auto"/>
      </w:pPr>
      <w:r>
        <w:separator/>
      </w:r>
    </w:p>
  </w:footnote>
  <w:footnote w:type="continuationSeparator" w:id="0">
    <w:p w14:paraId="5B37AB1F" w14:textId="77777777" w:rsidR="001457AD" w:rsidRDefault="001457AD" w:rsidP="00B264F4">
      <w:pPr>
        <w:spacing w:after="0" w:line="240" w:lineRule="auto"/>
      </w:pPr>
      <w:r>
        <w:continuationSeparator/>
      </w:r>
    </w:p>
  </w:footnote>
  <w:footnote w:id="1">
    <w:p w14:paraId="77FB6D26" w14:textId="5EDBA390" w:rsidR="0030180D" w:rsidRPr="0091069C" w:rsidRDefault="0030180D" w:rsidP="00B90B95">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these equations.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the latter equation as the equation for Hedge’s </w:t>
      </w:r>
      <w:r w:rsidRPr="0058357F">
        <w:rPr>
          <w:rFonts w:cstheme="minorHAnsi"/>
          <w:i/>
        </w:rPr>
        <w:t>g</w:t>
      </w:r>
      <w:r>
        <w:rPr>
          <w:rFonts w:cstheme="minorHAnsi"/>
        </w:rPr>
        <w:t xml:space="preserve"> and contrasts that with the former, calling it Cohen’s </w:t>
      </w:r>
      <w:r w:rsidRPr="0058357F">
        <w:rPr>
          <w:rFonts w:cstheme="minorHAnsi"/>
          <w:i/>
        </w:rPr>
        <w:t>d</w:t>
      </w:r>
      <w:r>
        <w:rPr>
          <w:rFonts w:cstheme="minorHAnsi"/>
        </w:rPr>
        <w:t xml:space="preserve">, although they are in fact equivalent.) </w:t>
      </w:r>
    </w:p>
  </w:footnote>
  <w:footnote w:id="2">
    <w:p w14:paraId="7D00E6D5" w14:textId="77777777" w:rsidR="0030180D" w:rsidRDefault="0030180D" w:rsidP="009E7329">
      <w:pPr>
        <w:pStyle w:val="FootnoteText"/>
      </w:pPr>
      <w:r>
        <w:rPr>
          <w:rStyle w:val="FootnoteReference"/>
        </w:rPr>
        <w:footnoteRef/>
      </w:r>
      <w:r>
        <w:t xml:space="preserve"> </w:t>
      </w:r>
      <w:r w:rsidRPr="00DE05E9">
        <w:t xml:space="preserve">Following Albers and Lakens (2018) </w:t>
      </w:r>
      <w:r>
        <w:t xml:space="preserve">here I do not use the hat notation </w:t>
      </w:r>
      <w:r w:rsidRPr="00DE05E9">
        <w:t xml:space="preserve">often used to distinguish between parameter and </w:t>
      </w:r>
      <w:r>
        <w:t>sample statistic</w:t>
      </w:r>
      <w:r w:rsidRPr="00DE05E9">
        <w:t>.</w:t>
      </w:r>
    </w:p>
  </w:footnote>
  <w:footnote w:id="3">
    <w:p w14:paraId="69B64A48" w14:textId="77777777" w:rsidR="0030180D" w:rsidRDefault="0030180D" w:rsidP="00B264F4">
      <w:pPr>
        <w:pStyle w:val="FootnoteText"/>
      </w:pPr>
      <w:r>
        <w:rPr>
          <w:rStyle w:val="FootnoteReference"/>
        </w:rPr>
        <w:footnoteRef/>
      </w:r>
      <w:r>
        <w:t xml:space="preserve"> Both the numerator and denominator are divided by N in </w:t>
      </w:r>
      <w:r w:rsidRPr="00081601">
        <w:t>Olejnik</w:t>
      </w:r>
      <w:r>
        <w:t xml:space="preserve"> and Algina,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df9adecpx5dee00dpp5rfwzdpws09v09wd&quot;&gt;Statistical Power Analysis Literature Review Library&lt;record-ids&gt;&lt;item&gt;528&lt;/item&gt;&lt;item&gt;1864&lt;/item&gt;&lt;item&gt;1912&lt;/item&gt;&lt;/record-ids&gt;&lt;/item&gt;&lt;/Libraries&gt;"/>
  </w:docVars>
  <w:rsids>
    <w:rsidRoot w:val="009A7476"/>
    <w:rsid w:val="000014A5"/>
    <w:rsid w:val="00006C07"/>
    <w:rsid w:val="000074EC"/>
    <w:rsid w:val="00011527"/>
    <w:rsid w:val="00013E84"/>
    <w:rsid w:val="00030B91"/>
    <w:rsid w:val="000329C3"/>
    <w:rsid w:val="000330C9"/>
    <w:rsid w:val="000362AB"/>
    <w:rsid w:val="00055CB4"/>
    <w:rsid w:val="00056D30"/>
    <w:rsid w:val="00062938"/>
    <w:rsid w:val="00064ED5"/>
    <w:rsid w:val="00070CEE"/>
    <w:rsid w:val="00073E97"/>
    <w:rsid w:val="000749C4"/>
    <w:rsid w:val="000802F7"/>
    <w:rsid w:val="000831E2"/>
    <w:rsid w:val="00086006"/>
    <w:rsid w:val="0008625C"/>
    <w:rsid w:val="000875D9"/>
    <w:rsid w:val="00091E74"/>
    <w:rsid w:val="00096886"/>
    <w:rsid w:val="00096D6E"/>
    <w:rsid w:val="000A178C"/>
    <w:rsid w:val="000A60CA"/>
    <w:rsid w:val="000A6A5D"/>
    <w:rsid w:val="000B40D6"/>
    <w:rsid w:val="000B5D91"/>
    <w:rsid w:val="000B6351"/>
    <w:rsid w:val="000B7137"/>
    <w:rsid w:val="000C1806"/>
    <w:rsid w:val="000C6594"/>
    <w:rsid w:val="000D4D47"/>
    <w:rsid w:val="000D65C1"/>
    <w:rsid w:val="000E39FB"/>
    <w:rsid w:val="000E3DF3"/>
    <w:rsid w:val="000F0122"/>
    <w:rsid w:val="000F0257"/>
    <w:rsid w:val="000F2797"/>
    <w:rsid w:val="000F5981"/>
    <w:rsid w:val="000F7473"/>
    <w:rsid w:val="000F7EB9"/>
    <w:rsid w:val="001012F7"/>
    <w:rsid w:val="00107AEF"/>
    <w:rsid w:val="00110AF1"/>
    <w:rsid w:val="00112579"/>
    <w:rsid w:val="00121747"/>
    <w:rsid w:val="00125805"/>
    <w:rsid w:val="00133369"/>
    <w:rsid w:val="00134DD0"/>
    <w:rsid w:val="00140B6D"/>
    <w:rsid w:val="00141947"/>
    <w:rsid w:val="00143A77"/>
    <w:rsid w:val="001457AD"/>
    <w:rsid w:val="0014605F"/>
    <w:rsid w:val="00161A99"/>
    <w:rsid w:val="00162B8B"/>
    <w:rsid w:val="001664BC"/>
    <w:rsid w:val="00174272"/>
    <w:rsid w:val="00180458"/>
    <w:rsid w:val="00182588"/>
    <w:rsid w:val="00184357"/>
    <w:rsid w:val="00187A6E"/>
    <w:rsid w:val="001A0A24"/>
    <w:rsid w:val="001A3127"/>
    <w:rsid w:val="001A578F"/>
    <w:rsid w:val="001A66C1"/>
    <w:rsid w:val="001B4CA9"/>
    <w:rsid w:val="001B557C"/>
    <w:rsid w:val="001B6C41"/>
    <w:rsid w:val="001B7FD6"/>
    <w:rsid w:val="001C01B7"/>
    <w:rsid w:val="001C1F26"/>
    <w:rsid w:val="001C371A"/>
    <w:rsid w:val="001C761A"/>
    <w:rsid w:val="001D7920"/>
    <w:rsid w:val="001E559C"/>
    <w:rsid w:val="001E5869"/>
    <w:rsid w:val="001E5D48"/>
    <w:rsid w:val="001E6A10"/>
    <w:rsid w:val="001F14FC"/>
    <w:rsid w:val="001F4798"/>
    <w:rsid w:val="00200B79"/>
    <w:rsid w:val="00205192"/>
    <w:rsid w:val="00206B3C"/>
    <w:rsid w:val="0021765E"/>
    <w:rsid w:val="002208B7"/>
    <w:rsid w:val="00221AF9"/>
    <w:rsid w:val="0022454F"/>
    <w:rsid w:val="00236196"/>
    <w:rsid w:val="002363BE"/>
    <w:rsid w:val="00242195"/>
    <w:rsid w:val="002427D0"/>
    <w:rsid w:val="00242B79"/>
    <w:rsid w:val="00242CC1"/>
    <w:rsid w:val="00244D70"/>
    <w:rsid w:val="002479D7"/>
    <w:rsid w:val="002563D8"/>
    <w:rsid w:val="002602BE"/>
    <w:rsid w:val="002640A9"/>
    <w:rsid w:val="002641AC"/>
    <w:rsid w:val="00267BE4"/>
    <w:rsid w:val="00270859"/>
    <w:rsid w:val="00271C90"/>
    <w:rsid w:val="0027604B"/>
    <w:rsid w:val="002818EB"/>
    <w:rsid w:val="002830BE"/>
    <w:rsid w:val="00283BA3"/>
    <w:rsid w:val="002848E1"/>
    <w:rsid w:val="002852A2"/>
    <w:rsid w:val="00285DF4"/>
    <w:rsid w:val="002864BB"/>
    <w:rsid w:val="0029100F"/>
    <w:rsid w:val="00292D37"/>
    <w:rsid w:val="0029624C"/>
    <w:rsid w:val="002978FF"/>
    <w:rsid w:val="002A3009"/>
    <w:rsid w:val="002A349F"/>
    <w:rsid w:val="002A66C4"/>
    <w:rsid w:val="002B0A72"/>
    <w:rsid w:val="002B1FC5"/>
    <w:rsid w:val="002B5C2D"/>
    <w:rsid w:val="002C6F2B"/>
    <w:rsid w:val="002D0E76"/>
    <w:rsid w:val="002D18BA"/>
    <w:rsid w:val="002D37BB"/>
    <w:rsid w:val="002D3F59"/>
    <w:rsid w:val="002D529E"/>
    <w:rsid w:val="002D54F8"/>
    <w:rsid w:val="002D5C96"/>
    <w:rsid w:val="002E2A78"/>
    <w:rsid w:val="002E5B27"/>
    <w:rsid w:val="002F01B3"/>
    <w:rsid w:val="002F6C28"/>
    <w:rsid w:val="0030180D"/>
    <w:rsid w:val="00303F4E"/>
    <w:rsid w:val="00311104"/>
    <w:rsid w:val="00327666"/>
    <w:rsid w:val="00332109"/>
    <w:rsid w:val="00335314"/>
    <w:rsid w:val="003378A1"/>
    <w:rsid w:val="00350DEB"/>
    <w:rsid w:val="003526DE"/>
    <w:rsid w:val="00355E6D"/>
    <w:rsid w:val="00360B45"/>
    <w:rsid w:val="00361565"/>
    <w:rsid w:val="00364365"/>
    <w:rsid w:val="003667A0"/>
    <w:rsid w:val="0037262A"/>
    <w:rsid w:val="003728C3"/>
    <w:rsid w:val="00375B5E"/>
    <w:rsid w:val="003763D8"/>
    <w:rsid w:val="00377191"/>
    <w:rsid w:val="003A04BD"/>
    <w:rsid w:val="003A2506"/>
    <w:rsid w:val="003A4CAE"/>
    <w:rsid w:val="003A555B"/>
    <w:rsid w:val="003A5C58"/>
    <w:rsid w:val="003A7C8F"/>
    <w:rsid w:val="003B096D"/>
    <w:rsid w:val="003B0FC5"/>
    <w:rsid w:val="003B1C98"/>
    <w:rsid w:val="003B2C7D"/>
    <w:rsid w:val="003B354B"/>
    <w:rsid w:val="003B670C"/>
    <w:rsid w:val="003B7E13"/>
    <w:rsid w:val="003C0241"/>
    <w:rsid w:val="003C165E"/>
    <w:rsid w:val="003C1DD8"/>
    <w:rsid w:val="003C32A9"/>
    <w:rsid w:val="003C7D5D"/>
    <w:rsid w:val="003D4084"/>
    <w:rsid w:val="003D696D"/>
    <w:rsid w:val="003E6966"/>
    <w:rsid w:val="003E6974"/>
    <w:rsid w:val="003E6AC6"/>
    <w:rsid w:val="003F0EAF"/>
    <w:rsid w:val="003F267A"/>
    <w:rsid w:val="003F63B7"/>
    <w:rsid w:val="0040092E"/>
    <w:rsid w:val="00400A40"/>
    <w:rsid w:val="004017D5"/>
    <w:rsid w:val="00404303"/>
    <w:rsid w:val="00413F31"/>
    <w:rsid w:val="00416292"/>
    <w:rsid w:val="00416CDA"/>
    <w:rsid w:val="004207CB"/>
    <w:rsid w:val="004210C3"/>
    <w:rsid w:val="00421AEA"/>
    <w:rsid w:val="004267FC"/>
    <w:rsid w:val="00427120"/>
    <w:rsid w:val="00435E66"/>
    <w:rsid w:val="00436186"/>
    <w:rsid w:val="00437EDD"/>
    <w:rsid w:val="00441FF1"/>
    <w:rsid w:val="00444475"/>
    <w:rsid w:val="00444AF4"/>
    <w:rsid w:val="00457860"/>
    <w:rsid w:val="004632C0"/>
    <w:rsid w:val="00464E5A"/>
    <w:rsid w:val="00470706"/>
    <w:rsid w:val="00472409"/>
    <w:rsid w:val="00472581"/>
    <w:rsid w:val="004731CE"/>
    <w:rsid w:val="00474FAB"/>
    <w:rsid w:val="00480B98"/>
    <w:rsid w:val="00483AAF"/>
    <w:rsid w:val="00490079"/>
    <w:rsid w:val="00490080"/>
    <w:rsid w:val="00490B69"/>
    <w:rsid w:val="00491CAD"/>
    <w:rsid w:val="00495060"/>
    <w:rsid w:val="00497F2C"/>
    <w:rsid w:val="004A0275"/>
    <w:rsid w:val="004A0B40"/>
    <w:rsid w:val="004A1E55"/>
    <w:rsid w:val="004A2C11"/>
    <w:rsid w:val="004B3104"/>
    <w:rsid w:val="004B324B"/>
    <w:rsid w:val="004B72D3"/>
    <w:rsid w:val="004C428C"/>
    <w:rsid w:val="004C633C"/>
    <w:rsid w:val="004C778E"/>
    <w:rsid w:val="004D30E3"/>
    <w:rsid w:val="004E5E68"/>
    <w:rsid w:val="004F382D"/>
    <w:rsid w:val="004F4D9E"/>
    <w:rsid w:val="004F6AF9"/>
    <w:rsid w:val="00500927"/>
    <w:rsid w:val="00501673"/>
    <w:rsid w:val="005127D6"/>
    <w:rsid w:val="0052002D"/>
    <w:rsid w:val="00521626"/>
    <w:rsid w:val="005225CE"/>
    <w:rsid w:val="0053221F"/>
    <w:rsid w:val="00537E91"/>
    <w:rsid w:val="005464D3"/>
    <w:rsid w:val="00546739"/>
    <w:rsid w:val="00561C1E"/>
    <w:rsid w:val="00563096"/>
    <w:rsid w:val="00573232"/>
    <w:rsid w:val="0057441C"/>
    <w:rsid w:val="00576370"/>
    <w:rsid w:val="00576518"/>
    <w:rsid w:val="00576BCE"/>
    <w:rsid w:val="0057797D"/>
    <w:rsid w:val="0058348D"/>
    <w:rsid w:val="00584575"/>
    <w:rsid w:val="0058486D"/>
    <w:rsid w:val="00587C60"/>
    <w:rsid w:val="00590699"/>
    <w:rsid w:val="005910C1"/>
    <w:rsid w:val="00591E05"/>
    <w:rsid w:val="005953B4"/>
    <w:rsid w:val="005A22FD"/>
    <w:rsid w:val="005A364C"/>
    <w:rsid w:val="005B0A5E"/>
    <w:rsid w:val="005B153E"/>
    <w:rsid w:val="005B4F93"/>
    <w:rsid w:val="005B53A4"/>
    <w:rsid w:val="005C2093"/>
    <w:rsid w:val="005D1D6F"/>
    <w:rsid w:val="005D6CD5"/>
    <w:rsid w:val="005E1C93"/>
    <w:rsid w:val="005E639D"/>
    <w:rsid w:val="005E769D"/>
    <w:rsid w:val="005F5DE9"/>
    <w:rsid w:val="005F65F3"/>
    <w:rsid w:val="00600995"/>
    <w:rsid w:val="00601779"/>
    <w:rsid w:val="006033E7"/>
    <w:rsid w:val="00616366"/>
    <w:rsid w:val="0061671E"/>
    <w:rsid w:val="00622112"/>
    <w:rsid w:val="00623E9B"/>
    <w:rsid w:val="00634EC7"/>
    <w:rsid w:val="00645942"/>
    <w:rsid w:val="0065070D"/>
    <w:rsid w:val="0065298B"/>
    <w:rsid w:val="00652D90"/>
    <w:rsid w:val="00654B54"/>
    <w:rsid w:val="006552E2"/>
    <w:rsid w:val="00656F4F"/>
    <w:rsid w:val="00660622"/>
    <w:rsid w:val="00661089"/>
    <w:rsid w:val="00671C45"/>
    <w:rsid w:val="00672C73"/>
    <w:rsid w:val="00673717"/>
    <w:rsid w:val="0068350E"/>
    <w:rsid w:val="0068696F"/>
    <w:rsid w:val="00694E64"/>
    <w:rsid w:val="006A17ED"/>
    <w:rsid w:val="006A297D"/>
    <w:rsid w:val="006A3211"/>
    <w:rsid w:val="006A6B68"/>
    <w:rsid w:val="006A6C19"/>
    <w:rsid w:val="006A6D69"/>
    <w:rsid w:val="006A7ED6"/>
    <w:rsid w:val="006B3B45"/>
    <w:rsid w:val="006B6060"/>
    <w:rsid w:val="006C08FD"/>
    <w:rsid w:val="006D030D"/>
    <w:rsid w:val="006D1A51"/>
    <w:rsid w:val="006D288B"/>
    <w:rsid w:val="006D4F8E"/>
    <w:rsid w:val="006E0415"/>
    <w:rsid w:val="006E4B7C"/>
    <w:rsid w:val="006E5E2A"/>
    <w:rsid w:val="006F107A"/>
    <w:rsid w:val="006F140F"/>
    <w:rsid w:val="006F2608"/>
    <w:rsid w:val="006F6231"/>
    <w:rsid w:val="007069E9"/>
    <w:rsid w:val="00712989"/>
    <w:rsid w:val="00722F37"/>
    <w:rsid w:val="00723EF0"/>
    <w:rsid w:val="00725F40"/>
    <w:rsid w:val="00730713"/>
    <w:rsid w:val="00736089"/>
    <w:rsid w:val="00736E87"/>
    <w:rsid w:val="00743A7E"/>
    <w:rsid w:val="00744C1D"/>
    <w:rsid w:val="0074593E"/>
    <w:rsid w:val="00746121"/>
    <w:rsid w:val="007555EF"/>
    <w:rsid w:val="00755B46"/>
    <w:rsid w:val="00761628"/>
    <w:rsid w:val="007622FA"/>
    <w:rsid w:val="007654EE"/>
    <w:rsid w:val="00766BB9"/>
    <w:rsid w:val="00773162"/>
    <w:rsid w:val="007767ED"/>
    <w:rsid w:val="0078621F"/>
    <w:rsid w:val="00787511"/>
    <w:rsid w:val="00791698"/>
    <w:rsid w:val="007945FD"/>
    <w:rsid w:val="007A2DEA"/>
    <w:rsid w:val="007A37DE"/>
    <w:rsid w:val="007A3BF7"/>
    <w:rsid w:val="007A4D78"/>
    <w:rsid w:val="007A64A1"/>
    <w:rsid w:val="007A7328"/>
    <w:rsid w:val="007B293B"/>
    <w:rsid w:val="007B7B81"/>
    <w:rsid w:val="007C22D4"/>
    <w:rsid w:val="007C5978"/>
    <w:rsid w:val="007D0EE8"/>
    <w:rsid w:val="007D1206"/>
    <w:rsid w:val="007D66EB"/>
    <w:rsid w:val="007D73F1"/>
    <w:rsid w:val="007D7576"/>
    <w:rsid w:val="007E40AA"/>
    <w:rsid w:val="007F0572"/>
    <w:rsid w:val="007F2039"/>
    <w:rsid w:val="007F339D"/>
    <w:rsid w:val="007F4A71"/>
    <w:rsid w:val="007F4B4A"/>
    <w:rsid w:val="007F6C4A"/>
    <w:rsid w:val="007F7A27"/>
    <w:rsid w:val="00804079"/>
    <w:rsid w:val="00805AD8"/>
    <w:rsid w:val="00812B4F"/>
    <w:rsid w:val="0081680F"/>
    <w:rsid w:val="0082667C"/>
    <w:rsid w:val="008316B0"/>
    <w:rsid w:val="00831C1D"/>
    <w:rsid w:val="008364D2"/>
    <w:rsid w:val="00850696"/>
    <w:rsid w:val="00852CE5"/>
    <w:rsid w:val="00864516"/>
    <w:rsid w:val="008728C2"/>
    <w:rsid w:val="00877791"/>
    <w:rsid w:val="008900E4"/>
    <w:rsid w:val="008909DB"/>
    <w:rsid w:val="00891DD8"/>
    <w:rsid w:val="00891E80"/>
    <w:rsid w:val="008A33F4"/>
    <w:rsid w:val="008A773D"/>
    <w:rsid w:val="008B3EBD"/>
    <w:rsid w:val="008C2E87"/>
    <w:rsid w:val="008C4845"/>
    <w:rsid w:val="008C5390"/>
    <w:rsid w:val="008D0C5A"/>
    <w:rsid w:val="008D4D4A"/>
    <w:rsid w:val="008D5DC0"/>
    <w:rsid w:val="008D6168"/>
    <w:rsid w:val="008D69BB"/>
    <w:rsid w:val="008E564B"/>
    <w:rsid w:val="008F2F32"/>
    <w:rsid w:val="008F549F"/>
    <w:rsid w:val="008F5806"/>
    <w:rsid w:val="008F66B1"/>
    <w:rsid w:val="009004B3"/>
    <w:rsid w:val="009038E2"/>
    <w:rsid w:val="00903D97"/>
    <w:rsid w:val="0090650F"/>
    <w:rsid w:val="00911011"/>
    <w:rsid w:val="009118BC"/>
    <w:rsid w:val="0091438A"/>
    <w:rsid w:val="00915D1C"/>
    <w:rsid w:val="009169D6"/>
    <w:rsid w:val="00916D84"/>
    <w:rsid w:val="009224C2"/>
    <w:rsid w:val="00926C65"/>
    <w:rsid w:val="009306F1"/>
    <w:rsid w:val="00930E89"/>
    <w:rsid w:val="009315DD"/>
    <w:rsid w:val="00942DC0"/>
    <w:rsid w:val="009508E2"/>
    <w:rsid w:val="009527C3"/>
    <w:rsid w:val="00952D45"/>
    <w:rsid w:val="00953708"/>
    <w:rsid w:val="0095467D"/>
    <w:rsid w:val="009573FE"/>
    <w:rsid w:val="009615CB"/>
    <w:rsid w:val="00967159"/>
    <w:rsid w:val="00974FD7"/>
    <w:rsid w:val="00975B0F"/>
    <w:rsid w:val="00975FD0"/>
    <w:rsid w:val="00981832"/>
    <w:rsid w:val="00983F2E"/>
    <w:rsid w:val="009858B3"/>
    <w:rsid w:val="00986BF7"/>
    <w:rsid w:val="00992445"/>
    <w:rsid w:val="0099282E"/>
    <w:rsid w:val="0099287F"/>
    <w:rsid w:val="00992FAF"/>
    <w:rsid w:val="009A44A9"/>
    <w:rsid w:val="009A4C0A"/>
    <w:rsid w:val="009A7476"/>
    <w:rsid w:val="009B5038"/>
    <w:rsid w:val="009B649F"/>
    <w:rsid w:val="009C0BE5"/>
    <w:rsid w:val="009C5184"/>
    <w:rsid w:val="009D1213"/>
    <w:rsid w:val="009E2D10"/>
    <w:rsid w:val="009E385A"/>
    <w:rsid w:val="009E7329"/>
    <w:rsid w:val="009E753C"/>
    <w:rsid w:val="009F023B"/>
    <w:rsid w:val="009F245A"/>
    <w:rsid w:val="009F6205"/>
    <w:rsid w:val="009F7B88"/>
    <w:rsid w:val="00A005AF"/>
    <w:rsid w:val="00A00AF5"/>
    <w:rsid w:val="00A01470"/>
    <w:rsid w:val="00A03479"/>
    <w:rsid w:val="00A154C7"/>
    <w:rsid w:val="00A15B8A"/>
    <w:rsid w:val="00A3003E"/>
    <w:rsid w:val="00A30E36"/>
    <w:rsid w:val="00A31002"/>
    <w:rsid w:val="00A3488A"/>
    <w:rsid w:val="00A351C9"/>
    <w:rsid w:val="00A37B81"/>
    <w:rsid w:val="00A41143"/>
    <w:rsid w:val="00A5297C"/>
    <w:rsid w:val="00A52CFB"/>
    <w:rsid w:val="00A54D45"/>
    <w:rsid w:val="00A60B22"/>
    <w:rsid w:val="00A620B8"/>
    <w:rsid w:val="00A71C1D"/>
    <w:rsid w:val="00A73A6D"/>
    <w:rsid w:val="00A76F4E"/>
    <w:rsid w:val="00A77778"/>
    <w:rsid w:val="00A80FE2"/>
    <w:rsid w:val="00A8154C"/>
    <w:rsid w:val="00A86A12"/>
    <w:rsid w:val="00A965DB"/>
    <w:rsid w:val="00A96CD0"/>
    <w:rsid w:val="00AA2253"/>
    <w:rsid w:val="00AA22C3"/>
    <w:rsid w:val="00AA3814"/>
    <w:rsid w:val="00AB1747"/>
    <w:rsid w:val="00AB31D3"/>
    <w:rsid w:val="00AB3DFF"/>
    <w:rsid w:val="00AC1565"/>
    <w:rsid w:val="00AC5852"/>
    <w:rsid w:val="00AE291B"/>
    <w:rsid w:val="00AF0DBE"/>
    <w:rsid w:val="00AF200C"/>
    <w:rsid w:val="00AF3A37"/>
    <w:rsid w:val="00AF48D5"/>
    <w:rsid w:val="00AF699C"/>
    <w:rsid w:val="00B02C23"/>
    <w:rsid w:val="00B03AED"/>
    <w:rsid w:val="00B048D9"/>
    <w:rsid w:val="00B06AF1"/>
    <w:rsid w:val="00B06CC1"/>
    <w:rsid w:val="00B1196B"/>
    <w:rsid w:val="00B212F2"/>
    <w:rsid w:val="00B218C6"/>
    <w:rsid w:val="00B224BF"/>
    <w:rsid w:val="00B24CB3"/>
    <w:rsid w:val="00B264F4"/>
    <w:rsid w:val="00B27EF9"/>
    <w:rsid w:val="00B346B6"/>
    <w:rsid w:val="00B35DDF"/>
    <w:rsid w:val="00B35EEC"/>
    <w:rsid w:val="00B36BCD"/>
    <w:rsid w:val="00B43E54"/>
    <w:rsid w:val="00B45430"/>
    <w:rsid w:val="00B4794A"/>
    <w:rsid w:val="00B60503"/>
    <w:rsid w:val="00B606F4"/>
    <w:rsid w:val="00B63C80"/>
    <w:rsid w:val="00B6623C"/>
    <w:rsid w:val="00B66250"/>
    <w:rsid w:val="00B668A8"/>
    <w:rsid w:val="00B80848"/>
    <w:rsid w:val="00B80AAF"/>
    <w:rsid w:val="00B84989"/>
    <w:rsid w:val="00B90B95"/>
    <w:rsid w:val="00B95C75"/>
    <w:rsid w:val="00BA2789"/>
    <w:rsid w:val="00BA3775"/>
    <w:rsid w:val="00BA4FCB"/>
    <w:rsid w:val="00BB4F92"/>
    <w:rsid w:val="00BC13C8"/>
    <w:rsid w:val="00BD027E"/>
    <w:rsid w:val="00BD4FFD"/>
    <w:rsid w:val="00BD5E17"/>
    <w:rsid w:val="00BD6362"/>
    <w:rsid w:val="00BE0D33"/>
    <w:rsid w:val="00BE2991"/>
    <w:rsid w:val="00BE52EF"/>
    <w:rsid w:val="00BE551A"/>
    <w:rsid w:val="00BF1E2F"/>
    <w:rsid w:val="00BF20FB"/>
    <w:rsid w:val="00BF3F06"/>
    <w:rsid w:val="00BF7BA4"/>
    <w:rsid w:val="00C0168A"/>
    <w:rsid w:val="00C05B92"/>
    <w:rsid w:val="00C0608D"/>
    <w:rsid w:val="00C10305"/>
    <w:rsid w:val="00C14BCE"/>
    <w:rsid w:val="00C1567A"/>
    <w:rsid w:val="00C265A3"/>
    <w:rsid w:val="00C268D5"/>
    <w:rsid w:val="00C27399"/>
    <w:rsid w:val="00C277B1"/>
    <w:rsid w:val="00C30947"/>
    <w:rsid w:val="00C30D86"/>
    <w:rsid w:val="00C35037"/>
    <w:rsid w:val="00C36E84"/>
    <w:rsid w:val="00C40781"/>
    <w:rsid w:val="00C40A50"/>
    <w:rsid w:val="00C42B30"/>
    <w:rsid w:val="00C4793F"/>
    <w:rsid w:val="00C502B6"/>
    <w:rsid w:val="00C504D9"/>
    <w:rsid w:val="00C55DEF"/>
    <w:rsid w:val="00C56F72"/>
    <w:rsid w:val="00C6008A"/>
    <w:rsid w:val="00C61024"/>
    <w:rsid w:val="00C626AB"/>
    <w:rsid w:val="00C6317C"/>
    <w:rsid w:val="00C63475"/>
    <w:rsid w:val="00C653C2"/>
    <w:rsid w:val="00C6546C"/>
    <w:rsid w:val="00C65CCD"/>
    <w:rsid w:val="00C71ADE"/>
    <w:rsid w:val="00C761DB"/>
    <w:rsid w:val="00C777C7"/>
    <w:rsid w:val="00C81DEE"/>
    <w:rsid w:val="00C90FAA"/>
    <w:rsid w:val="00C91E6B"/>
    <w:rsid w:val="00C978B0"/>
    <w:rsid w:val="00C97E8E"/>
    <w:rsid w:val="00CA1B38"/>
    <w:rsid w:val="00CA63BB"/>
    <w:rsid w:val="00CA6A68"/>
    <w:rsid w:val="00CB286B"/>
    <w:rsid w:val="00CB2EDA"/>
    <w:rsid w:val="00CB77FE"/>
    <w:rsid w:val="00CC1689"/>
    <w:rsid w:val="00CC7447"/>
    <w:rsid w:val="00CD2984"/>
    <w:rsid w:val="00CE04A8"/>
    <w:rsid w:val="00CE13FA"/>
    <w:rsid w:val="00CE3ED0"/>
    <w:rsid w:val="00CE7B84"/>
    <w:rsid w:val="00D025B4"/>
    <w:rsid w:val="00D0409B"/>
    <w:rsid w:val="00D04209"/>
    <w:rsid w:val="00D05227"/>
    <w:rsid w:val="00D06E86"/>
    <w:rsid w:val="00D10777"/>
    <w:rsid w:val="00D13591"/>
    <w:rsid w:val="00D17869"/>
    <w:rsid w:val="00D212EC"/>
    <w:rsid w:val="00D2488F"/>
    <w:rsid w:val="00D27D47"/>
    <w:rsid w:val="00D27F52"/>
    <w:rsid w:val="00D411B7"/>
    <w:rsid w:val="00D41E0B"/>
    <w:rsid w:val="00D52FDF"/>
    <w:rsid w:val="00D530F1"/>
    <w:rsid w:val="00D558CF"/>
    <w:rsid w:val="00D55D33"/>
    <w:rsid w:val="00D63D51"/>
    <w:rsid w:val="00D63F90"/>
    <w:rsid w:val="00D67003"/>
    <w:rsid w:val="00D674F1"/>
    <w:rsid w:val="00D67633"/>
    <w:rsid w:val="00D70E83"/>
    <w:rsid w:val="00D723EA"/>
    <w:rsid w:val="00D74C64"/>
    <w:rsid w:val="00D75077"/>
    <w:rsid w:val="00D863D4"/>
    <w:rsid w:val="00D86AC6"/>
    <w:rsid w:val="00D879C9"/>
    <w:rsid w:val="00D90778"/>
    <w:rsid w:val="00D91978"/>
    <w:rsid w:val="00D92E18"/>
    <w:rsid w:val="00D945EB"/>
    <w:rsid w:val="00D9510E"/>
    <w:rsid w:val="00D95861"/>
    <w:rsid w:val="00D9652F"/>
    <w:rsid w:val="00DA0899"/>
    <w:rsid w:val="00DA1756"/>
    <w:rsid w:val="00DA27DD"/>
    <w:rsid w:val="00DA6A9D"/>
    <w:rsid w:val="00DB141D"/>
    <w:rsid w:val="00DB251E"/>
    <w:rsid w:val="00DB37FC"/>
    <w:rsid w:val="00DB513B"/>
    <w:rsid w:val="00DC1971"/>
    <w:rsid w:val="00DC580E"/>
    <w:rsid w:val="00DC5FBE"/>
    <w:rsid w:val="00DE5B43"/>
    <w:rsid w:val="00DE6542"/>
    <w:rsid w:val="00DF23E2"/>
    <w:rsid w:val="00DF4A09"/>
    <w:rsid w:val="00DF4D4D"/>
    <w:rsid w:val="00DF7B9B"/>
    <w:rsid w:val="00E015F6"/>
    <w:rsid w:val="00E0371F"/>
    <w:rsid w:val="00E03FD3"/>
    <w:rsid w:val="00E07176"/>
    <w:rsid w:val="00E11832"/>
    <w:rsid w:val="00E13791"/>
    <w:rsid w:val="00E15C54"/>
    <w:rsid w:val="00E22522"/>
    <w:rsid w:val="00E260B0"/>
    <w:rsid w:val="00E2706B"/>
    <w:rsid w:val="00E2771E"/>
    <w:rsid w:val="00E3345E"/>
    <w:rsid w:val="00E34307"/>
    <w:rsid w:val="00E4488F"/>
    <w:rsid w:val="00E468D4"/>
    <w:rsid w:val="00E53086"/>
    <w:rsid w:val="00E57CE9"/>
    <w:rsid w:val="00E60B46"/>
    <w:rsid w:val="00E62ADB"/>
    <w:rsid w:val="00E6651D"/>
    <w:rsid w:val="00E66E90"/>
    <w:rsid w:val="00E71258"/>
    <w:rsid w:val="00E75722"/>
    <w:rsid w:val="00E82258"/>
    <w:rsid w:val="00E828F6"/>
    <w:rsid w:val="00E82DC9"/>
    <w:rsid w:val="00E85D4B"/>
    <w:rsid w:val="00E9127B"/>
    <w:rsid w:val="00E949DC"/>
    <w:rsid w:val="00EA49C3"/>
    <w:rsid w:val="00EA649A"/>
    <w:rsid w:val="00EB0127"/>
    <w:rsid w:val="00EB18E2"/>
    <w:rsid w:val="00EB2FA2"/>
    <w:rsid w:val="00EB30AA"/>
    <w:rsid w:val="00EB3F6C"/>
    <w:rsid w:val="00EC6C68"/>
    <w:rsid w:val="00ED4A8C"/>
    <w:rsid w:val="00ED4FA9"/>
    <w:rsid w:val="00EE2241"/>
    <w:rsid w:val="00EE23F7"/>
    <w:rsid w:val="00EE38D7"/>
    <w:rsid w:val="00EE3B2B"/>
    <w:rsid w:val="00EE4929"/>
    <w:rsid w:val="00EE5127"/>
    <w:rsid w:val="00EE5212"/>
    <w:rsid w:val="00EF3406"/>
    <w:rsid w:val="00F01EF8"/>
    <w:rsid w:val="00F07AE7"/>
    <w:rsid w:val="00F07E0E"/>
    <w:rsid w:val="00F07EE6"/>
    <w:rsid w:val="00F139CC"/>
    <w:rsid w:val="00F16BEF"/>
    <w:rsid w:val="00F21472"/>
    <w:rsid w:val="00F215DD"/>
    <w:rsid w:val="00F24599"/>
    <w:rsid w:val="00F2484C"/>
    <w:rsid w:val="00F26F3F"/>
    <w:rsid w:val="00F311E7"/>
    <w:rsid w:val="00F3497B"/>
    <w:rsid w:val="00F34EBF"/>
    <w:rsid w:val="00F34F70"/>
    <w:rsid w:val="00F442BE"/>
    <w:rsid w:val="00F62127"/>
    <w:rsid w:val="00F62504"/>
    <w:rsid w:val="00F70F98"/>
    <w:rsid w:val="00F769DE"/>
    <w:rsid w:val="00F773F3"/>
    <w:rsid w:val="00F8335B"/>
    <w:rsid w:val="00F96D96"/>
    <w:rsid w:val="00FA22A2"/>
    <w:rsid w:val="00FA4368"/>
    <w:rsid w:val="00FA4424"/>
    <w:rsid w:val="00FA6303"/>
    <w:rsid w:val="00FA7E25"/>
    <w:rsid w:val="00FB0C18"/>
    <w:rsid w:val="00FB3E64"/>
    <w:rsid w:val="00FB524A"/>
    <w:rsid w:val="00FB5B6F"/>
    <w:rsid w:val="00FB6E6F"/>
    <w:rsid w:val="00FC0D8B"/>
    <w:rsid w:val="00FC40F5"/>
    <w:rsid w:val="00FC4C2B"/>
    <w:rsid w:val="00FC4EDE"/>
    <w:rsid w:val="00FC6734"/>
    <w:rsid w:val="00FD2397"/>
    <w:rsid w:val="00FD2AAA"/>
    <w:rsid w:val="00FE2599"/>
    <w:rsid w:val="00FF19CE"/>
    <w:rsid w:val="00FF40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B4"/>
    <w:pPr>
      <w:spacing w:line="360" w:lineRule="auto"/>
      <w:ind w:firstLine="720"/>
    </w:pPr>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EBD"/>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272"/>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49DC"/>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customStyle="1" w:styleId="Heading2Char">
    <w:name w:val="Heading 2 Char"/>
    <w:basedOn w:val="DefaultParagraphFont"/>
    <w:link w:val="Heading2"/>
    <w:uiPriority w:val="9"/>
    <w:rsid w:val="008B3E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42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49DC"/>
    <w:rPr>
      <w:rFonts w:asciiTheme="majorHAnsi" w:eastAsiaTheme="majorEastAsia" w:hAnsiTheme="majorHAnsi" w:cstheme="majorBidi"/>
      <w:i/>
      <w:iCs/>
      <w:color w:val="2F5496" w:themeColor="accent1" w:themeShade="BF"/>
    </w:rPr>
  </w:style>
  <w:style w:type="character" w:styleId="FootnoteReference">
    <w:name w:val="footnote reference"/>
    <w:basedOn w:val="DefaultParagraphFont"/>
    <w:uiPriority w:val="99"/>
    <w:semiHidden/>
    <w:unhideWhenUsed/>
    <w:rsid w:val="00B264F4"/>
    <w:rPr>
      <w:vertAlign w:val="superscript"/>
    </w:rPr>
  </w:style>
  <w:style w:type="paragraph" w:styleId="FootnoteText">
    <w:name w:val="footnote text"/>
    <w:basedOn w:val="Normal"/>
    <w:link w:val="FootnoteTextChar"/>
    <w:uiPriority w:val="99"/>
    <w:semiHidden/>
    <w:unhideWhenUsed/>
    <w:rsid w:val="00B264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4F4"/>
    <w:rPr>
      <w:sz w:val="20"/>
      <w:szCs w:val="20"/>
    </w:rPr>
  </w:style>
  <w:style w:type="character" w:customStyle="1" w:styleId="CommentTextChar">
    <w:name w:val="Comment Text Char"/>
    <w:basedOn w:val="DefaultParagraphFont"/>
    <w:link w:val="CommentText"/>
    <w:uiPriority w:val="99"/>
    <w:semiHidden/>
    <w:rsid w:val="00B264F4"/>
    <w:rPr>
      <w:sz w:val="20"/>
      <w:szCs w:val="20"/>
    </w:rPr>
  </w:style>
  <w:style w:type="paragraph" w:styleId="CommentText">
    <w:name w:val="annotation text"/>
    <w:basedOn w:val="Normal"/>
    <w:link w:val="CommentTextChar"/>
    <w:uiPriority w:val="99"/>
    <w:semiHidden/>
    <w:unhideWhenUsed/>
    <w:rsid w:val="00B264F4"/>
    <w:pPr>
      <w:spacing w:line="240" w:lineRule="auto"/>
    </w:pPr>
    <w:rPr>
      <w:sz w:val="20"/>
      <w:szCs w:val="20"/>
    </w:rPr>
  </w:style>
  <w:style w:type="character" w:customStyle="1" w:styleId="CommentTextChar1">
    <w:name w:val="Comment Text Char1"/>
    <w:basedOn w:val="DefaultParagraphFont"/>
    <w:uiPriority w:val="99"/>
    <w:semiHidden/>
    <w:rsid w:val="00B264F4"/>
    <w:rPr>
      <w:sz w:val="20"/>
      <w:szCs w:val="20"/>
    </w:rPr>
  </w:style>
  <w:style w:type="character" w:customStyle="1" w:styleId="CommentSubjectChar">
    <w:name w:val="Comment Subject Char"/>
    <w:basedOn w:val="CommentTextChar"/>
    <w:link w:val="CommentSubject"/>
    <w:uiPriority w:val="99"/>
    <w:semiHidden/>
    <w:rsid w:val="00B264F4"/>
    <w:rPr>
      <w:b/>
      <w:bCs/>
      <w:sz w:val="20"/>
      <w:szCs w:val="20"/>
    </w:rPr>
  </w:style>
  <w:style w:type="paragraph" w:styleId="CommentSubject">
    <w:name w:val="annotation subject"/>
    <w:basedOn w:val="CommentText"/>
    <w:next w:val="CommentText"/>
    <w:link w:val="CommentSubjectChar"/>
    <w:uiPriority w:val="99"/>
    <w:semiHidden/>
    <w:unhideWhenUsed/>
    <w:rsid w:val="00B264F4"/>
    <w:rPr>
      <w:b/>
      <w:bCs/>
    </w:rPr>
  </w:style>
  <w:style w:type="character" w:customStyle="1" w:styleId="CommentSubjectChar1">
    <w:name w:val="Comment Subject Char1"/>
    <w:basedOn w:val="CommentTextChar1"/>
    <w:uiPriority w:val="99"/>
    <w:semiHidden/>
    <w:rsid w:val="00B264F4"/>
    <w:rPr>
      <w:b/>
      <w:bCs/>
      <w:sz w:val="20"/>
      <w:szCs w:val="20"/>
    </w:rPr>
  </w:style>
  <w:style w:type="character" w:customStyle="1" w:styleId="BalloonTextChar">
    <w:name w:val="Balloon Text Char"/>
    <w:basedOn w:val="DefaultParagraphFont"/>
    <w:link w:val="BalloonText"/>
    <w:uiPriority w:val="99"/>
    <w:semiHidden/>
    <w:rsid w:val="00B264F4"/>
    <w:rPr>
      <w:rFonts w:ascii="Segoe UI" w:hAnsi="Segoe UI" w:cs="Segoe UI"/>
      <w:sz w:val="18"/>
      <w:szCs w:val="18"/>
    </w:rPr>
  </w:style>
  <w:style w:type="paragraph" w:styleId="BalloonText">
    <w:name w:val="Balloon Text"/>
    <w:basedOn w:val="Normal"/>
    <w:link w:val="BalloonTextChar"/>
    <w:uiPriority w:val="99"/>
    <w:semiHidden/>
    <w:unhideWhenUsed/>
    <w:rsid w:val="00B264F4"/>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B264F4"/>
    <w:rPr>
      <w:rFonts w:ascii="Segoe UI" w:hAnsi="Segoe UI" w:cs="Segoe UI"/>
      <w:sz w:val="18"/>
      <w:szCs w:val="18"/>
    </w:rPr>
  </w:style>
  <w:style w:type="paragraph" w:styleId="NormalWeb">
    <w:name w:val="Normal (Web)"/>
    <w:basedOn w:val="Normal"/>
    <w:uiPriority w:val="99"/>
    <w:semiHidden/>
    <w:unhideWhenUsed/>
    <w:rsid w:val="00B264F4"/>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NoSpacing">
    <w:name w:val="No Spacing"/>
    <w:uiPriority w:val="1"/>
    <w:qFormat/>
    <w:rsid w:val="005953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016/j.ehb.2007.02.0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jesp.2017.09.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ethods.sagepub.com/book/meta-analytic-procedures-for-social-research"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edurev.2010.1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74050-6ED7-4472-85E9-AEA2A825B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8821</TotalTime>
  <Pages>37</Pages>
  <Words>20805</Words>
  <Characters>118591</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512</cp:revision>
  <cp:lastPrinted>2019-04-22T06:48:00Z</cp:lastPrinted>
  <dcterms:created xsi:type="dcterms:W3CDTF">2018-08-09T23:35:00Z</dcterms:created>
  <dcterms:modified xsi:type="dcterms:W3CDTF">2019-07-11T15:16:00Z</dcterms:modified>
</cp:coreProperties>
</file>