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1AC2" w14:textId="77777777" w:rsidR="005D1D6F" w:rsidRPr="005A364C" w:rsidRDefault="005D1D6F" w:rsidP="00E57CE9">
      <w:pPr>
        <w:pStyle w:val="Heading1"/>
      </w:pPr>
      <w:r w:rsidRPr="005A364C">
        <w:t xml:space="preserve">Chapter 5 – Effect sizes for planning and interpreting research, definitions and empirical benchmarks </w:t>
      </w:r>
    </w:p>
    <w:p w14:paraId="4370461D" w14:textId="77777777" w:rsidR="005D1D6F" w:rsidRPr="005A364C" w:rsidRDefault="005D1D6F" w:rsidP="005D1D6F">
      <w:pPr>
        <w:pStyle w:val="Heading2"/>
        <w:rPr>
          <w:rFonts w:ascii="Calibri" w:hAnsi="Calibri" w:cs="Calibri"/>
          <w:sz w:val="24"/>
          <w:szCs w:val="24"/>
        </w:rPr>
      </w:pPr>
      <w:r w:rsidRPr="005A364C">
        <w:rPr>
          <w:rFonts w:ascii="Calibri" w:hAnsi="Calibri" w:cs="Calibri"/>
          <w:sz w:val="24"/>
          <w:szCs w:val="24"/>
        </w:rPr>
        <w:t xml:space="preserve">Abstract </w:t>
      </w:r>
    </w:p>
    <w:p w14:paraId="0F47CCCA" w14:textId="6AC1F9C8" w:rsidR="005D1D6F" w:rsidRPr="005A364C" w:rsidRDefault="004F4D9E" w:rsidP="00DF4A09">
      <w:pPr>
        <w:rPr>
          <w:rFonts w:ascii="Calibri" w:hAnsi="Calibri" w:cs="Calibri"/>
          <w:sz w:val="24"/>
          <w:szCs w:val="24"/>
        </w:rPr>
      </w:pPr>
      <w:r w:rsidRPr="005A364C">
        <w:rPr>
          <w:rFonts w:ascii="Calibri" w:hAnsi="Calibri" w:cs="Calibri"/>
          <w:sz w:val="24"/>
          <w:szCs w:val="24"/>
        </w:rPr>
        <w:t xml:space="preserve">In order to be able to understand and make use of units-free effect sizes (e.g., Cohen’s </w:t>
      </w:r>
      <w:r w:rsidRPr="005A364C">
        <w:rPr>
          <w:rFonts w:ascii="Calibri" w:hAnsi="Calibri" w:cs="Calibri"/>
          <w:i/>
          <w:sz w:val="24"/>
          <w:szCs w:val="24"/>
        </w:rPr>
        <w:t>d</w:t>
      </w:r>
      <w:r w:rsidR="006552E2" w:rsidRPr="006552E2">
        <w:rPr>
          <w:rFonts w:ascii="Calibri" w:hAnsi="Calibri" w:cs="Calibri"/>
          <w:sz w:val="24"/>
          <w:szCs w:val="24"/>
        </w:rPr>
        <w:t xml:space="preserve">, correlation coefficients </w:t>
      </w:r>
      <w:r w:rsidR="00244D70">
        <w:rPr>
          <w:rFonts w:ascii="Calibri" w:hAnsi="Calibri" w:cs="Calibri"/>
          <w:sz w:val="24"/>
          <w:szCs w:val="24"/>
        </w:rPr>
        <w:t xml:space="preserve">or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hAnsi="Calibri" w:cs="Calibri"/>
          <w:sz w:val="24"/>
          <w:szCs w:val="24"/>
        </w:rPr>
        <w:t xml:space="preserve">) for </w:t>
      </w:r>
      <w:r w:rsidR="00096D6E">
        <w:rPr>
          <w:rFonts w:ascii="Calibri" w:hAnsi="Calibri" w:cs="Calibri"/>
          <w:sz w:val="24"/>
          <w:szCs w:val="24"/>
        </w:rPr>
        <w:t xml:space="preserve">the purpose of </w:t>
      </w:r>
      <w:r w:rsidRPr="005A364C">
        <w:rPr>
          <w:rFonts w:ascii="Calibri" w:hAnsi="Calibri" w:cs="Calibri"/>
          <w:sz w:val="24"/>
          <w:szCs w:val="24"/>
        </w:rPr>
        <w:t xml:space="preserve">power analyses </w:t>
      </w:r>
      <w:r w:rsidR="008C5390">
        <w:rPr>
          <w:rFonts w:ascii="Calibri" w:hAnsi="Calibri" w:cs="Calibri"/>
          <w:sz w:val="24"/>
          <w:szCs w:val="24"/>
        </w:rPr>
        <w:t xml:space="preserve">or </w:t>
      </w:r>
      <w:r w:rsidRPr="005A364C">
        <w:rPr>
          <w:rFonts w:ascii="Calibri" w:hAnsi="Calibri" w:cs="Calibri"/>
          <w:sz w:val="24"/>
          <w:szCs w:val="24"/>
        </w:rPr>
        <w:t>communicating research, researchers need to know what</w:t>
      </w:r>
      <w:r w:rsidR="00B80848">
        <w:rPr>
          <w:rFonts w:ascii="Calibri" w:hAnsi="Calibri" w:cs="Calibri"/>
          <w:sz w:val="24"/>
          <w:szCs w:val="24"/>
        </w:rPr>
        <w:t xml:space="preserve"> these</w:t>
      </w:r>
      <w:r w:rsidRPr="005A364C">
        <w:rPr>
          <w:rFonts w:ascii="Calibri" w:hAnsi="Calibri" w:cs="Calibri"/>
          <w:sz w:val="24"/>
          <w:szCs w:val="24"/>
        </w:rPr>
        <w:t xml:space="preserve"> effect sizes describe as well as </w:t>
      </w:r>
      <w:r w:rsidR="00B80848">
        <w:rPr>
          <w:rFonts w:ascii="Calibri" w:hAnsi="Calibri" w:cs="Calibri"/>
          <w:sz w:val="24"/>
          <w:szCs w:val="24"/>
        </w:rPr>
        <w:t>the</w:t>
      </w:r>
      <w:r w:rsidRPr="005A364C">
        <w:rPr>
          <w:rFonts w:ascii="Calibri" w:hAnsi="Calibri" w:cs="Calibri"/>
          <w:sz w:val="24"/>
          <w:szCs w:val="24"/>
        </w:rPr>
        <w:t xml:space="preserve"> magnitudes </w:t>
      </w:r>
      <w:r w:rsidR="00B80848">
        <w:rPr>
          <w:rFonts w:ascii="Calibri" w:hAnsi="Calibri" w:cs="Calibri"/>
          <w:sz w:val="24"/>
          <w:szCs w:val="24"/>
        </w:rPr>
        <w:t xml:space="preserve">that </w:t>
      </w:r>
      <w:r w:rsidRPr="005A364C">
        <w:rPr>
          <w:rFonts w:ascii="Calibri" w:hAnsi="Calibri" w:cs="Calibri"/>
          <w:sz w:val="24"/>
          <w:szCs w:val="24"/>
        </w:rPr>
        <w:t xml:space="preserve">are typically seen in a given area of research. This chapter reports the results of a literature review of the previous studies which have surveyed areas of behavioural sciences research in order to extract effect sizes and provide empirical benchmarks for each subfield of research. </w:t>
      </w:r>
      <w:r w:rsidR="00DF4A09" w:rsidRPr="005A364C">
        <w:rPr>
          <w:rFonts w:ascii="Calibri" w:hAnsi="Calibri" w:cs="Calibri"/>
          <w:sz w:val="24"/>
          <w:szCs w:val="24"/>
        </w:rPr>
        <w:t xml:space="preserve">In order to facilitate the interpretation of effect sizes in psychological research, this chapter brings together these </w:t>
      </w:r>
      <w:r w:rsidR="0027604B" w:rsidRPr="005A364C">
        <w:rPr>
          <w:rFonts w:ascii="Calibri" w:hAnsi="Calibri" w:cs="Calibri"/>
          <w:sz w:val="24"/>
          <w:szCs w:val="24"/>
        </w:rPr>
        <w:t xml:space="preserve">15 </w:t>
      </w:r>
      <w:r w:rsidR="00DF4A09" w:rsidRPr="005A364C">
        <w:rPr>
          <w:rFonts w:ascii="Calibri" w:hAnsi="Calibri" w:cs="Calibri"/>
          <w:sz w:val="24"/>
          <w:szCs w:val="24"/>
        </w:rPr>
        <w:t xml:space="preserve">previous efforts to survey the effect sizes reported in various bodies of behavioural sciences research and presents their results alongside common language descriptions of the quantities estimated, estimators for each effect size, and advice on the appropriate effect sizes </w:t>
      </w:r>
      <w:r w:rsidR="00E07176" w:rsidRPr="005A364C">
        <w:rPr>
          <w:rFonts w:ascii="Calibri" w:hAnsi="Calibri" w:cs="Calibri"/>
          <w:sz w:val="24"/>
          <w:szCs w:val="24"/>
        </w:rPr>
        <w:t xml:space="preserve">and estimators </w:t>
      </w:r>
      <w:r w:rsidR="00DF4A09" w:rsidRPr="005A364C">
        <w:rPr>
          <w:rFonts w:ascii="Calibri" w:hAnsi="Calibri" w:cs="Calibri"/>
          <w:sz w:val="24"/>
          <w:szCs w:val="24"/>
        </w:rPr>
        <w:t>to use when planning research.</w:t>
      </w:r>
    </w:p>
    <w:p w14:paraId="7EA55A8F" w14:textId="28EB08BA" w:rsidR="001D7920" w:rsidRPr="0099282E" w:rsidRDefault="005D1D6F" w:rsidP="00C777C7">
      <w:pPr>
        <w:rPr>
          <w:rFonts w:ascii="Calibri" w:hAnsi="Calibri" w:cs="Calibri"/>
          <w:b/>
          <w:sz w:val="24"/>
          <w:szCs w:val="24"/>
        </w:rPr>
      </w:pPr>
      <w:r w:rsidRPr="005A364C">
        <w:rPr>
          <w:rFonts w:ascii="Calibri" w:hAnsi="Calibri" w:cs="Calibri"/>
          <w:sz w:val="24"/>
          <w:szCs w:val="24"/>
        </w:rPr>
        <w:br w:type="page"/>
      </w:r>
    </w:p>
    <w:p w14:paraId="1C7DD964" w14:textId="3CB60E49" w:rsidR="00421AEA" w:rsidRPr="005A364C" w:rsidRDefault="00CA1B38" w:rsidP="00600995">
      <w:pPr>
        <w:rPr>
          <w:rFonts w:ascii="Calibri" w:hAnsi="Calibri" w:cs="Calibri"/>
          <w:sz w:val="24"/>
          <w:szCs w:val="24"/>
        </w:rPr>
      </w:pPr>
      <w:r w:rsidRPr="005A364C">
        <w:rPr>
          <w:rFonts w:ascii="Calibri" w:hAnsi="Calibri" w:cs="Calibri"/>
          <w:sz w:val="24"/>
          <w:szCs w:val="24"/>
        </w:rPr>
        <w:lastRenderedPageBreak/>
        <w:t xml:space="preserve">Over the last 30 years an increased focus has been placed on the reporting and interpretation of effect sizes as an important part of the development of a cumulative and interpretable research literature </w: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PEVuZE5vdGU+PENpdGU+PEF1dGhvcj5LcnVzY2hrZTwvQXV0aG9yPjxZZWFyPjIwMTc8L1llYXI+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=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(e.g., Cumming, 2013; Hedges, 1981; Kruschke &amp; Liddell, 2017; Wilkinson, 1999)</w:t>
      </w:r>
      <w:r w:rsidRPr="005A364C">
        <w:rPr>
          <w:rFonts w:ascii="Calibri" w:hAnsi="Calibri" w:cs="Calibri"/>
          <w:sz w:val="24"/>
          <w:szCs w:val="24"/>
        </w:rPr>
        <w:fldChar w:fldCharType="end"/>
      </w:r>
      <w:r w:rsidRPr="005A364C">
        <w:rPr>
          <w:rFonts w:ascii="Calibri" w:hAnsi="Calibri" w:cs="Calibri"/>
          <w:sz w:val="24"/>
          <w:szCs w:val="24"/>
        </w:rPr>
        <w:t xml:space="preserve">. </w:t>
      </w:r>
      <w:r w:rsidR="00D13591" w:rsidRPr="005A364C">
        <w:rPr>
          <w:rFonts w:ascii="Calibri" w:hAnsi="Calibri" w:cs="Calibri"/>
          <w:sz w:val="24"/>
          <w:szCs w:val="24"/>
        </w:rPr>
        <w:t xml:space="preserve">The magnitude of effects </w:t>
      </w:r>
      <w:r w:rsidRPr="005A364C">
        <w:rPr>
          <w:rFonts w:ascii="Calibri" w:hAnsi="Calibri" w:cs="Calibri"/>
          <w:sz w:val="24"/>
          <w:szCs w:val="24"/>
        </w:rPr>
        <w:t>can be expressed in unit</w:t>
      </w:r>
      <w:r w:rsidR="00D13591" w:rsidRPr="005A364C">
        <w:rPr>
          <w:rFonts w:ascii="Calibri" w:hAnsi="Calibri" w:cs="Calibri"/>
          <w:sz w:val="24"/>
          <w:szCs w:val="24"/>
        </w:rPr>
        <w:t>-</w:t>
      </w:r>
      <w:r w:rsidRPr="005A364C">
        <w:rPr>
          <w:rFonts w:ascii="Calibri" w:hAnsi="Calibri" w:cs="Calibri"/>
          <w:sz w:val="24"/>
          <w:szCs w:val="24"/>
        </w:rPr>
        <w:t xml:space="preserve">free or </w:t>
      </w:r>
      <w:r w:rsidR="00D13591" w:rsidRPr="005A364C">
        <w:rPr>
          <w:rFonts w:ascii="Calibri" w:hAnsi="Calibri" w:cs="Calibri"/>
          <w:sz w:val="24"/>
          <w:szCs w:val="24"/>
        </w:rPr>
        <w:t>unit-dependent effect sizes. Unit-dependent</w:t>
      </w:r>
      <w:r w:rsidRPr="005A364C">
        <w:rPr>
          <w:rFonts w:ascii="Calibri" w:hAnsi="Calibri" w:cs="Calibri"/>
          <w:sz w:val="24"/>
          <w:szCs w:val="24"/>
        </w:rPr>
        <w:t xml:space="preserve"> effect sizes (e.g., mean differences) </w:t>
      </w:r>
      <w:r w:rsidR="000F2797" w:rsidRPr="005A364C">
        <w:rPr>
          <w:rFonts w:ascii="Calibri" w:hAnsi="Calibri" w:cs="Calibri"/>
          <w:sz w:val="24"/>
          <w:szCs w:val="24"/>
        </w:rPr>
        <w:t xml:space="preserve">are </w:t>
      </w:r>
      <w:r w:rsidRPr="005A364C">
        <w:rPr>
          <w:rFonts w:ascii="Calibri" w:hAnsi="Calibri" w:cs="Calibri"/>
          <w:sz w:val="24"/>
          <w:szCs w:val="24"/>
        </w:rPr>
        <w:t xml:space="preserve">presented in the units </w:t>
      </w:r>
      <w:r w:rsidR="000F2797" w:rsidRPr="005A364C">
        <w:rPr>
          <w:rFonts w:ascii="Calibri" w:hAnsi="Calibri" w:cs="Calibri"/>
          <w:sz w:val="24"/>
          <w:szCs w:val="24"/>
        </w:rPr>
        <w:t xml:space="preserve">of the </w:t>
      </w:r>
      <w:r w:rsidRPr="005A364C">
        <w:rPr>
          <w:rFonts w:ascii="Calibri" w:hAnsi="Calibri" w:cs="Calibri"/>
          <w:sz w:val="24"/>
          <w:szCs w:val="24"/>
        </w:rPr>
        <w:t>measured variable, and may be particularly useful when the units of analysis are directly interpretable (e.g., income, IQ scores, measures of height or weight). Units</w:t>
      </w:r>
      <w:r w:rsidR="00D13591" w:rsidRPr="005A364C">
        <w:rPr>
          <w:rFonts w:ascii="Calibri" w:hAnsi="Calibri" w:cs="Calibri"/>
          <w:sz w:val="24"/>
          <w:szCs w:val="24"/>
        </w:rPr>
        <w:t>-</w:t>
      </w:r>
      <w:r w:rsidRPr="005A364C">
        <w:rPr>
          <w:rFonts w:ascii="Calibri" w:hAnsi="Calibri" w:cs="Calibri"/>
          <w:sz w:val="24"/>
          <w:szCs w:val="24"/>
        </w:rPr>
        <w:t xml:space="preserve">free effect sizes (e.g., Cohen’s </w:t>
      </w:r>
      <w:r w:rsidRPr="005A364C">
        <w:rPr>
          <w:rFonts w:ascii="Calibri" w:hAnsi="Calibri" w:cs="Calibri"/>
          <w:i/>
          <w:sz w:val="24"/>
          <w:szCs w:val="24"/>
        </w:rPr>
        <w:t>d</w:t>
      </w:r>
      <w:r w:rsidRPr="005A364C">
        <w:rPr>
          <w:rFonts w:ascii="Calibri" w:hAnsi="Calibri" w:cs="Calibri"/>
          <w:sz w:val="24"/>
          <w:szCs w:val="24"/>
        </w:rPr>
        <w:t xml:space="preserve"> for mean differences) can be useful for facilitating </w:t>
      </w:r>
      <w:r w:rsidR="002864BB">
        <w:rPr>
          <w:rFonts w:ascii="Calibri" w:hAnsi="Calibri" w:cs="Calibri"/>
          <w:sz w:val="24"/>
          <w:szCs w:val="24"/>
        </w:rPr>
        <w:t>understanding</w:t>
      </w:r>
      <w:r w:rsidRPr="005A364C">
        <w:rPr>
          <w:rFonts w:ascii="Calibri" w:hAnsi="Calibri" w:cs="Calibri"/>
          <w:sz w:val="24"/>
          <w:szCs w:val="24"/>
        </w:rPr>
        <w:t xml:space="preserve"> when the units of measurement are not themselves interpretable (e.g., a newly developed measure), are essential for meta-analysis, and</w:t>
      </w:r>
      <w:r w:rsidR="002864BB">
        <w:rPr>
          <w:rFonts w:ascii="Calibri" w:hAnsi="Calibri" w:cs="Calibri"/>
          <w:sz w:val="24"/>
          <w:szCs w:val="24"/>
        </w:rPr>
        <w:t xml:space="preserve"> aide </w:t>
      </w:r>
      <w:r w:rsidRPr="005A364C">
        <w:rPr>
          <w:rFonts w:ascii="Calibri" w:hAnsi="Calibri" w:cs="Calibri"/>
          <w:sz w:val="24"/>
          <w:szCs w:val="24"/>
        </w:rPr>
        <w:t>in formal sample size determination.</w:t>
      </w:r>
      <w:r w:rsidR="00654B54" w:rsidRPr="005A364C">
        <w:rPr>
          <w:rFonts w:ascii="Calibri" w:hAnsi="Calibri" w:cs="Calibri"/>
          <w:sz w:val="24"/>
          <w:szCs w:val="24"/>
        </w:rPr>
        <w:t xml:space="preserve"> </w:t>
      </w:r>
      <w:r w:rsidR="00404303" w:rsidRPr="005A364C">
        <w:rPr>
          <w:rFonts w:ascii="Calibri" w:hAnsi="Calibri" w:cs="Calibri"/>
          <w:sz w:val="24"/>
          <w:szCs w:val="24"/>
        </w:rPr>
        <w:t>T</w:t>
      </w:r>
      <w:r w:rsidR="00654B54" w:rsidRPr="005A364C">
        <w:rPr>
          <w:rFonts w:ascii="Calibri" w:hAnsi="Calibri" w:cs="Calibri"/>
          <w:sz w:val="24"/>
          <w:szCs w:val="24"/>
        </w:rPr>
        <w:t>he appropriate interpretation of a given effect size is at least partially determined by the effect sizes that are typically seen in a given are</w:t>
      </w:r>
      <w:r w:rsidR="00404303" w:rsidRPr="005A364C">
        <w:rPr>
          <w:rFonts w:ascii="Calibri" w:hAnsi="Calibri" w:cs="Calibri"/>
          <w:sz w:val="24"/>
          <w:szCs w:val="24"/>
        </w:rPr>
        <w:t>a</w:t>
      </w:r>
      <w:r w:rsidR="00654B54" w:rsidRPr="005A364C">
        <w:rPr>
          <w:rFonts w:ascii="Calibri" w:hAnsi="Calibri" w:cs="Calibri"/>
          <w:sz w:val="24"/>
          <w:szCs w:val="24"/>
        </w:rPr>
        <w:t xml:space="preserve"> of research</w:t>
      </w:r>
      <w:r w:rsidR="00491CAD">
        <w:rPr>
          <w:rFonts w:ascii="Calibri" w:hAnsi="Calibri" w:cs="Calibri"/>
          <w:sz w:val="24"/>
          <w:szCs w:val="24"/>
        </w:rPr>
        <w:t>. T</w:t>
      </w:r>
      <w:r w:rsidR="00654B54" w:rsidRPr="005A364C">
        <w:rPr>
          <w:rFonts w:ascii="Calibri" w:hAnsi="Calibri" w:cs="Calibri"/>
          <w:sz w:val="24"/>
          <w:szCs w:val="24"/>
        </w:rPr>
        <w:t xml:space="preserve">his chapter brings together the previous efforts to survey </w:t>
      </w:r>
      <w:r w:rsidR="00952D45" w:rsidRPr="005A364C">
        <w:rPr>
          <w:rFonts w:ascii="Calibri" w:hAnsi="Calibri" w:cs="Calibri"/>
          <w:sz w:val="24"/>
          <w:szCs w:val="24"/>
        </w:rPr>
        <w:t xml:space="preserve">the </w:t>
      </w:r>
      <w:r w:rsidR="00654B54" w:rsidRPr="005A364C">
        <w:rPr>
          <w:rFonts w:ascii="Calibri" w:hAnsi="Calibri" w:cs="Calibri"/>
          <w:sz w:val="24"/>
          <w:szCs w:val="24"/>
        </w:rPr>
        <w:t xml:space="preserve">effect sizes reported in various bodies of behavioural sciences research and presents their results alongside common language descriptions of the quantities estimated, estimators </w:t>
      </w:r>
      <w:r w:rsidR="00EB2FA2" w:rsidRPr="005A364C">
        <w:rPr>
          <w:rFonts w:ascii="Calibri" w:hAnsi="Calibri" w:cs="Calibri"/>
          <w:sz w:val="24"/>
          <w:szCs w:val="24"/>
        </w:rPr>
        <w:t xml:space="preserve">for the included effect sizes, </w:t>
      </w:r>
      <w:r w:rsidR="00654B54" w:rsidRPr="005A364C">
        <w:rPr>
          <w:rFonts w:ascii="Calibri" w:hAnsi="Calibri" w:cs="Calibri"/>
          <w:sz w:val="24"/>
          <w:szCs w:val="24"/>
        </w:rPr>
        <w:t>and advice on the appropriate effect sizes to use when planning research.</w:t>
      </w:r>
    </w:p>
    <w:p w14:paraId="16C515F5" w14:textId="661AC821" w:rsidR="00B6623C" w:rsidRDefault="00654B54" w:rsidP="005E639D">
      <w:pPr>
        <w:rPr>
          <w:rFonts w:ascii="Calibri" w:hAnsi="Calibri" w:cs="Calibri"/>
          <w:sz w:val="24"/>
          <w:szCs w:val="24"/>
        </w:rPr>
      </w:pPr>
      <w:bookmarkStart w:id="0" w:name="_Hlk535673783"/>
      <w:r w:rsidRPr="005A364C">
        <w:rPr>
          <w:rFonts w:ascii="Calibri" w:hAnsi="Calibri" w:cs="Calibri"/>
          <w:sz w:val="24"/>
          <w:szCs w:val="24"/>
        </w:rPr>
        <w:t xml:space="preserve">In order to be able to understand and make use of standardised effect sizes for power analyses, researchers need to have some understanding of the mathematical details of how they are </w:t>
      </w:r>
      <w:r w:rsidR="007E40AA" w:rsidRPr="005A364C">
        <w:rPr>
          <w:rFonts w:ascii="Calibri" w:hAnsi="Calibri" w:cs="Calibri"/>
          <w:sz w:val="24"/>
          <w:szCs w:val="24"/>
        </w:rPr>
        <w:t>calculated,</w:t>
      </w:r>
      <w:r w:rsidR="00F442BE">
        <w:rPr>
          <w:rFonts w:ascii="Calibri" w:hAnsi="Calibri" w:cs="Calibri"/>
          <w:sz w:val="24"/>
          <w:szCs w:val="24"/>
        </w:rPr>
        <w:t xml:space="preserve"> know which</w:t>
      </w:r>
      <w:r w:rsidR="00B6623C" w:rsidRPr="005A364C">
        <w:rPr>
          <w:rFonts w:ascii="Calibri" w:hAnsi="Calibri" w:cs="Calibri"/>
          <w:sz w:val="24"/>
          <w:szCs w:val="24"/>
        </w:rPr>
        <w:t xml:space="preserve"> quantities </w:t>
      </w:r>
      <w:r w:rsidR="00F442BE">
        <w:rPr>
          <w:rFonts w:ascii="Calibri" w:hAnsi="Calibri" w:cs="Calibri"/>
          <w:sz w:val="24"/>
          <w:szCs w:val="24"/>
        </w:rPr>
        <w:t>effect sizes describe</w:t>
      </w:r>
      <w:r w:rsidRPr="005A364C">
        <w:rPr>
          <w:rFonts w:ascii="Calibri" w:hAnsi="Calibri" w:cs="Calibri"/>
          <w:sz w:val="24"/>
          <w:szCs w:val="24"/>
        </w:rPr>
        <w:t>,</w:t>
      </w:r>
      <w:r w:rsidR="007A7328">
        <w:rPr>
          <w:rFonts w:ascii="Calibri" w:hAnsi="Calibri" w:cs="Calibri"/>
          <w:sz w:val="24"/>
          <w:szCs w:val="24"/>
        </w:rPr>
        <w:t xml:space="preserve"> and have</w:t>
      </w:r>
      <w:r w:rsidRPr="005A364C">
        <w:rPr>
          <w:rFonts w:ascii="Calibri" w:hAnsi="Calibri" w:cs="Calibri"/>
          <w:sz w:val="24"/>
          <w:szCs w:val="24"/>
        </w:rPr>
        <w:t xml:space="preserve"> a sense of </w:t>
      </w:r>
      <w:r w:rsidR="00F07E0E">
        <w:rPr>
          <w:rFonts w:ascii="Calibri" w:hAnsi="Calibri" w:cs="Calibri"/>
          <w:sz w:val="24"/>
          <w:szCs w:val="24"/>
        </w:rPr>
        <w:t>the</w:t>
      </w:r>
      <w:r w:rsidRPr="005A364C">
        <w:rPr>
          <w:rFonts w:ascii="Calibri" w:hAnsi="Calibri" w:cs="Calibri"/>
          <w:sz w:val="24"/>
          <w:szCs w:val="24"/>
        </w:rPr>
        <w:t xml:space="preserve"> </w:t>
      </w:r>
      <w:r w:rsidR="00B6623C" w:rsidRPr="005A364C">
        <w:rPr>
          <w:rFonts w:ascii="Calibri" w:hAnsi="Calibri" w:cs="Calibri"/>
          <w:sz w:val="24"/>
          <w:szCs w:val="24"/>
        </w:rPr>
        <w:t>effect sizes are typically seen</w:t>
      </w:r>
      <w:r w:rsidRPr="005A364C">
        <w:rPr>
          <w:rFonts w:ascii="Calibri" w:hAnsi="Calibri" w:cs="Calibri"/>
          <w:sz w:val="24"/>
          <w:szCs w:val="24"/>
        </w:rPr>
        <w:t xml:space="preserve"> in a given area of research. There are many texts which provide an outline of the mathematical details (e.g.,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but relatively few studies </w:t>
      </w:r>
      <w:r w:rsidR="000875D9">
        <w:rPr>
          <w:rFonts w:ascii="Calibri" w:hAnsi="Calibri" w:cs="Calibri"/>
          <w:sz w:val="24"/>
          <w:szCs w:val="24"/>
        </w:rPr>
        <w:t xml:space="preserve">which </w:t>
      </w:r>
      <w:r w:rsidRPr="005A364C">
        <w:rPr>
          <w:rFonts w:ascii="Calibri" w:hAnsi="Calibri" w:cs="Calibri"/>
          <w:sz w:val="24"/>
          <w:szCs w:val="24"/>
        </w:rPr>
        <w:t xml:space="preserve">have attempted to address the latter issue of what effect sizes are routinely reported and what could reasonably be classified as a small or a large effect. </w:t>
      </w:r>
      <w:r w:rsidR="00600995" w:rsidRPr="005A364C">
        <w:rPr>
          <w:rFonts w:ascii="Calibri" w:hAnsi="Calibri" w:cs="Calibri"/>
          <w:sz w:val="24"/>
          <w:szCs w:val="24"/>
        </w:rPr>
        <w:t xml:space="preserve">Part of the reason for the relative scarcity of efforts to provide advice on </w:t>
      </w:r>
      <w:r w:rsidR="00421AEA" w:rsidRPr="005A364C">
        <w:rPr>
          <w:rFonts w:ascii="Calibri" w:hAnsi="Calibri" w:cs="Calibri"/>
          <w:sz w:val="24"/>
          <w:szCs w:val="24"/>
        </w:rPr>
        <w:t>how to interpret effect sizes</w:t>
      </w:r>
      <w:r w:rsidR="00600995" w:rsidRPr="005A364C">
        <w:rPr>
          <w:rFonts w:ascii="Calibri" w:hAnsi="Calibri" w:cs="Calibri"/>
          <w:sz w:val="24"/>
          <w:szCs w:val="24"/>
        </w:rPr>
        <w:t xml:space="preserve"> is that that the meaning and importance of a given standardised effect size is highly context dependent. If someone is studying a treatment for a common disease, an effect of Cohen’s </w:t>
      </w:r>
      <w:r w:rsidR="00600995" w:rsidRPr="005A364C">
        <w:rPr>
          <w:rFonts w:ascii="Calibri" w:hAnsi="Calibri" w:cs="Calibri"/>
          <w:i/>
          <w:sz w:val="24"/>
          <w:szCs w:val="24"/>
        </w:rPr>
        <w:t>d</w:t>
      </w:r>
      <w:r w:rsidR="00600995" w:rsidRPr="005A364C">
        <w:rPr>
          <w:rFonts w:ascii="Calibri" w:hAnsi="Calibri" w:cs="Calibri"/>
          <w:sz w:val="24"/>
          <w:szCs w:val="24"/>
        </w:rPr>
        <w:t xml:space="preserve"> of .1 may represent an effect that could save thousands of lives. However, if someone is studying, for example, social media addiction, it is unlikely that a treatment that has an effect of .1 Cohen’s </w:t>
      </w:r>
      <w:r w:rsidR="00600995" w:rsidRPr="005A364C">
        <w:rPr>
          <w:rFonts w:ascii="Calibri" w:hAnsi="Calibri" w:cs="Calibri"/>
          <w:i/>
          <w:sz w:val="24"/>
          <w:szCs w:val="24"/>
        </w:rPr>
        <w:t>d</w:t>
      </w:r>
      <w:r w:rsidR="00600995" w:rsidRPr="005A364C">
        <w:rPr>
          <w:rFonts w:ascii="Calibri" w:hAnsi="Calibri" w:cs="Calibri"/>
          <w:sz w:val="24"/>
          <w:szCs w:val="24"/>
        </w:rPr>
        <w:t xml:space="preserve"> would be pursued further. For this reason, attempting to provide universally applicable firm benchmarks on what a “small”, “medium” or “large” is foolhardy if not impossible. Nonetheless the consumers and producers of research that is often </w:t>
      </w:r>
      <w:r w:rsidR="00600995" w:rsidRPr="005A364C">
        <w:rPr>
          <w:rFonts w:ascii="Calibri" w:hAnsi="Calibri" w:cs="Calibri"/>
          <w:sz w:val="24"/>
          <w:szCs w:val="24"/>
        </w:rPr>
        <w:lastRenderedPageBreak/>
        <w:t xml:space="preserve">reported and conveyed in standardised effect sizes need to be able to understand what effects can reasonably be expected in their area of research to effectively plan their research, and to understand the relative import of observed effects in context. </w:t>
      </w:r>
    </w:p>
    <w:p w14:paraId="5A465392" w14:textId="77777777" w:rsidR="008D6168" w:rsidRPr="005A364C" w:rsidRDefault="008D6168" w:rsidP="000B40D6">
      <w:pPr>
        <w:pStyle w:val="Heading3"/>
      </w:pPr>
      <w:r w:rsidRPr="005A364C">
        <w:t>Cohen’s Benchmarks</w:t>
      </w:r>
    </w:p>
    <w:p w14:paraId="5700F7AE" w14:textId="77777777" w:rsidR="008D6168" w:rsidRPr="005A364C" w:rsidRDefault="008D6168" w:rsidP="008D6168">
      <w:pPr>
        <w:shd w:val="clear" w:color="auto" w:fill="E7E6E6" w:themeFill="background2"/>
        <w:rPr>
          <w:rFonts w:ascii="Calibri" w:hAnsi="Calibri" w:cs="Calibri"/>
          <w:b/>
          <w:sz w:val="24"/>
          <w:szCs w:val="24"/>
        </w:rPr>
      </w:pPr>
      <w:r w:rsidRPr="005A364C">
        <w:rPr>
          <w:rFonts w:ascii="Calibri" w:hAnsi="Calibri" w:cs="Calibri"/>
          <w:b/>
          <w:sz w:val="24"/>
          <w:szCs w:val="24"/>
        </w:rPr>
        <w:t xml:space="preserve">“The definitions are arbitrary, such qualitative concepts as "large" are sometimes understood as absolute, sometimes as relative; and </w:t>
      </w:r>
      <w:proofErr w:type="gramStart"/>
      <w:r w:rsidRPr="005A364C">
        <w:rPr>
          <w:rFonts w:ascii="Calibri" w:hAnsi="Calibri" w:cs="Calibri"/>
          <w:b/>
          <w:sz w:val="24"/>
          <w:szCs w:val="24"/>
        </w:rPr>
        <w:t>thus</w:t>
      </w:r>
      <w:proofErr w:type="gramEnd"/>
      <w:r w:rsidRPr="005A364C">
        <w:rPr>
          <w:rFonts w:ascii="Calibri" w:hAnsi="Calibri" w:cs="Calibri"/>
          <w:b/>
          <w:sz w:val="24"/>
          <w:szCs w:val="24"/>
        </w:rPr>
        <w:t xml:space="preserve"> they run a risk of being misunderstood.”</w:t>
      </w:r>
    </w:p>
    <w:p w14:paraId="54F99935" w14:textId="582E8143" w:rsidR="008D6168" w:rsidRPr="00A351C9" w:rsidRDefault="008D6168" w:rsidP="00A351C9">
      <w:pPr>
        <w:shd w:val="clear" w:color="auto" w:fill="E7E6E6" w:themeFill="background2"/>
        <w:rPr>
          <w:rFonts w:ascii="Calibri" w:hAnsi="Calibri" w:cs="Calibri"/>
          <w:b/>
          <w:sz w:val="24"/>
          <w:szCs w:val="24"/>
        </w:rPr>
      </w:pPr>
      <w:r w:rsidRPr="005A364C">
        <w:rPr>
          <w:rFonts w:ascii="Calibri" w:hAnsi="Calibri" w:cs="Calibri"/>
          <w:b/>
          <w:sz w:val="24"/>
          <w:szCs w:val="24"/>
        </w:rPr>
        <w:t>Cohen (1988, p. 12)</w:t>
      </w:r>
    </w:p>
    <w:p w14:paraId="2C1E900A" w14:textId="5948E1AC" w:rsidR="005E639D" w:rsidRPr="005A364C" w:rsidRDefault="00B264F4" w:rsidP="005E639D">
      <w:pPr>
        <w:rPr>
          <w:rFonts w:ascii="Calibri" w:hAnsi="Calibri" w:cs="Calibri"/>
          <w:sz w:val="24"/>
          <w:szCs w:val="24"/>
        </w:rPr>
      </w:pPr>
      <w:r w:rsidRPr="005A364C">
        <w:rPr>
          <w:rFonts w:ascii="Calibri" w:hAnsi="Calibri" w:cs="Calibri"/>
          <w:sz w:val="24"/>
          <w:szCs w:val="24"/>
        </w:rPr>
        <w:t xml:space="preserve">In so far as current standards for classifying the importance and relative magnitude of observed effects, it seems that people have largely relied upon the standardised effect size benchmarks given by </w: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(1962, 1970, 1988)</w:t>
      </w:r>
      <w:r w:rsidRPr="005A364C">
        <w:rPr>
          <w:rFonts w:ascii="Calibri" w:hAnsi="Calibri" w:cs="Calibri"/>
          <w:sz w:val="24"/>
          <w:szCs w:val="24"/>
        </w:rPr>
        <w:fldChar w:fldCharType="end"/>
      </w:r>
      <w:r w:rsidRPr="005A364C">
        <w:rPr>
          <w:rFonts w:ascii="Calibri" w:hAnsi="Calibri" w:cs="Calibri"/>
          <w:sz w:val="24"/>
          <w:szCs w:val="24"/>
        </w:rPr>
        <w:t xml:space="preserve">, despite the practice being argued against as anything less than a last resort since their proposal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(e.g., Thompson, 2007)</w:t>
      </w:r>
      <w:r w:rsidRPr="005A364C">
        <w:rPr>
          <w:rFonts w:ascii="Calibri" w:hAnsi="Calibri" w:cs="Calibri"/>
          <w:sz w:val="24"/>
          <w:szCs w:val="24"/>
        </w:rPr>
        <w:fldChar w:fldCharType="end"/>
      </w:r>
      <w:r w:rsidRPr="005A364C">
        <w:rPr>
          <w:rFonts w:ascii="Calibri" w:hAnsi="Calibri" w:cs="Calibri"/>
          <w:sz w:val="24"/>
          <w:szCs w:val="24"/>
        </w:rPr>
        <w:t xml:space="preserve">, including by Cohen himself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1988)</w:t>
      </w:r>
      <w:r w:rsidRPr="005A364C">
        <w:rPr>
          <w:rFonts w:ascii="Calibri" w:hAnsi="Calibri" w:cs="Calibri"/>
          <w:sz w:val="24"/>
          <w:szCs w:val="24"/>
        </w:rPr>
        <w:fldChar w:fldCharType="end"/>
      </w:r>
      <w:r w:rsidRPr="005A364C">
        <w:rPr>
          <w:rFonts w:ascii="Calibri" w:hAnsi="Calibri" w:cs="Calibri"/>
          <w:sz w:val="24"/>
          <w:szCs w:val="24"/>
        </w:rPr>
        <w:t xml:space="preserve">. </w:t>
      </w:r>
      <w:r w:rsidR="00B6623C" w:rsidRPr="005A364C">
        <w:rPr>
          <w:rFonts w:ascii="Calibri" w:hAnsi="Calibri" w:cs="Calibri"/>
          <w:sz w:val="24"/>
          <w:szCs w:val="24"/>
        </w:rPr>
        <w:t>In part in order to prevent researchers from relying on Cohen’s benchmarks in interpreting reported effect sizes and in planning their research, a number of papers have been published providing empirical benchmarks</w:t>
      </w:r>
      <w:r w:rsidR="00D27F52">
        <w:rPr>
          <w:rFonts w:ascii="Calibri" w:hAnsi="Calibri" w:cs="Calibri"/>
          <w:sz w:val="24"/>
          <w:szCs w:val="24"/>
        </w:rPr>
        <w:t>,</w:t>
      </w:r>
      <w:r w:rsidR="00B6623C" w:rsidRPr="005A364C">
        <w:rPr>
          <w:rFonts w:ascii="Calibri" w:hAnsi="Calibri" w:cs="Calibri"/>
          <w:sz w:val="24"/>
          <w:szCs w:val="24"/>
        </w:rPr>
        <w:t xml:space="preserve"> </w:t>
      </w:r>
      <w:r w:rsidR="00D27F52">
        <w:rPr>
          <w:rFonts w:ascii="Calibri" w:hAnsi="Calibri" w:cs="Calibri"/>
          <w:sz w:val="24"/>
          <w:szCs w:val="24"/>
        </w:rPr>
        <w:t>benchmarks developed by examining bodies of research and extracting reported effect sizes.</w:t>
      </w:r>
      <w:r w:rsidR="00182588">
        <w:rPr>
          <w:rFonts w:ascii="Calibri" w:hAnsi="Calibri" w:cs="Calibri"/>
          <w:sz w:val="24"/>
          <w:szCs w:val="24"/>
        </w:rPr>
        <w:t xml:space="preserve"> </w:t>
      </w:r>
      <w:r w:rsidR="00B6623C" w:rsidRPr="005A364C">
        <w:rPr>
          <w:rFonts w:ascii="Calibri" w:hAnsi="Calibri" w:cs="Calibri"/>
          <w:sz w:val="24"/>
          <w:szCs w:val="24"/>
        </w:rPr>
        <w:t xml:space="preserve">This chapter collects these studies and presents them </w:t>
      </w:r>
      <w:r w:rsidR="00B606F4">
        <w:rPr>
          <w:rFonts w:ascii="Calibri" w:hAnsi="Calibri" w:cs="Calibri"/>
          <w:sz w:val="24"/>
          <w:szCs w:val="24"/>
        </w:rPr>
        <w:t>alongside c</w:t>
      </w:r>
      <w:r w:rsidR="00B6623C" w:rsidRPr="005A364C">
        <w:rPr>
          <w:rFonts w:ascii="Calibri" w:hAnsi="Calibri" w:cs="Calibri"/>
          <w:sz w:val="24"/>
          <w:szCs w:val="24"/>
        </w:rPr>
        <w:t>ommon language explanations</w:t>
      </w:r>
      <w:r w:rsidR="00B606F4">
        <w:rPr>
          <w:rFonts w:ascii="Calibri" w:hAnsi="Calibri" w:cs="Calibri"/>
          <w:sz w:val="24"/>
          <w:szCs w:val="24"/>
        </w:rPr>
        <w:t xml:space="preserve"> </w:t>
      </w:r>
      <w:r w:rsidR="00FE2599">
        <w:rPr>
          <w:rFonts w:ascii="Calibri" w:hAnsi="Calibri" w:cs="Calibri"/>
          <w:sz w:val="24"/>
          <w:szCs w:val="24"/>
        </w:rPr>
        <w:t xml:space="preserve">and </w:t>
      </w:r>
      <w:r w:rsidR="00B606F4">
        <w:rPr>
          <w:rFonts w:ascii="Calibri" w:hAnsi="Calibri" w:cs="Calibri"/>
          <w:sz w:val="24"/>
          <w:szCs w:val="24"/>
        </w:rPr>
        <w:t>estimators</w:t>
      </w:r>
      <w:r w:rsidR="00B606F4" w:rsidRPr="005A364C">
        <w:rPr>
          <w:rFonts w:ascii="Calibri" w:hAnsi="Calibri" w:cs="Calibri"/>
          <w:sz w:val="24"/>
          <w:szCs w:val="24"/>
        </w:rPr>
        <w:t xml:space="preserve"> </w:t>
      </w:r>
      <w:r w:rsidR="00B606F4">
        <w:rPr>
          <w:rFonts w:ascii="Calibri" w:hAnsi="Calibri" w:cs="Calibri"/>
          <w:sz w:val="24"/>
          <w:szCs w:val="24"/>
        </w:rPr>
        <w:t>for</w:t>
      </w:r>
      <w:r w:rsidR="007C22D4">
        <w:rPr>
          <w:rFonts w:ascii="Calibri" w:hAnsi="Calibri" w:cs="Calibri"/>
          <w:sz w:val="24"/>
          <w:szCs w:val="24"/>
        </w:rPr>
        <w:t xml:space="preserve"> the included</w:t>
      </w:r>
      <w:r w:rsidR="00B606F4">
        <w:rPr>
          <w:rFonts w:ascii="Calibri" w:hAnsi="Calibri" w:cs="Calibri"/>
          <w:sz w:val="24"/>
          <w:szCs w:val="24"/>
        </w:rPr>
        <w:t xml:space="preserve"> each</w:t>
      </w:r>
      <w:r w:rsidR="00B606F4" w:rsidRPr="005A364C">
        <w:rPr>
          <w:rFonts w:ascii="Calibri" w:hAnsi="Calibri" w:cs="Calibri"/>
          <w:sz w:val="24"/>
          <w:szCs w:val="24"/>
        </w:rPr>
        <w:t xml:space="preserve"> effect size</w:t>
      </w:r>
      <w:r w:rsidR="007C22D4">
        <w:rPr>
          <w:rFonts w:ascii="Calibri" w:hAnsi="Calibri" w:cs="Calibri"/>
          <w:sz w:val="24"/>
          <w:szCs w:val="24"/>
        </w:rPr>
        <w:t>s</w:t>
      </w:r>
      <w:r w:rsidR="00B6623C" w:rsidRPr="005A364C">
        <w:rPr>
          <w:rFonts w:ascii="Calibri" w:hAnsi="Calibri" w:cs="Calibri"/>
          <w:sz w:val="24"/>
          <w:szCs w:val="24"/>
        </w:rPr>
        <w:t>.</w:t>
      </w:r>
    </w:p>
    <w:p w14:paraId="5F5E34E8" w14:textId="77777777" w:rsidR="00B264F4" w:rsidRPr="005A364C" w:rsidRDefault="00B264F4" w:rsidP="00B264F4">
      <w:pPr>
        <w:rPr>
          <w:rFonts w:ascii="Calibri" w:hAnsi="Calibri" w:cs="Calibri"/>
          <w:sz w:val="24"/>
          <w:szCs w:val="24"/>
        </w:rPr>
      </w:pPr>
      <w:r w:rsidRPr="005A364C">
        <w:rPr>
          <w:rStyle w:val="CommentReference"/>
          <w:rFonts w:ascii="Calibri" w:hAnsi="Calibri" w:cs="Calibri"/>
          <w:sz w:val="24"/>
          <w:szCs w:val="24"/>
        </w:rPr>
        <w:t xml:space="preserve">Table [effect sizes]. Effect size benchmarks following </w:t>
      </w:r>
      <w:r w:rsidRPr="005A364C">
        <w:rPr>
          <w:rStyle w:val="fontstyle21"/>
          <w:rFonts w:ascii="Calibri" w:hAnsi="Calibri" w:cs="Calibri"/>
          <w:sz w:val="24"/>
          <w:szCs w:val="24"/>
        </w:rPr>
        <w:t>Cohen (1977, 1988, 1992)</w:t>
      </w:r>
    </w:p>
    <w:tbl>
      <w:tblPr>
        <w:tblW w:w="0" w:type="auto"/>
        <w:tblLook w:val="04A0" w:firstRow="1" w:lastRow="0" w:firstColumn="1" w:lastColumn="0" w:noHBand="0" w:noVBand="1"/>
      </w:tblPr>
      <w:tblGrid>
        <w:gridCol w:w="2254"/>
        <w:gridCol w:w="2254"/>
        <w:gridCol w:w="2254"/>
        <w:gridCol w:w="2254"/>
      </w:tblGrid>
      <w:tr w:rsidR="00B264F4" w:rsidRPr="005A364C" w14:paraId="3CF2202A" w14:textId="77777777" w:rsidTr="00133369">
        <w:tc>
          <w:tcPr>
            <w:tcW w:w="2254" w:type="dxa"/>
            <w:tcBorders>
              <w:top w:val="single" w:sz="4" w:space="0" w:color="auto"/>
              <w:bottom w:val="single" w:sz="4" w:space="0" w:color="auto"/>
            </w:tcBorders>
          </w:tcPr>
          <w:p w14:paraId="3C208FC2" w14:textId="77777777" w:rsidR="00B264F4" w:rsidRPr="005A364C" w:rsidRDefault="00B264F4" w:rsidP="005953B4">
            <w:pPr>
              <w:pStyle w:val="NoSpacing"/>
            </w:pPr>
            <w:r w:rsidRPr="005A364C">
              <w:t>Effect size</w:t>
            </w:r>
          </w:p>
        </w:tc>
        <w:tc>
          <w:tcPr>
            <w:tcW w:w="2254" w:type="dxa"/>
            <w:tcBorders>
              <w:top w:val="single" w:sz="4" w:space="0" w:color="auto"/>
              <w:bottom w:val="single" w:sz="4" w:space="0" w:color="auto"/>
            </w:tcBorders>
          </w:tcPr>
          <w:p w14:paraId="4837D965" w14:textId="77777777" w:rsidR="00B264F4" w:rsidRPr="005A364C" w:rsidRDefault="00B264F4" w:rsidP="005953B4">
            <w:pPr>
              <w:pStyle w:val="NoSpacing"/>
            </w:pPr>
            <w:r w:rsidRPr="005A364C">
              <w:t xml:space="preserve">Small </w:t>
            </w:r>
          </w:p>
        </w:tc>
        <w:tc>
          <w:tcPr>
            <w:tcW w:w="2254" w:type="dxa"/>
            <w:tcBorders>
              <w:top w:val="single" w:sz="4" w:space="0" w:color="auto"/>
              <w:bottom w:val="single" w:sz="4" w:space="0" w:color="auto"/>
            </w:tcBorders>
          </w:tcPr>
          <w:p w14:paraId="219BE251" w14:textId="77777777" w:rsidR="00B264F4" w:rsidRPr="005A364C" w:rsidRDefault="00B264F4" w:rsidP="005953B4">
            <w:pPr>
              <w:pStyle w:val="NoSpacing"/>
            </w:pPr>
            <w:r w:rsidRPr="005A364C">
              <w:t xml:space="preserve">Medium </w:t>
            </w:r>
          </w:p>
        </w:tc>
        <w:tc>
          <w:tcPr>
            <w:tcW w:w="2254" w:type="dxa"/>
            <w:tcBorders>
              <w:top w:val="single" w:sz="4" w:space="0" w:color="auto"/>
              <w:bottom w:val="single" w:sz="4" w:space="0" w:color="auto"/>
            </w:tcBorders>
          </w:tcPr>
          <w:p w14:paraId="7446031B" w14:textId="77777777" w:rsidR="00B264F4" w:rsidRPr="005A364C" w:rsidRDefault="00B264F4" w:rsidP="005953B4">
            <w:pPr>
              <w:pStyle w:val="NoSpacing"/>
            </w:pPr>
            <w:r w:rsidRPr="005A364C">
              <w:t>Large</w:t>
            </w:r>
          </w:p>
        </w:tc>
      </w:tr>
      <w:tr w:rsidR="00B264F4" w:rsidRPr="005A364C" w14:paraId="71B97BB4" w14:textId="77777777" w:rsidTr="00133369">
        <w:tc>
          <w:tcPr>
            <w:tcW w:w="2254" w:type="dxa"/>
            <w:tcBorders>
              <w:top w:val="single" w:sz="4" w:space="0" w:color="auto"/>
            </w:tcBorders>
          </w:tcPr>
          <w:p w14:paraId="2FC8C0C1" w14:textId="77777777" w:rsidR="00B264F4" w:rsidRPr="005A364C" w:rsidRDefault="00B264F4" w:rsidP="005953B4">
            <w:pPr>
              <w:pStyle w:val="NoSpacing"/>
            </w:pPr>
            <w:r w:rsidRPr="005A364C">
              <w:t>d</w:t>
            </w:r>
          </w:p>
        </w:tc>
        <w:tc>
          <w:tcPr>
            <w:tcW w:w="2254" w:type="dxa"/>
            <w:tcBorders>
              <w:top w:val="single" w:sz="4" w:space="0" w:color="auto"/>
            </w:tcBorders>
          </w:tcPr>
          <w:p w14:paraId="43976941" w14:textId="77777777" w:rsidR="00B264F4" w:rsidRPr="005A364C" w:rsidRDefault="00B264F4" w:rsidP="005953B4">
            <w:pPr>
              <w:pStyle w:val="NoSpacing"/>
            </w:pPr>
            <w:r w:rsidRPr="005A364C">
              <w:t>.2</w:t>
            </w:r>
          </w:p>
        </w:tc>
        <w:tc>
          <w:tcPr>
            <w:tcW w:w="2254" w:type="dxa"/>
            <w:tcBorders>
              <w:top w:val="single" w:sz="4" w:space="0" w:color="auto"/>
            </w:tcBorders>
          </w:tcPr>
          <w:p w14:paraId="22ADC4D9" w14:textId="77777777" w:rsidR="00B264F4" w:rsidRPr="005A364C" w:rsidRDefault="00B264F4" w:rsidP="005953B4">
            <w:pPr>
              <w:pStyle w:val="NoSpacing"/>
            </w:pPr>
            <w:r w:rsidRPr="005A364C">
              <w:t>.5</w:t>
            </w:r>
          </w:p>
        </w:tc>
        <w:tc>
          <w:tcPr>
            <w:tcW w:w="2254" w:type="dxa"/>
            <w:tcBorders>
              <w:top w:val="single" w:sz="4" w:space="0" w:color="auto"/>
            </w:tcBorders>
          </w:tcPr>
          <w:p w14:paraId="7F657153" w14:textId="77777777" w:rsidR="00B264F4" w:rsidRPr="005A364C" w:rsidRDefault="00B264F4" w:rsidP="005953B4">
            <w:pPr>
              <w:pStyle w:val="NoSpacing"/>
            </w:pPr>
            <w:r w:rsidRPr="005A364C">
              <w:t>.8</w:t>
            </w:r>
          </w:p>
        </w:tc>
      </w:tr>
      <w:tr w:rsidR="00B264F4" w:rsidRPr="005A364C" w14:paraId="6C67A7C5" w14:textId="77777777" w:rsidTr="00133369">
        <w:tc>
          <w:tcPr>
            <w:tcW w:w="2254" w:type="dxa"/>
          </w:tcPr>
          <w:p w14:paraId="73CBA0A6" w14:textId="77777777" w:rsidR="00B264F4" w:rsidRPr="005A364C" w:rsidRDefault="00B264F4" w:rsidP="005953B4">
            <w:pPr>
              <w:pStyle w:val="NoSpacing"/>
            </w:pPr>
            <w:r w:rsidRPr="005A364C">
              <w:t>r</w:t>
            </w:r>
          </w:p>
        </w:tc>
        <w:tc>
          <w:tcPr>
            <w:tcW w:w="2254" w:type="dxa"/>
          </w:tcPr>
          <w:p w14:paraId="65DEEEAC" w14:textId="77777777" w:rsidR="00B264F4" w:rsidRPr="005A364C" w:rsidRDefault="00B264F4" w:rsidP="005953B4">
            <w:pPr>
              <w:pStyle w:val="NoSpacing"/>
            </w:pPr>
            <w:r w:rsidRPr="005A364C">
              <w:t>.1</w:t>
            </w:r>
          </w:p>
        </w:tc>
        <w:tc>
          <w:tcPr>
            <w:tcW w:w="2254" w:type="dxa"/>
          </w:tcPr>
          <w:p w14:paraId="34772BC1" w14:textId="77777777" w:rsidR="00B264F4" w:rsidRPr="005A364C" w:rsidRDefault="00B264F4" w:rsidP="005953B4">
            <w:pPr>
              <w:pStyle w:val="NoSpacing"/>
            </w:pPr>
            <w:r w:rsidRPr="005A364C">
              <w:t>.3</w:t>
            </w:r>
          </w:p>
        </w:tc>
        <w:tc>
          <w:tcPr>
            <w:tcW w:w="2254" w:type="dxa"/>
          </w:tcPr>
          <w:p w14:paraId="5AD65AD6" w14:textId="77777777" w:rsidR="00B264F4" w:rsidRPr="005A364C" w:rsidRDefault="00B264F4" w:rsidP="005953B4">
            <w:pPr>
              <w:pStyle w:val="NoSpacing"/>
            </w:pPr>
            <w:r w:rsidRPr="005A364C">
              <w:t>.5</w:t>
            </w:r>
          </w:p>
        </w:tc>
      </w:tr>
      <w:tr w:rsidR="00B264F4" w:rsidRPr="005A364C" w14:paraId="3E34869F" w14:textId="77777777" w:rsidTr="00133369">
        <w:tc>
          <w:tcPr>
            <w:tcW w:w="2254" w:type="dxa"/>
          </w:tcPr>
          <w:p w14:paraId="5F9C1D36" w14:textId="77777777" w:rsidR="00B264F4" w:rsidRPr="005A364C" w:rsidRDefault="00B264F4" w:rsidP="005953B4">
            <w:pPr>
              <w:pStyle w:val="NoSpacing"/>
            </w:pPr>
            <w:r w:rsidRPr="005A364C">
              <w:t>w (</w:t>
            </w:r>
            <w:r w:rsidRPr="005A364C">
              <w:sym w:font="Symbol" w:char="F066"/>
            </w:r>
            <w:r w:rsidRPr="005A364C">
              <w:t>)</w:t>
            </w:r>
          </w:p>
        </w:tc>
        <w:tc>
          <w:tcPr>
            <w:tcW w:w="2254" w:type="dxa"/>
          </w:tcPr>
          <w:p w14:paraId="03198925" w14:textId="77777777" w:rsidR="00B264F4" w:rsidRPr="005A364C" w:rsidRDefault="00B264F4" w:rsidP="005953B4">
            <w:pPr>
              <w:pStyle w:val="NoSpacing"/>
            </w:pPr>
            <w:r w:rsidRPr="005A364C">
              <w:t>.1</w:t>
            </w:r>
          </w:p>
        </w:tc>
        <w:tc>
          <w:tcPr>
            <w:tcW w:w="2254" w:type="dxa"/>
          </w:tcPr>
          <w:p w14:paraId="05AF12D5" w14:textId="77777777" w:rsidR="00B264F4" w:rsidRPr="005A364C" w:rsidRDefault="00B264F4" w:rsidP="005953B4">
            <w:pPr>
              <w:pStyle w:val="NoSpacing"/>
            </w:pPr>
            <w:r w:rsidRPr="005A364C">
              <w:t>.3</w:t>
            </w:r>
          </w:p>
        </w:tc>
        <w:tc>
          <w:tcPr>
            <w:tcW w:w="2254" w:type="dxa"/>
          </w:tcPr>
          <w:p w14:paraId="28722650" w14:textId="77777777" w:rsidR="00B264F4" w:rsidRPr="005A364C" w:rsidRDefault="00B264F4" w:rsidP="005953B4">
            <w:pPr>
              <w:pStyle w:val="NoSpacing"/>
            </w:pPr>
            <w:r w:rsidRPr="005A364C">
              <w:t>.5</w:t>
            </w:r>
          </w:p>
        </w:tc>
      </w:tr>
      <w:tr w:rsidR="00B264F4" w:rsidRPr="005A364C" w14:paraId="13679029" w14:textId="77777777" w:rsidTr="00133369">
        <w:tc>
          <w:tcPr>
            <w:tcW w:w="2254" w:type="dxa"/>
          </w:tcPr>
          <w:p w14:paraId="001D5BDE" w14:textId="77777777" w:rsidR="00B264F4" w:rsidRPr="005A364C" w:rsidRDefault="00B264F4" w:rsidP="005953B4">
            <w:pPr>
              <w:pStyle w:val="NoSpacing"/>
            </w:pPr>
            <w:r w:rsidRPr="005A364C">
              <w:t xml:space="preserve">OR </w:t>
            </w:r>
            <w:r w:rsidRPr="005A364C">
              <w:rPr>
                <w:vertAlign w:val="superscript"/>
              </w:rPr>
              <w:t>b</w:t>
            </w:r>
          </w:p>
        </w:tc>
        <w:tc>
          <w:tcPr>
            <w:tcW w:w="2254" w:type="dxa"/>
          </w:tcPr>
          <w:p w14:paraId="015A0435" w14:textId="77777777" w:rsidR="00B264F4" w:rsidRPr="005A364C" w:rsidRDefault="00B264F4" w:rsidP="005953B4">
            <w:pPr>
              <w:pStyle w:val="NoSpacing"/>
            </w:pPr>
            <w:r w:rsidRPr="005A364C">
              <w:t>1.49</w:t>
            </w:r>
          </w:p>
        </w:tc>
        <w:tc>
          <w:tcPr>
            <w:tcW w:w="2254" w:type="dxa"/>
          </w:tcPr>
          <w:p w14:paraId="75600D57" w14:textId="77777777" w:rsidR="00B264F4" w:rsidRPr="005A364C" w:rsidRDefault="00B264F4" w:rsidP="005953B4">
            <w:pPr>
              <w:pStyle w:val="NoSpacing"/>
            </w:pPr>
            <w:r w:rsidRPr="005A364C">
              <w:t>3.45</w:t>
            </w:r>
          </w:p>
        </w:tc>
        <w:tc>
          <w:tcPr>
            <w:tcW w:w="2254" w:type="dxa"/>
          </w:tcPr>
          <w:p w14:paraId="00ECB1A4" w14:textId="77777777" w:rsidR="00B264F4" w:rsidRPr="005A364C" w:rsidRDefault="00B264F4" w:rsidP="005953B4">
            <w:pPr>
              <w:pStyle w:val="NoSpacing"/>
            </w:pPr>
            <w:r w:rsidRPr="005A364C">
              <w:t>9</w:t>
            </w:r>
          </w:p>
        </w:tc>
      </w:tr>
      <w:tr w:rsidR="00B264F4" w:rsidRPr="005A364C" w14:paraId="19F95E06" w14:textId="77777777" w:rsidTr="00133369">
        <w:tc>
          <w:tcPr>
            <w:tcW w:w="2254" w:type="dxa"/>
          </w:tcPr>
          <w:p w14:paraId="0712357D" w14:textId="77777777" w:rsidR="00B264F4" w:rsidRPr="005A364C" w:rsidRDefault="00B264F4" w:rsidP="005953B4">
            <w:pPr>
              <w:pStyle w:val="NoSpacing"/>
              <w:rPr>
                <w:i/>
              </w:rPr>
            </w:pPr>
            <w:r w:rsidRPr="005A364C">
              <w:rPr>
                <w:i/>
              </w:rPr>
              <w:t>f</w:t>
            </w:r>
          </w:p>
        </w:tc>
        <w:tc>
          <w:tcPr>
            <w:tcW w:w="2254" w:type="dxa"/>
          </w:tcPr>
          <w:p w14:paraId="609AAB0D" w14:textId="77777777" w:rsidR="00B264F4" w:rsidRPr="005A364C" w:rsidRDefault="00B264F4" w:rsidP="005953B4">
            <w:pPr>
              <w:pStyle w:val="NoSpacing"/>
            </w:pPr>
            <w:r w:rsidRPr="005A364C">
              <w:t>.1</w:t>
            </w:r>
          </w:p>
        </w:tc>
        <w:tc>
          <w:tcPr>
            <w:tcW w:w="2254" w:type="dxa"/>
          </w:tcPr>
          <w:p w14:paraId="28A1017B" w14:textId="77777777" w:rsidR="00B264F4" w:rsidRPr="005A364C" w:rsidRDefault="00B264F4" w:rsidP="005953B4">
            <w:pPr>
              <w:pStyle w:val="NoSpacing"/>
            </w:pPr>
            <w:r w:rsidRPr="005A364C">
              <w:t>.25</w:t>
            </w:r>
          </w:p>
        </w:tc>
        <w:tc>
          <w:tcPr>
            <w:tcW w:w="2254" w:type="dxa"/>
          </w:tcPr>
          <w:p w14:paraId="43C28F1F" w14:textId="77777777" w:rsidR="00B264F4" w:rsidRPr="005A364C" w:rsidRDefault="00B264F4" w:rsidP="005953B4">
            <w:pPr>
              <w:pStyle w:val="NoSpacing"/>
            </w:pPr>
            <w:r w:rsidRPr="005A364C">
              <w:t>.4</w:t>
            </w:r>
          </w:p>
        </w:tc>
      </w:tr>
      <w:tr w:rsidR="00B264F4" w:rsidRPr="005A364C" w14:paraId="75B3A425" w14:textId="77777777" w:rsidTr="00133369">
        <w:tc>
          <w:tcPr>
            <w:tcW w:w="2254" w:type="dxa"/>
          </w:tcPr>
          <w:p w14:paraId="0E98C3C8" w14:textId="77777777" w:rsidR="00B264F4" w:rsidRPr="005A364C" w:rsidRDefault="00B264F4" w:rsidP="005953B4">
            <w:pPr>
              <w:pStyle w:val="NoSpacing"/>
              <w:rPr>
                <w:i/>
              </w:rPr>
            </w:pPr>
            <w:r w:rsidRPr="005A364C">
              <w:rPr>
                <w:i/>
              </w:rPr>
              <w:t xml:space="preserve">f </w:t>
            </w:r>
            <w:r w:rsidRPr="005A364C">
              <w:rPr>
                <w:i/>
                <w:vertAlign w:val="superscript"/>
              </w:rPr>
              <w:t xml:space="preserve">2 </w:t>
            </w:r>
          </w:p>
        </w:tc>
        <w:tc>
          <w:tcPr>
            <w:tcW w:w="2254" w:type="dxa"/>
          </w:tcPr>
          <w:p w14:paraId="159B7A98" w14:textId="77777777" w:rsidR="00B264F4" w:rsidRPr="005A364C" w:rsidRDefault="00B264F4" w:rsidP="005953B4">
            <w:pPr>
              <w:pStyle w:val="NoSpacing"/>
            </w:pPr>
            <w:r w:rsidRPr="005A364C">
              <w:t>.02</w:t>
            </w:r>
          </w:p>
        </w:tc>
        <w:tc>
          <w:tcPr>
            <w:tcW w:w="2254" w:type="dxa"/>
          </w:tcPr>
          <w:p w14:paraId="08BACFC5" w14:textId="77777777" w:rsidR="00B264F4" w:rsidRPr="005A364C" w:rsidRDefault="00B264F4" w:rsidP="005953B4">
            <w:pPr>
              <w:pStyle w:val="NoSpacing"/>
            </w:pPr>
            <w:r w:rsidRPr="005A364C">
              <w:t>.15</w:t>
            </w:r>
          </w:p>
        </w:tc>
        <w:tc>
          <w:tcPr>
            <w:tcW w:w="2254" w:type="dxa"/>
          </w:tcPr>
          <w:p w14:paraId="01C1750A" w14:textId="77777777" w:rsidR="00B264F4" w:rsidRPr="005A364C" w:rsidRDefault="00B264F4" w:rsidP="005953B4">
            <w:pPr>
              <w:pStyle w:val="NoSpacing"/>
            </w:pPr>
            <w:r w:rsidRPr="005A364C">
              <w:t>.35</w:t>
            </w:r>
          </w:p>
        </w:tc>
      </w:tr>
      <w:tr w:rsidR="00B264F4" w:rsidRPr="005A364C" w14:paraId="0B74C61C" w14:textId="77777777" w:rsidTr="00133369">
        <w:tc>
          <w:tcPr>
            <w:tcW w:w="2254" w:type="dxa"/>
          </w:tcPr>
          <w:p w14:paraId="07AD2365" w14:textId="77777777" w:rsidR="00B264F4" w:rsidRPr="005A364C" w:rsidRDefault="00A01470" w:rsidP="005953B4">
            <w:pPr>
              <w:pStyle w:val="NoSpacing"/>
            </w:pPr>
            <m:oMath>
              <m:sSubSup>
                <m:sSubSupPr>
                  <m:ctrlPr>
                    <w:rPr>
                      <w:rFonts w:ascii="Cambria Math" w:eastAsiaTheme="minorEastAsia" w:hAnsi="Cambria Math"/>
                      <w:i/>
                    </w:rPr>
                  </m:ctrlPr>
                </m:sSubSupPr>
                <m:e>
                  <m:r>
                    <w:rPr>
                      <w:rFonts w:ascii="Cambria Math" w:eastAsiaTheme="minorEastAsia" w:hAnsi="Cambria Math"/>
                    </w:rPr>
                    <m:t>η</m:t>
                  </m:r>
                </m:e>
                <m:sub>
                  <m:r>
                    <w:rPr>
                      <w:rFonts w:ascii="Cambria Math" w:eastAsiaTheme="minorEastAsia" w:hAnsi="Cambria Math"/>
                    </w:rPr>
                    <m:t>p</m:t>
                  </m:r>
                </m:sub>
                <m:sup>
                  <m:r>
                    <w:rPr>
                      <w:rFonts w:ascii="Cambria Math" w:eastAsiaTheme="minorEastAsia" w:hAnsi="Cambria Math"/>
                    </w:rPr>
                    <m:t>2</m:t>
                  </m:r>
                </m:sup>
              </m:sSubSup>
            </m:oMath>
            <w:r w:rsidR="00B264F4" w:rsidRPr="005A364C">
              <w:rPr>
                <w:rFonts w:eastAsiaTheme="minorEastAsia"/>
              </w:rPr>
              <w:t xml:space="preserve"> </w:t>
            </w:r>
            <w:r w:rsidR="00B264F4" w:rsidRPr="005A364C">
              <w:rPr>
                <w:rFonts w:eastAsiaTheme="minorEastAsia"/>
                <w:vertAlign w:val="superscript"/>
              </w:rPr>
              <w:t>a</w:t>
            </w:r>
          </w:p>
        </w:tc>
        <w:tc>
          <w:tcPr>
            <w:tcW w:w="2254" w:type="dxa"/>
          </w:tcPr>
          <w:p w14:paraId="18339F27" w14:textId="77777777" w:rsidR="00B264F4" w:rsidRPr="005A364C" w:rsidRDefault="00B264F4" w:rsidP="005953B4">
            <w:pPr>
              <w:pStyle w:val="NoSpacing"/>
            </w:pPr>
            <w:r w:rsidRPr="005A364C">
              <w:t>.0099</w:t>
            </w:r>
          </w:p>
        </w:tc>
        <w:tc>
          <w:tcPr>
            <w:tcW w:w="2254" w:type="dxa"/>
          </w:tcPr>
          <w:p w14:paraId="0F6D5D42" w14:textId="77777777" w:rsidR="00B264F4" w:rsidRPr="005A364C" w:rsidRDefault="00B264F4" w:rsidP="005953B4">
            <w:pPr>
              <w:pStyle w:val="NoSpacing"/>
            </w:pPr>
            <w:r w:rsidRPr="005A364C">
              <w:t>.0588</w:t>
            </w:r>
          </w:p>
        </w:tc>
        <w:tc>
          <w:tcPr>
            <w:tcW w:w="2254" w:type="dxa"/>
          </w:tcPr>
          <w:p w14:paraId="719F6864" w14:textId="77777777" w:rsidR="00B264F4" w:rsidRPr="005A364C" w:rsidRDefault="00B264F4" w:rsidP="005953B4">
            <w:pPr>
              <w:pStyle w:val="NoSpacing"/>
            </w:pPr>
            <w:r w:rsidRPr="005A364C">
              <w:t>.1379</w:t>
            </w:r>
          </w:p>
        </w:tc>
      </w:tr>
      <w:tr w:rsidR="00B264F4" w:rsidRPr="005A364C" w14:paraId="459D43F2" w14:textId="77777777" w:rsidTr="00133369">
        <w:tc>
          <w:tcPr>
            <w:tcW w:w="2254" w:type="dxa"/>
            <w:tcBorders>
              <w:bottom w:val="single" w:sz="4" w:space="0" w:color="auto"/>
            </w:tcBorders>
          </w:tcPr>
          <w:p w14:paraId="19E0C45D" w14:textId="77777777" w:rsidR="00B264F4" w:rsidRPr="005A364C" w:rsidRDefault="00B264F4" w:rsidP="005953B4">
            <w:pPr>
              <w:pStyle w:val="NoSpacing"/>
            </w:pPr>
            <w:r w:rsidRPr="005A364C">
              <w:t>R</w:t>
            </w:r>
            <w:r w:rsidRPr="005A364C">
              <w:rPr>
                <w:vertAlign w:val="superscript"/>
              </w:rPr>
              <w:t>2</w:t>
            </w:r>
          </w:p>
        </w:tc>
        <w:tc>
          <w:tcPr>
            <w:tcW w:w="2254" w:type="dxa"/>
            <w:tcBorders>
              <w:bottom w:val="single" w:sz="4" w:space="0" w:color="auto"/>
            </w:tcBorders>
          </w:tcPr>
          <w:p w14:paraId="5ED9F35C" w14:textId="77777777" w:rsidR="00B264F4" w:rsidRPr="005A364C" w:rsidRDefault="00B264F4" w:rsidP="005953B4">
            <w:pPr>
              <w:pStyle w:val="NoSpacing"/>
            </w:pPr>
            <w:r w:rsidRPr="005A364C">
              <w:t>.02</w:t>
            </w:r>
          </w:p>
        </w:tc>
        <w:tc>
          <w:tcPr>
            <w:tcW w:w="2254" w:type="dxa"/>
            <w:tcBorders>
              <w:bottom w:val="single" w:sz="4" w:space="0" w:color="auto"/>
            </w:tcBorders>
          </w:tcPr>
          <w:p w14:paraId="6A59E683" w14:textId="77777777" w:rsidR="00B264F4" w:rsidRPr="005A364C" w:rsidRDefault="00B264F4" w:rsidP="005953B4">
            <w:pPr>
              <w:pStyle w:val="NoSpacing"/>
            </w:pPr>
            <w:r w:rsidRPr="005A364C">
              <w:t>.13</w:t>
            </w:r>
          </w:p>
        </w:tc>
        <w:tc>
          <w:tcPr>
            <w:tcW w:w="2254" w:type="dxa"/>
            <w:tcBorders>
              <w:bottom w:val="single" w:sz="4" w:space="0" w:color="auto"/>
            </w:tcBorders>
          </w:tcPr>
          <w:p w14:paraId="15ED247B" w14:textId="77777777" w:rsidR="00B264F4" w:rsidRPr="005A364C" w:rsidRDefault="00B264F4" w:rsidP="005953B4">
            <w:pPr>
              <w:pStyle w:val="NoSpacing"/>
            </w:pPr>
            <w:r w:rsidRPr="005A364C">
              <w:t>.26</w:t>
            </w:r>
          </w:p>
        </w:tc>
      </w:tr>
    </w:tbl>
    <w:p w14:paraId="3D447CC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Notes: </w:t>
      </w:r>
      <w:r w:rsidRPr="005A364C">
        <w:rPr>
          <w:rFonts w:ascii="Calibri" w:hAnsi="Calibri" w:cs="Calibri"/>
          <w:sz w:val="24"/>
          <w:szCs w:val="24"/>
          <w:vertAlign w:val="superscript"/>
        </w:rPr>
        <w:t>a</w:t>
      </w:r>
      <w:r w:rsidRPr="005A364C">
        <w:rPr>
          <w:rFonts w:ascii="Calibri" w:hAnsi="Calibri" w:cs="Calibri"/>
          <w:sz w:val="24"/>
          <w:szCs w:val="24"/>
        </w:rPr>
        <w:t xml:space="preserve"> Transformed from Cohen’s benchmarks for </w:t>
      </w:r>
      <w:r w:rsidRPr="005A364C">
        <w:rPr>
          <w:rFonts w:ascii="Calibri" w:hAnsi="Calibri" w:cs="Calibri"/>
          <w:i/>
          <w:sz w:val="24"/>
          <w:szCs w:val="24"/>
        </w:rPr>
        <w:t>f</w:t>
      </w:r>
      <w:r w:rsidRPr="005A364C">
        <w:rPr>
          <w:rFonts w:ascii="Calibri" w:hAnsi="Calibri" w:cs="Calibri"/>
          <w:sz w:val="24"/>
          <w:szCs w:val="24"/>
        </w:rPr>
        <w:t xml:space="preserve">. Converted from Cohen’s benchmarks for </w:t>
      </w:r>
      <w:r w:rsidRPr="005A364C">
        <w:rPr>
          <w:rFonts w:ascii="Calibri" w:hAnsi="Calibri" w:cs="Calibri"/>
          <w:i/>
          <w:sz w:val="24"/>
          <w:szCs w:val="24"/>
        </w:rPr>
        <w:t xml:space="preserve">w </w:t>
      </w:r>
      <w:r w:rsidRPr="005A364C">
        <w:rPr>
          <w:rStyle w:val="CommentReference"/>
          <w:rFonts w:ascii="Calibri" w:hAnsi="Calibri" w:cs="Calibri"/>
          <w:sz w:val="24"/>
          <w:szCs w:val="24"/>
        </w:rPr>
        <w:t xml:space="preserve">Cohen (1962) used slightly different estimates for small and large benchmarks (e.g., </w:t>
      </w:r>
      <w:proofErr w:type="spellStart"/>
      <w:r w:rsidRPr="005A364C">
        <w:rPr>
          <w:rStyle w:val="CommentReference"/>
          <w:rFonts w:ascii="Calibri" w:hAnsi="Calibri" w:cs="Calibri"/>
          <w:sz w:val="24"/>
          <w:szCs w:val="24"/>
        </w:rPr>
        <w:t xml:space="preserve">for </w:t>
      </w:r>
      <w:r w:rsidRPr="005A364C">
        <w:rPr>
          <w:rStyle w:val="CommentReference"/>
          <w:rFonts w:ascii="Calibri" w:hAnsi="Calibri" w:cs="Calibri"/>
          <w:i/>
          <w:sz w:val="24"/>
          <w:szCs w:val="24"/>
        </w:rPr>
        <w:t>t</w:t>
      </w:r>
      <w:proofErr w:type="spellEnd"/>
      <w:r w:rsidRPr="005A364C">
        <w:rPr>
          <w:rStyle w:val="CommentReference"/>
          <w:rFonts w:ascii="Calibri" w:hAnsi="Calibri" w:cs="Calibri"/>
          <w:sz w:val="24"/>
          <w:szCs w:val="24"/>
        </w:rPr>
        <w:t xml:space="preserve"> tests for mean differences small was a </w:t>
      </w:r>
      <w:r w:rsidRPr="005A364C">
        <w:rPr>
          <w:rStyle w:val="CommentReference"/>
          <w:rFonts w:ascii="Calibri" w:hAnsi="Calibri" w:cs="Calibri"/>
          <w:i/>
          <w:sz w:val="24"/>
          <w:szCs w:val="24"/>
        </w:rPr>
        <w:t>d</w:t>
      </w:r>
      <w:r w:rsidRPr="005A364C">
        <w:rPr>
          <w:rStyle w:val="CommentReference"/>
          <w:rFonts w:ascii="Calibri" w:hAnsi="Calibri" w:cs="Calibri"/>
          <w:sz w:val="24"/>
          <w:szCs w:val="24"/>
        </w:rPr>
        <w:t xml:space="preserve"> of .25 and large a </w:t>
      </w:r>
      <w:r w:rsidRPr="005A364C">
        <w:rPr>
          <w:rStyle w:val="CommentReference"/>
          <w:rFonts w:ascii="Calibri" w:hAnsi="Calibri" w:cs="Calibri"/>
          <w:i/>
          <w:sz w:val="24"/>
          <w:szCs w:val="24"/>
        </w:rPr>
        <w:t>d</w:t>
      </w:r>
      <w:r w:rsidRPr="005A364C">
        <w:rPr>
          <w:rStyle w:val="CommentReference"/>
          <w:rFonts w:ascii="Calibri" w:hAnsi="Calibri" w:cs="Calibri"/>
          <w:sz w:val="24"/>
          <w:szCs w:val="24"/>
        </w:rPr>
        <w:t xml:space="preserve"> of 1) although the medium benchmarks has remained the same.</w:t>
      </w:r>
    </w:p>
    <w:p w14:paraId="7A689E89" w14:textId="78C47317" w:rsidR="00B264F4" w:rsidRPr="005A364C" w:rsidRDefault="00A80FE2" w:rsidP="00A80FE2">
      <w:pPr>
        <w:pStyle w:val="Heading3"/>
      </w:pPr>
      <w:r>
        <w:lastRenderedPageBreak/>
        <w:t>Methods</w:t>
      </w:r>
      <w:r>
        <w:br/>
      </w:r>
      <w:r w:rsidR="00B264F4" w:rsidRPr="005A364C">
        <w:t>Review protocol</w:t>
      </w:r>
    </w:p>
    <w:p w14:paraId="6AAFAB31" w14:textId="504C71E3" w:rsidR="00B90B95" w:rsidRPr="005A364C" w:rsidRDefault="00B264F4" w:rsidP="00206B3C">
      <w:pPr>
        <w:rPr>
          <w:rStyle w:val="CommentReference"/>
          <w:rFonts w:ascii="Calibri" w:hAnsi="Calibri" w:cs="Calibri"/>
          <w:sz w:val="24"/>
          <w:szCs w:val="24"/>
        </w:rPr>
      </w:pPr>
      <w:r w:rsidRPr="005A364C">
        <w:rPr>
          <w:rFonts w:ascii="Calibri" w:hAnsi="Calibri" w:cs="Calibri"/>
          <w:sz w:val="24"/>
          <w:szCs w:val="24"/>
        </w:rPr>
        <w:t xml:space="preserve">In order to identify articles </w:t>
      </w:r>
      <w:r w:rsidR="002D5C96" w:rsidRPr="005A364C">
        <w:rPr>
          <w:rFonts w:ascii="Calibri" w:hAnsi="Calibri" w:cs="Calibri"/>
          <w:sz w:val="24"/>
          <w:szCs w:val="24"/>
        </w:rPr>
        <w:t>which have extracted</w:t>
      </w:r>
      <w:r w:rsidRPr="005A364C">
        <w:rPr>
          <w:rFonts w:ascii="Calibri" w:hAnsi="Calibri" w:cs="Calibri"/>
          <w:sz w:val="24"/>
          <w:szCs w:val="24"/>
        </w:rPr>
        <w:t xml:space="preserve"> effect size benchmarks </w:t>
      </w:r>
      <w:r w:rsidR="002D5C96" w:rsidRPr="005A364C">
        <w:rPr>
          <w:rFonts w:ascii="Calibri" w:hAnsi="Calibri" w:cs="Calibri"/>
          <w:sz w:val="24"/>
          <w:szCs w:val="24"/>
        </w:rPr>
        <w:t>from bodies of literature</w:t>
      </w:r>
      <w:r w:rsidR="003E6966">
        <w:rPr>
          <w:rFonts w:ascii="Calibri" w:hAnsi="Calibri" w:cs="Calibri"/>
          <w:sz w:val="24"/>
          <w:szCs w:val="24"/>
        </w:rPr>
        <w:t xml:space="preserve"> a snowballing method was used. First</w:t>
      </w:r>
      <w:r w:rsidR="002D5C96" w:rsidRPr="005A364C">
        <w:rPr>
          <w:rFonts w:ascii="Calibri" w:hAnsi="Calibri" w:cs="Calibri"/>
          <w:sz w:val="24"/>
          <w:szCs w:val="24"/>
        </w:rPr>
        <w:t xml:space="preserve"> </w:t>
      </w:r>
      <w:r w:rsidRPr="005A364C">
        <w:rPr>
          <w:rFonts w:ascii="Calibri" w:hAnsi="Calibri" w:cs="Calibri"/>
          <w:sz w:val="24"/>
          <w:szCs w:val="24"/>
        </w:rPr>
        <w:t xml:space="preserve">the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and Web of knowledge databases were searched</w:t>
      </w:r>
      <w:r w:rsidR="003E6966">
        <w:rPr>
          <w:rFonts w:ascii="Calibri" w:hAnsi="Calibri" w:cs="Calibri"/>
          <w:sz w:val="24"/>
          <w:szCs w:val="24"/>
        </w:rPr>
        <w:t xml:space="preserve"> </w:t>
      </w:r>
      <w:proofErr w:type="gramStart"/>
      <w:r w:rsidR="003E6966">
        <w:rPr>
          <w:rFonts w:ascii="Calibri" w:hAnsi="Calibri" w:cs="Calibri"/>
          <w:sz w:val="24"/>
          <w:szCs w:val="24"/>
        </w:rPr>
        <w:t>with ,</w:t>
      </w:r>
      <w:proofErr w:type="gramEnd"/>
      <w:r w:rsidR="003E6966">
        <w:rPr>
          <w:rFonts w:ascii="Calibri" w:hAnsi="Calibri" w:cs="Calibri"/>
          <w:sz w:val="24"/>
          <w:szCs w:val="24"/>
        </w:rPr>
        <w:t xml:space="preserve"> and then the citing and cited articles were hand searched in order to ensure maximum coverage</w:t>
      </w:r>
      <w:r w:rsidRPr="005A364C">
        <w:rPr>
          <w:rFonts w:ascii="Calibri" w:hAnsi="Calibri" w:cs="Calibri"/>
          <w:sz w:val="24"/>
          <w:szCs w:val="24"/>
        </w:rPr>
        <w:t xml:space="preserve">. </w:t>
      </w:r>
      <w:proofErr w:type="spellStart"/>
      <w:r w:rsidRPr="005A364C">
        <w:rPr>
          <w:rFonts w:ascii="Calibri" w:hAnsi="Calibri" w:cs="Calibri"/>
          <w:sz w:val="24"/>
          <w:szCs w:val="24"/>
        </w:rPr>
        <w:t>Psychinfo</w:t>
      </w:r>
      <w:proofErr w:type="spellEnd"/>
      <w:r w:rsidRPr="005A364C">
        <w:rPr>
          <w:rFonts w:ascii="Calibri" w:hAnsi="Calibri" w:cs="Calibri"/>
          <w:sz w:val="24"/>
          <w:szCs w:val="24"/>
        </w:rPr>
        <w:t xml:space="preserve"> was searched through the Ovid interface for “Effect size benchmarks.mp.” (“</w:t>
      </w:r>
      <w:r w:rsidR="003A04BD">
        <w:rPr>
          <w:rFonts w:ascii="Calibri" w:hAnsi="Calibri" w:cs="Calibri"/>
          <w:sz w:val="24"/>
          <w:szCs w:val="24"/>
        </w:rPr>
        <w:t>.</w:t>
      </w:r>
      <w:proofErr w:type="spellStart"/>
      <w:r w:rsidRPr="005A364C">
        <w:rPr>
          <w:rFonts w:ascii="Calibri" w:hAnsi="Calibri" w:cs="Calibri"/>
          <w:sz w:val="24"/>
          <w:szCs w:val="24"/>
        </w:rPr>
        <w:t>mp</w:t>
      </w:r>
      <w:proofErr w:type="spellEnd"/>
      <w:r w:rsidR="003A04BD">
        <w:rPr>
          <w:rFonts w:ascii="Calibri" w:hAnsi="Calibri" w:cs="Calibri"/>
          <w:sz w:val="24"/>
          <w:szCs w:val="24"/>
        </w:rPr>
        <w:t>.</w:t>
      </w:r>
      <w:r w:rsidRPr="005A364C">
        <w:rPr>
          <w:rFonts w:ascii="Calibri" w:hAnsi="Calibri" w:cs="Calibri"/>
          <w:sz w:val="24"/>
          <w:szCs w:val="24"/>
        </w:rPr>
        <w:t xml:space="preserve">” searches for matches in the title, abstract, heading word, table of contents and key concepts), identifying 15 articles. Web of Knowledge was searched for “SU = Psychology AND TI = effect size benchmarks” (i.e., subject area psychology, and titles including ‘effect’ ‘size’ and ‘benchmarks’), identifying 5 articles. Additional searches for “average effect size” and “effect size benchmarks” in Google Scholar identified a further 6 articles. Hand searches of the references lists </w:t>
      </w:r>
      <w:r w:rsidR="00E015F6">
        <w:rPr>
          <w:rFonts w:ascii="Calibri" w:hAnsi="Calibri" w:cs="Calibri"/>
          <w:sz w:val="24"/>
          <w:szCs w:val="24"/>
        </w:rPr>
        <w:t xml:space="preserve">and citing </w:t>
      </w:r>
      <w:proofErr w:type="gramStart"/>
      <w:r w:rsidR="00E015F6">
        <w:rPr>
          <w:rFonts w:ascii="Calibri" w:hAnsi="Calibri" w:cs="Calibri"/>
          <w:sz w:val="24"/>
          <w:szCs w:val="24"/>
        </w:rPr>
        <w:t>articles</w:t>
      </w:r>
      <w:r w:rsidR="00D17869">
        <w:rPr>
          <w:rFonts w:ascii="Calibri" w:hAnsi="Calibri" w:cs="Calibri"/>
          <w:sz w:val="24"/>
          <w:szCs w:val="24"/>
        </w:rPr>
        <w:t xml:space="preserve"> </w:t>
      </w:r>
      <w:r w:rsidR="00E015F6">
        <w:rPr>
          <w:rFonts w:ascii="Calibri" w:hAnsi="Calibri" w:cs="Calibri"/>
          <w:sz w:val="24"/>
          <w:szCs w:val="24"/>
        </w:rPr>
        <w:t xml:space="preserve"> </w:t>
      </w:r>
      <w:r w:rsidRPr="005A364C">
        <w:rPr>
          <w:rFonts w:ascii="Calibri" w:hAnsi="Calibri" w:cs="Calibri"/>
          <w:sz w:val="24"/>
          <w:szCs w:val="24"/>
        </w:rPr>
        <w:t>of</w:t>
      </w:r>
      <w:proofErr w:type="gramEnd"/>
      <w:r w:rsidRPr="005A364C">
        <w:rPr>
          <w:rFonts w:ascii="Calibri" w:hAnsi="Calibri" w:cs="Calibri"/>
          <w:sz w:val="24"/>
          <w:szCs w:val="24"/>
        </w:rPr>
        <w:t xml:space="preserve"> all articles including</w:t>
      </w:r>
      <w:r w:rsidR="00E015F6">
        <w:rPr>
          <w:rFonts w:ascii="Calibri" w:hAnsi="Calibri" w:cs="Calibri"/>
          <w:sz w:val="24"/>
          <w:szCs w:val="24"/>
        </w:rPr>
        <w:t xml:space="preserve"> </w:t>
      </w:r>
      <w:r w:rsidRPr="005A364C">
        <w:rPr>
          <w:rFonts w:ascii="Calibri" w:hAnsi="Calibri" w:cs="Calibri"/>
          <w:sz w:val="24"/>
          <w:szCs w:val="24"/>
        </w:rPr>
        <w:t xml:space="preserve">identified an additional 3 articles. </w:t>
      </w:r>
      <w:r w:rsidR="002D5C96" w:rsidRPr="005A364C">
        <w:rPr>
          <w:rFonts w:ascii="Calibri" w:hAnsi="Calibri" w:cs="Calibri"/>
          <w:sz w:val="24"/>
          <w:szCs w:val="24"/>
        </w:rPr>
        <w:t>T</w:t>
      </w:r>
      <w:r w:rsidRPr="005A364C">
        <w:rPr>
          <w:rFonts w:ascii="Calibri" w:hAnsi="Calibri" w:cs="Calibri"/>
          <w:sz w:val="24"/>
          <w:szCs w:val="24"/>
        </w:rPr>
        <w:t xml:space="preserve">wo articles outlining effect size benchmarks </w:t>
      </w:r>
      <w:r w:rsidR="002D5C96" w:rsidRPr="005A364C">
        <w:rPr>
          <w:rFonts w:ascii="Calibri" w:hAnsi="Calibri" w:cs="Calibri"/>
          <w:sz w:val="24"/>
          <w:szCs w:val="24"/>
        </w:rPr>
        <w:t xml:space="preserve">were extracted </w:t>
      </w:r>
      <w:r w:rsidRPr="005A364C">
        <w:rPr>
          <w:rFonts w:ascii="Calibri" w:hAnsi="Calibri" w:cs="Calibri"/>
          <w:sz w:val="24"/>
          <w:szCs w:val="24"/>
        </w:rPr>
        <w:t xml:space="preserve">from the grey literature, a pre-print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(Lovakov &amp; Agadullina, 2017)</w:t>
      </w:r>
      <w:r w:rsidRPr="005A364C">
        <w:rPr>
          <w:rFonts w:ascii="Calibri" w:hAnsi="Calibri" w:cs="Calibri"/>
          <w:sz w:val="24"/>
          <w:szCs w:val="24"/>
        </w:rPr>
        <w:fldChar w:fldCharType="end"/>
      </w:r>
      <w:r w:rsidRPr="005A364C">
        <w:rPr>
          <w:rFonts w:ascii="Calibri" w:hAnsi="Calibri" w:cs="Calibri"/>
          <w:sz w:val="24"/>
          <w:szCs w:val="24"/>
        </w:rPr>
        <w:t xml:space="preserve"> and book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(Hattie, 2009)</w:t>
      </w:r>
      <w:r w:rsidRPr="005A364C">
        <w:rPr>
          <w:rFonts w:ascii="Calibri" w:hAnsi="Calibri" w:cs="Calibri"/>
          <w:sz w:val="24"/>
          <w:szCs w:val="24"/>
        </w:rPr>
        <w:fldChar w:fldCharType="end"/>
      </w:r>
      <w:r w:rsidRPr="005A364C">
        <w:rPr>
          <w:rFonts w:ascii="Calibri" w:hAnsi="Calibri" w:cs="Calibri"/>
          <w:sz w:val="24"/>
          <w:szCs w:val="24"/>
        </w:rPr>
        <w:t>. After deduplication and full text screening, 15 articles were identified which provided empirical effect size benchmarks for fields of research. All searches were performed on the 11</w:t>
      </w:r>
      <w:r w:rsidRPr="005A364C">
        <w:rPr>
          <w:rFonts w:ascii="Calibri" w:hAnsi="Calibri" w:cs="Calibri"/>
          <w:sz w:val="24"/>
          <w:szCs w:val="24"/>
          <w:vertAlign w:val="superscript"/>
        </w:rPr>
        <w:t>th</w:t>
      </w:r>
      <w:r w:rsidRPr="005A364C">
        <w:rPr>
          <w:rFonts w:ascii="Calibri" w:hAnsi="Calibri" w:cs="Calibri"/>
          <w:sz w:val="24"/>
          <w:szCs w:val="24"/>
        </w:rPr>
        <w:t xml:space="preserve"> </w:t>
      </w:r>
      <w:proofErr w:type="gramStart"/>
      <w:r w:rsidRPr="005A364C">
        <w:rPr>
          <w:rFonts w:ascii="Calibri" w:hAnsi="Calibri" w:cs="Calibri"/>
          <w:sz w:val="24"/>
          <w:szCs w:val="24"/>
        </w:rPr>
        <w:t>August,</w:t>
      </w:r>
      <w:proofErr w:type="gramEnd"/>
      <w:r w:rsidRPr="005A364C">
        <w:rPr>
          <w:rFonts w:ascii="Calibri" w:hAnsi="Calibri" w:cs="Calibri"/>
          <w:sz w:val="24"/>
          <w:szCs w:val="24"/>
        </w:rPr>
        <w:t xml:space="preserve"> 2018.</w:t>
      </w:r>
    </w:p>
    <w:p w14:paraId="2FB91EF1" w14:textId="6726DBD6" w:rsidR="00A76F4E" w:rsidRPr="005A364C" w:rsidRDefault="00B06CC1" w:rsidP="00A80FE2">
      <w:pPr>
        <w:pStyle w:val="Heading3"/>
      </w:pPr>
      <w:r>
        <w:t>Analysis</w:t>
      </w:r>
      <w:r w:rsidR="00141947">
        <w:t xml:space="preserve"> and data </w:t>
      </w:r>
      <w:bookmarkStart w:id="1" w:name="_GoBack"/>
      <w:r w:rsidR="00141947">
        <w:t xml:space="preserve">presentation </w:t>
      </w:r>
      <w:bookmarkEnd w:id="1"/>
    </w:p>
    <w:p w14:paraId="38F1DA8A" w14:textId="77777777" w:rsidR="00E6651D" w:rsidRDefault="001B4CA9" w:rsidP="00D10777">
      <w:pPr>
        <w:rPr>
          <w:rFonts w:ascii="Calibri" w:hAnsi="Calibri" w:cs="Calibri"/>
          <w:sz w:val="24"/>
          <w:szCs w:val="24"/>
        </w:rPr>
      </w:pPr>
      <w:r w:rsidRPr="005A364C">
        <w:rPr>
          <w:rFonts w:ascii="Calibri" w:hAnsi="Calibri" w:cs="Calibri"/>
          <w:sz w:val="24"/>
          <w:szCs w:val="24"/>
        </w:rPr>
        <w:t>Th</w:t>
      </w:r>
      <w:r w:rsidR="00206B3C" w:rsidRPr="005A364C">
        <w:rPr>
          <w:rFonts w:ascii="Calibri" w:hAnsi="Calibri" w:cs="Calibri"/>
          <w:sz w:val="24"/>
          <w:szCs w:val="24"/>
        </w:rPr>
        <w:t xml:space="preserve">is </w:t>
      </w:r>
      <w:r w:rsidR="00831C1D" w:rsidRPr="005A364C">
        <w:rPr>
          <w:rFonts w:ascii="Calibri" w:hAnsi="Calibri" w:cs="Calibri"/>
          <w:sz w:val="24"/>
          <w:szCs w:val="24"/>
        </w:rPr>
        <w:t>chapter</w:t>
      </w:r>
      <w:r w:rsidR="00206B3C" w:rsidRPr="005A364C">
        <w:rPr>
          <w:rFonts w:ascii="Calibri" w:hAnsi="Calibri" w:cs="Calibri"/>
          <w:sz w:val="24"/>
          <w:szCs w:val="24"/>
        </w:rPr>
        <w:t xml:space="preserve"> </w:t>
      </w:r>
      <w:r w:rsidRPr="005A364C">
        <w:rPr>
          <w:rFonts w:ascii="Calibri" w:hAnsi="Calibri" w:cs="Calibri"/>
          <w:sz w:val="24"/>
          <w:szCs w:val="24"/>
        </w:rPr>
        <w:t xml:space="preserve">presents the results of this literature search grouped into three categories; effect sizes for mean differences (Cohen’s d, and Hedge’s </w:t>
      </w:r>
      <w:r w:rsidRPr="005A364C">
        <w:rPr>
          <w:rFonts w:ascii="Calibri" w:hAnsi="Calibri" w:cs="Calibri"/>
          <w:i/>
          <w:sz w:val="24"/>
          <w:szCs w:val="24"/>
        </w:rPr>
        <w:t>g</w:t>
      </w:r>
      <w:r w:rsidRPr="005A364C">
        <w:rPr>
          <w:rFonts w:ascii="Calibri" w:hAnsi="Calibri" w:cs="Calibri"/>
          <w:sz w:val="24"/>
          <w:szCs w:val="24"/>
        </w:rPr>
        <w:t>), categorical effect size</w:t>
      </w:r>
      <w:r w:rsidR="000D65C1">
        <w:rPr>
          <w:rFonts w:ascii="Calibri" w:hAnsi="Calibri" w:cs="Calibri"/>
          <w:sz w:val="24"/>
          <w:szCs w:val="24"/>
        </w:rPr>
        <w:t>s</w:t>
      </w:r>
      <w:r w:rsidRPr="005A364C">
        <w:rPr>
          <w:rFonts w:ascii="Calibri" w:hAnsi="Calibri" w:cs="Calibri"/>
          <w:sz w:val="24"/>
          <w:szCs w:val="24"/>
        </w:rPr>
        <w:t xml:space="preserve"> (Cohen’s w), and variance explained effect sizes (r, R</w:t>
      </w:r>
      <w:r w:rsidRPr="005A364C">
        <w:rPr>
          <w:rFonts w:ascii="Calibri" w:hAnsi="Calibri" w:cs="Calibri"/>
          <w:sz w:val="24"/>
          <w:szCs w:val="24"/>
          <w:vertAlign w:val="superscript"/>
        </w:rPr>
        <w:t>2</w:t>
      </w:r>
      <w:r w:rsidRPr="005A364C">
        <w:rPr>
          <w:rFonts w:ascii="Calibri" w:hAnsi="Calibri" w:cs="Calibri"/>
          <w:sz w:val="24"/>
          <w:szCs w:val="24"/>
        </w:rPr>
        <w:t xml:space="preserve">, </w:t>
      </w:r>
      <w:r w:rsidR="00D10777" w:rsidRPr="00D10777">
        <w:rPr>
          <w:rFonts w:ascii="Calibri" w:hAnsi="Calibri" w:cs="Calibri"/>
          <w:i/>
          <w:iCs/>
          <w:sz w:val="24"/>
          <w:szCs w:val="24"/>
        </w:rPr>
        <w:t>η</w:t>
      </w:r>
      <w:r w:rsidR="00D10777" w:rsidRPr="00D10777">
        <w:rPr>
          <w:rFonts w:ascii="Calibri" w:hAnsi="Calibri" w:cs="Calibri"/>
          <w:i/>
          <w:iCs/>
          <w:sz w:val="24"/>
          <w:szCs w:val="24"/>
          <w:vertAlign w:val="superscript"/>
        </w:rPr>
        <w:t>2</w:t>
      </w:r>
      <w:r w:rsidRPr="00D10777">
        <w:rPr>
          <w:rFonts w:ascii="Calibri" w:hAnsi="Calibri" w:cs="Calibri"/>
          <w:sz w:val="24"/>
          <w:szCs w:val="24"/>
        </w:rPr>
        <w:t>,</w:t>
      </w:r>
      <w:r w:rsidR="00D10777" w:rsidRPr="00D10777">
        <w:rPr>
          <w:rFonts w:ascii="Calibri" w:eastAsiaTheme="minorEastAsia" w:hAnsi="Calibri" w:cs="Calibri"/>
          <w:b/>
          <w:sz w:val="24"/>
          <w:szCs w:val="24"/>
        </w:rPr>
        <w:t xml:space="preserve"> </w:t>
      </w:r>
      <w:r w:rsidR="00D10777" w:rsidRPr="00D10777">
        <w:rPr>
          <w:rFonts w:ascii="Calibri" w:eastAsiaTheme="minorEastAsia" w:hAnsi="Calibri" w:cs="Calibri"/>
          <w:sz w:val="24"/>
          <w:szCs w:val="24"/>
        </w:rPr>
        <w:t>ε</w:t>
      </w:r>
      <w:r w:rsidR="00D10777" w:rsidRPr="00D10777">
        <w:rPr>
          <w:rFonts w:ascii="Calibri" w:eastAsiaTheme="minorEastAsia" w:hAnsi="Calibri" w:cs="Calibri"/>
          <w:sz w:val="24"/>
          <w:szCs w:val="24"/>
          <w:vertAlign w:val="superscript"/>
        </w:rPr>
        <w:t>2</w:t>
      </w:r>
      <w:r w:rsidR="00D10777" w:rsidRPr="00D10777">
        <w:rPr>
          <w:rFonts w:ascii="Calibri" w:eastAsiaTheme="minorEastAsia" w:hAnsi="Calibri" w:cs="Calibri"/>
          <w:sz w:val="24"/>
          <w:szCs w:val="24"/>
        </w:rPr>
        <w:t xml:space="preserve"> and</w:t>
      </w:r>
      <w:r w:rsidR="00D10777" w:rsidRPr="00D10777">
        <w:rPr>
          <w:rFonts w:ascii="Calibri" w:hAnsi="Calibri" w:cs="Calibri"/>
          <w:sz w:val="24"/>
          <w:szCs w:val="24"/>
        </w:rPr>
        <w:t xml:space="preserve"> </w:t>
      </w:r>
      <w:r w:rsidR="00D10777" w:rsidRPr="00D10777">
        <w:rPr>
          <w:rFonts w:ascii="Calibri" w:eastAsiaTheme="minorEastAsia" w:hAnsi="Calibri" w:cs="Calibri"/>
          <w:sz w:val="24"/>
          <w:szCs w:val="24"/>
        </w:rPr>
        <w:t>ω</w:t>
      </w:r>
      <w:r w:rsidR="00D10777" w:rsidRPr="00D10777">
        <w:rPr>
          <w:rFonts w:ascii="Calibri" w:eastAsiaTheme="minorEastAsia" w:hAnsi="Calibri" w:cs="Calibri"/>
          <w:sz w:val="24"/>
          <w:szCs w:val="24"/>
          <w:vertAlign w:val="superscript"/>
        </w:rPr>
        <w:t>2</w:t>
      </w:r>
      <w:r w:rsidRPr="00D10777">
        <w:rPr>
          <w:rFonts w:ascii="Calibri" w:hAnsi="Calibri" w:cs="Calibri"/>
          <w:sz w:val="24"/>
          <w:szCs w:val="24"/>
        </w:rPr>
        <w:t>).</w:t>
      </w:r>
      <w:r w:rsidR="00C761DB" w:rsidRPr="00C761DB">
        <w:rPr>
          <w:rFonts w:ascii="Calibri" w:hAnsi="Calibri" w:cs="Calibri"/>
          <w:sz w:val="24"/>
          <w:szCs w:val="24"/>
        </w:rPr>
        <w:t xml:space="preserve"> </w:t>
      </w:r>
      <w:r w:rsidR="00C761DB">
        <w:rPr>
          <w:rFonts w:ascii="Calibri" w:hAnsi="Calibri" w:cs="Calibri"/>
          <w:sz w:val="24"/>
          <w:szCs w:val="24"/>
        </w:rPr>
        <w:t>No aggregation is performed</w:t>
      </w:r>
      <w:r w:rsidR="007F4A71">
        <w:rPr>
          <w:rFonts w:ascii="Calibri" w:hAnsi="Calibri" w:cs="Calibri"/>
          <w:sz w:val="24"/>
          <w:szCs w:val="24"/>
        </w:rPr>
        <w:t xml:space="preserve"> as a part of this paper for two reasons. Firstly,</w:t>
      </w:r>
      <w:r w:rsidR="00C761DB">
        <w:rPr>
          <w:rFonts w:ascii="Calibri" w:hAnsi="Calibri" w:cs="Calibri"/>
          <w:sz w:val="24"/>
          <w:szCs w:val="24"/>
        </w:rPr>
        <w:t xml:space="preserve"> as aggregation of these values would lead to the loss of these studies main value; providing </w:t>
      </w:r>
      <w:r w:rsidR="001C01B7">
        <w:rPr>
          <w:rFonts w:ascii="Calibri" w:hAnsi="Calibri" w:cs="Calibri"/>
          <w:sz w:val="24"/>
          <w:szCs w:val="24"/>
        </w:rPr>
        <w:t xml:space="preserve">an indication of the distribution of </w:t>
      </w:r>
      <w:r w:rsidR="00C56F72">
        <w:rPr>
          <w:rFonts w:ascii="Calibri" w:hAnsi="Calibri" w:cs="Calibri"/>
          <w:sz w:val="24"/>
          <w:szCs w:val="24"/>
        </w:rPr>
        <w:t>effect size</w:t>
      </w:r>
      <w:r w:rsidR="001C01B7">
        <w:rPr>
          <w:rFonts w:ascii="Calibri" w:hAnsi="Calibri" w:cs="Calibri"/>
          <w:sz w:val="24"/>
          <w:szCs w:val="24"/>
        </w:rPr>
        <w:t>s</w:t>
      </w:r>
      <w:r w:rsidR="00C56F72">
        <w:rPr>
          <w:rFonts w:ascii="Calibri" w:hAnsi="Calibri" w:cs="Calibri"/>
          <w:sz w:val="24"/>
          <w:szCs w:val="24"/>
        </w:rPr>
        <w:t xml:space="preserve"> </w:t>
      </w:r>
      <w:r w:rsidR="001C01B7">
        <w:rPr>
          <w:rFonts w:ascii="Calibri" w:hAnsi="Calibri" w:cs="Calibri"/>
          <w:sz w:val="24"/>
          <w:szCs w:val="24"/>
        </w:rPr>
        <w:t>in specific sub-</w:t>
      </w:r>
      <w:r w:rsidR="002D54F8">
        <w:rPr>
          <w:rFonts w:ascii="Calibri" w:hAnsi="Calibri" w:cs="Calibri"/>
          <w:sz w:val="24"/>
          <w:szCs w:val="24"/>
        </w:rPr>
        <w:t>populations</w:t>
      </w:r>
      <w:r w:rsidR="007F4A71">
        <w:rPr>
          <w:rFonts w:ascii="Calibri" w:hAnsi="Calibri" w:cs="Calibri"/>
          <w:sz w:val="24"/>
          <w:szCs w:val="24"/>
        </w:rPr>
        <w:t>. Secondly,</w:t>
      </w:r>
      <w:r w:rsidR="00C761DB">
        <w:rPr>
          <w:rFonts w:ascii="Calibri" w:hAnsi="Calibri" w:cs="Calibri"/>
          <w:sz w:val="24"/>
          <w:szCs w:val="24"/>
        </w:rPr>
        <w:t xml:space="preserve"> the </w:t>
      </w:r>
      <w:r w:rsidR="00E6651D">
        <w:rPr>
          <w:rFonts w:ascii="Calibri" w:hAnsi="Calibri" w:cs="Calibri"/>
          <w:sz w:val="24"/>
          <w:szCs w:val="24"/>
        </w:rPr>
        <w:t xml:space="preserve">sampling strategies in the examined articles are </w:t>
      </w:r>
      <w:r w:rsidR="00C761DB">
        <w:rPr>
          <w:rFonts w:ascii="Calibri" w:hAnsi="Calibri" w:cs="Calibri"/>
          <w:sz w:val="24"/>
          <w:szCs w:val="24"/>
        </w:rPr>
        <w:t>as varied as selecting effects from textbooks to effects reported in meta-analyses of clinical studies</w:t>
      </w:r>
      <w:r w:rsidR="00E6651D">
        <w:rPr>
          <w:rFonts w:ascii="Calibri" w:hAnsi="Calibri" w:cs="Calibri"/>
          <w:sz w:val="24"/>
          <w:szCs w:val="24"/>
        </w:rPr>
        <w:t>. This</w:t>
      </w:r>
      <w:r w:rsidR="00C761DB">
        <w:rPr>
          <w:rFonts w:ascii="Calibri" w:hAnsi="Calibri" w:cs="Calibri"/>
          <w:sz w:val="24"/>
          <w:szCs w:val="24"/>
        </w:rPr>
        <w:t xml:space="preserve"> mean</w:t>
      </w:r>
      <w:r w:rsidR="00E6651D">
        <w:rPr>
          <w:rFonts w:ascii="Calibri" w:hAnsi="Calibri" w:cs="Calibri"/>
          <w:sz w:val="24"/>
          <w:szCs w:val="24"/>
        </w:rPr>
        <w:t>s</w:t>
      </w:r>
      <w:r w:rsidR="00C761DB">
        <w:rPr>
          <w:rFonts w:ascii="Calibri" w:hAnsi="Calibri" w:cs="Calibri"/>
          <w:sz w:val="24"/>
          <w:szCs w:val="24"/>
        </w:rPr>
        <w:t xml:space="preserve"> that aggregati</w:t>
      </w:r>
      <w:r w:rsidR="00E6651D">
        <w:rPr>
          <w:rFonts w:ascii="Calibri" w:hAnsi="Calibri" w:cs="Calibri"/>
          <w:sz w:val="24"/>
          <w:szCs w:val="24"/>
        </w:rPr>
        <w:t>ng these efforts</w:t>
      </w:r>
      <w:r w:rsidR="00C761DB">
        <w:rPr>
          <w:rFonts w:ascii="Calibri" w:hAnsi="Calibri" w:cs="Calibri"/>
          <w:sz w:val="24"/>
          <w:szCs w:val="24"/>
        </w:rPr>
        <w:t xml:space="preserve"> would</w:t>
      </w:r>
      <w:r w:rsidR="00C56F72">
        <w:rPr>
          <w:rFonts w:ascii="Calibri" w:hAnsi="Calibri" w:cs="Calibri"/>
          <w:sz w:val="24"/>
          <w:szCs w:val="24"/>
        </w:rPr>
        <w:t xml:space="preserve"> produce estimates that are unlikely to describe any identifiable population</w:t>
      </w:r>
      <w:r w:rsidR="00C761DB">
        <w:rPr>
          <w:rFonts w:ascii="Calibri" w:hAnsi="Calibri" w:cs="Calibri"/>
          <w:sz w:val="24"/>
          <w:szCs w:val="24"/>
        </w:rPr>
        <w:t>.</w:t>
      </w:r>
      <w:r w:rsidRPr="00D10777">
        <w:rPr>
          <w:rFonts w:ascii="Calibri" w:hAnsi="Calibri" w:cs="Calibri"/>
          <w:sz w:val="24"/>
          <w:szCs w:val="24"/>
        </w:rPr>
        <w:t xml:space="preserve"> </w:t>
      </w:r>
      <w:r w:rsidR="00EB0127">
        <w:rPr>
          <w:rFonts w:ascii="Calibri" w:hAnsi="Calibri" w:cs="Calibri"/>
          <w:sz w:val="24"/>
          <w:szCs w:val="24"/>
        </w:rPr>
        <w:t xml:space="preserve">The </w:t>
      </w:r>
      <w:r w:rsidR="009C0BE5">
        <w:rPr>
          <w:rFonts w:ascii="Calibri" w:hAnsi="Calibri" w:cs="Calibri"/>
          <w:sz w:val="24"/>
          <w:szCs w:val="24"/>
        </w:rPr>
        <w:t xml:space="preserve">sampling </w:t>
      </w:r>
      <w:r w:rsidR="00E6651D">
        <w:rPr>
          <w:rFonts w:ascii="Calibri" w:hAnsi="Calibri" w:cs="Calibri"/>
          <w:sz w:val="24"/>
          <w:szCs w:val="24"/>
        </w:rPr>
        <w:t xml:space="preserve">strategy used by each included study is </w:t>
      </w:r>
      <w:r w:rsidR="00EB0127">
        <w:rPr>
          <w:rFonts w:ascii="Calibri" w:hAnsi="Calibri" w:cs="Calibri"/>
          <w:sz w:val="24"/>
          <w:szCs w:val="24"/>
        </w:rPr>
        <w:t>identified alongside each reported result.</w:t>
      </w:r>
    </w:p>
    <w:p w14:paraId="13E224FA" w14:textId="026F94B4" w:rsidR="001B4CA9" w:rsidRPr="00D10777" w:rsidRDefault="00E6651D" w:rsidP="00D10777">
      <w:pPr>
        <w:rPr>
          <w:rFonts w:ascii="Calibri" w:hAnsi="Calibri" w:cs="Calibri"/>
          <w:i/>
          <w:iCs/>
          <w:sz w:val="24"/>
          <w:szCs w:val="24"/>
        </w:rPr>
      </w:pPr>
      <w:r>
        <w:rPr>
          <w:rFonts w:ascii="Calibri" w:hAnsi="Calibri" w:cs="Calibri"/>
          <w:sz w:val="24"/>
          <w:szCs w:val="24"/>
        </w:rPr>
        <w:t>This chapter presents the</w:t>
      </w:r>
      <w:r w:rsidR="001B4CA9" w:rsidRPr="00D10777">
        <w:rPr>
          <w:rFonts w:ascii="Calibri" w:hAnsi="Calibri" w:cs="Calibri"/>
          <w:sz w:val="24"/>
          <w:szCs w:val="24"/>
        </w:rPr>
        <w:t xml:space="preserve"> </w:t>
      </w:r>
      <w:r w:rsidR="000F5981">
        <w:rPr>
          <w:rFonts w:ascii="Calibri" w:hAnsi="Calibri" w:cs="Calibri"/>
          <w:sz w:val="24"/>
          <w:szCs w:val="24"/>
        </w:rPr>
        <w:t>empirical</w:t>
      </w:r>
      <w:r w:rsidR="001B4CA9" w:rsidRPr="00D10777">
        <w:rPr>
          <w:rFonts w:ascii="Calibri" w:hAnsi="Calibri" w:cs="Calibri"/>
          <w:sz w:val="24"/>
          <w:szCs w:val="24"/>
        </w:rPr>
        <w:t xml:space="preserve"> benchmarks </w:t>
      </w:r>
      <w:r>
        <w:rPr>
          <w:rFonts w:ascii="Calibri" w:hAnsi="Calibri" w:cs="Calibri"/>
          <w:sz w:val="24"/>
          <w:szCs w:val="24"/>
        </w:rPr>
        <w:t>alongside</w:t>
      </w:r>
      <w:r w:rsidR="001B4CA9" w:rsidRPr="00D10777">
        <w:rPr>
          <w:rFonts w:ascii="Calibri" w:hAnsi="Calibri" w:cs="Calibri"/>
          <w:sz w:val="24"/>
          <w:szCs w:val="24"/>
        </w:rPr>
        <w:t xml:space="preserve"> the estimators for each effect </w:t>
      </w:r>
      <w:r w:rsidR="001B4CA9" w:rsidRPr="005A364C">
        <w:rPr>
          <w:rFonts w:ascii="Calibri" w:hAnsi="Calibri" w:cs="Calibri"/>
          <w:sz w:val="24"/>
          <w:szCs w:val="24"/>
        </w:rPr>
        <w:t xml:space="preserve">size, </w:t>
      </w:r>
      <w:r w:rsidR="00BF1E2F">
        <w:rPr>
          <w:rFonts w:ascii="Calibri" w:hAnsi="Calibri" w:cs="Calibri"/>
          <w:sz w:val="24"/>
          <w:szCs w:val="24"/>
        </w:rPr>
        <w:t>and a common language description of the estimated quantity</w:t>
      </w:r>
      <w:r w:rsidR="001B4CA9" w:rsidRPr="005A364C">
        <w:rPr>
          <w:rFonts w:ascii="Calibri" w:hAnsi="Calibri" w:cs="Calibri"/>
          <w:sz w:val="24"/>
          <w:szCs w:val="24"/>
        </w:rPr>
        <w:t>.</w:t>
      </w:r>
      <w:r w:rsidR="00C761DB">
        <w:rPr>
          <w:rFonts w:ascii="Calibri" w:hAnsi="Calibri" w:cs="Calibri"/>
          <w:sz w:val="24"/>
          <w:szCs w:val="24"/>
        </w:rPr>
        <w:t xml:space="preserve"> </w:t>
      </w:r>
      <w:r w:rsidR="00FD2AAA">
        <w:rPr>
          <w:rFonts w:ascii="Calibri" w:hAnsi="Calibri" w:cs="Calibri"/>
          <w:sz w:val="24"/>
          <w:szCs w:val="24"/>
        </w:rPr>
        <w:t xml:space="preserve">In </w:t>
      </w:r>
      <w:r w:rsidR="007945FD">
        <w:rPr>
          <w:rFonts w:ascii="Calibri" w:hAnsi="Calibri" w:cs="Calibri"/>
          <w:sz w:val="24"/>
          <w:szCs w:val="24"/>
        </w:rPr>
        <w:t xml:space="preserve">the </w:t>
      </w:r>
      <w:r w:rsidR="00FD2AAA">
        <w:rPr>
          <w:rFonts w:ascii="Calibri" w:hAnsi="Calibri" w:cs="Calibri"/>
          <w:sz w:val="24"/>
          <w:szCs w:val="24"/>
        </w:rPr>
        <w:t>tables</w:t>
      </w:r>
      <w:r w:rsidR="007945FD">
        <w:rPr>
          <w:rFonts w:ascii="Calibri" w:hAnsi="Calibri" w:cs="Calibri"/>
          <w:sz w:val="24"/>
          <w:szCs w:val="24"/>
        </w:rPr>
        <w:t xml:space="preserve"> below</w:t>
      </w:r>
      <w:r w:rsidR="00FD2AAA">
        <w:rPr>
          <w:rFonts w:ascii="Calibri" w:hAnsi="Calibri" w:cs="Calibri"/>
          <w:sz w:val="24"/>
          <w:szCs w:val="24"/>
        </w:rPr>
        <w:t xml:space="preserve">, </w:t>
      </w:r>
      <w:r w:rsidR="003D696D">
        <w:rPr>
          <w:rFonts w:ascii="Calibri" w:hAnsi="Calibri" w:cs="Calibri"/>
          <w:sz w:val="24"/>
          <w:szCs w:val="24"/>
        </w:rPr>
        <w:t>“</w:t>
      </w:r>
      <w:r w:rsidR="00FD2AAA">
        <w:rPr>
          <w:rFonts w:ascii="Calibri" w:hAnsi="Calibri" w:cs="Calibri"/>
          <w:sz w:val="24"/>
          <w:szCs w:val="24"/>
        </w:rPr>
        <w:t>NA</w:t>
      </w:r>
      <w:r w:rsidR="003D696D">
        <w:rPr>
          <w:rFonts w:ascii="Calibri" w:hAnsi="Calibri" w:cs="Calibri"/>
          <w:sz w:val="24"/>
          <w:szCs w:val="24"/>
        </w:rPr>
        <w:t>”</w:t>
      </w:r>
      <w:r w:rsidR="00C30947">
        <w:rPr>
          <w:rFonts w:ascii="Calibri" w:hAnsi="Calibri" w:cs="Calibri"/>
          <w:sz w:val="24"/>
          <w:szCs w:val="24"/>
        </w:rPr>
        <w:t xml:space="preserve"> </w:t>
      </w:r>
      <w:r w:rsidR="00FD2AAA">
        <w:rPr>
          <w:rFonts w:ascii="Calibri" w:hAnsi="Calibri" w:cs="Calibri"/>
          <w:sz w:val="24"/>
          <w:szCs w:val="24"/>
        </w:rPr>
        <w:t>reflect</w:t>
      </w:r>
      <w:r w:rsidR="00C30947">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a </w:t>
      </w:r>
      <w:r w:rsidR="00FD2AAA">
        <w:rPr>
          <w:rFonts w:ascii="Calibri" w:hAnsi="Calibri" w:cs="Calibri"/>
          <w:sz w:val="24"/>
          <w:szCs w:val="24"/>
        </w:rPr>
        <w:t>cel</w:t>
      </w:r>
      <w:r w:rsidR="00C30947">
        <w:rPr>
          <w:rFonts w:ascii="Calibri" w:hAnsi="Calibri" w:cs="Calibri"/>
          <w:sz w:val="24"/>
          <w:szCs w:val="24"/>
        </w:rPr>
        <w:t>l</w:t>
      </w:r>
      <w:r w:rsidR="00FD2AAA">
        <w:rPr>
          <w:rFonts w:ascii="Calibri" w:hAnsi="Calibri" w:cs="Calibri"/>
          <w:sz w:val="24"/>
          <w:szCs w:val="24"/>
        </w:rPr>
        <w:t xml:space="preserve"> for which there is no applicable response (e.g., “number of meta-</w:t>
      </w:r>
      <w:r w:rsidR="00FD2AAA">
        <w:rPr>
          <w:rFonts w:ascii="Calibri" w:hAnsi="Calibri" w:cs="Calibri"/>
          <w:sz w:val="24"/>
          <w:szCs w:val="24"/>
        </w:rPr>
        <w:lastRenderedPageBreak/>
        <w:t>analyses included” when effects were not extracted from meta-</w:t>
      </w:r>
      <w:r w:rsidR="007555EF">
        <w:rPr>
          <w:rFonts w:ascii="Calibri" w:hAnsi="Calibri" w:cs="Calibri"/>
          <w:sz w:val="24"/>
          <w:szCs w:val="24"/>
        </w:rPr>
        <w:t>analyses</w:t>
      </w:r>
      <w:r w:rsidR="00FD2AAA">
        <w:rPr>
          <w:rFonts w:ascii="Calibri" w:hAnsi="Calibri" w:cs="Calibri"/>
          <w:sz w:val="24"/>
          <w:szCs w:val="24"/>
        </w:rPr>
        <w:t>) and “-” indicate</w:t>
      </w:r>
      <w:r w:rsidR="008E564B">
        <w:rPr>
          <w:rFonts w:ascii="Calibri" w:hAnsi="Calibri" w:cs="Calibri"/>
          <w:sz w:val="24"/>
          <w:szCs w:val="24"/>
        </w:rPr>
        <w:t>s</w:t>
      </w:r>
      <w:r w:rsidR="00FD2AAA">
        <w:rPr>
          <w:rFonts w:ascii="Calibri" w:hAnsi="Calibri" w:cs="Calibri"/>
          <w:sz w:val="24"/>
          <w:szCs w:val="24"/>
        </w:rPr>
        <w:t xml:space="preserve"> </w:t>
      </w:r>
      <w:r w:rsidR="00C30947">
        <w:rPr>
          <w:rFonts w:ascii="Calibri" w:hAnsi="Calibri" w:cs="Calibri"/>
          <w:sz w:val="24"/>
          <w:szCs w:val="24"/>
        </w:rPr>
        <w:t xml:space="preserve">that a </w:t>
      </w:r>
      <w:r w:rsidR="00FD2AAA">
        <w:rPr>
          <w:rFonts w:ascii="Calibri" w:hAnsi="Calibri" w:cs="Calibri"/>
          <w:sz w:val="24"/>
          <w:szCs w:val="24"/>
        </w:rPr>
        <w:t>value w</w:t>
      </w:r>
      <w:r w:rsidR="008E564B">
        <w:rPr>
          <w:rFonts w:ascii="Calibri" w:hAnsi="Calibri" w:cs="Calibri"/>
          <w:sz w:val="24"/>
          <w:szCs w:val="24"/>
        </w:rPr>
        <w:t>as</w:t>
      </w:r>
      <w:r w:rsidR="00FD2AAA">
        <w:rPr>
          <w:rFonts w:ascii="Calibri" w:hAnsi="Calibri" w:cs="Calibri"/>
          <w:sz w:val="24"/>
          <w:szCs w:val="24"/>
        </w:rPr>
        <w:t xml:space="preserve"> not reported. </w:t>
      </w:r>
    </w:p>
    <w:p w14:paraId="2F296B3A" w14:textId="3196A154" w:rsidR="000A60CA" w:rsidRPr="00A80FE2" w:rsidRDefault="000A60CA" w:rsidP="00A80FE2">
      <w:pPr>
        <w:pStyle w:val="Heading2"/>
      </w:pPr>
      <w:r w:rsidRPr="00A80FE2">
        <w:t>Results</w:t>
      </w:r>
    </w:p>
    <w:p w14:paraId="704764A5" w14:textId="67B1E84B" w:rsidR="00B90B95" w:rsidRPr="005A364C" w:rsidRDefault="00B90B95" w:rsidP="00A80FE2">
      <w:pPr>
        <w:pStyle w:val="Heading3"/>
      </w:pPr>
      <w:r w:rsidRPr="005A364C">
        <w:t xml:space="preserve">Effect sizes for Mean </w:t>
      </w:r>
      <w:r w:rsidRPr="008B3EBD">
        <w:t>differences</w:t>
      </w:r>
    </w:p>
    <w:p w14:paraId="1A14AC86" w14:textId="77777777" w:rsidR="007A2DEA" w:rsidRDefault="007A2DEA" w:rsidP="007A2DEA">
      <w:pPr>
        <w:rPr>
          <w:rFonts w:ascii="Calibri" w:hAnsi="Calibri" w:cs="Calibri"/>
          <w:sz w:val="24"/>
          <w:szCs w:val="24"/>
        </w:rPr>
      </w:pPr>
      <w:r w:rsidRPr="005A364C">
        <w:rPr>
          <w:rFonts w:ascii="Calibri" w:hAnsi="Calibri" w:cs="Calibri"/>
          <w:sz w:val="24"/>
          <w:szCs w:val="24"/>
        </w:rPr>
        <w:t xml:space="preserve">A number of projects have extracted empirical effect size benchmarks from various fields of research for Cohen’s </w:t>
      </w:r>
      <w:r w:rsidRPr="005A364C">
        <w:rPr>
          <w:rFonts w:ascii="Calibri" w:hAnsi="Calibri" w:cs="Calibri"/>
          <w:i/>
          <w:sz w:val="24"/>
          <w:szCs w:val="24"/>
        </w:rPr>
        <w:t>d</w:t>
      </w:r>
      <w:r w:rsidRPr="005A364C">
        <w:rPr>
          <w:rFonts w:ascii="Calibri" w:hAnsi="Calibri" w:cs="Calibri"/>
          <w:sz w:val="24"/>
          <w:szCs w:val="24"/>
        </w:rPr>
        <w:t xml:space="preserve"> for independent groups. See tables [education] for a summary of the average effect sizes seen in educational research, and Table [effect sizes d psychology] for the average effect sizes seen more broadly in psychological research. None of the identified studies report</w:t>
      </w:r>
      <w:r>
        <w:rPr>
          <w:rFonts w:ascii="Calibri" w:hAnsi="Calibri" w:cs="Calibri"/>
          <w:sz w:val="24"/>
          <w:szCs w:val="24"/>
        </w:rPr>
        <w:t xml:space="preserve"> </w:t>
      </w:r>
      <w:r w:rsidRPr="005A364C">
        <w:rPr>
          <w:rFonts w:ascii="Calibri" w:hAnsi="Calibri" w:cs="Calibri"/>
          <w:sz w:val="24"/>
          <w:szCs w:val="24"/>
        </w:rPr>
        <w:t xml:space="preserve">effect size benchmarks for mean differences in repeated measures designs (also called Cohen’s d, supplementary materials [d] for a detailed description of this estimator). For a visual depiction of the proportion overlap at each of Cohen’s benchmarks, see Figure </w:t>
      </w:r>
      <w:r w:rsidRPr="005A364C">
        <w:rPr>
          <w:rFonts w:ascii="Calibri" w:hAnsi="Calibri" w:cs="Calibri"/>
          <w:i/>
          <w:sz w:val="24"/>
          <w:szCs w:val="24"/>
        </w:rPr>
        <w:t>[Cohen’s d as population distributions]</w:t>
      </w:r>
      <w:r w:rsidRPr="005A364C">
        <w:rPr>
          <w:rFonts w:ascii="Calibri" w:hAnsi="Calibri" w:cs="Calibri"/>
          <w:sz w:val="24"/>
          <w:szCs w:val="24"/>
        </w:rPr>
        <w:t xml:space="preserve"> calculated assuming equal variances in each group and that the populations are normally distributed. </w:t>
      </w:r>
    </w:p>
    <w:p w14:paraId="61D2BB92" w14:textId="77777777" w:rsidR="007A2DEA" w:rsidRPr="005A364C" w:rsidRDefault="007A2DEA" w:rsidP="007A2DEA">
      <w:pPr>
        <w:pStyle w:val="NoSpacing"/>
        <w:rPr>
          <w:noProof/>
        </w:rPr>
      </w:pPr>
      <w:r w:rsidRPr="005A364C">
        <w:rPr>
          <w:noProof/>
        </w:rPr>
        <w:drawing>
          <wp:inline distT="0" distB="0" distL="0" distR="0" wp14:anchorId="3CC9CB8B" wp14:editId="24925CA1">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1DF84AC2" wp14:editId="5958A5C7">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38DCB110" wp14:editId="058190A0">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sidRPr="005A364C">
        <w:rPr>
          <w:noProof/>
        </w:rPr>
        <w:drawing>
          <wp:inline distT="0" distB="0" distL="0" distR="0" wp14:anchorId="56960D7C" wp14:editId="55903333">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6C72BE7B" w14:textId="77777777" w:rsidR="007A2DEA" w:rsidRPr="005A364C" w:rsidRDefault="007A2DEA" w:rsidP="007A2DEA">
      <w:pPr>
        <w:pStyle w:val="NoSpacing"/>
      </w:pPr>
      <w:r w:rsidRPr="005A364C">
        <w:rPr>
          <w:i/>
        </w:rPr>
        <w:t>Figure [Cohen’s d as population distributions]</w:t>
      </w:r>
      <w:r w:rsidRPr="005A364C">
        <w:t xml:space="preserve">. Population distributions and percentage overlap with a mean difference of .2, .5, .8 and 1.2 Cohen’s d, calculated assuming that populations are normally </w:t>
      </w:r>
      <w:r w:rsidRPr="005A364C">
        <w:lastRenderedPageBreak/>
        <w:t xml:space="preserve">distributed, have equal variance, and equal sample sizes using methods from </w:t>
      </w:r>
      <w:r w:rsidRPr="005A364C">
        <w:fldChar w:fldCharType="begin"/>
      </w:r>
      <w:r w:rsidRPr="005A364C">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sidRPr="005A364C">
        <w:fldChar w:fldCharType="separate"/>
      </w:r>
      <w:r w:rsidRPr="005A364C">
        <w:rPr>
          <w:noProof/>
        </w:rPr>
        <w:t>Reiser and Faraggi (1999)</w:t>
      </w:r>
      <w:r w:rsidRPr="005A364C">
        <w:fldChar w:fldCharType="end"/>
      </w:r>
      <w:r w:rsidRPr="005A364C">
        <w:t>.</w:t>
      </w:r>
    </w:p>
    <w:p w14:paraId="58288657" w14:textId="01FAA7A6" w:rsidR="00F8335B" w:rsidRPr="005A364C" w:rsidRDefault="00F8335B" w:rsidP="007A2DEA">
      <w:pPr>
        <w:pStyle w:val="NoSpacing"/>
      </w:pPr>
    </w:p>
    <w:p w14:paraId="7DECF2B7" w14:textId="4DC1AA96"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Cohen’s </w:t>
      </w:r>
      <w:r w:rsidRPr="005A364C">
        <w:rPr>
          <w:rFonts w:ascii="Calibri" w:hAnsi="Calibri" w:cs="Calibri"/>
          <w:i/>
          <w:sz w:val="24"/>
          <w:szCs w:val="24"/>
        </w:rPr>
        <w:t>d</w:t>
      </w:r>
      <w:r w:rsidRPr="005A364C">
        <w:rPr>
          <w:rFonts w:ascii="Calibri" w:hAnsi="Calibri" w:cs="Calibri"/>
          <w:sz w:val="24"/>
          <w:szCs w:val="24"/>
        </w:rPr>
        <w:t xml:space="preserve"> is the most commonly reported effect size in the psychological literature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(Cumming et al., 2007)</w:t>
      </w:r>
      <w:r w:rsidRPr="005A364C">
        <w:rPr>
          <w:rFonts w:ascii="Calibri" w:hAnsi="Calibri" w:cs="Calibri"/>
          <w:sz w:val="24"/>
          <w:szCs w:val="24"/>
        </w:rPr>
        <w:fldChar w:fldCharType="end"/>
      </w:r>
      <w:r w:rsidRPr="005A364C">
        <w:rPr>
          <w:rFonts w:ascii="Calibri" w:hAnsi="Calibri" w:cs="Calibri"/>
          <w:sz w:val="24"/>
          <w:szCs w:val="24"/>
        </w:rPr>
        <w:t xml:space="preserve"> and in the case of independent groups describes the mean difference between groups standardised by their pooled standard deviation. In other words, Cohen’s </w:t>
      </w:r>
      <w:r w:rsidRPr="005A364C">
        <w:rPr>
          <w:rFonts w:ascii="Calibri" w:hAnsi="Calibri" w:cs="Calibri"/>
          <w:i/>
          <w:sz w:val="24"/>
          <w:szCs w:val="24"/>
        </w:rPr>
        <w:t>d</w:t>
      </w:r>
      <w:r w:rsidRPr="005A364C">
        <w:rPr>
          <w:rFonts w:ascii="Calibri" w:hAnsi="Calibri" w:cs="Calibri"/>
          <w:sz w:val="24"/>
          <w:szCs w:val="24"/>
        </w:rPr>
        <w:t xml:space="preserve"> describes the size of the difference between two groups divided by </w:t>
      </w:r>
      <w:r w:rsidR="00F215DD" w:rsidRPr="005A364C">
        <w:rPr>
          <w:rFonts w:ascii="Calibri" w:hAnsi="Calibri" w:cs="Calibri"/>
          <w:sz w:val="24"/>
          <w:szCs w:val="24"/>
        </w:rPr>
        <w:t>a pooled measure of the</w:t>
      </w:r>
      <w:r w:rsidRPr="005A364C">
        <w:rPr>
          <w:rFonts w:ascii="Calibri" w:hAnsi="Calibri" w:cs="Calibri"/>
          <w:sz w:val="24"/>
          <w:szCs w:val="24"/>
        </w:rPr>
        <w:t xml:space="preserve"> variability among individuals in each group. Cohen’s </w:t>
      </w:r>
      <w:r w:rsidRPr="005A364C">
        <w:rPr>
          <w:rFonts w:ascii="Calibri" w:hAnsi="Calibri" w:cs="Calibri"/>
          <w:i/>
          <w:sz w:val="24"/>
          <w:szCs w:val="24"/>
        </w:rPr>
        <w:t>d</w:t>
      </w:r>
      <w:r w:rsidRPr="005A364C">
        <w:rPr>
          <w:rFonts w:ascii="Calibri" w:hAnsi="Calibri" w:cs="Calibri"/>
          <w:sz w:val="24"/>
          <w:szCs w:val="24"/>
        </w:rPr>
        <w:t xml:space="preserve"> was originally proposed as an measure of the size of effect in Cohen’s first power survey, and was explicitly developed to aide in sample size determination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&lt;EndNote&gt;&lt;Cite&gt;&lt;Author&gt;Cohen&lt;/Author&gt;&lt;Year&gt;1962&lt;/Year&gt;&lt;RecNum&gt;487&lt;/RecNum&gt;&lt;DisplayText&gt;(Cohen, 1962)&lt;/DisplayText&gt;&lt;record&gt;&lt;rec-number&gt;487&lt;/rec-number&gt;&lt;foreign-keys&gt;&lt;key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1962)</w:t>
      </w:r>
      <w:r w:rsidRPr="005A364C">
        <w:rPr>
          <w:rFonts w:ascii="Calibri" w:hAnsi="Calibri" w:cs="Calibri"/>
          <w:sz w:val="24"/>
          <w:szCs w:val="24"/>
        </w:rPr>
        <w:fldChar w:fldCharType="end"/>
      </w:r>
      <w:r w:rsidRPr="005A364C">
        <w:rPr>
          <w:rFonts w:ascii="Calibri" w:hAnsi="Calibri" w:cs="Calibri"/>
          <w:sz w:val="24"/>
          <w:szCs w:val="24"/>
        </w:rPr>
        <w:t xml:space="preserve">. There are a number of estimators for the population parameter </w:t>
      </w:r>
      <m:oMath>
        <m:r>
          <m:rPr>
            <m:sty m:val="p"/>
          </m:rPr>
          <w:rPr>
            <w:rFonts w:ascii="Cambria Math" w:hAnsi="Cambria Math" w:cs="Calibri"/>
            <w:sz w:val="24"/>
            <w:szCs w:val="24"/>
          </w:rPr>
          <m:t>δ</m:t>
        </m:r>
      </m:oMath>
      <w:r w:rsidRPr="005A364C">
        <w:rPr>
          <w:rFonts w:ascii="Calibri" w:hAnsi="Calibri" w:cs="Calibri"/>
          <w:sz w:val="24"/>
          <w:szCs w:val="24"/>
        </w:rPr>
        <w:t xml:space="preserve"> the difference between groups divided by the pooled standard deviation. </w:t>
      </w:r>
    </w:p>
    <w:p w14:paraId="06286286" w14:textId="77777777" w:rsidR="00B90B95" w:rsidRPr="005A364C" w:rsidRDefault="00B90B95" w:rsidP="00B90B95">
      <w:pPr>
        <w:rPr>
          <w:rFonts w:ascii="Calibri" w:eastAsiaTheme="minorEastAsia"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ctrlPr>
                <w:rPr>
                  <w:rFonts w:ascii="Cambria Math" w:hAnsi="Cambria Math" w:cs="Calibri"/>
                  <w:i/>
                  <w:sz w:val="24"/>
                  <w:szCs w:val="24"/>
                </w:rPr>
              </m:ctrlPr>
            </m:den>
          </m:f>
        </m:oMath>
      </m:oMathPara>
    </w:p>
    <w:p w14:paraId="565874E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&lt;EndNote&gt;&lt;Cite&gt;&lt;Author&gt;McGrath&lt;/Author&gt;&lt;Year&gt;2006&lt;/Year&gt;&lt;RecNum&gt;792&lt;/RecNum&gt;&lt;Prefix&gt;adapted from &lt;/Prefix&gt;&lt;Pages&gt;386&lt;/Pages&gt;&lt;DisplayText&gt;(adapted from McGrath &amp;amp; Meyer, 2006, p. 386)&lt;/DisplayText&gt;&lt;record&gt;&lt;rec-number&gt;792&lt;/rec-number&gt;&lt;foreign-keys&gt;&lt;key app="EN" db-id="9xrafw5sx95dvre9w5hpevd89fzwtwr9twsw" timestamp="1520900382"&gt;792&lt;/key&gt;&lt;/foreign-keys&gt;&lt;ref-type name="Journal Article"&gt;17&lt;/ref-type&gt;&lt;contributors&gt;&lt;authors&gt;&lt;author&gt;McGrath, Robert E.&lt;/author&gt;&lt;author&gt;Meyer, Gregory J.&lt;/author&gt;&lt;/authors&gt;&lt;/contributors&gt;&lt;auth-address&gt;School of Psychology, Fairleigh Dickinson University, Teaneck, NJ 07666, USA. mcgrath@fdu.edu&lt;/auth-address&gt;&lt;titles&gt;&lt;title&gt;When effect sizes disagree: the case of r and d&lt;/title&gt;&lt;secondary-title&gt;Psychological methods&lt;/secondary-title&gt;&lt;alt-title&gt;Psychol Methods&lt;/alt-title&gt;&lt;/titles&gt;&lt;periodical&gt;&lt;full-title&gt;Psychological Methods&lt;/full-title&gt;&lt;/periodical&gt;&lt;alt-periodical&gt;&lt;full-title&gt;Psychol Methods&lt;/full-title&gt;&lt;/alt-periodical&gt;&lt;pages&gt;386-401&lt;/pages&gt;&lt;volume&gt;11&lt;/volume&gt;&lt;number&gt;4&lt;/number&gt;&lt;keywords&gt;&lt;keyword&gt;Models, Psychological&lt;/keyword&gt;&lt;/keywords&gt;&lt;dates&gt;&lt;year&gt;2006&lt;/year&gt;&lt;pub-dates&gt;&lt;date&gt;2006/12//&lt;/date&gt;&lt;/pub-dates&gt;&lt;/dates&gt;&lt;isbn&gt;1082-989X&lt;/isbn&gt;&lt;accession-num&gt;17154753&lt;/accession-num&gt;&lt;urls&gt;&lt;related-urls&gt;&lt;url&gt;http://europepmc.org/abstract/MED/17154753&lt;/url&gt;&lt;url&gt;https://doi.org/10.1037/1082-989X.11.4.386&lt;/url&gt;&lt;/related-urls&gt;&lt;/urls&gt;&lt;electronic-resource-num&gt;10.1037/1082-989x.11.4.386&lt;/electronic-resource-num&gt;&lt;remote-database-name&gt;PubMed&lt;/remote-database-name&gt;&lt;language&gt;eng&lt;/languag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McGrath &amp; Meyer, 2006, p. 386)</w:t>
      </w:r>
      <w:r w:rsidRPr="005A364C">
        <w:rPr>
          <w:rFonts w:ascii="Calibri" w:hAnsi="Calibri" w:cs="Calibri"/>
          <w:sz w:val="24"/>
          <w:szCs w:val="24"/>
        </w:rPr>
        <w:fldChar w:fldCharType="end"/>
      </w:r>
    </w:p>
    <w:p w14:paraId="1A8909E0"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 xml:space="preserve"> x</m:t>
                </m:r>
              </m:e>
            </m:acc>
          </m:e>
          <m:sub>
            <m:r>
              <w:rPr>
                <w:rFonts w:ascii="Cambria Math" w:hAnsi="Cambria Math" w:cs="Calibri"/>
                <w:sz w:val="24"/>
                <w:szCs w:val="24"/>
              </w:rPr>
              <m:t>1</m:t>
            </m:r>
          </m:sub>
        </m:sSub>
      </m:oMath>
      <w:r w:rsidRPr="005A364C">
        <w:rPr>
          <w:rFonts w:ascii="Calibri" w:hAnsi="Calibri" w:cs="Calibri"/>
          <w:sz w:val="24"/>
          <w:szCs w:val="24"/>
        </w:rPr>
        <w:t xml:space="preserve">is the mean of sample 1, and  </w:t>
      </w:r>
      <m:oMath>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oMath>
      <w:r w:rsidRPr="005A364C">
        <w:rPr>
          <w:rFonts w:ascii="Calibri" w:hAnsi="Calibri" w:cs="Calibri"/>
          <w:sz w:val="24"/>
          <w:szCs w:val="24"/>
        </w:rPr>
        <w:t xml:space="preserve">is the mean of sample 2,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oMath>
      <w:r w:rsidRPr="005A364C">
        <w:rPr>
          <w:rFonts w:ascii="Calibri" w:hAnsi="Calibri" w:cs="Calibri"/>
          <w:sz w:val="24"/>
          <w:szCs w:val="24"/>
        </w:rPr>
        <w:t xml:space="preserve"> is the pooled standard deviation. The pooled standard deviation is most often calculated for samples as: </w:t>
      </w:r>
    </w:p>
    <w:p w14:paraId="164C8EF3" w14:textId="77777777" w:rsidR="00B90B95" w:rsidRPr="005A364C" w:rsidRDefault="00A01470"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r>
                    <w:rPr>
                      <w:rFonts w:ascii="Cambria Math" w:hAnsi="Cambria Math" w:cs="Calibri"/>
                      <w:sz w:val="24"/>
                      <w:szCs w:val="24"/>
                    </w:rPr>
                    <m:t>+</m:t>
                  </m:r>
                  <m:sSup>
                    <m:sSupPr>
                      <m:ctrlPr>
                        <w:rPr>
                          <w:rFonts w:ascii="Cambria Math" w:hAnsi="Cambria Math" w:cs="Calibri"/>
                          <w:i/>
                          <w:sz w:val="24"/>
                          <w:szCs w:val="24"/>
                        </w:rPr>
                      </m:ctrlPr>
                    </m:sSupPr>
                    <m:e>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ctrlPr>
                            <w:rPr>
                              <w:rFonts w:ascii="Cambria Math" w:hAnsi="Cambria Math" w:cs="Calibri"/>
                              <w:i/>
                              <w:sz w:val="24"/>
                              <w:szCs w:val="24"/>
                            </w:rPr>
                          </m:ctrlPr>
                        </m:e>
                      </m: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1214B91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&lt;EndNote&gt;&lt;Cite&gt;&lt;Author&gt;Cohen&lt;/Author&gt;&lt;Year&gt;1977&lt;/Year&gt;&lt;RecNum&gt;789&lt;/RecNum&gt;&lt;Pages&gt;67&lt;/Pages&gt;&lt;DisplayText&gt;(Cohen, 1977, p. 67)&lt;/DisplayText&gt;&lt;record&gt;&lt;rec-number&gt;789&lt;/rec-number&gt;&lt;foreign-keys&gt;&lt;key app="EN" db-id="9xrafw5sx95dvre9w5hpevd89fzwtwr9twsw" timestamp="1520831806"&gt;789&lt;/key&gt;&lt;/foreign-keys&gt;&lt;ref-type name="Book"&gt;6&lt;/ref-type&gt;&lt;contributors&gt;&lt;authors&gt;&lt;author&gt;Cohen, Jacob&lt;/author&gt;&lt;/authors&gt;&lt;/contributors&gt;&lt;titles&gt;&lt;title&gt;Statistical power analysis for the behavioral sciences&lt;/title&gt;&lt;secondary-title&gt;Statistical power analysis for the behavioral sciences, Rev. ed.&lt;/secondary-title&gt;&lt;/titles&gt;&lt;pages&gt;xv, 474-xv, 474&lt;/pages&gt;&lt;edition&gt;2nd&lt;/edition&gt;&lt;keywords&gt;&lt;keyword&gt;*Statistical Analysis&lt;/keyword&gt;&lt;keyword&gt;Statistical Correlation&lt;/keyword&gt;&lt;/keywords&gt;&lt;dates&gt;&lt;year&gt;1977&lt;/year&gt;&lt;/dates&gt;&lt;pub-location&gt;Hillsdale, NJ, US&lt;/pub-location&gt;&lt;publisher&gt;Lawrence Erlbaum Associates, Inc&lt;/publisher&gt;&lt;isbn&gt;0-12-179060-6 (Hardcover)&lt;/isbn&gt;&lt;urls&gt;&lt;/urls&gt;&lt;/record&gt;&lt;/Cite&gt;&lt;/EndNote&gt;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(Cohen, 1977, p. 67)</w:t>
      </w:r>
      <w:r w:rsidRPr="005A364C">
        <w:rPr>
          <w:rFonts w:ascii="Calibri" w:hAnsi="Calibri" w:cs="Calibri"/>
          <w:sz w:val="24"/>
          <w:szCs w:val="24"/>
        </w:rPr>
        <w:fldChar w:fldCharType="end"/>
      </w:r>
    </w:p>
    <w:p w14:paraId="400CDB9A" w14:textId="0038B1D9" w:rsidR="00B90B95" w:rsidRPr="005A364C" w:rsidRDefault="00B90B95" w:rsidP="00B90B95">
      <w:pPr>
        <w:rPr>
          <w:rFonts w:ascii="Calibri" w:hAnsi="Calibri" w:cs="Calibri"/>
          <w:sz w:val="24"/>
          <w:szCs w:val="24"/>
        </w:rPr>
      </w:pPr>
      <w:r w:rsidRPr="005A364C">
        <w:rPr>
          <w:rFonts w:ascii="Calibri" w:hAnsi="Calibri" w:cs="Calibri"/>
          <w:sz w:val="24"/>
          <w:szCs w:val="24"/>
        </w:rPr>
        <w:t>Or equivalently</w:t>
      </w:r>
      <w:r w:rsidR="00C10305">
        <w:rPr>
          <w:rFonts w:ascii="Calibri" w:hAnsi="Calibri" w:cs="Calibri"/>
          <w:sz w:val="24"/>
          <w:szCs w:val="24"/>
        </w:rPr>
        <w:t xml:space="preserve"> as</w:t>
      </w:r>
      <w:r w:rsidRPr="005A364C">
        <w:rPr>
          <w:rStyle w:val="FootnoteReference"/>
          <w:rFonts w:ascii="Calibri" w:hAnsi="Calibri" w:cs="Calibri"/>
          <w:sz w:val="24"/>
          <w:szCs w:val="24"/>
        </w:rPr>
        <w:footnoteReference w:id="1"/>
      </w:r>
    </w:p>
    <w:p w14:paraId="48518AA5" w14:textId="77777777" w:rsidR="00B90B95" w:rsidRPr="005A364C" w:rsidRDefault="00A01470" w:rsidP="00B90B95">
      <w:pPr>
        <w:rPr>
          <w:rFonts w:ascii="Calibri" w:eastAsiaTheme="minorEastAsia"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p</m:t>
              </m:r>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B40C4C3"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lastRenderedPageBreak/>
        <w:fldChar w:fldCharType="begin"/>
      </w:r>
      <w:r w:rsidRPr="005A364C">
        <w:rPr>
          <w:rFonts w:ascii="Calibri" w:hAnsi="Calibri" w:cs="Calibri"/>
          <w:sz w:val="24"/>
          <w:szCs w:val="24"/>
        </w:rPr>
        <w:instrText xml:space="preserve"> ADDIN EN.CITE &lt;EndNote&gt;&lt;Cite&gt;&lt;Author&gt;Hedges&lt;/Author&gt;&lt;Year&gt;1981&lt;/Year&gt;&lt;RecNum&gt;786&lt;/RecNum&gt;&lt;Prefix&gt;adapted from &lt;/Prefix&gt;&lt;Pages&gt;110&lt;/Pages&gt;&lt;DisplayText&gt;(adapted from Hedges, 1981, p. 110)&lt;/DisplayText&gt;&lt;record&gt;&lt;rec-number&gt;786&lt;/rec-number&gt;&lt;foreign-keys&gt;&lt;key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(adapted from Hedges, 1981, p. 110)</w:t>
      </w:r>
      <w:r w:rsidRPr="005A364C">
        <w:rPr>
          <w:rFonts w:ascii="Calibri" w:hAnsi="Calibri" w:cs="Calibri"/>
          <w:sz w:val="24"/>
          <w:szCs w:val="24"/>
        </w:rPr>
        <w:fldChar w:fldCharType="end"/>
      </w:r>
    </w:p>
    <w:p w14:paraId="7EC97176"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sSubSup>
          <m:sSubSupPr>
            <m:ctrlPr>
              <w:rPr>
                <w:rFonts w:ascii="Cambria Math" w:hAnsi="Cambria Math" w:cs="Calibri"/>
                <w:i/>
                <w:sz w:val="24"/>
                <w:szCs w:val="24"/>
              </w:rPr>
            </m:ctrlPr>
          </m:sSubSupPr>
          <m:e>
            <m:r>
              <m:rPr>
                <m:sty m:val="p"/>
              </m:rPr>
              <w:rPr>
                <w:rFonts w:ascii="Cambria Math" w:hAnsi="Cambria Math" w:cs="Calibri"/>
                <w:sz w:val="24"/>
                <w:szCs w:val="24"/>
              </w:rPr>
              <m:t>s</m:t>
            </m:r>
            <m:ctrlPr>
              <w:rPr>
                <w:rFonts w:ascii="Cambria Math" w:hAnsi="Cambria Math" w:cs="Calibri"/>
                <w:sz w:val="24"/>
                <w:szCs w:val="24"/>
              </w:rPr>
            </m:ctrlPr>
          </m:e>
          <m:sub>
            <m:r>
              <m:rPr>
                <m:sty m:val="p"/>
              </m:rPr>
              <w:rPr>
                <w:rFonts w:ascii="Cambria Math" w:hAnsi="Cambria Math" w:cs="Calibri"/>
                <w:sz w:val="24"/>
                <w:szCs w:val="24"/>
              </w:rPr>
              <m:t>j</m:t>
            </m:r>
          </m:sub>
          <m:sup>
            <m:r>
              <w:rPr>
                <w:rFonts w:ascii="Cambria Math" w:hAnsi="Cambria Math" w:cs="Calibri"/>
                <w:sz w:val="24"/>
                <w:szCs w:val="24"/>
              </w:rPr>
              <m:t>2</m:t>
            </m:r>
          </m:sup>
        </m:sSubSup>
      </m:oMath>
      <w:r w:rsidRPr="005A364C">
        <w:rPr>
          <w:rFonts w:ascii="Calibri" w:hAnsi="Calibri" w:cs="Calibri"/>
          <w:sz w:val="24"/>
          <w:szCs w:val="24"/>
        </w:rPr>
        <w:t xml:space="preserve"> is the sample variance for each group, calculated as per equation x.</w:t>
      </w:r>
      <w:proofErr w:type="gramStart"/>
      <w:r w:rsidRPr="005A364C">
        <w:rPr>
          <w:rFonts w:ascii="Calibri" w:hAnsi="Calibri" w:cs="Calibri"/>
          <w:sz w:val="24"/>
          <w:szCs w:val="24"/>
        </w:rPr>
        <w:t>4</w:t>
      </w:r>
      <w:proofErr w:type="gramEnd"/>
    </w:p>
    <w:p w14:paraId="1112A931" w14:textId="77777777" w:rsidR="00B90B95" w:rsidRPr="005A364C" w:rsidRDefault="00A01470" w:rsidP="00B90B95">
      <w:pPr>
        <w:rPr>
          <w:rFonts w:ascii="Calibri" w:hAnsi="Calibri" w:cs="Calibri"/>
          <w:b/>
          <w:sz w:val="24"/>
          <w:szCs w:val="24"/>
        </w:rPr>
      </w:pPr>
      <m:oMathPara>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j</m:t>
              </m:r>
            </m:sub>
            <m:sup>
              <m:r>
                <w:rPr>
                  <w:rFonts w:ascii="Cambria Math" w:hAnsi="Cambria Math" w:cs="Calibri"/>
                  <w:sz w:val="24"/>
                  <w:szCs w:val="24"/>
                </w:rPr>
                <m:t>2</m:t>
              </m:r>
            </m:sup>
          </m:sSubSup>
          <m:r>
            <w:rPr>
              <w:rFonts w:ascii="Cambria Math" w:hAnsi="Cambria Math" w:cs="Calibri"/>
              <w:sz w:val="24"/>
              <w:szCs w:val="24"/>
            </w:rPr>
            <m:t>=</m:t>
          </m:r>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j</m:t>
                  </m:r>
                </m:sub>
              </m:sSub>
              <m:r>
                <w:rPr>
                  <w:rFonts w:ascii="Cambria Math" w:hAnsi="Cambria Math" w:cs="Calibri"/>
                  <w:sz w:val="24"/>
                  <w:szCs w:val="24"/>
                </w:rPr>
                <m:t>-1</m:t>
              </m:r>
              <m:ctrlPr>
                <w:rPr>
                  <w:rFonts w:ascii="Cambria Math" w:hAnsi="Cambria Math" w:cs="Calibri"/>
                  <w:i/>
                  <w:sz w:val="24"/>
                  <w:szCs w:val="24"/>
                </w:rPr>
              </m:ctrlPr>
            </m:den>
          </m:f>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j,i</m:t>
                          </m:r>
                        </m:sub>
                      </m:sSub>
                      <m:r>
                        <w:rPr>
                          <w:rFonts w:ascii="Cambria Math" w:hAnsi="Cambria Math" w:cs="Calibri"/>
                          <w:sz w:val="24"/>
                          <w:szCs w:val="24"/>
                        </w:rPr>
                        <m:t> -</m:t>
                      </m:r>
                      <m:acc>
                        <m:accPr>
                          <m:chr m:val="̅"/>
                          <m:ctrlPr>
                            <w:rPr>
                              <w:rFonts w:ascii="Cambria Math" w:hAnsi="Cambria Math" w:cs="Calibri"/>
                              <w:sz w:val="24"/>
                              <w:szCs w:val="24"/>
                            </w:rPr>
                          </m:ctrlPr>
                        </m:accPr>
                        <m:e>
                          <m:sSub>
                            <m:sSubPr>
                              <m:ctrlPr>
                                <w:rPr>
                                  <w:rFonts w:ascii="Cambria Math" w:hAnsi="Cambria Math" w:cs="Calibri"/>
                                  <w:i/>
                                  <w:sz w:val="24"/>
                                  <w:szCs w:val="24"/>
                                </w:rPr>
                              </m:ctrlPr>
                            </m:sSubPr>
                            <m:e>
                              <m:r>
                                <w:rPr>
                                  <w:rFonts w:ascii="Cambria Math" w:hAnsi="Cambria Math" w:cs="Calibri"/>
                                  <w:sz w:val="24"/>
                                  <w:szCs w:val="24"/>
                                </w:rPr>
                                <m:t>x</m:t>
                              </m:r>
                              <m:ctrlPr>
                                <w:rPr>
                                  <w:rFonts w:ascii="Cambria Math" w:hAnsi="Cambria Math" w:cs="Calibri"/>
                                  <w:sz w:val="24"/>
                                  <w:szCs w:val="24"/>
                                </w:rPr>
                              </m:ctrlPr>
                            </m:e>
                            <m:sub>
                              <m:r>
                                <w:rPr>
                                  <w:rFonts w:ascii="Cambria Math" w:hAnsi="Cambria Math" w:cs="Calibri"/>
                                  <w:sz w:val="24"/>
                                  <w:szCs w:val="24"/>
                                </w:rPr>
                                <m:t>j</m:t>
                              </m:r>
                            </m:sub>
                          </m:sSub>
                        </m:e>
                      </m:acc>
                    </m:e>
                  </m:d>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 </m:t>
          </m:r>
        </m:oMath>
      </m:oMathPara>
    </w:p>
    <w:p w14:paraId="13F170E1"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Where the j subscript indicates the group. The pooled standard deviation should be calculated for populations (i.e., if all possible units of analysis have been collected) using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 in the denominator as opposed to n</w:t>
      </w:r>
      <w:r w:rsidRPr="005A364C">
        <w:rPr>
          <w:rFonts w:ascii="Calibri" w:hAnsi="Calibri" w:cs="Calibri"/>
          <w:sz w:val="24"/>
          <w:szCs w:val="24"/>
          <w:vertAlign w:val="subscript"/>
        </w:rPr>
        <w:t>1</w:t>
      </w:r>
      <w:r w:rsidRPr="005A364C">
        <w:rPr>
          <w:rFonts w:ascii="Calibri" w:hAnsi="Calibri" w:cs="Calibri"/>
          <w:sz w:val="24"/>
          <w:szCs w:val="24"/>
        </w:rPr>
        <w:t>+n</w:t>
      </w:r>
      <w:r w:rsidRPr="005A364C">
        <w:rPr>
          <w:rFonts w:ascii="Calibri" w:hAnsi="Calibri" w:cs="Calibri"/>
          <w:sz w:val="24"/>
          <w:szCs w:val="24"/>
          <w:vertAlign w:val="subscript"/>
        </w:rPr>
        <w:t>2</w:t>
      </w:r>
      <w:r w:rsidRPr="005A364C">
        <w:rPr>
          <w:rFonts w:ascii="Calibri" w:hAnsi="Calibri" w:cs="Calibri"/>
          <w:sz w:val="24"/>
          <w:szCs w:val="24"/>
        </w:rPr>
        <w:t xml:space="preserve">-2, without Bessel’s correction </w: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 </w:instrText>
      </w:r>
      <w:r w:rsidRPr="005A364C">
        <w:rPr>
          <w:rFonts w:ascii="Calibri" w:hAnsi="Calibri" w:cs="Calibri"/>
          <w:sz w:val="24"/>
          <w:szCs w:val="24"/>
        </w:rPr>
        <w:fldChar w:fldCharType="begin">
          <w:fldData xml:space="preserve">PEVuZE5vdGU+PENpdGU+PEF1dGhvcj5Db2hlbjwvQXV0aG9yPjxZZWFyPjE5ODg8L1llYXI+PFJl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</w:fldData>
        </w:fldChar>
      </w:r>
      <w:r w:rsidRPr="005A364C">
        <w:rPr>
          <w:rFonts w:ascii="Calibri" w:hAnsi="Calibri" w:cs="Calibri"/>
          <w:sz w:val="24"/>
          <w:szCs w:val="24"/>
        </w:rPr>
        <w:instrText xml:space="preserve"> ADDIN EN.CITE.DATA </w:instrText>
      </w:r>
      <w:r w:rsidRPr="005A364C">
        <w:rPr>
          <w:rFonts w:ascii="Calibri" w:hAnsi="Calibri" w:cs="Calibri"/>
          <w:sz w:val="24"/>
          <w:szCs w:val="24"/>
        </w:rPr>
      </w:r>
      <w:r w:rsidRPr="005A364C">
        <w:rPr>
          <w:rFonts w:ascii="Calibri" w:hAnsi="Calibri" w:cs="Calibri"/>
          <w:sz w:val="24"/>
          <w:szCs w:val="24"/>
        </w:rPr>
        <w:fldChar w:fldCharType="end"/>
      </w:r>
      <w:r w:rsidRPr="005A364C">
        <w:rPr>
          <w:rFonts w:ascii="Calibri" w:hAnsi="Calibri" w:cs="Calibri"/>
          <w:sz w:val="24"/>
          <w:szCs w:val="24"/>
        </w:rPr>
      </w:r>
      <w:r w:rsidRPr="005A364C">
        <w:rPr>
          <w:rFonts w:ascii="Calibri" w:hAnsi="Calibri" w:cs="Calibri"/>
          <w:sz w:val="24"/>
          <w:szCs w:val="24"/>
        </w:rPr>
        <w:fldChar w:fldCharType="separate"/>
      </w:r>
      <w:r w:rsidRPr="005A364C">
        <w:rPr>
          <w:rFonts w:ascii="Calibri" w:hAnsi="Calibri" w:cs="Calibri"/>
          <w:noProof/>
          <w:sz w:val="24"/>
          <w:szCs w:val="24"/>
        </w:rPr>
        <w:t>(Cohen, 1977, 1988; McGrath &amp; Meyer, 2006)</w:t>
      </w:r>
      <w:r w:rsidRPr="005A364C">
        <w:rPr>
          <w:rFonts w:ascii="Calibri" w:hAnsi="Calibri" w:cs="Calibri"/>
          <w:sz w:val="24"/>
          <w:szCs w:val="24"/>
        </w:rPr>
        <w:fldChar w:fldCharType="end"/>
      </w:r>
      <w:r w:rsidRPr="005A364C">
        <w:rPr>
          <w:rFonts w:ascii="Calibri" w:hAnsi="Calibri" w:cs="Calibri"/>
          <w:sz w:val="24"/>
          <w:szCs w:val="24"/>
        </w:rPr>
        <w:t>.</w:t>
      </w:r>
    </w:p>
    <w:p w14:paraId="3084246E" w14:textId="54525000" w:rsidR="00B90B95" w:rsidRPr="005A364C" w:rsidRDefault="00B90B95" w:rsidP="00E260B0">
      <w:pPr>
        <w:rPr>
          <w:rFonts w:ascii="Calibri" w:hAnsi="Calibri" w:cs="Calibri"/>
          <w:sz w:val="24"/>
          <w:szCs w:val="24"/>
        </w:rPr>
      </w:pPr>
      <w:r w:rsidRPr="005A364C">
        <w:rPr>
          <w:rFonts w:ascii="Calibri" w:hAnsi="Calibri" w:cs="Calibri"/>
          <w:sz w:val="24"/>
          <w:szCs w:val="24"/>
        </w:rPr>
        <w:t>This estimator for Cohen’s d is consistent (that is, as the</w:t>
      </w:r>
      <w:r w:rsidR="00DF23E2">
        <w:rPr>
          <w:rFonts w:ascii="Calibri" w:hAnsi="Calibri" w:cs="Calibri"/>
          <w:sz w:val="24"/>
          <w:szCs w:val="24"/>
        </w:rPr>
        <w:t xml:space="preserve"> sample size</w:t>
      </w:r>
      <w:r w:rsidRPr="005A364C">
        <w:rPr>
          <w:rFonts w:ascii="Calibri" w:hAnsi="Calibri" w:cs="Calibri"/>
          <w:sz w:val="24"/>
          <w:szCs w:val="24"/>
        </w:rPr>
        <w:t xml:space="preserve"> increases its expectation increasingly accurately approximates the population parameter), but it is upwardly biased (it tends to overestimate the population parameter, especially when the included sample size is small). Hedges (1981) outlines a correction factor to produce an unbiased estimator:</w:t>
      </w:r>
    </w:p>
    <w:p w14:paraId="58766EBE" w14:textId="77777777" w:rsidR="00B90B95" w:rsidRPr="005A364C" w:rsidRDefault="00B90B95" w:rsidP="00B90B95">
      <w:pPr>
        <w:rPr>
          <w:rFonts w:ascii="Calibri" w:hAnsi="Calibri" w:cs="Calibri"/>
          <w:sz w:val="24"/>
          <w:szCs w:val="24"/>
        </w:rPr>
      </w:pPr>
      <m:oMathPara>
        <m:oMath>
          <m:r>
            <m:rPr>
              <m:sty m:val="p"/>
            </m:rPr>
            <w:rPr>
              <w:rFonts w:ascii="Cambria Math" w:hAnsi="Cambria Math" w:cs="Calibri"/>
              <w:sz w:val="24"/>
              <w:szCs w:val="24"/>
            </w:rPr>
            <m:t>g</m:t>
          </m:r>
          <m:r>
            <w:rPr>
              <w:rFonts w:ascii="Cambria Math" w:hAnsi="Cambria Math" w:cs="Calibri"/>
              <w:sz w:val="24"/>
              <w:szCs w:val="24"/>
            </w:rPr>
            <m:t>=</m:t>
          </m:r>
          <m:r>
            <m:rPr>
              <m:sty m:val="p"/>
            </m:rPr>
            <w:rPr>
              <w:rFonts w:ascii="Cambria Math" w:hAnsi="Cambria Math" w:cs="Calibri"/>
              <w:sz w:val="24"/>
              <w:szCs w:val="24"/>
            </w:rPr>
            <m:t>d×</m:t>
          </m:r>
          <m:d>
            <m:dPr>
              <m:ctrlPr>
                <w:rPr>
                  <w:rFonts w:ascii="Cambria Math" w:hAnsi="Cambria Math" w:cs="Calibri"/>
                  <w:sz w:val="24"/>
                  <w:szCs w:val="24"/>
                </w:rPr>
              </m:ctrlPr>
            </m:dPr>
            <m:e>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sz w:val="24"/>
                          <w:szCs w:val="24"/>
                        </w:rPr>
                      </m:ctrlPr>
                    </m:dPr>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num>
                <m:den>
                  <m:rad>
                    <m:radPr>
                      <m:degHide m:val="1"/>
                      <m:ctrlPr>
                        <w:rPr>
                          <w:rFonts w:ascii="Cambria Math" w:hAnsi="Cambria Math" w:cs="Calibri"/>
                          <w:sz w:val="24"/>
                          <w:szCs w:val="24"/>
                        </w:rPr>
                      </m:ctrlPr>
                    </m:radPr>
                    <m:deg/>
                    <m:e>
                      <m:r>
                        <m:rPr>
                          <m:sty m:val="p"/>
                        </m:rPr>
                        <w:rPr>
                          <w:rFonts w:ascii="Cambria Math" w:hAnsi="Cambria Math" w:cs="Calibri"/>
                          <w:sz w:val="24"/>
                          <w:szCs w:val="24"/>
                        </w:rPr>
                        <m:t>df</m:t>
                      </m:r>
                      <m:r>
                        <m:rPr>
                          <m:lit/>
                        </m:rPr>
                        <w:rPr>
                          <w:rFonts w:ascii="Cambria Math" w:hAnsi="Cambria Math" w:cs="Calibri"/>
                          <w:sz w:val="24"/>
                          <w:szCs w:val="24"/>
                        </w:rPr>
                        <m:t>/</m:t>
                      </m:r>
                      <m:r>
                        <w:rPr>
                          <w:rFonts w:ascii="Cambria Math" w:hAnsi="Cambria Math" w:cs="Calibri"/>
                          <w:sz w:val="24"/>
                          <w:szCs w:val="24"/>
                        </w:rPr>
                        <m:t>2</m:t>
                      </m:r>
                      <m:r>
                        <m:rPr>
                          <m:sty m:val="p"/>
                        </m:rPr>
                        <w:rPr>
                          <w:rFonts w:ascii="Cambria Math" w:hAnsi="Cambria Math" w:cs="Calibri"/>
                          <w:sz w:val="24"/>
                          <w:szCs w:val="24"/>
                        </w:rPr>
                        <m:t> </m:t>
                      </m:r>
                    </m:e>
                  </m:rad>
                  <m:r>
                    <m:rPr>
                      <m:sty m:val="p"/>
                    </m:rPr>
                    <w:rPr>
                      <w:rFonts w:ascii="Cambria Math" w:hAnsi="Cambria Math" w:cs="Calibri"/>
                      <w:sz w:val="24"/>
                      <w:szCs w:val="24"/>
                    </w:rPr>
                    <m:t> Γ</m:t>
                  </m:r>
                  <m:d>
                    <m:dPr>
                      <m:ctrlPr>
                        <w:rPr>
                          <w:rFonts w:ascii="Cambria Math" w:hAnsi="Cambria Math" w:cs="Calibri"/>
                          <w:sz w:val="24"/>
                          <w:szCs w:val="24"/>
                        </w:rPr>
                      </m:ctrlPr>
                    </m:dPr>
                    <m:e>
                      <m:d>
                        <m:dPr>
                          <m:ctrlPr>
                            <w:rPr>
                              <w:rFonts w:ascii="Cambria Math" w:hAnsi="Cambria Math" w:cs="Calibri"/>
                              <w:sz w:val="24"/>
                              <w:szCs w:val="24"/>
                            </w:rPr>
                          </m:ctrlPr>
                        </m:dPr>
                        <m:e>
                          <m:r>
                            <m:rPr>
                              <m:sty m:val="p"/>
                            </m:rPr>
                            <w:rPr>
                              <w:rFonts w:ascii="Cambria Math" w:hAnsi="Cambria Math" w:cs="Calibri"/>
                              <w:sz w:val="24"/>
                              <w:szCs w:val="24"/>
                            </w:rPr>
                            <m:t>df</m:t>
                          </m:r>
                          <m:r>
                            <w:rPr>
                              <w:rFonts w:ascii="Cambria Math" w:hAnsi="Cambria Math" w:cs="Calibri"/>
                              <w:sz w:val="24"/>
                              <w:szCs w:val="24"/>
                            </w:rPr>
                            <m:t>-1</m:t>
                          </m:r>
                          <m:ctrlPr>
                            <w:rPr>
                              <w:rFonts w:ascii="Cambria Math" w:hAnsi="Cambria Math" w:cs="Calibri"/>
                              <w:i/>
                              <w:sz w:val="24"/>
                              <w:szCs w:val="24"/>
                            </w:rPr>
                          </m:ctrlPr>
                        </m:e>
                      </m:d>
                      <m:r>
                        <m:rPr>
                          <m:lit/>
                        </m:rPr>
                        <w:rPr>
                          <w:rFonts w:ascii="Cambria Math" w:hAnsi="Cambria Math" w:cs="Calibri"/>
                          <w:sz w:val="24"/>
                          <w:szCs w:val="24"/>
                        </w:rPr>
                        <m:t>/</m:t>
                      </m:r>
                      <m:r>
                        <w:rPr>
                          <w:rFonts w:ascii="Cambria Math" w:hAnsi="Cambria Math" w:cs="Calibri"/>
                          <w:sz w:val="24"/>
                          <w:szCs w:val="24"/>
                        </w:rPr>
                        <m:t>2</m:t>
                      </m:r>
                      <m:ctrlPr>
                        <w:rPr>
                          <w:rFonts w:ascii="Cambria Math" w:hAnsi="Cambria Math" w:cs="Calibri"/>
                          <w:i/>
                          <w:sz w:val="24"/>
                          <w:szCs w:val="24"/>
                        </w:rPr>
                      </m:ctrlPr>
                    </m:e>
                  </m:d>
                </m:den>
              </m:f>
              <m:ctrlPr>
                <w:rPr>
                  <w:rFonts w:ascii="Cambria Math" w:hAnsi="Cambria Math" w:cs="Calibri"/>
                  <w:i/>
                  <w:sz w:val="24"/>
                  <w:szCs w:val="24"/>
                </w:rPr>
              </m:ctrlPr>
            </m:e>
          </m:d>
        </m:oMath>
      </m:oMathPara>
    </w:p>
    <w:p w14:paraId="5283669C"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&lt;EndNote&gt;&lt;Cite&gt;&lt;Author&gt;Hedges&lt;/Author&gt;&lt;Year&gt;1981&lt;/Year&gt;&lt;RecNum&gt;786&lt;/RecNum&gt;&lt;Prefix&gt;Originally from &lt;/Prefix&gt;&lt;DisplayText&gt;(Originally from Hedges, 1981;  this version adapted from Hedges &amp;amp; Olkin, 1985, p. 104)&lt;/DisplayText&gt;&lt;record&gt;&lt;rec-number&gt;786&lt;/rec-number&gt;&lt;foreign-keys&gt;&lt;key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Cite&gt;&lt;Author&gt;Hedges&lt;/Author&gt;&lt;Year&gt;1985&lt;/Year&gt;&lt;RecNum&gt;805&lt;/RecNum&gt;&lt;Prefix&gt; this version adapted from &lt;/Prefix&gt;&lt;Pages&gt;104&lt;/Pages&gt;&lt;record&gt;&lt;rec-number&gt;805&lt;/rec-number&gt;&lt;foreign-keys&gt;&lt;key app="EN" db-id="9xrafw5sx95dvre9w5hpevd89fzwtwr9twsw" timestamp="1522656292"&gt;805&lt;/key&gt;&lt;/foreign-keys&gt;&lt;ref-type name="Generic"&gt;13&lt;/ref-type&gt;&lt;contributors&gt;&lt;authors&gt;&lt;author&gt;Hedges, Larry V.&lt;/author&gt;&lt;author&gt;Ingram Olkin&lt;/author&gt;&lt;/authors&gt;&lt;/contributors&gt;&lt;titles&gt;&lt;title&gt;Statistical Methods for Meta Analysis&lt;/title&gt;&lt;/titles&gt;&lt;dates&gt;&lt;year&gt;1985&lt;/year&gt;&lt;/dates&gt;&lt;pub-location&gt;San Diego, CA&lt;/pub-location&gt;&lt;publisher&gt;Academic Press&lt;/publisher&gt;&lt;urls&gt;&lt;/urls&gt;&lt;/record&gt;&lt;/Cite&gt;&lt;/EndNote&gt;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(Originally from Hedges, 1981;  this version adapted from Hedges &amp; Olkin, 1985, p. 104)</w:t>
      </w:r>
      <w:r w:rsidRPr="005A364C">
        <w:rPr>
          <w:rFonts w:ascii="Calibri" w:hAnsi="Calibri" w:cs="Calibri"/>
          <w:sz w:val="24"/>
          <w:szCs w:val="24"/>
        </w:rPr>
        <w:fldChar w:fldCharType="end"/>
      </w:r>
      <w:r w:rsidRPr="005A364C">
        <w:rPr>
          <w:rFonts w:ascii="Calibri" w:hAnsi="Calibri" w:cs="Calibri"/>
          <w:sz w:val="24"/>
          <w:szCs w:val="24"/>
        </w:rPr>
        <w:t xml:space="preserve">. </w:t>
      </w:r>
    </w:p>
    <w:p w14:paraId="1604449E" w14:textId="1F425430"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hAnsi="Calibri" w:cs="Calibri"/>
          <w:sz w:val="24"/>
          <w:szCs w:val="24"/>
        </w:rPr>
        <w:t xml:space="preserve"> for an independent groups design, d is calculated as per equation x.1 and </w:t>
      </w:r>
      <m:oMath>
        <m:r>
          <m:rPr>
            <m:sty m:val="p"/>
          </m:rPr>
          <w:rPr>
            <w:rFonts w:ascii="Cambria Math" w:hAnsi="Cambria Math" w:cs="Calibri"/>
            <w:sz w:val="24"/>
            <w:szCs w:val="24"/>
          </w:rPr>
          <m:t>Γ(x)</m:t>
        </m:r>
      </m:oMath>
      <w:r w:rsidRPr="005A364C">
        <w:rPr>
          <w:rFonts w:ascii="Calibri" w:hAnsi="Calibri" w:cs="Calibri"/>
          <w:sz w:val="24"/>
          <w:szCs w:val="24"/>
        </w:rPr>
        <w:t xml:space="preserve"> is the gamma function. This correction factor is fairly complex (although trivial on modern computers), and Hedges provides a simple approximation which performs well</w:t>
      </w:r>
      <w:r w:rsidR="005910C1">
        <w:rPr>
          <w:rFonts w:ascii="Calibri" w:hAnsi="Calibri" w:cs="Calibri"/>
          <w:sz w:val="24"/>
          <w:szCs w:val="24"/>
        </w:rPr>
        <w:t xml:space="preserve"> enough</w:t>
      </w:r>
      <w:r w:rsidRPr="005A364C">
        <w:rPr>
          <w:rFonts w:ascii="Calibri" w:hAnsi="Calibri" w:cs="Calibri"/>
          <w:sz w:val="24"/>
          <w:szCs w:val="24"/>
        </w:rPr>
        <w:t xml:space="preserve"> for all practical purposes (Hedges, 1981, p. 114). </w:t>
      </w:r>
    </w:p>
    <w:p w14:paraId="3CC921FD" w14:textId="77777777" w:rsidR="00B90B95" w:rsidRPr="005A364C" w:rsidRDefault="00B90B95" w:rsidP="00B90B95">
      <w:pPr>
        <w:rPr>
          <w:rFonts w:ascii="Calibri" w:hAnsi="Calibri" w:cs="Calibri"/>
          <w:sz w:val="24"/>
          <w:szCs w:val="24"/>
        </w:rPr>
      </w:pPr>
      <w:r w:rsidRPr="005A364C">
        <w:rPr>
          <w:rFonts w:ascii="Calibri" w:hAnsi="Calibri" w:cs="Calibri"/>
          <w:sz w:val="24"/>
          <w:szCs w:val="24"/>
        </w:rPr>
        <w:t xml:space="preserve">Hedge’s approximate bias corrected </w:t>
      </w:r>
      <w:r w:rsidRPr="005A364C">
        <w:rPr>
          <w:rFonts w:ascii="Calibri" w:hAnsi="Calibri" w:cs="Calibri"/>
          <w:i/>
          <w:sz w:val="24"/>
          <w:szCs w:val="24"/>
        </w:rPr>
        <w:t>g</w:t>
      </w:r>
      <w:r w:rsidRPr="005A364C">
        <w:rPr>
          <w:rFonts w:ascii="Calibri" w:hAnsi="Calibri" w:cs="Calibri"/>
          <w:sz w:val="24"/>
          <w:szCs w:val="24"/>
        </w:rPr>
        <w:t xml:space="preserve">* is calculated as: </w:t>
      </w:r>
    </w:p>
    <w:p w14:paraId="0B29B06B" w14:textId="77777777" w:rsidR="00B90B95" w:rsidRPr="005A364C" w:rsidRDefault="00A01470" w:rsidP="00B90B95">
      <w:pPr>
        <w:rPr>
          <w:rFonts w:ascii="Calibri" w:hAnsi="Calibri" w:cs="Calibri"/>
          <w:sz w:val="24"/>
          <w:szCs w:val="24"/>
        </w:rPr>
      </w:pPr>
      <m:oMathPara>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=d</m:t>
          </m:r>
          <m:d>
            <m:dPr>
              <m:ctrlPr>
                <w:rPr>
                  <w:rFonts w:ascii="Cambria Math" w:hAnsi="Cambria Math" w:cs="Calibri"/>
                  <w:i/>
                  <w:sz w:val="24"/>
                  <w:szCs w:val="24"/>
                </w:rPr>
              </m:ctrlPr>
            </m:dPr>
            <m:e>
              <m:r>
                <w:rPr>
                  <w:rFonts w:ascii="Cambria Math" w:hAnsi="Cambria Math" w:cs="Calibri"/>
                  <w:sz w:val="24"/>
                  <w:szCs w:val="24"/>
                </w:rPr>
                <m:t>1-</m:t>
              </m:r>
              <m:f>
                <m:fPr>
                  <m:ctrlPr>
                    <w:rPr>
                      <w:rFonts w:ascii="Cambria Math" w:hAnsi="Cambria Math" w:cs="Calibri"/>
                      <w:sz w:val="24"/>
                      <w:szCs w:val="24"/>
                    </w:rPr>
                  </m:ctrlPr>
                </m:fPr>
                <m:num>
                  <m:r>
                    <w:rPr>
                      <w:rFonts w:ascii="Cambria Math" w:hAnsi="Cambria Math" w:cs="Calibri"/>
                      <w:sz w:val="24"/>
                      <w:szCs w:val="24"/>
                    </w:rPr>
                    <m:t>3</m:t>
                  </m:r>
                  <m:ctrlPr>
                    <w:rPr>
                      <w:rFonts w:ascii="Cambria Math" w:hAnsi="Cambria Math" w:cs="Calibri"/>
                      <w:i/>
                      <w:sz w:val="24"/>
                      <w:szCs w:val="24"/>
                    </w:rPr>
                  </m:ctrlPr>
                </m:num>
                <m:den>
                  <m:r>
                    <w:rPr>
                      <w:rFonts w:ascii="Cambria Math" w:hAnsi="Cambria Math" w:cs="Calibri"/>
                      <w:sz w:val="24"/>
                      <w:szCs w:val="24"/>
                    </w:rPr>
                    <m:t>4</m:t>
                  </m:r>
                  <m:d>
                    <m:dPr>
                      <m:ctrlPr>
                        <w:rPr>
                          <w:rFonts w:ascii="Cambria Math" w:hAnsi="Cambria Math" w:cs="Calibri"/>
                          <w:i/>
                          <w:sz w:val="24"/>
                          <w:szCs w:val="24"/>
                        </w:rPr>
                      </m:ctrlPr>
                    </m:dPr>
                    <m:e>
                      <m:r>
                        <w:rPr>
                          <w:rFonts w:ascii="Cambria Math" w:hAnsi="Cambria Math" w:cs="Calibri"/>
                          <w:sz w:val="24"/>
                          <w:szCs w:val="24"/>
                        </w:rPr>
                        <m:t>df</m:t>
                      </m:r>
                    </m:e>
                  </m:d>
                  <m:r>
                    <w:rPr>
                      <w:rFonts w:ascii="Cambria Math" w:hAnsi="Cambria Math" w:cs="Calibri"/>
                      <w:sz w:val="24"/>
                      <w:szCs w:val="24"/>
                    </w:rPr>
                    <m:t>-1</m:t>
                  </m:r>
                  <m:ctrlPr>
                    <w:rPr>
                      <w:rFonts w:ascii="Cambria Math" w:hAnsi="Cambria Math" w:cs="Calibri"/>
                      <w:i/>
                      <w:sz w:val="24"/>
                      <w:szCs w:val="24"/>
                    </w:rPr>
                  </m:ctrlPr>
                </m:den>
              </m:f>
            </m:e>
          </m:d>
        </m:oMath>
      </m:oMathPara>
    </w:p>
    <w:p w14:paraId="76F8BCA3" w14:textId="77777777" w:rsidR="00C502B6" w:rsidRPr="005A364C" w:rsidRDefault="00B90B95" w:rsidP="00B90B95">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df=n1+n2-2</m:t>
        </m:r>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for an independent groups design and </w:t>
      </w:r>
      <w:r w:rsidRPr="005A364C">
        <w:rPr>
          <w:rFonts w:ascii="Calibri" w:hAnsi="Calibri" w:cs="Calibri"/>
          <w:i/>
          <w:sz w:val="24"/>
          <w:szCs w:val="24"/>
        </w:rPr>
        <w:t>d</w:t>
      </w:r>
      <w:r w:rsidRPr="005A364C">
        <w:rPr>
          <w:rFonts w:ascii="Calibri" w:hAnsi="Calibri" w:cs="Calibri"/>
          <w:sz w:val="24"/>
          <w:szCs w:val="24"/>
        </w:rPr>
        <w:t xml:space="preserve"> is Cohen’s d as calculated as above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&lt;EndNote&gt;&lt;Cite&gt;&lt;Author&gt;Borenstein&lt;/Author&gt;&lt;Year&gt;2011&lt;/Year&gt;&lt;RecNum&gt;800&lt;/RecNum&gt;&lt;Prefix&gt;this version adapted from &lt;/Prefix&gt;&lt;Pages&gt;27&lt;/Pages&gt;&lt;DisplayText&gt;(this version adapted from Borenstein, Hedges, Higgins, &amp;amp; Rothstein, 2011, p. 27; originally from Hedges, 1981)&lt;/DisplayText&gt;&lt;record&gt;&lt;rec-number&gt;800&lt;/rec-number&gt;&lt;foreign-keys&gt;&lt;key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Sons&lt;/publisher&gt;&lt;isbn&gt;1119964377&lt;/isbn&gt;&lt;urls&gt;&lt;/urls&gt;&lt;/record&gt;&lt;/Cite&gt;&lt;Cite&gt;&lt;Author&gt;Hedges&lt;/Author&gt;&lt;Year&gt;1981&lt;/Year&gt;&lt;RecNum&gt;786&lt;/RecNum&gt;&lt;Prefix&gt;originally from &lt;/Prefix&gt;&lt;record&gt;&lt;rec-number&gt;786&lt;/rec-number&gt;&lt;foreign-keys&gt;&lt;key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(this version adapted from Borenstein, Hedges, Higgins, &amp; Rothstein, 2011, p. 27; originally from Hedges, 1981)</w:t>
      </w:r>
      <w:r w:rsidRPr="005A364C">
        <w:rPr>
          <w:rFonts w:ascii="Calibri" w:hAnsi="Calibri" w:cs="Calibri"/>
          <w:sz w:val="24"/>
          <w:szCs w:val="24"/>
        </w:rPr>
        <w:fldChar w:fldCharType="end"/>
      </w:r>
      <w:r w:rsidRPr="005A364C">
        <w:rPr>
          <w:rFonts w:ascii="Calibri" w:hAnsi="Calibri" w:cs="Calibri"/>
          <w:sz w:val="24"/>
          <w:szCs w:val="24"/>
        </w:rPr>
        <w:t>.</w:t>
      </w:r>
    </w:p>
    <w:p w14:paraId="2E265585" w14:textId="77777777" w:rsidR="00725F40" w:rsidRDefault="00AF699C" w:rsidP="00725F40">
      <w:pPr>
        <w:rPr>
          <w:rFonts w:ascii="Calibri" w:hAnsi="Calibri" w:cs="Calibri"/>
          <w:sz w:val="24"/>
          <w:szCs w:val="24"/>
        </w:rPr>
      </w:pPr>
      <w:r w:rsidRPr="005A364C">
        <w:rPr>
          <w:rFonts w:ascii="Calibri" w:hAnsi="Calibri" w:cs="Calibri"/>
          <w:sz w:val="24"/>
          <w:szCs w:val="24"/>
        </w:rPr>
        <w:lastRenderedPageBreak/>
        <w:t>Confusingly, i</w:t>
      </w:r>
      <w:r w:rsidR="00C502B6" w:rsidRPr="005A364C">
        <w:rPr>
          <w:rFonts w:ascii="Calibri" w:hAnsi="Calibri" w:cs="Calibri"/>
          <w:sz w:val="24"/>
          <w:szCs w:val="24"/>
        </w:rPr>
        <w:t xml:space="preserve">n the literature ‘Hedge's g’ or ‘Cohen's d’ are often used interchangeably to refer to </w:t>
      </w:r>
      <m:oMath>
        <m:r>
          <m:rPr>
            <m:sty m:val="p"/>
          </m:rPr>
          <w:rPr>
            <w:rFonts w:ascii="Cambria Math" w:hAnsi="Cambria Math" w:cs="Calibri"/>
            <w:sz w:val="24"/>
            <w:szCs w:val="24"/>
          </w:rPr>
          <m:t>d</m:t>
        </m:r>
      </m:oMath>
      <w:r w:rsidR="00C502B6" w:rsidRPr="005A364C">
        <w:rPr>
          <w:rFonts w:ascii="Calibri" w:eastAsiaTheme="minorEastAsia" w:hAnsi="Calibri" w:cs="Calibri"/>
          <w:sz w:val="24"/>
          <w:szCs w:val="24"/>
        </w:rPr>
        <w:t>,</w:t>
      </w:r>
      <w:r w:rsidR="00C502B6" w:rsidRPr="005A364C">
        <w:rPr>
          <w:rFonts w:ascii="Calibri" w:hAnsi="Calibri" w:cs="Calibri"/>
          <w:sz w:val="24"/>
          <w:szCs w:val="24"/>
        </w:rPr>
        <w:t xml:space="preserve"> </w:t>
      </w:r>
      <m:oMath>
        <m:r>
          <w:rPr>
            <w:rFonts w:ascii="Cambria Math" w:hAnsi="Cambria Math" w:cs="Calibri"/>
            <w:sz w:val="24"/>
            <w:szCs w:val="24"/>
          </w:rPr>
          <m:t>g</m:t>
        </m:r>
      </m:oMath>
      <w:r w:rsidR="00C502B6"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C502B6" w:rsidRPr="005A364C">
        <w:rPr>
          <w:rFonts w:ascii="Calibri" w:hAnsi="Calibri" w:cs="Calibri"/>
          <w:sz w:val="24"/>
          <w:szCs w:val="24"/>
        </w:rPr>
        <w:t xml:space="preserve"> </w:t>
      </w:r>
      <w:r w:rsidR="00C502B6" w:rsidRPr="005A364C">
        <w:rPr>
          <w:rFonts w:ascii="Calibri" w:hAnsi="Calibri" w:cs="Calibri"/>
          <w:sz w:val="24"/>
          <w:szCs w:val="24"/>
        </w:rPr>
        <w:fldChar w:fldCharType="begin"/>
      </w:r>
      <w:r w:rsidR="00C502B6" w:rsidRPr="005A364C">
        <w:rPr>
          <w:rFonts w:ascii="Calibri" w:hAnsi="Calibri" w:cs="Calibri"/>
          <w:sz w:val="24"/>
          <w:szCs w:val="24"/>
        </w:rP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C502B6" w:rsidRPr="005A364C">
        <w:rPr>
          <w:rFonts w:ascii="Calibri" w:hAnsi="Calibri" w:cs="Calibri"/>
          <w:sz w:val="24"/>
          <w:szCs w:val="24"/>
        </w:rPr>
        <w:fldChar w:fldCharType="separate"/>
      </w:r>
      <w:r w:rsidR="00C502B6" w:rsidRPr="005A364C">
        <w:rPr>
          <w:rFonts w:ascii="Calibri" w:hAnsi="Calibri" w:cs="Calibri"/>
          <w:noProof/>
          <w:sz w:val="24"/>
          <w:szCs w:val="24"/>
        </w:rPr>
        <w:t>(Lakens, 2013)</w:t>
      </w:r>
      <w:r w:rsidR="00C502B6" w:rsidRPr="005A364C">
        <w:rPr>
          <w:rFonts w:ascii="Calibri" w:hAnsi="Calibri" w:cs="Calibri"/>
          <w:sz w:val="24"/>
          <w:szCs w:val="24"/>
        </w:rPr>
        <w:fldChar w:fldCharType="end"/>
      </w:r>
      <w:r w:rsidR="00C502B6" w:rsidRPr="005A364C">
        <w:rPr>
          <w:rFonts w:ascii="Calibri" w:hAnsi="Calibri" w:cs="Calibri"/>
          <w:sz w:val="24"/>
          <w:szCs w:val="24"/>
        </w:rPr>
        <w:t xml:space="preserve">. </w:t>
      </w:r>
      <w:r w:rsidR="00CB2EDA" w:rsidRPr="005A364C">
        <w:rPr>
          <w:rFonts w:ascii="Calibri" w:hAnsi="Calibri" w:cs="Calibri"/>
          <w:sz w:val="24"/>
          <w:szCs w:val="24"/>
        </w:rPr>
        <w:t xml:space="preserve">For most practical purposes </w:t>
      </w:r>
      <m:oMath>
        <m:r>
          <w:rPr>
            <w:rFonts w:ascii="Cambria Math" w:hAnsi="Cambria Math" w:cs="Calibri"/>
            <w:sz w:val="24"/>
            <w:szCs w:val="24"/>
          </w:rPr>
          <m:t>d</m:t>
        </m:r>
      </m:oMath>
      <w:r w:rsidR="00B90B95" w:rsidRPr="005A364C">
        <w:rPr>
          <w:rFonts w:ascii="Calibri" w:eastAsiaTheme="minorEastAsia" w:hAnsi="Calibri" w:cs="Calibri"/>
          <w:sz w:val="24"/>
          <w:szCs w:val="24"/>
        </w:rPr>
        <w:t>,</w:t>
      </w:r>
      <w:r w:rsidR="00B90B95" w:rsidRPr="005A364C">
        <w:rPr>
          <w:rFonts w:ascii="Calibri" w:hAnsi="Calibri" w:cs="Calibri"/>
          <w:sz w:val="24"/>
          <w:szCs w:val="24"/>
        </w:rPr>
        <w:t xml:space="preserve"> </w:t>
      </w:r>
      <m:oMath>
        <m:r>
          <w:rPr>
            <w:rFonts w:ascii="Cambria Math" w:hAnsi="Cambria Math" w:cs="Calibri"/>
            <w:sz w:val="24"/>
            <w:szCs w:val="24"/>
          </w:rPr>
          <m:t>g</m:t>
        </m:r>
      </m:oMath>
      <w:r w:rsidR="00B90B95" w:rsidRPr="005A364C">
        <w:rPr>
          <w:rFonts w:ascii="Calibri" w:hAnsi="Calibri" w:cs="Calibri"/>
          <w:sz w:val="24"/>
          <w:szCs w:val="24"/>
        </w:rPr>
        <w:t xml:space="preserve"> and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oMath>
      <w:r w:rsidR="00B90B95" w:rsidRPr="005A364C">
        <w:rPr>
          <w:rFonts w:ascii="Calibri" w:hAnsi="Calibri" w:cs="Calibri"/>
          <w:sz w:val="24"/>
          <w:szCs w:val="24"/>
        </w:rPr>
        <w:t xml:space="preserve"> are all virtually identical when </w:t>
      </w:r>
      <w:r w:rsidR="00B90B95" w:rsidRPr="005A364C">
        <w:rPr>
          <w:rFonts w:ascii="Calibri" w:hAnsi="Calibri" w:cs="Calibri"/>
          <w:i/>
          <w:sz w:val="24"/>
          <w:szCs w:val="24"/>
        </w:rPr>
        <w:t>n</w:t>
      </w:r>
      <w:r w:rsidR="00B90B95" w:rsidRPr="005A364C">
        <w:rPr>
          <w:rFonts w:ascii="Calibri" w:hAnsi="Calibri" w:cs="Calibri"/>
          <w:sz w:val="24"/>
          <w:szCs w:val="24"/>
        </w:rPr>
        <w:t xml:space="preserve"> &gt; 30, and all are estimators of the same population parameter. </w:t>
      </w:r>
      <w:r w:rsidR="00634EC7" w:rsidRPr="005A364C">
        <w:rPr>
          <w:rFonts w:ascii="Calibri" w:hAnsi="Calibri" w:cs="Calibri"/>
          <w:sz w:val="24"/>
          <w:szCs w:val="24"/>
        </w:rPr>
        <w:t>S</w:t>
      </w:r>
      <w:r w:rsidR="00B90B95" w:rsidRPr="005A364C">
        <w:rPr>
          <w:rFonts w:ascii="Calibri" w:hAnsi="Calibri" w:cs="Calibri"/>
          <w:sz w:val="24"/>
          <w:szCs w:val="24"/>
        </w:rPr>
        <w:t>imple sampling variability and selective reporting are likely to cause greater difficulties in determining</w:t>
      </w:r>
      <w:r w:rsidR="00CB2EDA" w:rsidRPr="005A364C">
        <w:rPr>
          <w:rFonts w:ascii="Calibri" w:hAnsi="Calibri" w:cs="Calibri"/>
          <w:sz w:val="24"/>
          <w:szCs w:val="24"/>
        </w:rPr>
        <w:t xml:space="preserve"> </w:t>
      </w:r>
      <w:r w:rsidR="00B90B95" w:rsidRPr="005A364C">
        <w:rPr>
          <w:rFonts w:ascii="Calibri" w:hAnsi="Calibri" w:cs="Calibri"/>
          <w:sz w:val="24"/>
          <w:szCs w:val="24"/>
        </w:rPr>
        <w:t>effect size</w:t>
      </w:r>
      <w:r w:rsidR="00CB2EDA" w:rsidRPr="005A364C">
        <w:rPr>
          <w:rFonts w:ascii="Calibri" w:hAnsi="Calibri" w:cs="Calibri"/>
          <w:sz w:val="24"/>
          <w:szCs w:val="24"/>
        </w:rPr>
        <w:t>s for power analysis</w:t>
      </w:r>
      <w:r w:rsidR="00B90B95" w:rsidRPr="005A364C">
        <w:rPr>
          <w:rFonts w:ascii="Calibri" w:hAnsi="Calibri" w:cs="Calibri"/>
          <w:sz w:val="24"/>
          <w:szCs w:val="24"/>
        </w:rPr>
        <w:t xml:space="preserve"> </w:t>
      </w:r>
      <w:r w:rsidR="00CB2EDA" w:rsidRPr="005A364C">
        <w:rPr>
          <w:rFonts w:ascii="Calibri" w:hAnsi="Calibri" w:cs="Calibri"/>
          <w:sz w:val="24"/>
          <w:szCs w:val="24"/>
        </w:rPr>
        <w:t xml:space="preserve">than </w:t>
      </w:r>
      <w:r w:rsidR="00B90B95" w:rsidRPr="005A364C">
        <w:rPr>
          <w:rFonts w:ascii="Calibri" w:hAnsi="Calibri" w:cs="Calibri"/>
          <w:sz w:val="24"/>
          <w:szCs w:val="24"/>
        </w:rPr>
        <w:t>the bias of the estimator that has been used</w:t>
      </w:r>
      <w:r w:rsidR="00634EC7" w:rsidRPr="005A364C">
        <w:rPr>
          <w:rFonts w:ascii="Calibri" w:hAnsi="Calibri" w:cs="Calibri"/>
          <w:sz w:val="24"/>
          <w:szCs w:val="24"/>
        </w:rPr>
        <w:t xml:space="preserve">, although Hedges’ </w:t>
      </w:r>
      <w:r w:rsidR="00634EC7" w:rsidRPr="005A364C">
        <w:rPr>
          <w:rFonts w:ascii="Calibri" w:hAnsi="Calibri" w:cs="Calibri"/>
          <w:i/>
          <w:sz w:val="24"/>
          <w:szCs w:val="24"/>
        </w:rPr>
        <w:t>g</w:t>
      </w:r>
      <w:r w:rsidR="00634EC7" w:rsidRPr="005A364C">
        <w:rPr>
          <w:rFonts w:ascii="Calibri" w:hAnsi="Calibri" w:cs="Calibri"/>
          <w:sz w:val="24"/>
          <w:szCs w:val="24"/>
        </w:rPr>
        <w:t xml:space="preserve"> is the most preferred</w:t>
      </w:r>
      <w:r w:rsidR="002C6F2B" w:rsidRPr="005A364C">
        <w:rPr>
          <w:rFonts w:ascii="Calibri" w:hAnsi="Calibri" w:cs="Calibri"/>
          <w:sz w:val="24"/>
          <w:szCs w:val="24"/>
        </w:rPr>
        <w:t xml:space="preserve"> for the purposes of power analysis</w:t>
      </w:r>
      <w:r w:rsidR="00F62504" w:rsidRPr="005A364C">
        <w:rPr>
          <w:rFonts w:ascii="Calibri" w:hAnsi="Calibri" w:cs="Calibri"/>
          <w:sz w:val="24"/>
          <w:szCs w:val="24"/>
        </w:rPr>
        <w:t xml:space="preserve"> as it is unbiased</w:t>
      </w:r>
      <w:r w:rsidR="00B90B95" w:rsidRPr="005A364C">
        <w:rPr>
          <w:rFonts w:ascii="Calibri" w:hAnsi="Calibri" w:cs="Calibri"/>
          <w:sz w:val="24"/>
          <w:szCs w:val="24"/>
        </w:rPr>
        <w:t xml:space="preserve">. </w:t>
      </w:r>
      <w:r w:rsidR="00C502B6" w:rsidRPr="005A364C">
        <w:rPr>
          <w:rFonts w:ascii="Calibri" w:hAnsi="Calibri" w:cs="Calibri"/>
          <w:sz w:val="24"/>
          <w:szCs w:val="24"/>
        </w:rPr>
        <w:t xml:space="preserve">See supplementary materials [conversions] for methods of extracting </w:t>
      </w:r>
      <w:proofErr w:type="gramStart"/>
      <w:r w:rsidR="00413F31" w:rsidRPr="005A364C">
        <w:rPr>
          <w:rFonts w:ascii="Calibri" w:hAnsi="Calibri" w:cs="Calibri"/>
          <w:sz w:val="24"/>
          <w:szCs w:val="24"/>
        </w:rPr>
        <w:t>these measure</w:t>
      </w:r>
      <w:proofErr w:type="gramEnd"/>
      <w:r w:rsidR="00413F31" w:rsidRPr="005A364C">
        <w:rPr>
          <w:rFonts w:ascii="Calibri" w:hAnsi="Calibri" w:cs="Calibri"/>
          <w:sz w:val="24"/>
          <w:szCs w:val="24"/>
        </w:rPr>
        <w:t xml:space="preserve"> </w:t>
      </w:r>
      <w:r w:rsidR="00C502B6" w:rsidRPr="005A364C">
        <w:rPr>
          <w:rFonts w:ascii="Calibri" w:hAnsi="Calibri" w:cs="Calibri"/>
          <w:sz w:val="24"/>
          <w:szCs w:val="24"/>
        </w:rPr>
        <w:t>from reported test statistics.</w:t>
      </w:r>
      <w:r w:rsidR="00725F40" w:rsidRPr="00725F40">
        <w:rPr>
          <w:rFonts w:ascii="Calibri" w:hAnsi="Calibri" w:cs="Calibri"/>
          <w:sz w:val="24"/>
          <w:szCs w:val="24"/>
        </w:rPr>
        <w:t xml:space="preserve"> </w:t>
      </w:r>
    </w:p>
    <w:p w14:paraId="432648B4" w14:textId="5D981501" w:rsidR="00364365" w:rsidRPr="005A364C" w:rsidRDefault="00725F40" w:rsidP="00B43E54">
      <w:pPr>
        <w:rPr>
          <w:rFonts w:ascii="Calibri" w:hAnsi="Calibri" w:cs="Calibri"/>
          <w:sz w:val="24"/>
          <w:szCs w:val="24"/>
        </w:rPr>
      </w:pPr>
      <w:r>
        <w:rPr>
          <w:rFonts w:ascii="Calibri" w:hAnsi="Calibri" w:cs="Calibri"/>
          <w:sz w:val="24"/>
          <w:szCs w:val="24"/>
        </w:rPr>
        <w:t>The median reported Cohen’s d values tend to be around Cohen’s “medium” estimate (.5), with median values varying from</w:t>
      </w:r>
      <w:r w:rsidRPr="00D879C9">
        <w:rPr>
          <w:rFonts w:ascii="Calibri" w:hAnsi="Calibri" w:cs="Calibri"/>
          <w:sz w:val="24"/>
          <w:szCs w:val="24"/>
        </w:rPr>
        <w:t xml:space="preserve"> .38 (extracted from 3498 effects in meta-analyses published in 42 meta-analyses published in 29 journals in the "Psychology, Social" category of Social Sciences Citation Index</w:t>
      </w:r>
      <w:r>
        <w:rPr>
          <w:rFonts w:ascii="Calibri" w:hAnsi="Calibri" w:cs="Calibri"/>
          <w:sz w:val="24"/>
          <w:szCs w:val="24"/>
        </w:rPr>
        <w:t xml:space="preserve"> </w:t>
      </w:r>
      <w:r w:rsidRPr="00D879C9">
        <w:rPr>
          <w:rFonts w:ascii="Calibri" w:hAnsi="Calibri" w:cs="Calibri"/>
          <w:sz w:val="24"/>
          <w:szCs w:val="24"/>
        </w:rPr>
        <w:t xml:space="preserve">) to 0.654 (extracted from some 26841 effects extracted from </w:t>
      </w:r>
      <w:r w:rsidRPr="003C165E">
        <w:rPr>
          <w:rFonts w:ascii="Calibri" w:hAnsi="Calibri" w:cs="Calibri"/>
          <w:i/>
          <w:sz w:val="24"/>
          <w:szCs w:val="24"/>
        </w:rPr>
        <w:t>t</w:t>
      </w:r>
      <w:r w:rsidRPr="00D879C9">
        <w:rPr>
          <w:rFonts w:ascii="Calibri" w:hAnsi="Calibri" w:cs="Calibri"/>
          <w:sz w:val="24"/>
          <w:szCs w:val="24"/>
        </w:rPr>
        <w:t xml:space="preserve"> tests</w:t>
      </w:r>
      <w:r>
        <w:rPr>
          <w:rFonts w:ascii="Calibri" w:hAnsi="Calibri" w:cs="Calibri"/>
          <w:sz w:val="24"/>
          <w:szCs w:val="24"/>
        </w:rPr>
        <w:t xml:space="preserve"> in</w:t>
      </w:r>
      <w:r w:rsidRPr="00D879C9">
        <w:rPr>
          <w:rFonts w:ascii="Calibri" w:hAnsi="Calibri" w:cs="Calibri"/>
          <w:sz w:val="24"/>
          <w:szCs w:val="24"/>
        </w:rPr>
        <w:t xml:space="preserve"> cognitive neuroscience articles published in high impact journals</w:t>
      </w:r>
      <w:r>
        <w:rPr>
          <w:rFonts w:ascii="Calibri" w:hAnsi="Calibri" w:cs="Calibri"/>
          <w:sz w:val="24"/>
          <w:szCs w:val="24"/>
        </w:rPr>
        <w:t xml:space="preserve"> from</w:t>
      </w:r>
      <w:r w:rsidRPr="00D879C9">
        <w:rPr>
          <w:rFonts w:ascii="Calibri" w:hAnsi="Calibri" w:cs="Calibri"/>
          <w:sz w:val="24"/>
          <w:szCs w:val="24"/>
        </w:rPr>
        <w:t xml:space="preserve"> 2011 </w:t>
      </w:r>
      <w:r>
        <w:rPr>
          <w:rFonts w:ascii="Calibri" w:hAnsi="Calibri" w:cs="Calibri"/>
          <w:sz w:val="24"/>
          <w:szCs w:val="24"/>
        </w:rPr>
        <w:t>to</w:t>
      </w:r>
      <w:r w:rsidRPr="00D879C9">
        <w:rPr>
          <w:rFonts w:ascii="Calibri" w:hAnsi="Calibri" w:cs="Calibri"/>
          <w:sz w:val="24"/>
          <w:szCs w:val="24"/>
        </w:rPr>
        <w:t xml:space="preserve"> 2014)</w:t>
      </w:r>
      <w:r>
        <w:rPr>
          <w:rFonts w:ascii="Calibri" w:hAnsi="Calibri" w:cs="Calibri"/>
          <w:sz w:val="24"/>
          <w:szCs w:val="24"/>
        </w:rPr>
        <w:t xml:space="preserve">. The mean Cohen’s </w:t>
      </w:r>
      <w:r w:rsidRPr="00D879C9">
        <w:rPr>
          <w:rFonts w:ascii="Calibri" w:hAnsi="Calibri" w:cs="Calibri"/>
          <w:i/>
          <w:sz w:val="24"/>
          <w:szCs w:val="24"/>
        </w:rPr>
        <w:t xml:space="preserve">d </w:t>
      </w:r>
      <w:r>
        <w:rPr>
          <w:rFonts w:ascii="Calibri" w:hAnsi="Calibri" w:cs="Calibri"/>
          <w:sz w:val="24"/>
          <w:szCs w:val="24"/>
        </w:rPr>
        <w:t xml:space="preserve">values sizes in the non-educational interventions tend to be much higher than Cohen’s estimated “medium”, and the extracted effect sizes are highly skewed </w:t>
      </w:r>
      <w:r>
        <w:rPr>
          <w:rFonts w:ascii="Calibri" w:hAnsi="Calibri" w:cs="Calibri"/>
          <w:sz w:val="24"/>
          <w:szCs w:val="24"/>
        </w:rPr>
        <w:fldChar w:fldCharType="begin"/>
      </w:r>
      <w:r>
        <w:rPr>
          <w:rFonts w:ascii="Calibri" w:hAnsi="Calibri" w:cs="Calibr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(Szucs &amp; Ioannidis, 2017)</w:t>
      </w:r>
      <w:r>
        <w:rPr>
          <w:rFonts w:ascii="Calibri" w:hAnsi="Calibri" w:cs="Calibri"/>
          <w:sz w:val="24"/>
          <w:szCs w:val="24"/>
        </w:rPr>
        <w:fldChar w:fldCharType="end"/>
      </w:r>
      <w:r>
        <w:rPr>
          <w:rFonts w:ascii="Calibri" w:hAnsi="Calibri" w:cs="Calibri"/>
          <w:sz w:val="24"/>
          <w:szCs w:val="24"/>
        </w:rPr>
        <w:t xml:space="preserve">. In those studies that examined only educational interventions, the mean values appear to be somewhat smaller, ranging from a minimum of .23 </w:t>
      </w:r>
      <w:r>
        <w:rPr>
          <w:rFonts w:ascii="Calibri" w:hAnsi="Calibri" w:cs="Calibri"/>
          <w:sz w:val="24"/>
          <w:szCs w:val="24"/>
        </w:rPr>
        <w:fldChar w:fldCharType="begin"/>
      </w:r>
      <w:r>
        <w:rPr>
          <w:rFonts w:ascii="Calibri" w:hAnsi="Calibri" w:cs="Calibri"/>
          <w:sz w:val="24"/>
          <w:szCs w:val="24"/>
        </w:rPr>
        <w:instrText xml:space="preserve"> ADDIN EN.CITE &lt;EndNote&gt;&lt;Cite&gt;&lt;Author&gt;Hill&lt;/Author&gt;&lt;Year&gt;2008&lt;/Year&gt;&lt;RecNum&gt;80&lt;/RecNum&gt;&lt;Prefix&gt;examining meta-analytic outcomes of elementary school intervention studies`; &lt;/Prefix&gt;&lt;DisplayText&gt;(examining meta-analytic outcomes of elementary school intervention studies; Hill, Bloom, Black, &amp;amp; Lipsey, 2008)&lt;/DisplayText&gt;&lt;record&gt;&lt;rec-number&gt;80&lt;/rec-number&gt;&lt;foreign-keys&gt;&lt;key app="EN" db-id="9xrafw5sx95dvre9w5hpevd89fzwtwr9twsw" timestamp="1499317309"&gt;80&lt;/key&gt;&lt;/foreign-keys&gt;&lt;ref-type name="Journal Article"&gt;17&lt;/ref-type&gt;&lt;contributors&gt;&lt;authors&gt;&lt;author&gt;Hill, Carolyn J.&lt;/author&gt;&lt;author&gt;Bloom, Howard S.&lt;/author&gt;&lt;author&gt;Black, Alison Rebeck&lt;/author&gt;&lt;author&gt;Lipsey, Mark W.&lt;/author&gt;&lt;/authors&gt;&lt;/contributors&gt;&lt;titles&gt;&lt;title&gt;Empirical Benchmarks for Interpreting Effect Sizes in Research&lt;/title&gt;&lt;secondary-title&gt;Child Development Perspectives&lt;/secondary-title&gt;&lt;/titles&gt;&lt;periodical&gt;&lt;full-title&gt;Child Development Perspectives&lt;/full-title&gt;&lt;/periodical&gt;&lt;pages&gt;172-177&lt;/pages&gt;&lt;volume&gt;2&lt;/volume&gt;&lt;number&gt;3&lt;/number&gt;&lt;keywords&gt;&lt;keyword&gt;effect size&lt;/keyword&gt;&lt;keyword&gt;student performance&lt;/keyword&gt;&lt;keyword&gt;educational evaluation&lt;/keyword&gt;&lt;/keywords&gt;&lt;dates&gt;&lt;year&gt;2008&lt;/year&gt;&lt;/dates&gt;&lt;publisher&gt;Blackwell Publishing Inc&lt;/publisher&gt;&lt;isbn&gt;1750-8606&lt;/isbn&gt;&lt;urls&gt;&lt;related-urls&gt;&lt;url&gt;http://dx.doi.org/10.1111/j.1750-8606.2008.00061.x&lt;/url&gt;&lt;/related-urls&gt;&lt;/urls&gt;&lt;electronic-resource-num&gt;10.1111/j.1750-8606.2008.00061.x&lt;/electronic-resource-num&gt;&lt;/record&gt;&lt;/Cite&gt;&lt;/EndNote&gt;</w:instrText>
      </w:r>
      <w:r>
        <w:rPr>
          <w:rFonts w:ascii="Calibri" w:hAnsi="Calibri" w:cs="Calibri"/>
          <w:sz w:val="24"/>
          <w:szCs w:val="24"/>
        </w:rPr>
        <w:fldChar w:fldCharType="separate"/>
      </w:r>
      <w:r>
        <w:rPr>
          <w:rFonts w:ascii="Calibri" w:hAnsi="Calibri" w:cs="Calibri"/>
          <w:noProof/>
          <w:sz w:val="24"/>
          <w:szCs w:val="24"/>
        </w:rPr>
        <w:t>(examining meta-analytic outcomes of elementary school intervention studies; Hill, Bloom, Black, &amp; Lipsey, 2008)</w:t>
      </w:r>
      <w:r>
        <w:rPr>
          <w:rFonts w:ascii="Calibri" w:hAnsi="Calibri" w:cs="Calibri"/>
          <w:sz w:val="24"/>
          <w:szCs w:val="24"/>
        </w:rPr>
        <w:fldChar w:fldCharType="end"/>
      </w:r>
      <w:r w:rsidRPr="007A2DEA">
        <w:rPr>
          <w:rFonts w:ascii="Calibri" w:hAnsi="Calibri" w:cs="Calibri"/>
          <w:sz w:val="24"/>
          <w:szCs w:val="24"/>
        </w:rPr>
        <w:t xml:space="preserve"> </w:t>
      </w:r>
      <w:r>
        <w:rPr>
          <w:rFonts w:ascii="Calibri" w:hAnsi="Calibri" w:cs="Calibri"/>
          <w:sz w:val="24"/>
          <w:szCs w:val="24"/>
        </w:rPr>
        <w:t xml:space="preserve">to .51 (examining the results of randomised controlled trials of educational interventions performed in middle schools; Hill et al., 2008), see </w:t>
      </w:r>
      <w:r w:rsidRPr="00D879C9">
        <w:rPr>
          <w:rFonts w:ascii="Calibri" w:hAnsi="Calibri" w:cs="Calibri"/>
          <w:sz w:val="24"/>
          <w:szCs w:val="24"/>
        </w:rPr>
        <w:t>Table [education]</w:t>
      </w:r>
      <w:r>
        <w:rPr>
          <w:rFonts w:ascii="Calibri" w:hAnsi="Calibri" w:cs="Calibri"/>
          <w:sz w:val="24"/>
          <w:szCs w:val="24"/>
        </w:rPr>
        <w:t xml:space="preserve">. </w:t>
      </w:r>
      <w:r w:rsidRPr="005A364C">
        <w:rPr>
          <w:rFonts w:ascii="Calibri" w:hAnsi="Calibri" w:cs="Calibri"/>
          <w:sz w:val="24"/>
          <w:szCs w:val="24"/>
        </w:rPr>
        <w:t xml:space="preserve">To put the average effect sizes seen in psychology in context, the height difference between people who identify as male (with an </w:t>
      </w:r>
      <w:r>
        <w:rPr>
          <w:rFonts w:ascii="Calibri" w:hAnsi="Calibri" w:cs="Calibri"/>
          <w:sz w:val="24"/>
          <w:szCs w:val="24"/>
        </w:rPr>
        <w:t>mean</w:t>
      </w:r>
      <w:r w:rsidRPr="005A364C">
        <w:rPr>
          <w:rFonts w:ascii="Calibri" w:hAnsi="Calibri" w:cs="Calibri"/>
          <w:sz w:val="24"/>
          <w:szCs w:val="24"/>
        </w:rPr>
        <w:t xml:space="preserve"> height around 174 cm) and people who identify as female (with an </w:t>
      </w:r>
      <w:r>
        <w:rPr>
          <w:rFonts w:ascii="Calibri" w:hAnsi="Calibri" w:cs="Calibri"/>
          <w:sz w:val="24"/>
          <w:szCs w:val="24"/>
        </w:rPr>
        <w:t>mean</w:t>
      </w:r>
      <w:r w:rsidRPr="005A364C">
        <w:rPr>
          <w:rFonts w:ascii="Calibri" w:hAnsi="Calibri" w:cs="Calibri"/>
          <w:sz w:val="24"/>
          <w:szCs w:val="24"/>
        </w:rPr>
        <w:t xml:space="preserve"> height around 164 cm) represents a Cohen’s </w:t>
      </w:r>
      <w:r w:rsidRPr="005A364C">
        <w:rPr>
          <w:rFonts w:ascii="Calibri" w:hAnsi="Calibri" w:cs="Calibri"/>
          <w:i/>
          <w:sz w:val="24"/>
          <w:szCs w:val="24"/>
        </w:rPr>
        <w:t>d</w:t>
      </w:r>
      <w:r w:rsidRPr="005A364C">
        <w:rPr>
          <w:rFonts w:ascii="Calibri" w:hAnsi="Calibri" w:cs="Calibri"/>
          <w:sz w:val="24"/>
          <w:szCs w:val="24"/>
        </w:rPr>
        <w:t xml:space="preserve"> of approximately 1.8 (calculation performed on data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Garcia and Quintana-Domeque (2007)</w:t>
      </w:r>
      <w:r w:rsidRPr="005A364C">
        <w:rPr>
          <w:rFonts w:ascii="Calibri" w:hAnsi="Calibri" w:cs="Calibri"/>
          <w:sz w:val="24"/>
          <w:szCs w:val="24"/>
        </w:rPr>
        <w:fldChar w:fldCharType="end"/>
      </w:r>
      <w:r w:rsidRPr="005A364C">
        <w:rPr>
          <w:rFonts w:ascii="Calibri" w:hAnsi="Calibri" w:cs="Calibri"/>
          <w:sz w:val="24"/>
          <w:szCs w:val="24"/>
        </w:rPr>
        <w:t xml:space="preserve">). </w:t>
      </w:r>
    </w:p>
    <w:p w14:paraId="18300590" w14:textId="77777777" w:rsidR="002427D0" w:rsidRDefault="002427D0">
      <w:pPr>
        <w:spacing w:line="259" w:lineRule="auto"/>
        <w:ind w:firstLine="0"/>
      </w:pPr>
      <w:r>
        <w:br w:type="page"/>
      </w:r>
    </w:p>
    <w:p w14:paraId="2D3AEDF5" w14:textId="13936255" w:rsidR="00D863D4" w:rsidRPr="005A364C" w:rsidRDefault="00D863D4" w:rsidP="006F107A">
      <w:pPr>
        <w:pStyle w:val="NoSpacing"/>
      </w:pPr>
      <w:r w:rsidRPr="005A364C">
        <w:lastRenderedPageBreak/>
        <w:t>Table [education]. The mean effect size and standard deviation reported in educational</w:t>
      </w:r>
      <w:r w:rsidR="006F107A">
        <w:t xml:space="preserve"> </w:t>
      </w:r>
      <w:r w:rsidRPr="005A364C">
        <w:t>studies</w:t>
      </w:r>
    </w:p>
    <w:tbl>
      <w:tblPr>
        <w:tblW w:w="9355" w:type="dxa"/>
        <w:tblInd w:w="-426" w:type="dxa"/>
        <w:tblLook w:val="04A0" w:firstRow="1" w:lastRow="0" w:firstColumn="1" w:lastColumn="0" w:noHBand="0" w:noVBand="1"/>
      </w:tblPr>
      <w:tblGrid>
        <w:gridCol w:w="1134"/>
        <w:gridCol w:w="2410"/>
        <w:gridCol w:w="1418"/>
        <w:gridCol w:w="1134"/>
        <w:gridCol w:w="1842"/>
        <w:gridCol w:w="1417"/>
      </w:tblGrid>
      <w:tr w:rsidR="00981832" w:rsidRPr="005A364C" w14:paraId="7AFD551F" w14:textId="77777777" w:rsidTr="00E2771E">
        <w:trPr>
          <w:trHeight w:val="295"/>
        </w:trPr>
        <w:tc>
          <w:tcPr>
            <w:tcW w:w="1134" w:type="dxa"/>
            <w:tcBorders>
              <w:top w:val="single" w:sz="4" w:space="0" w:color="auto"/>
              <w:left w:val="nil"/>
              <w:bottom w:val="single" w:sz="4" w:space="0" w:color="auto"/>
              <w:right w:val="nil"/>
            </w:tcBorders>
            <w:shd w:val="clear" w:color="auto" w:fill="auto"/>
            <w:noWrap/>
            <w:vAlign w:val="bottom"/>
          </w:tcPr>
          <w:p w14:paraId="48C795E9" w14:textId="77777777" w:rsidR="00D863D4" w:rsidRPr="005A364C" w:rsidRDefault="00D863D4" w:rsidP="005953B4">
            <w:pPr>
              <w:pStyle w:val="NoSpacing"/>
              <w:rPr>
                <w:rFonts w:eastAsia="Times New Roman"/>
                <w:lang w:eastAsia="en-AU"/>
              </w:rPr>
            </w:pPr>
            <w:r w:rsidRPr="005A364C">
              <w:t>Authors (year)</w:t>
            </w:r>
          </w:p>
        </w:tc>
        <w:tc>
          <w:tcPr>
            <w:tcW w:w="2410" w:type="dxa"/>
            <w:tcBorders>
              <w:top w:val="single" w:sz="4" w:space="0" w:color="auto"/>
              <w:left w:val="nil"/>
              <w:bottom w:val="single" w:sz="4" w:space="0" w:color="auto"/>
              <w:right w:val="nil"/>
            </w:tcBorders>
            <w:shd w:val="clear" w:color="auto" w:fill="auto"/>
            <w:noWrap/>
            <w:vAlign w:val="bottom"/>
          </w:tcPr>
          <w:p w14:paraId="2BCEF78B" w14:textId="77777777" w:rsidR="00D863D4" w:rsidRPr="005A364C" w:rsidRDefault="00D863D4" w:rsidP="005953B4">
            <w:pPr>
              <w:pStyle w:val="NoSpacing"/>
              <w:rPr>
                <w:rFonts w:eastAsia="Times New Roman"/>
                <w:lang w:eastAsia="en-AU"/>
              </w:rPr>
            </w:pPr>
            <w:r w:rsidRPr="005A364C">
              <w:t>Sampled groups</w:t>
            </w:r>
          </w:p>
        </w:tc>
        <w:tc>
          <w:tcPr>
            <w:tcW w:w="1418" w:type="dxa"/>
            <w:tcBorders>
              <w:top w:val="single" w:sz="4" w:space="0" w:color="auto"/>
              <w:left w:val="nil"/>
              <w:bottom w:val="single" w:sz="4" w:space="0" w:color="auto"/>
              <w:right w:val="nil"/>
            </w:tcBorders>
            <w:shd w:val="clear" w:color="auto" w:fill="auto"/>
            <w:noWrap/>
            <w:vAlign w:val="bottom"/>
          </w:tcPr>
          <w:p w14:paraId="3DFB588D" w14:textId="77777777" w:rsidR="00D863D4" w:rsidRPr="005A364C" w:rsidRDefault="00D863D4" w:rsidP="005953B4">
            <w:pPr>
              <w:pStyle w:val="NoSpacing"/>
              <w:rPr>
                <w:rFonts w:eastAsia="Times New Roman"/>
                <w:color w:val="242021"/>
                <w:lang w:eastAsia="en-AU"/>
              </w:rPr>
            </w:pPr>
            <w:r w:rsidRPr="005A364C">
              <w:t>Unit of Analysis</w:t>
            </w:r>
          </w:p>
        </w:tc>
        <w:tc>
          <w:tcPr>
            <w:tcW w:w="1134" w:type="dxa"/>
            <w:tcBorders>
              <w:top w:val="single" w:sz="4" w:space="0" w:color="auto"/>
              <w:left w:val="nil"/>
              <w:bottom w:val="single" w:sz="4" w:space="0" w:color="auto"/>
              <w:right w:val="nil"/>
            </w:tcBorders>
            <w:shd w:val="clear" w:color="auto" w:fill="auto"/>
            <w:noWrap/>
            <w:vAlign w:val="bottom"/>
          </w:tcPr>
          <w:p w14:paraId="6E80F6E1" w14:textId="77777777" w:rsidR="00D863D4" w:rsidRPr="005A364C" w:rsidRDefault="00D863D4" w:rsidP="005953B4">
            <w:pPr>
              <w:pStyle w:val="NoSpacing"/>
              <w:rPr>
                <w:rFonts w:eastAsia="Times New Roman"/>
                <w:lang w:eastAsia="en-AU"/>
              </w:rPr>
            </w:pPr>
            <w:r w:rsidRPr="005A364C">
              <w:t>Number of Effects</w:t>
            </w:r>
          </w:p>
        </w:tc>
        <w:tc>
          <w:tcPr>
            <w:tcW w:w="1842" w:type="dxa"/>
            <w:tcBorders>
              <w:top w:val="single" w:sz="4" w:space="0" w:color="auto"/>
              <w:left w:val="nil"/>
              <w:bottom w:val="single" w:sz="4" w:space="0" w:color="auto"/>
              <w:right w:val="nil"/>
            </w:tcBorders>
            <w:shd w:val="clear" w:color="auto" w:fill="auto"/>
            <w:noWrap/>
            <w:vAlign w:val="bottom"/>
          </w:tcPr>
          <w:p w14:paraId="648C17E3" w14:textId="77777777" w:rsidR="00D863D4" w:rsidRPr="005A364C" w:rsidRDefault="00D863D4" w:rsidP="005953B4">
            <w:pPr>
              <w:pStyle w:val="NoSpacing"/>
              <w:rPr>
                <w:rFonts w:eastAsia="Times New Roman"/>
                <w:lang w:eastAsia="en-AU"/>
              </w:rPr>
            </w:pPr>
            <w:r w:rsidRPr="005A364C">
              <w:t xml:space="preserve">Mean effect size (Cohen’s </w:t>
            </w:r>
            <w:r w:rsidRPr="005A364C">
              <w:rPr>
                <w:i/>
              </w:rPr>
              <w:t>d</w:t>
            </w:r>
            <w:r w:rsidRPr="005A364C">
              <w:t>)</w:t>
            </w:r>
          </w:p>
        </w:tc>
        <w:tc>
          <w:tcPr>
            <w:tcW w:w="1417" w:type="dxa"/>
            <w:tcBorders>
              <w:top w:val="single" w:sz="4" w:space="0" w:color="auto"/>
              <w:left w:val="nil"/>
              <w:bottom w:val="single" w:sz="4" w:space="0" w:color="auto"/>
              <w:right w:val="nil"/>
            </w:tcBorders>
            <w:shd w:val="clear" w:color="auto" w:fill="auto"/>
            <w:noWrap/>
            <w:vAlign w:val="bottom"/>
          </w:tcPr>
          <w:p w14:paraId="6D7D4CEF" w14:textId="77777777" w:rsidR="00D863D4" w:rsidRPr="005A364C" w:rsidRDefault="00D863D4" w:rsidP="005953B4">
            <w:pPr>
              <w:pStyle w:val="NoSpacing"/>
              <w:rPr>
                <w:rFonts w:eastAsia="Times New Roman"/>
                <w:lang w:eastAsia="en-AU"/>
              </w:rPr>
            </w:pPr>
            <w:r w:rsidRPr="005A364C">
              <w:rPr>
                <w:rFonts w:eastAsia="Times New Roman"/>
                <w:lang w:eastAsia="en-AU"/>
              </w:rPr>
              <w:t>SD of effect sizes</w:t>
            </w:r>
          </w:p>
        </w:tc>
      </w:tr>
      <w:tr w:rsidR="00981832" w:rsidRPr="005A364C" w14:paraId="07BD106C" w14:textId="77777777" w:rsidTr="00E2771E">
        <w:trPr>
          <w:trHeight w:val="295"/>
        </w:trPr>
        <w:tc>
          <w:tcPr>
            <w:tcW w:w="1134" w:type="dxa"/>
            <w:tcBorders>
              <w:top w:val="single" w:sz="4" w:space="0" w:color="auto"/>
              <w:left w:val="nil"/>
              <w:bottom w:val="nil"/>
              <w:right w:val="nil"/>
            </w:tcBorders>
            <w:shd w:val="clear" w:color="auto" w:fill="auto"/>
            <w:noWrap/>
            <w:vAlign w:val="bottom"/>
            <w:hideMark/>
          </w:tcPr>
          <w:p w14:paraId="63B78078"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single" w:sz="4" w:space="0" w:color="auto"/>
              <w:left w:val="nil"/>
              <w:bottom w:val="nil"/>
              <w:right w:val="nil"/>
            </w:tcBorders>
            <w:shd w:val="clear" w:color="auto" w:fill="auto"/>
            <w:noWrap/>
            <w:vAlign w:val="bottom"/>
            <w:hideMark/>
          </w:tcPr>
          <w:p w14:paraId="11C85F54" w14:textId="77777777" w:rsidR="00D863D4" w:rsidRPr="005A364C" w:rsidRDefault="00D863D4" w:rsidP="005953B4">
            <w:pPr>
              <w:pStyle w:val="NoSpacing"/>
              <w:rPr>
                <w:rFonts w:eastAsia="Times New Roman"/>
                <w:lang w:eastAsia="en-AU"/>
              </w:rPr>
            </w:pPr>
            <w:r w:rsidRPr="005A364C">
              <w:rPr>
                <w:rFonts w:eastAsia="Times New Roman"/>
                <w:lang w:eastAsia="en-AU"/>
              </w:rPr>
              <w:t xml:space="preserve">Elementary school </w:t>
            </w:r>
            <w:r>
              <w:rPr>
                <w:rFonts w:eastAsia="Times New Roman"/>
                <w:lang w:eastAsia="en-AU"/>
              </w:rPr>
              <w:t>Randomised controlled trials (RCTS)</w:t>
            </w:r>
          </w:p>
        </w:tc>
        <w:tc>
          <w:tcPr>
            <w:tcW w:w="1418" w:type="dxa"/>
            <w:tcBorders>
              <w:top w:val="single" w:sz="4" w:space="0" w:color="auto"/>
              <w:left w:val="nil"/>
              <w:bottom w:val="nil"/>
              <w:right w:val="nil"/>
            </w:tcBorders>
            <w:shd w:val="clear" w:color="auto" w:fill="auto"/>
            <w:noWrap/>
            <w:vAlign w:val="bottom"/>
            <w:hideMark/>
          </w:tcPr>
          <w:p w14:paraId="4EFDC3ED"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8522D97" w14:textId="77777777" w:rsidR="00D863D4" w:rsidRPr="005A364C" w:rsidRDefault="00D863D4" w:rsidP="005953B4">
            <w:pPr>
              <w:pStyle w:val="NoSpacing"/>
              <w:rPr>
                <w:rFonts w:eastAsia="Times New Roman"/>
                <w:lang w:eastAsia="en-AU"/>
              </w:rPr>
            </w:pPr>
            <w:r w:rsidRPr="005A364C">
              <w:rPr>
                <w:rFonts w:eastAsia="Times New Roman"/>
                <w:lang w:eastAsia="en-AU"/>
              </w:rPr>
              <w:t>389</w:t>
            </w:r>
          </w:p>
        </w:tc>
        <w:tc>
          <w:tcPr>
            <w:tcW w:w="1842" w:type="dxa"/>
            <w:tcBorders>
              <w:top w:val="single" w:sz="4" w:space="0" w:color="auto"/>
              <w:left w:val="nil"/>
              <w:bottom w:val="nil"/>
              <w:right w:val="nil"/>
            </w:tcBorders>
            <w:shd w:val="clear" w:color="auto" w:fill="auto"/>
            <w:noWrap/>
            <w:vAlign w:val="bottom"/>
            <w:hideMark/>
          </w:tcPr>
          <w:p w14:paraId="03ABF98A"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c>
          <w:tcPr>
            <w:tcW w:w="1417" w:type="dxa"/>
            <w:tcBorders>
              <w:top w:val="single" w:sz="4" w:space="0" w:color="auto"/>
              <w:left w:val="nil"/>
              <w:bottom w:val="nil"/>
              <w:right w:val="nil"/>
            </w:tcBorders>
            <w:shd w:val="clear" w:color="auto" w:fill="auto"/>
            <w:noWrap/>
            <w:vAlign w:val="bottom"/>
            <w:hideMark/>
          </w:tcPr>
          <w:p w14:paraId="7790C406" w14:textId="77777777" w:rsidR="00D863D4" w:rsidRPr="005A364C" w:rsidRDefault="00D863D4" w:rsidP="005953B4">
            <w:pPr>
              <w:pStyle w:val="NoSpacing"/>
              <w:rPr>
                <w:rFonts w:eastAsia="Times New Roman"/>
                <w:lang w:eastAsia="en-AU"/>
              </w:rPr>
            </w:pPr>
            <w:r w:rsidRPr="005A364C">
              <w:rPr>
                <w:rFonts w:eastAsia="Times New Roman"/>
                <w:lang w:eastAsia="en-AU"/>
              </w:rPr>
              <w:t>0.48</w:t>
            </w:r>
          </w:p>
        </w:tc>
      </w:tr>
      <w:tr w:rsidR="00981832" w:rsidRPr="005A364C" w14:paraId="3EDDEDB8" w14:textId="77777777" w:rsidTr="00E2771E">
        <w:trPr>
          <w:trHeight w:val="295"/>
        </w:trPr>
        <w:tc>
          <w:tcPr>
            <w:tcW w:w="1134" w:type="dxa"/>
            <w:tcBorders>
              <w:top w:val="nil"/>
              <w:left w:val="nil"/>
              <w:bottom w:val="nil"/>
              <w:right w:val="nil"/>
            </w:tcBorders>
            <w:shd w:val="clear" w:color="auto" w:fill="auto"/>
            <w:noWrap/>
            <w:vAlign w:val="bottom"/>
            <w:hideMark/>
          </w:tcPr>
          <w:p w14:paraId="7B2BA49F"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54575A1A" w14:textId="77777777" w:rsidR="00D863D4" w:rsidRPr="005A364C" w:rsidRDefault="00D863D4" w:rsidP="005953B4">
            <w:pPr>
              <w:pStyle w:val="NoSpacing"/>
              <w:rPr>
                <w:rFonts w:eastAsia="Times New Roman"/>
                <w:lang w:eastAsia="en-AU"/>
              </w:rPr>
            </w:pPr>
            <w:r w:rsidRPr="005A364C">
              <w:rPr>
                <w:rFonts w:eastAsia="Times New Roman"/>
                <w:lang w:eastAsia="en-AU"/>
              </w:rPr>
              <w:t>Middle school RCTs</w:t>
            </w:r>
          </w:p>
        </w:tc>
        <w:tc>
          <w:tcPr>
            <w:tcW w:w="1418" w:type="dxa"/>
            <w:tcBorders>
              <w:top w:val="nil"/>
              <w:left w:val="nil"/>
              <w:bottom w:val="nil"/>
              <w:right w:val="nil"/>
            </w:tcBorders>
            <w:shd w:val="clear" w:color="auto" w:fill="auto"/>
            <w:noWrap/>
            <w:vAlign w:val="bottom"/>
            <w:hideMark/>
          </w:tcPr>
          <w:p w14:paraId="3628787A"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49A2C2C7" w14:textId="77777777" w:rsidR="00D863D4" w:rsidRPr="005A364C" w:rsidRDefault="00D863D4" w:rsidP="005953B4">
            <w:pPr>
              <w:pStyle w:val="NoSpacing"/>
              <w:rPr>
                <w:rFonts w:eastAsia="Times New Roman"/>
                <w:lang w:eastAsia="en-AU"/>
              </w:rPr>
            </w:pPr>
            <w:r w:rsidRPr="005A364C">
              <w:rPr>
                <w:rFonts w:eastAsia="Times New Roman"/>
                <w:lang w:eastAsia="en-AU"/>
              </w:rPr>
              <w:t>36</w:t>
            </w:r>
          </w:p>
        </w:tc>
        <w:tc>
          <w:tcPr>
            <w:tcW w:w="1842" w:type="dxa"/>
            <w:tcBorders>
              <w:top w:val="nil"/>
              <w:left w:val="nil"/>
              <w:bottom w:val="nil"/>
              <w:right w:val="nil"/>
            </w:tcBorders>
            <w:shd w:val="clear" w:color="auto" w:fill="auto"/>
            <w:noWrap/>
            <w:vAlign w:val="bottom"/>
            <w:hideMark/>
          </w:tcPr>
          <w:p w14:paraId="041719B3" w14:textId="77777777" w:rsidR="00D863D4" w:rsidRPr="005A364C" w:rsidRDefault="00D863D4" w:rsidP="005953B4">
            <w:pPr>
              <w:pStyle w:val="NoSpacing"/>
              <w:rPr>
                <w:rFonts w:eastAsia="Times New Roman"/>
                <w:lang w:eastAsia="en-AU"/>
              </w:rPr>
            </w:pPr>
            <w:r w:rsidRPr="005A364C">
              <w:rPr>
                <w:rFonts w:eastAsia="Times New Roman"/>
                <w:lang w:eastAsia="en-AU"/>
              </w:rPr>
              <w:t>0.51</w:t>
            </w:r>
          </w:p>
        </w:tc>
        <w:tc>
          <w:tcPr>
            <w:tcW w:w="1417" w:type="dxa"/>
            <w:tcBorders>
              <w:top w:val="nil"/>
              <w:left w:val="nil"/>
              <w:bottom w:val="nil"/>
              <w:right w:val="nil"/>
            </w:tcBorders>
            <w:shd w:val="clear" w:color="auto" w:fill="auto"/>
            <w:noWrap/>
            <w:vAlign w:val="bottom"/>
            <w:hideMark/>
          </w:tcPr>
          <w:p w14:paraId="05418D7F" w14:textId="77777777" w:rsidR="00D863D4" w:rsidRPr="005A364C" w:rsidRDefault="00D863D4" w:rsidP="005953B4">
            <w:pPr>
              <w:pStyle w:val="NoSpacing"/>
              <w:rPr>
                <w:rFonts w:eastAsia="Times New Roman"/>
                <w:lang w:eastAsia="en-AU"/>
              </w:rPr>
            </w:pPr>
            <w:r w:rsidRPr="005A364C">
              <w:rPr>
                <w:rFonts w:eastAsia="Times New Roman"/>
                <w:lang w:eastAsia="en-AU"/>
              </w:rPr>
              <w:t>0.49</w:t>
            </w:r>
          </w:p>
        </w:tc>
      </w:tr>
      <w:tr w:rsidR="00981832" w:rsidRPr="005A364C" w14:paraId="6297B580" w14:textId="77777777" w:rsidTr="00E2771E">
        <w:trPr>
          <w:trHeight w:val="295"/>
        </w:trPr>
        <w:tc>
          <w:tcPr>
            <w:tcW w:w="1134" w:type="dxa"/>
            <w:tcBorders>
              <w:top w:val="nil"/>
              <w:left w:val="nil"/>
              <w:bottom w:val="nil"/>
              <w:right w:val="nil"/>
            </w:tcBorders>
            <w:shd w:val="clear" w:color="auto" w:fill="auto"/>
            <w:noWrap/>
            <w:hideMark/>
          </w:tcPr>
          <w:p w14:paraId="62F5889A"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00867735" w14:textId="77777777" w:rsidR="00D863D4" w:rsidRPr="005A364C" w:rsidRDefault="00D863D4" w:rsidP="005953B4">
            <w:pPr>
              <w:pStyle w:val="NoSpacing"/>
              <w:rPr>
                <w:rFonts w:eastAsia="Times New Roman"/>
                <w:lang w:eastAsia="en-AU"/>
              </w:rPr>
            </w:pPr>
            <w:r w:rsidRPr="005A364C">
              <w:rPr>
                <w:rFonts w:eastAsia="Times New Roman"/>
                <w:lang w:eastAsia="en-AU"/>
              </w:rPr>
              <w:t>High school RCTs</w:t>
            </w:r>
          </w:p>
        </w:tc>
        <w:tc>
          <w:tcPr>
            <w:tcW w:w="1418" w:type="dxa"/>
            <w:tcBorders>
              <w:top w:val="nil"/>
              <w:left w:val="nil"/>
              <w:bottom w:val="nil"/>
              <w:right w:val="nil"/>
            </w:tcBorders>
            <w:shd w:val="clear" w:color="auto" w:fill="auto"/>
            <w:noWrap/>
            <w:vAlign w:val="bottom"/>
            <w:hideMark/>
          </w:tcPr>
          <w:p w14:paraId="4197D803" w14:textId="77777777" w:rsidR="00D863D4" w:rsidRPr="005A364C" w:rsidRDefault="00D863D4" w:rsidP="005953B4">
            <w:pPr>
              <w:pStyle w:val="NoSpacing"/>
              <w:rPr>
                <w:rFonts w:eastAsia="Times New Roman"/>
                <w:color w:val="242021"/>
                <w:lang w:eastAsia="en-AU"/>
              </w:rPr>
            </w:pPr>
            <w:r w:rsidRPr="005A364C">
              <w:rPr>
                <w:rFonts w:eastAsia="Times New Roman"/>
                <w:color w:val="242021"/>
                <w:lang w:eastAsia="en-AU"/>
              </w:rPr>
              <w:t>Effect sizes</w:t>
            </w:r>
          </w:p>
        </w:tc>
        <w:tc>
          <w:tcPr>
            <w:tcW w:w="1134" w:type="dxa"/>
            <w:tcBorders>
              <w:top w:val="nil"/>
              <w:left w:val="nil"/>
              <w:bottom w:val="nil"/>
              <w:right w:val="nil"/>
            </w:tcBorders>
            <w:shd w:val="clear" w:color="auto" w:fill="auto"/>
            <w:noWrap/>
            <w:vAlign w:val="bottom"/>
            <w:hideMark/>
          </w:tcPr>
          <w:p w14:paraId="7946C7ED" w14:textId="77777777" w:rsidR="00D863D4" w:rsidRPr="005A364C" w:rsidRDefault="00D863D4" w:rsidP="005953B4">
            <w:pPr>
              <w:pStyle w:val="NoSpacing"/>
              <w:rPr>
                <w:rFonts w:eastAsia="Times New Roman"/>
                <w:lang w:eastAsia="en-AU"/>
              </w:rPr>
            </w:pPr>
            <w:r w:rsidRPr="005A364C">
              <w:rPr>
                <w:rFonts w:eastAsia="Times New Roman"/>
                <w:lang w:eastAsia="en-AU"/>
              </w:rPr>
              <w:t>43</w:t>
            </w:r>
          </w:p>
        </w:tc>
        <w:tc>
          <w:tcPr>
            <w:tcW w:w="1842" w:type="dxa"/>
            <w:tcBorders>
              <w:top w:val="nil"/>
              <w:left w:val="nil"/>
              <w:bottom w:val="nil"/>
              <w:right w:val="nil"/>
            </w:tcBorders>
            <w:shd w:val="clear" w:color="auto" w:fill="auto"/>
            <w:noWrap/>
            <w:vAlign w:val="bottom"/>
            <w:hideMark/>
          </w:tcPr>
          <w:p w14:paraId="2B70B66D"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E1339A8" w14:textId="77777777" w:rsidR="00D863D4" w:rsidRPr="005A364C" w:rsidRDefault="00D863D4" w:rsidP="005953B4">
            <w:pPr>
              <w:pStyle w:val="NoSpacing"/>
              <w:rPr>
                <w:rFonts w:eastAsia="Times New Roman"/>
                <w:lang w:eastAsia="en-AU"/>
              </w:rPr>
            </w:pPr>
            <w:r w:rsidRPr="005A364C">
              <w:rPr>
                <w:rFonts w:eastAsia="Times New Roman"/>
                <w:lang w:eastAsia="en-AU"/>
              </w:rPr>
              <w:t>0.33</w:t>
            </w:r>
          </w:p>
        </w:tc>
      </w:tr>
      <w:tr w:rsidR="00981832" w:rsidRPr="005A364C" w14:paraId="011A7589" w14:textId="77777777" w:rsidTr="00E2771E">
        <w:trPr>
          <w:trHeight w:val="295"/>
        </w:trPr>
        <w:tc>
          <w:tcPr>
            <w:tcW w:w="1134" w:type="dxa"/>
            <w:tcBorders>
              <w:top w:val="nil"/>
              <w:left w:val="nil"/>
              <w:bottom w:val="nil"/>
              <w:right w:val="nil"/>
            </w:tcBorders>
            <w:shd w:val="clear" w:color="auto" w:fill="auto"/>
            <w:noWrap/>
            <w:hideMark/>
          </w:tcPr>
          <w:p w14:paraId="711AD6AC" w14:textId="77777777" w:rsidR="00D863D4" w:rsidRPr="005A364C" w:rsidRDefault="00D863D4" w:rsidP="005953B4">
            <w:pPr>
              <w:pStyle w:val="NoSpacing"/>
              <w:rPr>
                <w:rFonts w:eastAsia="Times New Roman"/>
                <w:lang w:eastAsia="en-AU"/>
              </w:rPr>
            </w:pPr>
            <w:bookmarkStart w:id="2" w:name="_Hlk536461126"/>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2DAA8942"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elementary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02607DB9"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4AC3E664" w14:textId="77777777" w:rsidR="00D863D4" w:rsidRPr="005A364C" w:rsidRDefault="00D863D4" w:rsidP="005953B4">
            <w:pPr>
              <w:pStyle w:val="NoSpacing"/>
              <w:rPr>
                <w:rFonts w:eastAsia="Times New Roman"/>
                <w:lang w:eastAsia="en-AU"/>
              </w:rPr>
            </w:pPr>
            <w:r w:rsidRPr="005A364C">
              <w:rPr>
                <w:rFonts w:eastAsia="Times New Roman"/>
                <w:lang w:eastAsia="en-AU"/>
              </w:rPr>
              <w:t>32</w:t>
            </w:r>
          </w:p>
        </w:tc>
        <w:tc>
          <w:tcPr>
            <w:tcW w:w="1842" w:type="dxa"/>
            <w:tcBorders>
              <w:top w:val="nil"/>
              <w:left w:val="nil"/>
              <w:bottom w:val="nil"/>
              <w:right w:val="nil"/>
            </w:tcBorders>
            <w:shd w:val="clear" w:color="auto" w:fill="auto"/>
            <w:noWrap/>
            <w:vAlign w:val="bottom"/>
            <w:hideMark/>
          </w:tcPr>
          <w:p w14:paraId="586A6F68" w14:textId="77777777" w:rsidR="00D863D4" w:rsidRPr="005A364C" w:rsidRDefault="00D863D4" w:rsidP="005953B4">
            <w:pPr>
              <w:pStyle w:val="NoSpacing"/>
              <w:rPr>
                <w:rFonts w:eastAsia="Times New Roman"/>
                <w:lang w:eastAsia="en-AU"/>
              </w:rPr>
            </w:pPr>
            <w:r w:rsidRPr="005A364C">
              <w:rPr>
                <w:rFonts w:eastAsia="Times New Roman"/>
                <w:lang w:eastAsia="en-AU"/>
              </w:rPr>
              <w:t>0.23</w:t>
            </w:r>
          </w:p>
        </w:tc>
        <w:tc>
          <w:tcPr>
            <w:tcW w:w="1417" w:type="dxa"/>
            <w:tcBorders>
              <w:top w:val="nil"/>
              <w:left w:val="nil"/>
              <w:bottom w:val="nil"/>
              <w:right w:val="nil"/>
            </w:tcBorders>
            <w:shd w:val="clear" w:color="auto" w:fill="auto"/>
            <w:noWrap/>
            <w:vAlign w:val="bottom"/>
            <w:hideMark/>
          </w:tcPr>
          <w:p w14:paraId="0640DAE7" w14:textId="77777777" w:rsidR="00D863D4" w:rsidRPr="005A364C" w:rsidRDefault="00D863D4" w:rsidP="005953B4">
            <w:pPr>
              <w:pStyle w:val="NoSpacing"/>
              <w:rPr>
                <w:rFonts w:eastAsia="Times New Roman"/>
                <w:lang w:eastAsia="en-AU"/>
              </w:rPr>
            </w:pPr>
            <w:r w:rsidRPr="005A364C">
              <w:rPr>
                <w:rFonts w:eastAsia="Times New Roman"/>
                <w:lang w:eastAsia="en-AU"/>
              </w:rPr>
              <w:t>0.21</w:t>
            </w:r>
          </w:p>
        </w:tc>
      </w:tr>
      <w:bookmarkEnd w:id="2"/>
      <w:tr w:rsidR="00981832" w:rsidRPr="005A364C" w14:paraId="3D96C335" w14:textId="77777777" w:rsidTr="00E2771E">
        <w:trPr>
          <w:trHeight w:val="295"/>
        </w:trPr>
        <w:tc>
          <w:tcPr>
            <w:tcW w:w="1134" w:type="dxa"/>
            <w:tcBorders>
              <w:top w:val="nil"/>
              <w:left w:val="nil"/>
              <w:bottom w:val="nil"/>
              <w:right w:val="nil"/>
            </w:tcBorders>
            <w:shd w:val="clear" w:color="auto" w:fill="auto"/>
            <w:noWrap/>
            <w:hideMark/>
          </w:tcPr>
          <w:p w14:paraId="6F1BC349"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bottom w:val="nil"/>
              <w:right w:val="nil"/>
            </w:tcBorders>
            <w:shd w:val="clear" w:color="auto" w:fill="auto"/>
            <w:noWrap/>
            <w:vAlign w:val="bottom"/>
            <w:hideMark/>
          </w:tcPr>
          <w:p w14:paraId="171FC268"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middle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bottom w:val="nil"/>
              <w:right w:val="nil"/>
            </w:tcBorders>
            <w:shd w:val="clear" w:color="auto" w:fill="auto"/>
            <w:noWrap/>
            <w:vAlign w:val="bottom"/>
            <w:hideMark/>
          </w:tcPr>
          <w:p w14:paraId="3871CA9A"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estimates</w:t>
            </w:r>
          </w:p>
        </w:tc>
        <w:tc>
          <w:tcPr>
            <w:tcW w:w="1134" w:type="dxa"/>
            <w:tcBorders>
              <w:top w:val="nil"/>
              <w:left w:val="nil"/>
              <w:bottom w:val="nil"/>
              <w:right w:val="nil"/>
            </w:tcBorders>
            <w:shd w:val="clear" w:color="auto" w:fill="auto"/>
            <w:noWrap/>
            <w:vAlign w:val="bottom"/>
            <w:hideMark/>
          </w:tcPr>
          <w:p w14:paraId="00763FFB" w14:textId="77777777" w:rsidR="00D863D4" w:rsidRPr="005A364C" w:rsidRDefault="00D863D4" w:rsidP="005953B4">
            <w:pPr>
              <w:pStyle w:val="NoSpacing"/>
              <w:rPr>
                <w:rFonts w:eastAsia="Times New Roman"/>
                <w:lang w:eastAsia="en-AU"/>
              </w:rPr>
            </w:pPr>
            <w:r w:rsidRPr="005A364C">
              <w:rPr>
                <w:rFonts w:eastAsia="Times New Roman"/>
                <w:lang w:eastAsia="en-AU"/>
              </w:rPr>
              <w:t>27</w:t>
            </w:r>
          </w:p>
        </w:tc>
        <w:tc>
          <w:tcPr>
            <w:tcW w:w="1842" w:type="dxa"/>
            <w:tcBorders>
              <w:top w:val="nil"/>
              <w:left w:val="nil"/>
              <w:bottom w:val="nil"/>
              <w:right w:val="nil"/>
            </w:tcBorders>
            <w:shd w:val="clear" w:color="auto" w:fill="auto"/>
            <w:noWrap/>
            <w:vAlign w:val="bottom"/>
            <w:hideMark/>
          </w:tcPr>
          <w:p w14:paraId="53811EFA" w14:textId="77777777" w:rsidR="00D863D4" w:rsidRPr="005A364C" w:rsidRDefault="00D863D4" w:rsidP="005953B4">
            <w:pPr>
              <w:pStyle w:val="NoSpacing"/>
              <w:rPr>
                <w:rFonts w:eastAsia="Times New Roman"/>
                <w:lang w:eastAsia="en-AU"/>
              </w:rPr>
            </w:pPr>
            <w:r w:rsidRPr="005A364C">
              <w:rPr>
                <w:rFonts w:eastAsia="Times New Roman"/>
                <w:lang w:eastAsia="en-AU"/>
              </w:rPr>
              <w:t>0.27</w:t>
            </w:r>
          </w:p>
        </w:tc>
        <w:tc>
          <w:tcPr>
            <w:tcW w:w="1417" w:type="dxa"/>
            <w:tcBorders>
              <w:top w:val="nil"/>
              <w:left w:val="nil"/>
              <w:bottom w:val="nil"/>
              <w:right w:val="nil"/>
            </w:tcBorders>
            <w:shd w:val="clear" w:color="auto" w:fill="auto"/>
            <w:noWrap/>
            <w:vAlign w:val="bottom"/>
            <w:hideMark/>
          </w:tcPr>
          <w:p w14:paraId="1B8E4FC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r>
      <w:tr w:rsidR="00981832" w:rsidRPr="005A364C" w14:paraId="52D69FFF" w14:textId="77777777" w:rsidTr="00E2771E">
        <w:trPr>
          <w:trHeight w:val="295"/>
        </w:trPr>
        <w:tc>
          <w:tcPr>
            <w:tcW w:w="1134" w:type="dxa"/>
            <w:tcBorders>
              <w:top w:val="nil"/>
              <w:left w:val="nil"/>
              <w:right w:val="nil"/>
            </w:tcBorders>
            <w:shd w:val="clear" w:color="auto" w:fill="auto"/>
            <w:noWrap/>
            <w:hideMark/>
          </w:tcPr>
          <w:p w14:paraId="5BCB9A26" w14:textId="77777777" w:rsidR="00D863D4" w:rsidRPr="005A364C" w:rsidRDefault="00D863D4" w:rsidP="005953B4">
            <w:pPr>
              <w:pStyle w:val="NoSpacing"/>
              <w:rPr>
                <w:rFonts w:eastAsia="Times New Roman"/>
                <w:lang w:eastAsia="en-AU"/>
              </w:rPr>
            </w:pPr>
            <w:r w:rsidRPr="005A364C">
              <w:rPr>
                <w:rFonts w:eastAsia="Times New Roman"/>
                <w:lang w:eastAsia="en-AU"/>
              </w:rPr>
              <w:t>Hill et al., (2008)</w:t>
            </w:r>
          </w:p>
        </w:tc>
        <w:tc>
          <w:tcPr>
            <w:tcW w:w="2410" w:type="dxa"/>
            <w:tcBorders>
              <w:top w:val="nil"/>
              <w:left w:val="nil"/>
              <w:right w:val="nil"/>
            </w:tcBorders>
            <w:shd w:val="clear" w:color="auto" w:fill="auto"/>
            <w:noWrap/>
            <w:vAlign w:val="bottom"/>
            <w:hideMark/>
          </w:tcPr>
          <w:p w14:paraId="2CE5921A"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high school intervention studies</w:t>
            </w:r>
            <w:r>
              <w:rPr>
                <w:rFonts w:eastAsia="Times New Roman"/>
                <w:lang w:eastAsia="en-AU"/>
              </w:rPr>
              <w:t xml:space="preserve"> </w:t>
            </w:r>
            <w:r w:rsidRPr="005A364C">
              <w:rPr>
                <w:rFonts w:eastAsia="Times New Roman"/>
                <w:vertAlign w:val="superscript"/>
                <w:lang w:eastAsia="en-AU"/>
              </w:rPr>
              <w:t>a</w:t>
            </w:r>
          </w:p>
        </w:tc>
        <w:tc>
          <w:tcPr>
            <w:tcW w:w="1418" w:type="dxa"/>
            <w:tcBorders>
              <w:top w:val="nil"/>
              <w:left w:val="nil"/>
              <w:right w:val="nil"/>
            </w:tcBorders>
            <w:shd w:val="clear" w:color="auto" w:fill="auto"/>
            <w:noWrap/>
            <w:vAlign w:val="bottom"/>
            <w:hideMark/>
          </w:tcPr>
          <w:p w14:paraId="7E22B14E" w14:textId="77777777" w:rsidR="00D863D4" w:rsidRPr="005A364C" w:rsidRDefault="00D863D4" w:rsidP="005953B4">
            <w:pPr>
              <w:pStyle w:val="NoSpacing"/>
              <w:rPr>
                <w:rFonts w:eastAsia="Times New Roman"/>
                <w:lang w:eastAsia="en-AU"/>
              </w:rPr>
            </w:pPr>
            <w:r w:rsidRPr="005A364C">
              <w:rPr>
                <w:rFonts w:eastAsia="Times New Roman"/>
                <w:lang w:eastAsia="en-AU"/>
              </w:rPr>
              <w:t>Meta-analytic effect size estimate</w:t>
            </w:r>
          </w:p>
        </w:tc>
        <w:tc>
          <w:tcPr>
            <w:tcW w:w="1134" w:type="dxa"/>
            <w:tcBorders>
              <w:top w:val="nil"/>
              <w:left w:val="nil"/>
              <w:right w:val="nil"/>
            </w:tcBorders>
            <w:shd w:val="clear" w:color="auto" w:fill="auto"/>
            <w:noWrap/>
            <w:vAlign w:val="bottom"/>
            <w:hideMark/>
          </w:tcPr>
          <w:p w14:paraId="13F8F094" w14:textId="77777777" w:rsidR="00D863D4" w:rsidRPr="005A364C" w:rsidRDefault="00D863D4" w:rsidP="005953B4">
            <w:pPr>
              <w:pStyle w:val="NoSpacing"/>
              <w:rPr>
                <w:rFonts w:eastAsia="Times New Roman"/>
                <w:lang w:eastAsia="en-AU"/>
              </w:rPr>
            </w:pPr>
            <w:r w:rsidRPr="005A364C">
              <w:rPr>
                <w:rFonts w:eastAsia="Times New Roman"/>
                <w:lang w:eastAsia="en-AU"/>
              </w:rPr>
              <w:t>28</w:t>
            </w:r>
          </w:p>
        </w:tc>
        <w:tc>
          <w:tcPr>
            <w:tcW w:w="1842" w:type="dxa"/>
            <w:tcBorders>
              <w:top w:val="nil"/>
              <w:left w:val="nil"/>
              <w:right w:val="nil"/>
            </w:tcBorders>
            <w:shd w:val="clear" w:color="auto" w:fill="auto"/>
            <w:noWrap/>
            <w:vAlign w:val="bottom"/>
            <w:hideMark/>
          </w:tcPr>
          <w:p w14:paraId="50321F54" w14:textId="77777777" w:rsidR="00D863D4" w:rsidRPr="005A364C" w:rsidRDefault="00D863D4" w:rsidP="005953B4">
            <w:pPr>
              <w:pStyle w:val="NoSpacing"/>
              <w:rPr>
                <w:rFonts w:eastAsia="Times New Roman"/>
                <w:lang w:eastAsia="en-AU"/>
              </w:rPr>
            </w:pPr>
            <w:r w:rsidRPr="005A364C">
              <w:rPr>
                <w:rFonts w:eastAsia="Times New Roman"/>
                <w:lang w:eastAsia="en-AU"/>
              </w:rPr>
              <w:t>0.24</w:t>
            </w:r>
          </w:p>
        </w:tc>
        <w:tc>
          <w:tcPr>
            <w:tcW w:w="1417" w:type="dxa"/>
            <w:tcBorders>
              <w:top w:val="nil"/>
              <w:left w:val="nil"/>
              <w:right w:val="nil"/>
            </w:tcBorders>
            <w:shd w:val="clear" w:color="auto" w:fill="auto"/>
            <w:noWrap/>
            <w:vAlign w:val="bottom"/>
            <w:hideMark/>
          </w:tcPr>
          <w:p w14:paraId="2DE8B0E2" w14:textId="77777777" w:rsidR="00D863D4" w:rsidRPr="005A364C" w:rsidRDefault="00D863D4" w:rsidP="005953B4">
            <w:pPr>
              <w:pStyle w:val="NoSpacing"/>
              <w:rPr>
                <w:rFonts w:eastAsia="Times New Roman"/>
                <w:lang w:eastAsia="en-AU"/>
              </w:rPr>
            </w:pPr>
            <w:r w:rsidRPr="005A364C">
              <w:rPr>
                <w:rFonts w:eastAsia="Times New Roman"/>
                <w:lang w:eastAsia="en-AU"/>
              </w:rPr>
              <w:t>.15</w:t>
            </w:r>
          </w:p>
        </w:tc>
      </w:tr>
      <w:tr w:rsidR="00981832" w:rsidRPr="005A364C" w14:paraId="621C6569" w14:textId="77777777" w:rsidTr="00E2771E">
        <w:trPr>
          <w:trHeight w:val="295"/>
        </w:trPr>
        <w:tc>
          <w:tcPr>
            <w:tcW w:w="1134" w:type="dxa"/>
            <w:tcBorders>
              <w:top w:val="nil"/>
              <w:left w:val="nil"/>
              <w:bottom w:val="single" w:sz="4" w:space="0" w:color="auto"/>
              <w:right w:val="nil"/>
            </w:tcBorders>
            <w:shd w:val="clear" w:color="auto" w:fill="auto"/>
            <w:noWrap/>
            <w:vAlign w:val="bottom"/>
            <w:hideMark/>
          </w:tcPr>
          <w:p w14:paraId="0EC4E7EF" w14:textId="77777777" w:rsidR="00D863D4" w:rsidRPr="005A364C" w:rsidRDefault="00D863D4" w:rsidP="005953B4">
            <w:pPr>
              <w:pStyle w:val="NoSpacing"/>
              <w:rPr>
                <w:rFonts w:eastAsia="Times New Roman"/>
                <w:lang w:eastAsia="en-AU"/>
              </w:rPr>
            </w:pPr>
            <w:r w:rsidRPr="005A364C">
              <w:rPr>
                <w:rFonts w:eastAsia="Times New Roman"/>
                <w:lang w:eastAsia="en-AU"/>
              </w:rPr>
              <w:t>Hattie (2009)</w:t>
            </w:r>
          </w:p>
        </w:tc>
        <w:tc>
          <w:tcPr>
            <w:tcW w:w="2410" w:type="dxa"/>
            <w:tcBorders>
              <w:top w:val="nil"/>
              <w:left w:val="nil"/>
              <w:bottom w:val="single" w:sz="4" w:space="0" w:color="auto"/>
              <w:right w:val="nil"/>
            </w:tcBorders>
            <w:shd w:val="clear" w:color="auto" w:fill="auto"/>
            <w:noWrap/>
            <w:vAlign w:val="bottom"/>
            <w:hideMark/>
          </w:tcPr>
          <w:p w14:paraId="33027DB0" w14:textId="77777777" w:rsidR="00D863D4" w:rsidRPr="005A364C" w:rsidRDefault="00D863D4" w:rsidP="005953B4">
            <w:pPr>
              <w:pStyle w:val="NoSpacing"/>
              <w:rPr>
                <w:rFonts w:eastAsia="Times New Roman"/>
                <w:lang w:eastAsia="en-AU"/>
              </w:rPr>
            </w:pPr>
            <w:r w:rsidRPr="005A364C">
              <w:rPr>
                <w:rFonts w:eastAsia="Times New Roman"/>
                <w:lang w:eastAsia="en-AU"/>
              </w:rPr>
              <w:t>Meta-analyses of educational interventions</w:t>
            </w:r>
            <w:r w:rsidRPr="001E559C">
              <w:rPr>
                <w:vertAlign w:val="superscript"/>
              </w:rPr>
              <w:t xml:space="preserve"> b</w:t>
            </w:r>
          </w:p>
        </w:tc>
        <w:tc>
          <w:tcPr>
            <w:tcW w:w="1418" w:type="dxa"/>
            <w:tcBorders>
              <w:top w:val="nil"/>
              <w:left w:val="nil"/>
              <w:bottom w:val="single" w:sz="4" w:space="0" w:color="auto"/>
              <w:right w:val="nil"/>
            </w:tcBorders>
            <w:shd w:val="clear" w:color="auto" w:fill="auto"/>
            <w:noWrap/>
            <w:vAlign w:val="bottom"/>
            <w:hideMark/>
          </w:tcPr>
          <w:p w14:paraId="019C95D1" w14:textId="77777777" w:rsidR="00D863D4" w:rsidRPr="005A364C" w:rsidRDefault="00D863D4" w:rsidP="005953B4">
            <w:pPr>
              <w:pStyle w:val="NoSpacing"/>
              <w:rPr>
                <w:rFonts w:eastAsia="Times New Roman"/>
                <w:lang w:eastAsia="en-AU"/>
              </w:rPr>
            </w:pPr>
            <w:r w:rsidRPr="005A364C">
              <w:rPr>
                <w:rFonts w:eastAsia="Times New Roman"/>
                <w:lang w:eastAsia="en-AU"/>
              </w:rPr>
              <w:t>Effect sizes</w:t>
            </w:r>
          </w:p>
        </w:tc>
        <w:tc>
          <w:tcPr>
            <w:tcW w:w="1134" w:type="dxa"/>
            <w:tcBorders>
              <w:top w:val="nil"/>
              <w:left w:val="nil"/>
              <w:bottom w:val="single" w:sz="4" w:space="0" w:color="auto"/>
              <w:right w:val="nil"/>
            </w:tcBorders>
            <w:shd w:val="clear" w:color="auto" w:fill="auto"/>
            <w:noWrap/>
            <w:vAlign w:val="bottom"/>
            <w:hideMark/>
          </w:tcPr>
          <w:p w14:paraId="6F2C3456" w14:textId="77777777" w:rsidR="00D863D4" w:rsidRPr="005A364C" w:rsidRDefault="00D863D4" w:rsidP="005953B4">
            <w:pPr>
              <w:pStyle w:val="NoSpacing"/>
              <w:rPr>
                <w:rFonts w:eastAsia="Times New Roman"/>
                <w:lang w:eastAsia="en-AU"/>
              </w:rPr>
            </w:pPr>
            <w:r w:rsidRPr="005A364C">
              <w:rPr>
                <w:rFonts w:eastAsia="Times New Roman"/>
                <w:lang w:eastAsia="en-AU"/>
              </w:rPr>
              <w:t>146,626</w:t>
            </w:r>
          </w:p>
        </w:tc>
        <w:tc>
          <w:tcPr>
            <w:tcW w:w="1842" w:type="dxa"/>
            <w:tcBorders>
              <w:top w:val="nil"/>
              <w:left w:val="nil"/>
              <w:bottom w:val="single" w:sz="4" w:space="0" w:color="auto"/>
              <w:right w:val="nil"/>
            </w:tcBorders>
            <w:shd w:val="clear" w:color="auto" w:fill="auto"/>
            <w:noWrap/>
            <w:vAlign w:val="bottom"/>
            <w:hideMark/>
          </w:tcPr>
          <w:p w14:paraId="0DE0B70A" w14:textId="77777777" w:rsidR="00D863D4" w:rsidRPr="005A364C" w:rsidRDefault="00D863D4" w:rsidP="005953B4">
            <w:pPr>
              <w:pStyle w:val="NoSpacing"/>
              <w:rPr>
                <w:rFonts w:eastAsia="Times New Roman"/>
                <w:lang w:eastAsia="en-AU"/>
              </w:rPr>
            </w:pPr>
            <w:r w:rsidRPr="005A364C">
              <w:rPr>
                <w:rFonts w:eastAsia="Times New Roman"/>
                <w:lang w:eastAsia="en-AU"/>
              </w:rPr>
              <w:t>0.4</w:t>
            </w:r>
          </w:p>
        </w:tc>
        <w:tc>
          <w:tcPr>
            <w:tcW w:w="1417" w:type="dxa"/>
            <w:tcBorders>
              <w:top w:val="nil"/>
              <w:left w:val="nil"/>
              <w:bottom w:val="single" w:sz="4" w:space="0" w:color="auto"/>
              <w:right w:val="nil"/>
            </w:tcBorders>
            <w:shd w:val="clear" w:color="auto" w:fill="auto"/>
            <w:noWrap/>
            <w:vAlign w:val="bottom"/>
            <w:hideMark/>
          </w:tcPr>
          <w:p w14:paraId="00DAB9F4" w14:textId="77777777" w:rsidR="00D863D4" w:rsidRPr="005A364C" w:rsidRDefault="00D863D4" w:rsidP="005953B4">
            <w:pPr>
              <w:pStyle w:val="NoSpacing"/>
              <w:rPr>
                <w:rFonts w:eastAsia="Times New Roman"/>
                <w:i/>
                <w:lang w:eastAsia="en-AU"/>
              </w:rPr>
            </w:pPr>
            <w:r w:rsidRPr="005A364C">
              <w:rPr>
                <w:rFonts w:eastAsia="Times New Roman"/>
                <w:i/>
                <w:lang w:eastAsia="en-AU"/>
              </w:rPr>
              <w:t>NA</w:t>
            </w:r>
          </w:p>
        </w:tc>
      </w:tr>
    </w:tbl>
    <w:p w14:paraId="4C02CB51" w14:textId="1AF4144C" w:rsidR="00B264F4" w:rsidRPr="005A364C" w:rsidRDefault="00D863D4" w:rsidP="0052002D">
      <w:pPr>
        <w:ind w:left="-426" w:firstLine="0"/>
        <w:rPr>
          <w:rFonts w:ascii="Calibri" w:hAnsi="Calibri" w:cs="Calibri"/>
          <w:sz w:val="24"/>
          <w:szCs w:val="24"/>
        </w:rPr>
        <w:sectPr w:rsidR="00B264F4" w:rsidRPr="005A364C">
          <w:pgSz w:w="11906" w:h="16838"/>
          <w:pgMar w:top="1440" w:right="1440" w:bottom="1440" w:left="1440" w:header="708" w:footer="708" w:gutter="0"/>
          <w:cols w:space="708"/>
          <w:docGrid w:linePitch="360"/>
        </w:sectPr>
      </w:pPr>
      <w:r w:rsidRPr="005A364C">
        <w:rPr>
          <w:rFonts w:ascii="Calibri" w:hAnsi="Calibri" w:cs="Calibri"/>
          <w:sz w:val="24"/>
          <w:szCs w:val="24"/>
        </w:rPr>
        <w:t xml:space="preserve">Note: </w:t>
      </w:r>
      <w:r w:rsidRPr="005A364C">
        <w:rPr>
          <w:rFonts w:ascii="Calibri" w:hAnsi="Calibri" w:cs="Calibri"/>
          <w:sz w:val="24"/>
          <w:szCs w:val="24"/>
          <w:vertAlign w:val="superscript"/>
        </w:rPr>
        <w:t>a</w:t>
      </w:r>
      <w:r w:rsidRPr="005A364C">
        <w:rPr>
          <w:rFonts w:ascii="Calibri" w:hAnsi="Calibri" w:cs="Calibri"/>
          <w:sz w:val="24"/>
          <w:szCs w:val="24"/>
        </w:rPr>
        <w:t xml:space="preserve"> Hill et al., did not report the total number of meta-analyses or effects included in </w:t>
      </w:r>
      <w:r>
        <w:rPr>
          <w:rFonts w:ascii="Calibri" w:hAnsi="Calibri" w:cs="Calibri"/>
          <w:sz w:val="24"/>
          <w:szCs w:val="24"/>
        </w:rPr>
        <w:t xml:space="preserve">their examination of effects from meta-analyses, but specified that </w:t>
      </w:r>
      <w:r w:rsidRPr="005A364C">
        <w:rPr>
          <w:rFonts w:ascii="Calibri" w:hAnsi="Calibri" w:cs="Calibri"/>
          <w:sz w:val="24"/>
          <w:szCs w:val="24"/>
        </w:rPr>
        <w:t xml:space="preserve">sourced </w:t>
      </w:r>
      <w:r>
        <w:rPr>
          <w:rFonts w:ascii="Calibri" w:hAnsi="Calibri" w:cs="Calibri"/>
          <w:sz w:val="24"/>
          <w:szCs w:val="24"/>
        </w:rPr>
        <w:t xml:space="preserve">the included studies from </w:t>
      </w:r>
      <w:proofErr w:type="spellStart"/>
      <w:r w:rsidRPr="005A364C">
        <w:rPr>
          <w:rFonts w:ascii="Calibri" w:hAnsi="Calibri" w:cs="Calibri"/>
          <w:sz w:val="24"/>
          <w:szCs w:val="24"/>
        </w:rPr>
        <w:t>from</w:t>
      </w:r>
      <w:proofErr w:type="spellEnd"/>
      <w:r w:rsidRPr="005A364C">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&lt;EndNote&gt;&lt;Cite&gt;&lt;Author&gt;Bloom&lt;/Author&gt;&lt;Year&gt;2007&lt;/Year&gt;&lt;RecNum&gt;1029&lt;/RecNum&gt;&lt;DisplayText&gt;(Bloom, Hill, Black, &amp;amp; Lipsey, 2007)&lt;/DisplayText&gt;&lt;record&gt;&lt;rec-number&gt;1029&lt;/rec-number&gt;&lt;foreign-keys&gt;&lt;key app="EN" db-id="9xrafw5sx95dvre9w5hpevd89fzwtwr9twsw" timestamp="1548642296"&gt;1029&lt;/key&gt;&lt;/foreign-keys&gt;&lt;ref-type name="Conference Proceedings"&gt;10&lt;/ref-type&gt;&lt;contributors&gt;&lt;authors&gt;&lt;author&gt;Bloom, H&lt;/author&gt;&lt;author&gt;Hill, C&lt;/author&gt;&lt;author&gt;Black, AR&lt;/author&gt;&lt;author&gt;Lipsey, M&lt;/author&gt;&lt;/authors&gt;&lt;/contributors&gt;&lt;titles&gt;&lt;title&gt;Using empirical benchmarks for interpreting effect size&lt;/title&gt;&lt;secondary-title&gt;Presentation to the Interagency Roundtable Meeting on “The Application of Effect Sizes in Research on Children and Families: Understanding Impacts on Academic, Emotional, Behavioral, and Economic Outcomes&lt;/secondary-title&gt;&lt;/titles&gt;&lt;dates&gt;&lt;year&gt;2007&lt;/year&gt;&lt;/dates&gt;&lt;urls&gt;&lt;/urls&gt;&lt;/record&gt;&lt;/Cite&gt;&lt;/EndNote&gt;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(Bloom, Hill, Black, &amp; Lipsey, 2007)</w:t>
      </w:r>
      <w:r w:rsidR="00D2488F">
        <w:rPr>
          <w:rFonts w:ascii="Calibri" w:hAnsi="Calibri" w:cs="Calibri"/>
          <w:sz w:val="24"/>
          <w:szCs w:val="24"/>
        </w:rPr>
        <w:fldChar w:fldCharType="end"/>
      </w:r>
      <w:r>
        <w:rPr>
          <w:rFonts w:ascii="Calibri" w:hAnsi="Calibri" w:cs="Calibri"/>
          <w:sz w:val="24"/>
          <w:szCs w:val="24"/>
        </w:rPr>
        <w:t xml:space="preserve"> </w:t>
      </w:r>
      <w:r w:rsidR="00D2488F">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&lt;EndNote&gt;&lt;Cite&gt;&lt;Author&gt;Lipsey&lt;/Author&gt;&lt;Year&gt;2007&lt;/Year&gt;&lt;RecNum&gt;1030&lt;/RecNum&gt;&lt;DisplayText&gt;(M. Lipsey, Bloom, Hill, &amp;amp; Rebeck Black, 2007)&lt;/DisplayText&gt;&lt;record&gt;&lt;rec-number&gt;1030&lt;/rec-number&gt;&lt;foreign-keys&gt;&lt;key app="EN" db-id="9xrafw5sx95dvre9w5hpevd89fzwtwr9twsw" timestamp="1548643020"&gt;1030&lt;/key&gt;&lt;/foreign-keys&gt;&lt;ref-type name="Journal Article"&gt;17&lt;/ref-type&gt;&lt;contributors&gt;&lt;authors&gt;&lt;author&gt;Lipsey, M&lt;/author&gt;&lt;author&gt;Bloom, H&lt;/author&gt;&lt;author&gt;Hill, C&lt;/author&gt;&lt;author&gt;Rebeck Black, A&lt;/author&gt;&lt;/authors&gt;&lt;/contributors&gt;&lt;titles&gt;&lt;title&gt;How big is big enough? Achievement effect sizes in education&lt;/title&gt;&lt;secondary-title&gt;University of Pennsylvania Graduate School of Education&lt;/secondary-title&gt;&lt;/titles&gt;&lt;periodical&gt;&lt;full-title&gt;University of Pennsylvania Graduate School of Education&lt;/full-title&gt;&lt;/periodical&gt;&lt;dates&gt;&lt;year&gt;2007&lt;/year&gt;&lt;/dates&gt;&lt;urls&gt;&lt;/urls&gt;&lt;/record&gt;&lt;/Cite&gt;&lt;/EndNote&gt;</w:instrText>
      </w:r>
      <w:r w:rsidR="00D2488F">
        <w:rPr>
          <w:rFonts w:ascii="Calibri" w:hAnsi="Calibri" w:cs="Calibri"/>
          <w:sz w:val="24"/>
          <w:szCs w:val="24"/>
        </w:rPr>
        <w:fldChar w:fldCharType="separate"/>
      </w:r>
      <w:r w:rsidR="00D2488F">
        <w:rPr>
          <w:rFonts w:ascii="Calibri" w:hAnsi="Calibri" w:cs="Calibri"/>
          <w:noProof/>
          <w:sz w:val="24"/>
          <w:szCs w:val="24"/>
        </w:rPr>
        <w:t>(M. Lipsey, Bloom, Hill, &amp; Rebeck Black, 2007)</w:t>
      </w:r>
      <w:r w:rsidR="00D2488F">
        <w:rPr>
          <w:rFonts w:ascii="Calibri" w:hAnsi="Calibri" w:cs="Calibri"/>
          <w:sz w:val="24"/>
          <w:szCs w:val="24"/>
        </w:rPr>
        <w:fldChar w:fldCharType="end"/>
      </w:r>
      <w:r>
        <w:rPr>
          <w:rFonts w:ascii="Calibri" w:hAnsi="Calibri" w:cs="Calibri"/>
          <w:sz w:val="24"/>
          <w:szCs w:val="24"/>
        </w:rPr>
        <w:t xml:space="preserve">. </w:t>
      </w:r>
      <w:r w:rsidRPr="001E559C">
        <w:rPr>
          <w:rFonts w:ascii="Calibri" w:hAnsi="Calibri" w:cs="Calibri"/>
          <w:sz w:val="24"/>
          <w:szCs w:val="24"/>
          <w:vertAlign w:val="superscript"/>
        </w:rPr>
        <w:t>b</w:t>
      </w:r>
      <w:r>
        <w:rPr>
          <w:rFonts w:ascii="Calibri" w:hAnsi="Calibri" w:cs="Calibri"/>
          <w:sz w:val="24"/>
          <w:szCs w:val="24"/>
        </w:rPr>
        <w:t xml:space="preserve"> </w:t>
      </w:r>
      <w:r w:rsidRPr="005A364C">
        <w:rPr>
          <w:rFonts w:ascii="Calibri" w:hAnsi="Calibri" w:cs="Calibri"/>
          <w:sz w:val="24"/>
          <w:szCs w:val="24"/>
        </w:rPr>
        <w:t>Hattie 2009 included 816 meta-analyses, including a total of 52,649 articles</w:t>
      </w:r>
      <w:r w:rsidR="00C97E8E">
        <w:rPr>
          <w:rFonts w:ascii="Calibri" w:hAnsi="Calibri" w:cs="Calibri"/>
          <w:sz w:val="24"/>
          <w:szCs w:val="24"/>
        </w:rPr>
        <w:t xml:space="preserve">, </w:t>
      </w:r>
      <w:proofErr w:type="gramStart"/>
      <w:r w:rsidR="00C97E8E">
        <w:rPr>
          <w:rFonts w:ascii="Calibri" w:hAnsi="Calibri" w:cs="Calibri"/>
          <w:sz w:val="24"/>
          <w:szCs w:val="24"/>
        </w:rPr>
        <w:t>extracted  in</w:t>
      </w:r>
      <w:proofErr w:type="gramEnd"/>
      <w:r w:rsidR="00C97E8E">
        <w:rPr>
          <w:rFonts w:ascii="Calibri" w:hAnsi="Calibri" w:cs="Calibri"/>
          <w:sz w:val="24"/>
          <w:szCs w:val="24"/>
        </w:rPr>
        <w:t xml:space="preserve"> a non-systematic way. </w:t>
      </w:r>
    </w:p>
    <w:p w14:paraId="223EC196" w14:textId="77777777" w:rsidR="00B264F4" w:rsidRPr="006A297D" w:rsidRDefault="00B264F4" w:rsidP="00B264F4">
      <w:pPr>
        <w:rPr>
          <w:rFonts w:ascii="Calibri" w:hAnsi="Calibri" w:cs="Calibri"/>
          <w:sz w:val="20"/>
          <w:szCs w:val="20"/>
        </w:rPr>
      </w:pPr>
      <w:r w:rsidRPr="006A297D">
        <w:rPr>
          <w:rFonts w:ascii="Calibri" w:hAnsi="Calibri" w:cs="Calibri"/>
          <w:sz w:val="20"/>
          <w:szCs w:val="20"/>
        </w:rPr>
        <w:lastRenderedPageBreak/>
        <w:t xml:space="preserve">Table [effect sizes d psychology]. Results of effect size surveys reporting Cohen’s </w:t>
      </w:r>
      <w:r w:rsidRPr="006A297D">
        <w:rPr>
          <w:rFonts w:ascii="Calibri" w:hAnsi="Calibri" w:cs="Calibri"/>
          <w:i/>
          <w:sz w:val="20"/>
          <w:szCs w:val="20"/>
        </w:rPr>
        <w:t>d</w:t>
      </w:r>
      <w:r w:rsidRPr="006A297D">
        <w:rPr>
          <w:rFonts w:ascii="Calibri" w:hAnsi="Calibri" w:cs="Calibri"/>
          <w:sz w:val="20"/>
          <w:szCs w:val="20"/>
        </w:rPr>
        <w:t xml:space="preserve"> and examining psychology research, blank cells were not reported. </w:t>
      </w:r>
    </w:p>
    <w:tbl>
      <w:tblPr>
        <w:tblW w:w="15309" w:type="dxa"/>
        <w:tblInd w:w="-567" w:type="dxa"/>
        <w:tblLook w:val="04A0" w:firstRow="1" w:lastRow="0" w:firstColumn="1" w:lastColumn="0" w:noHBand="0" w:noVBand="1"/>
      </w:tblPr>
      <w:tblGrid>
        <w:gridCol w:w="1276"/>
        <w:gridCol w:w="1985"/>
        <w:gridCol w:w="4110"/>
        <w:gridCol w:w="993"/>
        <w:gridCol w:w="992"/>
        <w:gridCol w:w="992"/>
        <w:gridCol w:w="808"/>
        <w:gridCol w:w="998"/>
        <w:gridCol w:w="1134"/>
        <w:gridCol w:w="901"/>
        <w:gridCol w:w="1120"/>
      </w:tblGrid>
      <w:tr w:rsidR="00B264F4" w:rsidRPr="006A297D" w14:paraId="084C3E3E" w14:textId="77777777" w:rsidTr="00133369">
        <w:trPr>
          <w:trHeight w:val="524"/>
        </w:trPr>
        <w:tc>
          <w:tcPr>
            <w:tcW w:w="1276" w:type="dxa"/>
            <w:tcBorders>
              <w:top w:val="single" w:sz="4" w:space="0" w:color="auto"/>
              <w:bottom w:val="single" w:sz="4" w:space="0" w:color="auto"/>
            </w:tcBorders>
            <w:noWrap/>
            <w:hideMark/>
          </w:tcPr>
          <w:p w14:paraId="5C956531" w14:textId="77777777" w:rsidR="00B264F4" w:rsidRPr="006A297D" w:rsidRDefault="00B264F4" w:rsidP="005953B4">
            <w:pPr>
              <w:pStyle w:val="NoSpacing"/>
            </w:pPr>
            <w:r w:rsidRPr="006A297D">
              <w:t>Authors (year)</w:t>
            </w:r>
          </w:p>
        </w:tc>
        <w:tc>
          <w:tcPr>
            <w:tcW w:w="1985" w:type="dxa"/>
            <w:tcBorders>
              <w:top w:val="single" w:sz="4" w:space="0" w:color="auto"/>
              <w:bottom w:val="single" w:sz="4" w:space="0" w:color="auto"/>
            </w:tcBorders>
            <w:noWrap/>
            <w:hideMark/>
          </w:tcPr>
          <w:p w14:paraId="6A57F080" w14:textId="77777777" w:rsidR="00B264F4" w:rsidRPr="006A297D" w:rsidRDefault="00B264F4" w:rsidP="005953B4">
            <w:pPr>
              <w:pStyle w:val="NoSpacing"/>
            </w:pPr>
            <w:r w:rsidRPr="006A297D">
              <w:t>Area of research</w:t>
            </w:r>
          </w:p>
        </w:tc>
        <w:tc>
          <w:tcPr>
            <w:tcW w:w="4110" w:type="dxa"/>
            <w:tcBorders>
              <w:top w:val="single" w:sz="4" w:space="0" w:color="auto"/>
              <w:bottom w:val="single" w:sz="4" w:space="0" w:color="auto"/>
            </w:tcBorders>
            <w:noWrap/>
            <w:hideMark/>
          </w:tcPr>
          <w:p w14:paraId="4AB24753" w14:textId="77777777" w:rsidR="00B264F4" w:rsidRPr="006A297D" w:rsidRDefault="00B264F4" w:rsidP="005953B4">
            <w:pPr>
              <w:pStyle w:val="NoSpacing"/>
            </w:pPr>
            <w:r w:rsidRPr="006A297D">
              <w:t>Location effects sampled from</w:t>
            </w:r>
          </w:p>
        </w:tc>
        <w:tc>
          <w:tcPr>
            <w:tcW w:w="993" w:type="dxa"/>
            <w:tcBorders>
              <w:top w:val="single" w:sz="4" w:space="0" w:color="auto"/>
              <w:bottom w:val="single" w:sz="4" w:space="0" w:color="auto"/>
            </w:tcBorders>
            <w:noWrap/>
            <w:hideMark/>
          </w:tcPr>
          <w:p w14:paraId="3467196A" w14:textId="77777777" w:rsidR="00B264F4" w:rsidRPr="006A297D" w:rsidRDefault="00B264F4" w:rsidP="005953B4">
            <w:pPr>
              <w:pStyle w:val="NoSpacing"/>
            </w:pPr>
            <w:r w:rsidRPr="006A297D">
              <w:t>n effects</w:t>
            </w:r>
          </w:p>
        </w:tc>
        <w:tc>
          <w:tcPr>
            <w:tcW w:w="992" w:type="dxa"/>
            <w:tcBorders>
              <w:top w:val="single" w:sz="4" w:space="0" w:color="auto"/>
              <w:bottom w:val="single" w:sz="4" w:space="0" w:color="auto"/>
            </w:tcBorders>
            <w:noWrap/>
            <w:hideMark/>
          </w:tcPr>
          <w:p w14:paraId="7246BE50" w14:textId="77777777" w:rsidR="00B264F4" w:rsidRPr="006A297D" w:rsidRDefault="00B264F4" w:rsidP="005953B4">
            <w:pPr>
              <w:pStyle w:val="NoSpacing"/>
            </w:pPr>
            <w:r w:rsidRPr="006A297D">
              <w:t>n meta-analyses</w:t>
            </w:r>
          </w:p>
        </w:tc>
        <w:tc>
          <w:tcPr>
            <w:tcW w:w="992" w:type="dxa"/>
            <w:tcBorders>
              <w:top w:val="single" w:sz="4" w:space="0" w:color="auto"/>
              <w:bottom w:val="single" w:sz="4" w:space="0" w:color="auto"/>
            </w:tcBorders>
            <w:noWrap/>
            <w:hideMark/>
          </w:tcPr>
          <w:p w14:paraId="1EFFF5DB" w14:textId="77777777" w:rsidR="00B264F4" w:rsidRPr="006A297D" w:rsidRDefault="00B264F4" w:rsidP="005953B4">
            <w:pPr>
              <w:pStyle w:val="NoSpacing"/>
            </w:pPr>
            <w:r w:rsidRPr="006A297D">
              <w:t>n articles</w:t>
            </w:r>
          </w:p>
        </w:tc>
        <w:tc>
          <w:tcPr>
            <w:tcW w:w="827" w:type="dxa"/>
            <w:tcBorders>
              <w:top w:val="single" w:sz="4" w:space="0" w:color="auto"/>
              <w:bottom w:val="single" w:sz="4" w:space="0" w:color="auto"/>
            </w:tcBorders>
          </w:tcPr>
          <w:p w14:paraId="5C879086" w14:textId="77777777" w:rsidR="00B264F4" w:rsidRPr="006A297D" w:rsidRDefault="00B264F4" w:rsidP="005953B4">
            <w:pPr>
              <w:pStyle w:val="NoSpacing"/>
            </w:pPr>
            <w:r w:rsidRPr="006A297D">
              <w:t>Mean effect</w:t>
            </w:r>
          </w:p>
        </w:tc>
        <w:tc>
          <w:tcPr>
            <w:tcW w:w="1068" w:type="dxa"/>
            <w:tcBorders>
              <w:top w:val="single" w:sz="4" w:space="0" w:color="auto"/>
              <w:bottom w:val="single" w:sz="4" w:space="0" w:color="auto"/>
            </w:tcBorders>
          </w:tcPr>
          <w:p w14:paraId="57C046D6" w14:textId="77777777" w:rsidR="00B264F4" w:rsidRPr="006A297D" w:rsidRDefault="00B264F4" w:rsidP="005953B4">
            <w:pPr>
              <w:pStyle w:val="NoSpacing"/>
            </w:pPr>
            <w:r w:rsidRPr="006A297D">
              <w:t>SD effect sizes</w:t>
            </w:r>
          </w:p>
        </w:tc>
        <w:tc>
          <w:tcPr>
            <w:tcW w:w="1134" w:type="dxa"/>
            <w:tcBorders>
              <w:top w:val="single" w:sz="4" w:space="0" w:color="auto"/>
              <w:bottom w:val="single" w:sz="4" w:space="0" w:color="auto"/>
            </w:tcBorders>
            <w:noWrap/>
            <w:hideMark/>
          </w:tcPr>
          <w:p w14:paraId="066A57A3" w14:textId="77777777" w:rsidR="00B264F4" w:rsidRPr="006A297D" w:rsidRDefault="00B264F4" w:rsidP="005953B4">
            <w:pPr>
              <w:pStyle w:val="NoSpacing"/>
            </w:pPr>
            <w:r w:rsidRPr="006A297D">
              <w:t>25th Percentile</w:t>
            </w:r>
          </w:p>
        </w:tc>
        <w:tc>
          <w:tcPr>
            <w:tcW w:w="894" w:type="dxa"/>
            <w:tcBorders>
              <w:top w:val="single" w:sz="4" w:space="0" w:color="auto"/>
              <w:bottom w:val="single" w:sz="4" w:space="0" w:color="auto"/>
            </w:tcBorders>
          </w:tcPr>
          <w:p w14:paraId="38B0BE2A" w14:textId="77777777" w:rsidR="00B264F4" w:rsidRPr="006A297D" w:rsidRDefault="00B264F4" w:rsidP="005953B4">
            <w:pPr>
              <w:pStyle w:val="NoSpacing"/>
            </w:pPr>
            <w:r w:rsidRPr="006A297D">
              <w:t>Median effect</w:t>
            </w:r>
          </w:p>
        </w:tc>
        <w:tc>
          <w:tcPr>
            <w:tcW w:w="1038" w:type="dxa"/>
            <w:tcBorders>
              <w:top w:val="single" w:sz="4" w:space="0" w:color="auto"/>
              <w:bottom w:val="single" w:sz="4" w:space="0" w:color="auto"/>
            </w:tcBorders>
            <w:noWrap/>
            <w:hideMark/>
          </w:tcPr>
          <w:p w14:paraId="6F7C22B4" w14:textId="77777777" w:rsidR="00B264F4" w:rsidRPr="006A297D" w:rsidRDefault="00B264F4" w:rsidP="005953B4">
            <w:pPr>
              <w:pStyle w:val="NoSpacing"/>
            </w:pPr>
            <w:r w:rsidRPr="006A297D">
              <w:t>75th percentile</w:t>
            </w:r>
          </w:p>
        </w:tc>
      </w:tr>
      <w:tr w:rsidR="00B264F4" w:rsidRPr="006A297D" w14:paraId="0EA0501D" w14:textId="77777777" w:rsidTr="00133369">
        <w:trPr>
          <w:trHeight w:val="295"/>
        </w:trPr>
        <w:tc>
          <w:tcPr>
            <w:tcW w:w="1276" w:type="dxa"/>
            <w:tcBorders>
              <w:top w:val="single" w:sz="4" w:space="0" w:color="auto"/>
            </w:tcBorders>
            <w:noWrap/>
            <w:hideMark/>
          </w:tcPr>
          <w:p w14:paraId="6FFC84E5" w14:textId="77777777" w:rsidR="00B264F4" w:rsidRPr="006A297D" w:rsidRDefault="00B264F4" w:rsidP="005953B4">
            <w:pPr>
              <w:pStyle w:val="NoSpacing"/>
            </w:pPr>
            <w:r w:rsidRPr="006A297D">
              <w:t>Cooper, &amp; Findley (1982)</w:t>
            </w:r>
          </w:p>
        </w:tc>
        <w:tc>
          <w:tcPr>
            <w:tcW w:w="1985" w:type="dxa"/>
            <w:tcBorders>
              <w:top w:val="single" w:sz="4" w:space="0" w:color="auto"/>
            </w:tcBorders>
            <w:noWrap/>
            <w:hideMark/>
          </w:tcPr>
          <w:p w14:paraId="4583441F" w14:textId="77777777" w:rsidR="00B264F4" w:rsidRPr="006A297D" w:rsidRDefault="00B264F4" w:rsidP="005953B4">
            <w:pPr>
              <w:pStyle w:val="NoSpacing"/>
            </w:pPr>
            <w:r w:rsidRPr="006A297D">
              <w:t>Social psychology</w:t>
            </w:r>
          </w:p>
        </w:tc>
        <w:tc>
          <w:tcPr>
            <w:tcW w:w="4110" w:type="dxa"/>
            <w:tcBorders>
              <w:top w:val="single" w:sz="4" w:space="0" w:color="auto"/>
            </w:tcBorders>
            <w:noWrap/>
            <w:hideMark/>
          </w:tcPr>
          <w:p w14:paraId="57D927B6" w14:textId="77777777" w:rsidR="00B264F4" w:rsidRPr="006A297D" w:rsidRDefault="00B264F4" w:rsidP="005953B4">
            <w:pPr>
              <w:pStyle w:val="NoSpacing"/>
            </w:pPr>
            <w:r w:rsidRPr="006A297D">
              <w:t>Results reported in social psychology textbooks</w:t>
            </w:r>
          </w:p>
        </w:tc>
        <w:tc>
          <w:tcPr>
            <w:tcW w:w="993" w:type="dxa"/>
            <w:tcBorders>
              <w:top w:val="single" w:sz="4" w:space="0" w:color="auto"/>
            </w:tcBorders>
            <w:noWrap/>
            <w:hideMark/>
          </w:tcPr>
          <w:p w14:paraId="40D551C6" w14:textId="77777777" w:rsidR="00B264F4" w:rsidRPr="006A297D" w:rsidRDefault="00B264F4" w:rsidP="005953B4">
            <w:pPr>
              <w:pStyle w:val="NoSpacing"/>
            </w:pPr>
            <w:r w:rsidRPr="006A297D">
              <w:t>14</w:t>
            </w:r>
          </w:p>
        </w:tc>
        <w:tc>
          <w:tcPr>
            <w:tcW w:w="992" w:type="dxa"/>
            <w:tcBorders>
              <w:top w:val="single" w:sz="4" w:space="0" w:color="auto"/>
            </w:tcBorders>
            <w:noWrap/>
            <w:hideMark/>
          </w:tcPr>
          <w:p w14:paraId="52AEFEE8" w14:textId="77777777" w:rsidR="00B264F4" w:rsidRPr="006A297D" w:rsidRDefault="00B264F4" w:rsidP="005953B4">
            <w:pPr>
              <w:pStyle w:val="NoSpacing"/>
            </w:pPr>
            <w:r w:rsidRPr="006A297D">
              <w:t>NA</w:t>
            </w:r>
          </w:p>
        </w:tc>
        <w:tc>
          <w:tcPr>
            <w:tcW w:w="992" w:type="dxa"/>
            <w:tcBorders>
              <w:top w:val="single" w:sz="4" w:space="0" w:color="auto"/>
            </w:tcBorders>
            <w:noWrap/>
            <w:hideMark/>
          </w:tcPr>
          <w:p w14:paraId="1E75EC4A" w14:textId="77777777" w:rsidR="00B264F4" w:rsidRPr="006A297D" w:rsidRDefault="00B264F4" w:rsidP="005953B4">
            <w:pPr>
              <w:pStyle w:val="NoSpacing"/>
            </w:pPr>
            <w:r w:rsidRPr="006A297D">
              <w:t>14</w:t>
            </w:r>
          </w:p>
        </w:tc>
        <w:tc>
          <w:tcPr>
            <w:tcW w:w="827" w:type="dxa"/>
            <w:tcBorders>
              <w:top w:val="single" w:sz="4" w:space="0" w:color="auto"/>
            </w:tcBorders>
          </w:tcPr>
          <w:p w14:paraId="2CF69CD7" w14:textId="77777777" w:rsidR="00B264F4" w:rsidRPr="006A297D" w:rsidRDefault="00B264F4" w:rsidP="005953B4">
            <w:pPr>
              <w:pStyle w:val="NoSpacing"/>
            </w:pPr>
            <w:r w:rsidRPr="006A297D">
              <w:t>1.19</w:t>
            </w:r>
          </w:p>
        </w:tc>
        <w:tc>
          <w:tcPr>
            <w:tcW w:w="1068" w:type="dxa"/>
            <w:tcBorders>
              <w:top w:val="single" w:sz="4" w:space="0" w:color="auto"/>
            </w:tcBorders>
          </w:tcPr>
          <w:p w14:paraId="0BEBA24D" w14:textId="77777777" w:rsidR="00B264F4" w:rsidRPr="006A297D" w:rsidRDefault="00B264F4" w:rsidP="005953B4">
            <w:pPr>
              <w:pStyle w:val="NoSpacing"/>
            </w:pPr>
            <w:r w:rsidRPr="006A297D">
              <w:t>0.62</w:t>
            </w:r>
          </w:p>
        </w:tc>
        <w:tc>
          <w:tcPr>
            <w:tcW w:w="1134" w:type="dxa"/>
            <w:tcBorders>
              <w:top w:val="single" w:sz="4" w:space="0" w:color="auto"/>
            </w:tcBorders>
            <w:noWrap/>
            <w:hideMark/>
          </w:tcPr>
          <w:p w14:paraId="69BE0E4E" w14:textId="77777777" w:rsidR="00B264F4" w:rsidRPr="006A297D" w:rsidRDefault="00B264F4" w:rsidP="005953B4">
            <w:pPr>
              <w:pStyle w:val="NoSpacing"/>
            </w:pPr>
            <w:r w:rsidRPr="006A297D">
              <w:t>-</w:t>
            </w:r>
          </w:p>
        </w:tc>
        <w:tc>
          <w:tcPr>
            <w:tcW w:w="894" w:type="dxa"/>
            <w:tcBorders>
              <w:top w:val="single" w:sz="4" w:space="0" w:color="auto"/>
            </w:tcBorders>
          </w:tcPr>
          <w:p w14:paraId="3B37B83A" w14:textId="77777777" w:rsidR="00B264F4" w:rsidRPr="006A297D" w:rsidRDefault="00B264F4" w:rsidP="005953B4">
            <w:pPr>
              <w:pStyle w:val="NoSpacing"/>
            </w:pPr>
            <w:r w:rsidRPr="006A297D">
              <w:t>-</w:t>
            </w:r>
          </w:p>
        </w:tc>
        <w:tc>
          <w:tcPr>
            <w:tcW w:w="1038" w:type="dxa"/>
            <w:tcBorders>
              <w:top w:val="single" w:sz="4" w:space="0" w:color="auto"/>
            </w:tcBorders>
            <w:noWrap/>
            <w:hideMark/>
          </w:tcPr>
          <w:p w14:paraId="63A36681" w14:textId="77777777" w:rsidR="00B264F4" w:rsidRPr="006A297D" w:rsidRDefault="00B264F4" w:rsidP="005953B4">
            <w:pPr>
              <w:pStyle w:val="NoSpacing"/>
            </w:pPr>
            <w:r w:rsidRPr="006A297D">
              <w:t>-</w:t>
            </w:r>
          </w:p>
        </w:tc>
      </w:tr>
      <w:tr w:rsidR="00B264F4" w:rsidRPr="006A297D" w14:paraId="157CFD4D" w14:textId="77777777" w:rsidTr="00133369">
        <w:trPr>
          <w:trHeight w:val="295"/>
        </w:trPr>
        <w:tc>
          <w:tcPr>
            <w:tcW w:w="1276" w:type="dxa"/>
            <w:noWrap/>
            <w:hideMark/>
          </w:tcPr>
          <w:p w14:paraId="372E1591" w14:textId="77777777" w:rsidR="00B264F4" w:rsidRPr="006A297D" w:rsidRDefault="00B264F4" w:rsidP="005953B4">
            <w:pPr>
              <w:pStyle w:val="NoSpacing"/>
            </w:pPr>
            <w:r w:rsidRPr="006A297D">
              <w:t>Lipsey &amp; Wilson (1993)</w:t>
            </w:r>
          </w:p>
        </w:tc>
        <w:tc>
          <w:tcPr>
            <w:tcW w:w="1985" w:type="dxa"/>
            <w:noWrap/>
            <w:hideMark/>
          </w:tcPr>
          <w:p w14:paraId="7DFE3BE1" w14:textId="77777777" w:rsidR="00B264F4" w:rsidRPr="006A297D" w:rsidRDefault="00B264F4" w:rsidP="005953B4">
            <w:pPr>
              <w:pStyle w:val="NoSpacing"/>
            </w:pPr>
            <w:r w:rsidRPr="006A297D">
              <w:t>Psychological interventions</w:t>
            </w:r>
          </w:p>
        </w:tc>
        <w:tc>
          <w:tcPr>
            <w:tcW w:w="4110" w:type="dxa"/>
            <w:noWrap/>
            <w:hideMark/>
          </w:tcPr>
          <w:p w14:paraId="1D4C2FA2" w14:textId="77777777" w:rsidR="00B264F4" w:rsidRPr="006A297D" w:rsidRDefault="00B264F4" w:rsidP="005953B4">
            <w:pPr>
              <w:pStyle w:val="NoSpacing"/>
            </w:pPr>
            <w:r w:rsidRPr="006A297D">
              <w:t>Meta-analytic estimates of psychological interventions’ effects</w:t>
            </w:r>
          </w:p>
        </w:tc>
        <w:tc>
          <w:tcPr>
            <w:tcW w:w="993" w:type="dxa"/>
            <w:noWrap/>
            <w:hideMark/>
          </w:tcPr>
          <w:p w14:paraId="0ECC2E4D" w14:textId="77777777" w:rsidR="00B264F4" w:rsidRPr="006A297D" w:rsidRDefault="00B264F4" w:rsidP="005953B4">
            <w:pPr>
              <w:pStyle w:val="NoSpacing"/>
            </w:pPr>
            <w:r w:rsidRPr="006A297D">
              <w:t>302</w:t>
            </w:r>
          </w:p>
        </w:tc>
        <w:tc>
          <w:tcPr>
            <w:tcW w:w="992" w:type="dxa"/>
            <w:noWrap/>
            <w:hideMark/>
          </w:tcPr>
          <w:p w14:paraId="4A18E849" w14:textId="77777777" w:rsidR="00B264F4" w:rsidRPr="006A297D" w:rsidRDefault="00B264F4" w:rsidP="005953B4">
            <w:pPr>
              <w:pStyle w:val="NoSpacing"/>
            </w:pPr>
            <w:r w:rsidRPr="006A297D">
              <w:t>302</w:t>
            </w:r>
          </w:p>
        </w:tc>
        <w:tc>
          <w:tcPr>
            <w:tcW w:w="992" w:type="dxa"/>
            <w:noWrap/>
            <w:hideMark/>
          </w:tcPr>
          <w:p w14:paraId="389407B8" w14:textId="77777777" w:rsidR="00B264F4" w:rsidRPr="006A297D" w:rsidRDefault="00B264F4" w:rsidP="005953B4">
            <w:pPr>
              <w:pStyle w:val="NoSpacing"/>
            </w:pPr>
            <w:r w:rsidRPr="006A297D">
              <w:t>NA</w:t>
            </w:r>
          </w:p>
        </w:tc>
        <w:tc>
          <w:tcPr>
            <w:tcW w:w="827" w:type="dxa"/>
          </w:tcPr>
          <w:p w14:paraId="21F8F776" w14:textId="77777777" w:rsidR="00B264F4" w:rsidRPr="006A297D" w:rsidRDefault="00B264F4" w:rsidP="005953B4">
            <w:pPr>
              <w:pStyle w:val="NoSpacing"/>
            </w:pPr>
            <w:r w:rsidRPr="006A297D">
              <w:t>0.5</w:t>
            </w:r>
          </w:p>
        </w:tc>
        <w:tc>
          <w:tcPr>
            <w:tcW w:w="1068" w:type="dxa"/>
          </w:tcPr>
          <w:p w14:paraId="673A26A2" w14:textId="77777777" w:rsidR="00B264F4" w:rsidRPr="006A297D" w:rsidRDefault="00B264F4" w:rsidP="005953B4">
            <w:pPr>
              <w:pStyle w:val="NoSpacing"/>
            </w:pPr>
            <w:r w:rsidRPr="006A297D">
              <w:t>0.29</w:t>
            </w:r>
          </w:p>
        </w:tc>
        <w:tc>
          <w:tcPr>
            <w:tcW w:w="1134" w:type="dxa"/>
            <w:noWrap/>
            <w:hideMark/>
          </w:tcPr>
          <w:p w14:paraId="3CE8FA9B" w14:textId="77777777" w:rsidR="00B264F4" w:rsidRPr="006A297D" w:rsidRDefault="00B264F4" w:rsidP="005953B4">
            <w:pPr>
              <w:pStyle w:val="NoSpacing"/>
            </w:pPr>
            <w:r w:rsidRPr="006A297D">
              <w:t>-</w:t>
            </w:r>
          </w:p>
        </w:tc>
        <w:tc>
          <w:tcPr>
            <w:tcW w:w="894" w:type="dxa"/>
          </w:tcPr>
          <w:p w14:paraId="50E2D969" w14:textId="77777777" w:rsidR="00B264F4" w:rsidRPr="006A297D" w:rsidRDefault="00B264F4" w:rsidP="005953B4">
            <w:pPr>
              <w:pStyle w:val="NoSpacing"/>
            </w:pPr>
            <w:r w:rsidRPr="006A297D">
              <w:t>0.47</w:t>
            </w:r>
          </w:p>
        </w:tc>
        <w:tc>
          <w:tcPr>
            <w:tcW w:w="1038" w:type="dxa"/>
            <w:noWrap/>
            <w:hideMark/>
          </w:tcPr>
          <w:p w14:paraId="29BB6777" w14:textId="77777777" w:rsidR="00B264F4" w:rsidRPr="006A297D" w:rsidRDefault="00B264F4" w:rsidP="005953B4">
            <w:pPr>
              <w:pStyle w:val="NoSpacing"/>
            </w:pPr>
            <w:r w:rsidRPr="006A297D">
              <w:t>-</w:t>
            </w:r>
          </w:p>
        </w:tc>
      </w:tr>
      <w:tr w:rsidR="00B264F4" w:rsidRPr="006A297D" w14:paraId="0F537263" w14:textId="77777777" w:rsidTr="00133369">
        <w:trPr>
          <w:trHeight w:val="295"/>
        </w:trPr>
        <w:tc>
          <w:tcPr>
            <w:tcW w:w="1276" w:type="dxa"/>
            <w:noWrap/>
            <w:hideMark/>
          </w:tcPr>
          <w:p w14:paraId="770E27DE" w14:textId="77777777" w:rsidR="00B264F4" w:rsidRPr="006A297D" w:rsidRDefault="00B264F4" w:rsidP="005953B4">
            <w:pPr>
              <w:pStyle w:val="NoSpacing"/>
            </w:pPr>
            <w:proofErr w:type="spellStart"/>
            <w:r w:rsidRPr="006A297D">
              <w:t>Szucs</w:t>
            </w:r>
            <w:proofErr w:type="spellEnd"/>
            <w:r w:rsidRPr="006A297D">
              <w:t>, &amp; Ioannidis (</w:t>
            </w:r>
            <w:proofErr w:type="gramStart"/>
            <w:r w:rsidRPr="006A297D">
              <w:t>2017)</w:t>
            </w:r>
            <w:r w:rsidRPr="006A297D">
              <w:rPr>
                <w:vertAlign w:val="superscript"/>
              </w:rPr>
              <w:t>a</w:t>
            </w:r>
            <w:proofErr w:type="gramEnd"/>
          </w:p>
        </w:tc>
        <w:tc>
          <w:tcPr>
            <w:tcW w:w="1985" w:type="dxa"/>
            <w:noWrap/>
            <w:hideMark/>
          </w:tcPr>
          <w:p w14:paraId="751C78FD" w14:textId="77777777" w:rsidR="00B264F4" w:rsidRPr="006A297D" w:rsidRDefault="00B264F4" w:rsidP="005953B4">
            <w:pPr>
              <w:pStyle w:val="NoSpacing"/>
            </w:pPr>
            <w:r w:rsidRPr="006A297D">
              <w:t>Cognitive neuroscience, psychology and psychiatry</w:t>
            </w:r>
          </w:p>
        </w:tc>
        <w:tc>
          <w:tcPr>
            <w:tcW w:w="4110" w:type="dxa"/>
            <w:noWrap/>
            <w:hideMark/>
          </w:tcPr>
          <w:p w14:paraId="605A802A" w14:textId="77777777" w:rsidR="00B264F4" w:rsidRPr="006A297D" w:rsidRDefault="00B264F4" w:rsidP="005953B4">
            <w:pPr>
              <w:pStyle w:val="NoSpacing"/>
            </w:pPr>
            <w:r w:rsidRPr="006A297D">
              <w:t>Statistical tests reported in cognitive neuroscience, psychology, psychiatry articles published in high impact journals, 2011 - 2014</w:t>
            </w:r>
          </w:p>
        </w:tc>
        <w:tc>
          <w:tcPr>
            <w:tcW w:w="993" w:type="dxa"/>
            <w:noWrap/>
            <w:hideMark/>
          </w:tcPr>
          <w:p w14:paraId="0AF3A7A6" w14:textId="77777777" w:rsidR="00B264F4" w:rsidRPr="006A297D" w:rsidRDefault="00B264F4" w:rsidP="005953B4">
            <w:pPr>
              <w:pStyle w:val="NoSpacing"/>
            </w:pPr>
            <w:r w:rsidRPr="006A297D">
              <w:t>26841</w:t>
            </w:r>
          </w:p>
        </w:tc>
        <w:tc>
          <w:tcPr>
            <w:tcW w:w="992" w:type="dxa"/>
            <w:noWrap/>
            <w:hideMark/>
          </w:tcPr>
          <w:p w14:paraId="40733D5B" w14:textId="77777777" w:rsidR="00B264F4" w:rsidRPr="006A297D" w:rsidRDefault="00B264F4" w:rsidP="005953B4">
            <w:pPr>
              <w:pStyle w:val="NoSpacing"/>
            </w:pPr>
            <w:r w:rsidRPr="006A297D">
              <w:t>NA</w:t>
            </w:r>
          </w:p>
        </w:tc>
        <w:tc>
          <w:tcPr>
            <w:tcW w:w="992" w:type="dxa"/>
            <w:noWrap/>
            <w:hideMark/>
          </w:tcPr>
          <w:p w14:paraId="2005B2CA" w14:textId="77777777" w:rsidR="00B264F4" w:rsidRPr="006A297D" w:rsidRDefault="00B264F4" w:rsidP="005953B4">
            <w:pPr>
              <w:pStyle w:val="NoSpacing"/>
            </w:pPr>
            <w:r w:rsidRPr="006A297D">
              <w:t>3801</w:t>
            </w:r>
          </w:p>
        </w:tc>
        <w:tc>
          <w:tcPr>
            <w:tcW w:w="827" w:type="dxa"/>
          </w:tcPr>
          <w:p w14:paraId="15A8A3FC" w14:textId="77777777" w:rsidR="00B264F4" w:rsidRPr="006A297D" w:rsidRDefault="00B264F4" w:rsidP="005953B4">
            <w:pPr>
              <w:pStyle w:val="NoSpacing"/>
            </w:pPr>
            <w:r w:rsidRPr="006A297D">
              <w:t>0.938</w:t>
            </w:r>
          </w:p>
        </w:tc>
        <w:tc>
          <w:tcPr>
            <w:tcW w:w="1068" w:type="dxa"/>
          </w:tcPr>
          <w:p w14:paraId="01A7C1A8" w14:textId="77777777" w:rsidR="00B264F4" w:rsidRPr="006A297D" w:rsidRDefault="00B264F4" w:rsidP="005953B4">
            <w:pPr>
              <w:pStyle w:val="NoSpacing"/>
            </w:pPr>
            <w:r w:rsidRPr="006A297D">
              <w:t>-</w:t>
            </w:r>
          </w:p>
        </w:tc>
        <w:tc>
          <w:tcPr>
            <w:tcW w:w="1134" w:type="dxa"/>
            <w:noWrap/>
            <w:hideMark/>
          </w:tcPr>
          <w:p w14:paraId="1BBD0BF8" w14:textId="77777777" w:rsidR="00B264F4" w:rsidRPr="006A297D" w:rsidRDefault="00B264F4" w:rsidP="005953B4">
            <w:pPr>
              <w:pStyle w:val="NoSpacing"/>
            </w:pPr>
            <w:r w:rsidRPr="006A297D">
              <w:t>-</w:t>
            </w:r>
          </w:p>
        </w:tc>
        <w:tc>
          <w:tcPr>
            <w:tcW w:w="894" w:type="dxa"/>
          </w:tcPr>
          <w:p w14:paraId="3E80FCF1" w14:textId="77777777" w:rsidR="00B264F4" w:rsidRPr="006A297D" w:rsidRDefault="00B264F4" w:rsidP="005953B4">
            <w:pPr>
              <w:pStyle w:val="NoSpacing"/>
            </w:pPr>
            <w:r w:rsidRPr="006A297D">
              <w:t>0.654</w:t>
            </w:r>
          </w:p>
        </w:tc>
        <w:tc>
          <w:tcPr>
            <w:tcW w:w="1038" w:type="dxa"/>
            <w:noWrap/>
            <w:hideMark/>
          </w:tcPr>
          <w:p w14:paraId="75747257" w14:textId="77777777" w:rsidR="00B264F4" w:rsidRPr="006A297D" w:rsidRDefault="00B264F4" w:rsidP="005953B4">
            <w:pPr>
              <w:pStyle w:val="NoSpacing"/>
            </w:pPr>
            <w:r w:rsidRPr="006A297D">
              <w:t>-</w:t>
            </w:r>
          </w:p>
        </w:tc>
      </w:tr>
      <w:tr w:rsidR="00B264F4" w:rsidRPr="006A297D" w14:paraId="411D3488" w14:textId="77777777" w:rsidTr="00133369">
        <w:trPr>
          <w:trHeight w:val="295"/>
        </w:trPr>
        <w:tc>
          <w:tcPr>
            <w:tcW w:w="1276" w:type="dxa"/>
            <w:noWrap/>
            <w:hideMark/>
          </w:tcPr>
          <w:p w14:paraId="0F580055"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3E11717B" w14:textId="77777777" w:rsidR="00B264F4" w:rsidRPr="006A297D" w:rsidRDefault="00B264F4" w:rsidP="005953B4">
            <w:pPr>
              <w:pStyle w:val="NoSpacing"/>
            </w:pPr>
            <w:r w:rsidRPr="006A297D">
              <w:t>Cognitive neuroscience</w:t>
            </w:r>
          </w:p>
        </w:tc>
        <w:tc>
          <w:tcPr>
            <w:tcW w:w="4110" w:type="dxa"/>
            <w:noWrap/>
            <w:hideMark/>
          </w:tcPr>
          <w:p w14:paraId="3E3B42CA" w14:textId="77777777" w:rsidR="00B264F4" w:rsidRPr="006A297D" w:rsidRDefault="00B264F4" w:rsidP="005953B4">
            <w:pPr>
              <w:pStyle w:val="NoSpacing"/>
            </w:pPr>
            <w:r w:rsidRPr="006A297D">
              <w:t>Statistical tests reported in cognitive neuroscience articles published in high impact journals, 2011 - 2014</w:t>
            </w:r>
          </w:p>
        </w:tc>
        <w:tc>
          <w:tcPr>
            <w:tcW w:w="993" w:type="dxa"/>
            <w:noWrap/>
            <w:hideMark/>
          </w:tcPr>
          <w:p w14:paraId="027E27B0" w14:textId="77777777" w:rsidR="00B264F4" w:rsidRPr="006A297D" w:rsidRDefault="00B264F4" w:rsidP="005953B4">
            <w:pPr>
              <w:pStyle w:val="NoSpacing"/>
            </w:pPr>
            <w:r w:rsidRPr="006A297D">
              <w:t>7888</w:t>
            </w:r>
          </w:p>
        </w:tc>
        <w:tc>
          <w:tcPr>
            <w:tcW w:w="992" w:type="dxa"/>
            <w:noWrap/>
            <w:hideMark/>
          </w:tcPr>
          <w:p w14:paraId="3CC5386B" w14:textId="77777777" w:rsidR="00B264F4" w:rsidRPr="006A297D" w:rsidRDefault="00B264F4" w:rsidP="005953B4">
            <w:pPr>
              <w:pStyle w:val="NoSpacing"/>
            </w:pPr>
            <w:r w:rsidRPr="006A297D">
              <w:t>NA</w:t>
            </w:r>
          </w:p>
        </w:tc>
        <w:tc>
          <w:tcPr>
            <w:tcW w:w="992" w:type="dxa"/>
            <w:noWrap/>
            <w:hideMark/>
          </w:tcPr>
          <w:p w14:paraId="75124486" w14:textId="77777777" w:rsidR="00B264F4" w:rsidRPr="006A297D" w:rsidRDefault="00B264F4" w:rsidP="005953B4">
            <w:pPr>
              <w:pStyle w:val="NoSpacing"/>
            </w:pPr>
            <w:r w:rsidRPr="006A297D">
              <w:t>1192</w:t>
            </w:r>
          </w:p>
        </w:tc>
        <w:tc>
          <w:tcPr>
            <w:tcW w:w="827" w:type="dxa"/>
          </w:tcPr>
          <w:p w14:paraId="58DBCFD9" w14:textId="77777777" w:rsidR="00B264F4" w:rsidRPr="006A297D" w:rsidRDefault="00B264F4" w:rsidP="005953B4">
            <w:pPr>
              <w:pStyle w:val="NoSpacing"/>
            </w:pPr>
            <w:r w:rsidRPr="006A297D">
              <w:t>-</w:t>
            </w:r>
          </w:p>
        </w:tc>
        <w:tc>
          <w:tcPr>
            <w:tcW w:w="1068" w:type="dxa"/>
          </w:tcPr>
          <w:p w14:paraId="03C1ABC0" w14:textId="77777777" w:rsidR="00B264F4" w:rsidRPr="006A297D" w:rsidRDefault="00B264F4" w:rsidP="005953B4">
            <w:pPr>
              <w:pStyle w:val="NoSpacing"/>
            </w:pPr>
            <w:r w:rsidRPr="006A297D">
              <w:t>-</w:t>
            </w:r>
          </w:p>
        </w:tc>
        <w:tc>
          <w:tcPr>
            <w:tcW w:w="1134" w:type="dxa"/>
            <w:noWrap/>
            <w:hideMark/>
          </w:tcPr>
          <w:p w14:paraId="37E69827" w14:textId="77777777" w:rsidR="00B264F4" w:rsidRPr="006A297D" w:rsidRDefault="00B264F4" w:rsidP="005953B4">
            <w:pPr>
              <w:pStyle w:val="NoSpacing"/>
            </w:pPr>
            <w:r w:rsidRPr="006A297D">
              <w:t>0.34</w:t>
            </w:r>
          </w:p>
        </w:tc>
        <w:tc>
          <w:tcPr>
            <w:tcW w:w="894" w:type="dxa"/>
          </w:tcPr>
          <w:p w14:paraId="2467DAE0" w14:textId="77777777" w:rsidR="00B264F4" w:rsidRPr="006A297D" w:rsidRDefault="00B264F4" w:rsidP="005953B4">
            <w:pPr>
              <w:pStyle w:val="NoSpacing"/>
            </w:pPr>
            <w:r w:rsidRPr="006A297D">
              <w:t>-</w:t>
            </w:r>
          </w:p>
        </w:tc>
        <w:tc>
          <w:tcPr>
            <w:tcW w:w="1038" w:type="dxa"/>
            <w:noWrap/>
            <w:hideMark/>
          </w:tcPr>
          <w:p w14:paraId="3F447A86" w14:textId="77777777" w:rsidR="00B264F4" w:rsidRPr="006A297D" w:rsidRDefault="00B264F4" w:rsidP="005953B4">
            <w:pPr>
              <w:pStyle w:val="NoSpacing"/>
            </w:pPr>
            <w:r w:rsidRPr="006A297D">
              <w:t>1.22</w:t>
            </w:r>
          </w:p>
        </w:tc>
      </w:tr>
      <w:tr w:rsidR="00B264F4" w:rsidRPr="006A297D" w14:paraId="0E2C9192" w14:textId="77777777" w:rsidTr="00133369">
        <w:trPr>
          <w:trHeight w:val="295"/>
        </w:trPr>
        <w:tc>
          <w:tcPr>
            <w:tcW w:w="1276" w:type="dxa"/>
            <w:noWrap/>
            <w:hideMark/>
          </w:tcPr>
          <w:p w14:paraId="187514AF"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EA737CB" w14:textId="77777777" w:rsidR="00B264F4" w:rsidRPr="006A297D" w:rsidRDefault="00B264F4" w:rsidP="005953B4">
            <w:pPr>
              <w:pStyle w:val="NoSpacing"/>
            </w:pPr>
            <w:r w:rsidRPr="006A297D">
              <w:t>Psychology</w:t>
            </w:r>
          </w:p>
        </w:tc>
        <w:tc>
          <w:tcPr>
            <w:tcW w:w="4110" w:type="dxa"/>
            <w:noWrap/>
            <w:hideMark/>
          </w:tcPr>
          <w:p w14:paraId="501445C1" w14:textId="77777777" w:rsidR="00B264F4" w:rsidRPr="006A297D" w:rsidRDefault="00B264F4" w:rsidP="005953B4">
            <w:pPr>
              <w:pStyle w:val="NoSpacing"/>
            </w:pPr>
            <w:r w:rsidRPr="006A297D">
              <w:t>Statistical tests reported in psychology articles published in high impact journals, 2011 - 2014</w:t>
            </w:r>
          </w:p>
        </w:tc>
        <w:tc>
          <w:tcPr>
            <w:tcW w:w="993" w:type="dxa"/>
            <w:noWrap/>
            <w:hideMark/>
          </w:tcPr>
          <w:p w14:paraId="34C4E33E" w14:textId="77777777" w:rsidR="00B264F4" w:rsidRPr="006A297D" w:rsidRDefault="00B264F4" w:rsidP="005953B4">
            <w:pPr>
              <w:pStyle w:val="NoSpacing"/>
            </w:pPr>
            <w:r w:rsidRPr="006A297D">
              <w:t>16887</w:t>
            </w:r>
          </w:p>
        </w:tc>
        <w:tc>
          <w:tcPr>
            <w:tcW w:w="992" w:type="dxa"/>
            <w:noWrap/>
            <w:hideMark/>
          </w:tcPr>
          <w:p w14:paraId="004E8B1B" w14:textId="77777777" w:rsidR="00B264F4" w:rsidRPr="006A297D" w:rsidRDefault="00B264F4" w:rsidP="005953B4">
            <w:pPr>
              <w:pStyle w:val="NoSpacing"/>
            </w:pPr>
            <w:r w:rsidRPr="006A297D">
              <w:t>NA</w:t>
            </w:r>
          </w:p>
        </w:tc>
        <w:tc>
          <w:tcPr>
            <w:tcW w:w="992" w:type="dxa"/>
            <w:noWrap/>
            <w:hideMark/>
          </w:tcPr>
          <w:p w14:paraId="603B4C85" w14:textId="77777777" w:rsidR="00B264F4" w:rsidRPr="006A297D" w:rsidRDefault="00B264F4" w:rsidP="005953B4">
            <w:pPr>
              <w:pStyle w:val="NoSpacing"/>
            </w:pPr>
            <w:r w:rsidRPr="006A297D">
              <w:t>2261</w:t>
            </w:r>
          </w:p>
        </w:tc>
        <w:tc>
          <w:tcPr>
            <w:tcW w:w="827" w:type="dxa"/>
          </w:tcPr>
          <w:p w14:paraId="5DF36F9F" w14:textId="77777777" w:rsidR="00B264F4" w:rsidRPr="006A297D" w:rsidRDefault="00B264F4" w:rsidP="005953B4">
            <w:pPr>
              <w:pStyle w:val="NoSpacing"/>
            </w:pPr>
            <w:r w:rsidRPr="006A297D">
              <w:t>-</w:t>
            </w:r>
          </w:p>
        </w:tc>
        <w:tc>
          <w:tcPr>
            <w:tcW w:w="1068" w:type="dxa"/>
          </w:tcPr>
          <w:p w14:paraId="5F0DFECD" w14:textId="77777777" w:rsidR="00B264F4" w:rsidRPr="006A297D" w:rsidRDefault="00B264F4" w:rsidP="005953B4">
            <w:pPr>
              <w:pStyle w:val="NoSpacing"/>
            </w:pPr>
            <w:r w:rsidRPr="006A297D">
              <w:t>-</w:t>
            </w:r>
          </w:p>
        </w:tc>
        <w:tc>
          <w:tcPr>
            <w:tcW w:w="1134" w:type="dxa"/>
            <w:noWrap/>
            <w:hideMark/>
          </w:tcPr>
          <w:p w14:paraId="36F4E8B9" w14:textId="77777777" w:rsidR="00B264F4" w:rsidRPr="006A297D" w:rsidRDefault="00B264F4" w:rsidP="005953B4">
            <w:pPr>
              <w:pStyle w:val="NoSpacing"/>
            </w:pPr>
            <w:r w:rsidRPr="006A297D">
              <w:t>0.29</w:t>
            </w:r>
          </w:p>
        </w:tc>
        <w:tc>
          <w:tcPr>
            <w:tcW w:w="894" w:type="dxa"/>
          </w:tcPr>
          <w:p w14:paraId="6C90CA69" w14:textId="77777777" w:rsidR="00B264F4" w:rsidRPr="006A297D" w:rsidRDefault="00B264F4" w:rsidP="005953B4">
            <w:pPr>
              <w:pStyle w:val="NoSpacing"/>
            </w:pPr>
            <w:r w:rsidRPr="006A297D">
              <w:t>-</w:t>
            </w:r>
          </w:p>
        </w:tc>
        <w:tc>
          <w:tcPr>
            <w:tcW w:w="1038" w:type="dxa"/>
            <w:noWrap/>
            <w:hideMark/>
          </w:tcPr>
          <w:p w14:paraId="09B209BF" w14:textId="77777777" w:rsidR="00B264F4" w:rsidRPr="006A297D" w:rsidRDefault="00B264F4" w:rsidP="005953B4">
            <w:pPr>
              <w:pStyle w:val="NoSpacing"/>
            </w:pPr>
            <w:r w:rsidRPr="006A297D">
              <w:t>0.96</w:t>
            </w:r>
          </w:p>
        </w:tc>
      </w:tr>
      <w:tr w:rsidR="00B264F4" w:rsidRPr="006A297D" w14:paraId="384CBC5A" w14:textId="77777777" w:rsidTr="00133369">
        <w:trPr>
          <w:trHeight w:val="295"/>
        </w:trPr>
        <w:tc>
          <w:tcPr>
            <w:tcW w:w="1276" w:type="dxa"/>
            <w:noWrap/>
            <w:hideMark/>
          </w:tcPr>
          <w:p w14:paraId="5ED955D2" w14:textId="77777777" w:rsidR="00B264F4" w:rsidRPr="006A297D" w:rsidRDefault="00B264F4" w:rsidP="005953B4">
            <w:pPr>
              <w:pStyle w:val="NoSpacing"/>
            </w:pPr>
            <w:proofErr w:type="spellStart"/>
            <w:r w:rsidRPr="006A297D">
              <w:t>Szucs</w:t>
            </w:r>
            <w:proofErr w:type="spellEnd"/>
            <w:r w:rsidRPr="006A297D">
              <w:t>, &amp; Ioannidis (2017)</w:t>
            </w:r>
            <w:r w:rsidRPr="006A297D">
              <w:rPr>
                <w:vertAlign w:val="superscript"/>
              </w:rPr>
              <w:t xml:space="preserve"> a</w:t>
            </w:r>
          </w:p>
        </w:tc>
        <w:tc>
          <w:tcPr>
            <w:tcW w:w="1985" w:type="dxa"/>
            <w:noWrap/>
            <w:hideMark/>
          </w:tcPr>
          <w:p w14:paraId="52BE3394" w14:textId="77777777" w:rsidR="00B264F4" w:rsidRPr="006A297D" w:rsidRDefault="00B264F4" w:rsidP="005953B4">
            <w:pPr>
              <w:pStyle w:val="NoSpacing"/>
            </w:pPr>
            <w:r w:rsidRPr="006A297D">
              <w:t>Psychiatry</w:t>
            </w:r>
          </w:p>
        </w:tc>
        <w:tc>
          <w:tcPr>
            <w:tcW w:w="4110" w:type="dxa"/>
            <w:noWrap/>
            <w:hideMark/>
          </w:tcPr>
          <w:p w14:paraId="65CD89E2" w14:textId="77777777" w:rsidR="00B264F4" w:rsidRPr="006A297D" w:rsidRDefault="00B264F4" w:rsidP="005953B4">
            <w:pPr>
              <w:pStyle w:val="NoSpacing"/>
            </w:pPr>
            <w:r w:rsidRPr="006A297D">
              <w:t>Statistical tests reported in articles published in high impact journals, 2011 - 2014</w:t>
            </w:r>
          </w:p>
        </w:tc>
        <w:tc>
          <w:tcPr>
            <w:tcW w:w="993" w:type="dxa"/>
            <w:noWrap/>
            <w:hideMark/>
          </w:tcPr>
          <w:p w14:paraId="192F8A21" w14:textId="77777777" w:rsidR="00B264F4" w:rsidRPr="006A297D" w:rsidRDefault="00B264F4" w:rsidP="005953B4">
            <w:pPr>
              <w:pStyle w:val="NoSpacing"/>
            </w:pPr>
            <w:r w:rsidRPr="006A297D">
              <w:t>2066</w:t>
            </w:r>
          </w:p>
        </w:tc>
        <w:tc>
          <w:tcPr>
            <w:tcW w:w="992" w:type="dxa"/>
            <w:noWrap/>
            <w:hideMark/>
          </w:tcPr>
          <w:p w14:paraId="4FD2E476" w14:textId="77777777" w:rsidR="00B264F4" w:rsidRPr="006A297D" w:rsidRDefault="00B264F4" w:rsidP="005953B4">
            <w:pPr>
              <w:pStyle w:val="NoSpacing"/>
            </w:pPr>
            <w:r w:rsidRPr="006A297D">
              <w:t>NA</w:t>
            </w:r>
          </w:p>
        </w:tc>
        <w:tc>
          <w:tcPr>
            <w:tcW w:w="992" w:type="dxa"/>
            <w:noWrap/>
            <w:hideMark/>
          </w:tcPr>
          <w:p w14:paraId="68935FDA" w14:textId="77777777" w:rsidR="00B264F4" w:rsidRPr="006A297D" w:rsidRDefault="00B264F4" w:rsidP="005953B4">
            <w:pPr>
              <w:pStyle w:val="NoSpacing"/>
            </w:pPr>
            <w:r w:rsidRPr="006A297D">
              <w:t>348</w:t>
            </w:r>
          </w:p>
        </w:tc>
        <w:tc>
          <w:tcPr>
            <w:tcW w:w="827" w:type="dxa"/>
          </w:tcPr>
          <w:p w14:paraId="78D117FE" w14:textId="77777777" w:rsidR="00B264F4" w:rsidRPr="006A297D" w:rsidRDefault="00B264F4" w:rsidP="005953B4">
            <w:pPr>
              <w:pStyle w:val="NoSpacing"/>
            </w:pPr>
            <w:r w:rsidRPr="006A297D">
              <w:t>-</w:t>
            </w:r>
          </w:p>
        </w:tc>
        <w:tc>
          <w:tcPr>
            <w:tcW w:w="1068" w:type="dxa"/>
          </w:tcPr>
          <w:p w14:paraId="08925766" w14:textId="77777777" w:rsidR="00B264F4" w:rsidRPr="006A297D" w:rsidRDefault="00B264F4" w:rsidP="005953B4">
            <w:pPr>
              <w:pStyle w:val="NoSpacing"/>
            </w:pPr>
            <w:r w:rsidRPr="006A297D">
              <w:t>-</w:t>
            </w:r>
          </w:p>
        </w:tc>
        <w:tc>
          <w:tcPr>
            <w:tcW w:w="1134" w:type="dxa"/>
            <w:noWrap/>
            <w:hideMark/>
          </w:tcPr>
          <w:p w14:paraId="712F9BB9" w14:textId="77777777" w:rsidR="00B264F4" w:rsidRPr="006A297D" w:rsidRDefault="00B264F4" w:rsidP="005953B4">
            <w:pPr>
              <w:pStyle w:val="NoSpacing"/>
            </w:pPr>
            <w:r w:rsidRPr="006A297D">
              <w:t>0.23</w:t>
            </w:r>
          </w:p>
        </w:tc>
        <w:tc>
          <w:tcPr>
            <w:tcW w:w="894" w:type="dxa"/>
          </w:tcPr>
          <w:p w14:paraId="4A7606D6" w14:textId="77777777" w:rsidR="00B264F4" w:rsidRPr="006A297D" w:rsidRDefault="00B264F4" w:rsidP="005953B4">
            <w:pPr>
              <w:pStyle w:val="NoSpacing"/>
            </w:pPr>
            <w:r w:rsidRPr="006A297D">
              <w:t>-</w:t>
            </w:r>
          </w:p>
        </w:tc>
        <w:tc>
          <w:tcPr>
            <w:tcW w:w="1038" w:type="dxa"/>
            <w:noWrap/>
            <w:hideMark/>
          </w:tcPr>
          <w:p w14:paraId="2CF118AF" w14:textId="77777777" w:rsidR="00B264F4" w:rsidRPr="006A297D" w:rsidRDefault="00B264F4" w:rsidP="005953B4">
            <w:pPr>
              <w:pStyle w:val="NoSpacing"/>
            </w:pPr>
            <w:r w:rsidRPr="006A297D">
              <w:t>0.91</w:t>
            </w:r>
          </w:p>
        </w:tc>
      </w:tr>
      <w:tr w:rsidR="00B264F4" w:rsidRPr="006A297D" w14:paraId="3A5508F3" w14:textId="77777777" w:rsidTr="00133369">
        <w:trPr>
          <w:trHeight w:val="295"/>
        </w:trPr>
        <w:tc>
          <w:tcPr>
            <w:tcW w:w="1276" w:type="dxa"/>
            <w:noWrap/>
            <w:hideMark/>
          </w:tcPr>
          <w:p w14:paraId="72E2AD2C" w14:textId="77777777" w:rsidR="00B264F4" w:rsidRPr="006A297D" w:rsidRDefault="00B264F4" w:rsidP="005953B4">
            <w:pPr>
              <w:pStyle w:val="NoSpacing"/>
            </w:pPr>
            <w:proofErr w:type="spellStart"/>
            <w:r w:rsidRPr="006A297D">
              <w:t>Qunitana</w:t>
            </w:r>
            <w:proofErr w:type="spellEnd"/>
            <w:r w:rsidRPr="006A297D">
              <w:t xml:space="preserve"> (2017)</w:t>
            </w:r>
          </w:p>
        </w:tc>
        <w:tc>
          <w:tcPr>
            <w:tcW w:w="1985" w:type="dxa"/>
            <w:noWrap/>
            <w:hideMark/>
          </w:tcPr>
          <w:p w14:paraId="7D1A6113" w14:textId="4B63C299" w:rsidR="00B264F4" w:rsidRPr="006A297D" w:rsidRDefault="00B264F4" w:rsidP="005953B4">
            <w:pPr>
              <w:pStyle w:val="NoSpacing"/>
            </w:pPr>
            <w:r w:rsidRPr="006A297D">
              <w:t>Hea</w:t>
            </w:r>
            <w:r w:rsidR="00AF0DBE" w:rsidRPr="006A297D">
              <w:t xml:space="preserve">rt </w:t>
            </w:r>
            <w:r w:rsidRPr="006A297D">
              <w:t>rate variability studies</w:t>
            </w:r>
          </w:p>
        </w:tc>
        <w:tc>
          <w:tcPr>
            <w:tcW w:w="4110" w:type="dxa"/>
            <w:noWrap/>
            <w:hideMark/>
          </w:tcPr>
          <w:p w14:paraId="780B0BE9" w14:textId="77777777" w:rsidR="00B264F4" w:rsidRPr="006A297D" w:rsidRDefault="00B264F4" w:rsidP="005953B4">
            <w:pPr>
              <w:pStyle w:val="NoSpacing"/>
            </w:pPr>
            <w:r w:rsidRPr="006A297D">
              <w:t>Effect sizes from meta-analyses of Heart Rate Variability Studies</w:t>
            </w:r>
          </w:p>
        </w:tc>
        <w:tc>
          <w:tcPr>
            <w:tcW w:w="993" w:type="dxa"/>
            <w:noWrap/>
            <w:hideMark/>
          </w:tcPr>
          <w:p w14:paraId="5AD4ED24" w14:textId="77777777" w:rsidR="00B264F4" w:rsidRPr="006A297D" w:rsidRDefault="00B264F4" w:rsidP="005953B4">
            <w:pPr>
              <w:pStyle w:val="NoSpacing"/>
            </w:pPr>
            <w:r w:rsidRPr="006A297D">
              <w:t>297</w:t>
            </w:r>
          </w:p>
        </w:tc>
        <w:tc>
          <w:tcPr>
            <w:tcW w:w="992" w:type="dxa"/>
            <w:noWrap/>
            <w:hideMark/>
          </w:tcPr>
          <w:p w14:paraId="359A75E4" w14:textId="77777777" w:rsidR="00B264F4" w:rsidRPr="006A297D" w:rsidRDefault="00B264F4" w:rsidP="005953B4">
            <w:pPr>
              <w:pStyle w:val="NoSpacing"/>
            </w:pPr>
            <w:r w:rsidRPr="006A297D">
              <w:t>9</w:t>
            </w:r>
          </w:p>
        </w:tc>
        <w:tc>
          <w:tcPr>
            <w:tcW w:w="992" w:type="dxa"/>
            <w:noWrap/>
            <w:hideMark/>
          </w:tcPr>
          <w:p w14:paraId="01A97051" w14:textId="77777777" w:rsidR="00B264F4" w:rsidRPr="006A297D" w:rsidRDefault="00B264F4" w:rsidP="005953B4">
            <w:pPr>
              <w:pStyle w:val="NoSpacing"/>
            </w:pPr>
            <w:r w:rsidRPr="006A297D">
              <w:t>293</w:t>
            </w:r>
          </w:p>
        </w:tc>
        <w:tc>
          <w:tcPr>
            <w:tcW w:w="827" w:type="dxa"/>
          </w:tcPr>
          <w:p w14:paraId="5C4687A6" w14:textId="77777777" w:rsidR="00B264F4" w:rsidRPr="006A297D" w:rsidRDefault="00B264F4" w:rsidP="005953B4">
            <w:pPr>
              <w:pStyle w:val="NoSpacing"/>
            </w:pPr>
            <w:r w:rsidRPr="006A297D">
              <w:t>-</w:t>
            </w:r>
          </w:p>
        </w:tc>
        <w:tc>
          <w:tcPr>
            <w:tcW w:w="1068" w:type="dxa"/>
          </w:tcPr>
          <w:p w14:paraId="18CEDC4D" w14:textId="77777777" w:rsidR="00B264F4" w:rsidRPr="006A297D" w:rsidRDefault="00B264F4" w:rsidP="005953B4">
            <w:pPr>
              <w:pStyle w:val="NoSpacing"/>
            </w:pPr>
            <w:r w:rsidRPr="006A297D">
              <w:t>-</w:t>
            </w:r>
          </w:p>
        </w:tc>
        <w:tc>
          <w:tcPr>
            <w:tcW w:w="1134" w:type="dxa"/>
            <w:noWrap/>
            <w:hideMark/>
          </w:tcPr>
          <w:p w14:paraId="52E6319D" w14:textId="77777777" w:rsidR="00B264F4" w:rsidRPr="006A297D" w:rsidRDefault="00B264F4" w:rsidP="005953B4">
            <w:pPr>
              <w:pStyle w:val="NoSpacing"/>
            </w:pPr>
            <w:r w:rsidRPr="006A297D">
              <w:t>0.26</w:t>
            </w:r>
          </w:p>
        </w:tc>
        <w:tc>
          <w:tcPr>
            <w:tcW w:w="894" w:type="dxa"/>
          </w:tcPr>
          <w:p w14:paraId="640A445A" w14:textId="77777777" w:rsidR="00B264F4" w:rsidRPr="006A297D" w:rsidRDefault="00B264F4" w:rsidP="005953B4">
            <w:pPr>
              <w:pStyle w:val="NoSpacing"/>
            </w:pPr>
            <w:r w:rsidRPr="006A297D">
              <w:t>0.51</w:t>
            </w:r>
          </w:p>
        </w:tc>
        <w:tc>
          <w:tcPr>
            <w:tcW w:w="1038" w:type="dxa"/>
            <w:noWrap/>
            <w:hideMark/>
          </w:tcPr>
          <w:p w14:paraId="78ED153F" w14:textId="77777777" w:rsidR="00B264F4" w:rsidRPr="006A297D" w:rsidRDefault="00B264F4" w:rsidP="005953B4">
            <w:pPr>
              <w:pStyle w:val="NoSpacing"/>
            </w:pPr>
            <w:r w:rsidRPr="006A297D">
              <w:t>0.88</w:t>
            </w:r>
          </w:p>
        </w:tc>
      </w:tr>
      <w:tr w:rsidR="00B264F4" w:rsidRPr="006A297D" w14:paraId="0468B369" w14:textId="77777777" w:rsidTr="00133369">
        <w:trPr>
          <w:trHeight w:val="295"/>
        </w:trPr>
        <w:tc>
          <w:tcPr>
            <w:tcW w:w="1276" w:type="dxa"/>
            <w:noWrap/>
            <w:hideMark/>
          </w:tcPr>
          <w:p w14:paraId="6B451DE1" w14:textId="77777777" w:rsidR="00B264F4" w:rsidRPr="006A297D" w:rsidRDefault="00B264F4" w:rsidP="005953B4">
            <w:pPr>
              <w:pStyle w:val="NoSpacing"/>
            </w:pPr>
            <w:r w:rsidRPr="006A297D">
              <w:t>Bergmann et al., (2018)</w:t>
            </w:r>
          </w:p>
        </w:tc>
        <w:tc>
          <w:tcPr>
            <w:tcW w:w="1985" w:type="dxa"/>
            <w:noWrap/>
            <w:hideMark/>
          </w:tcPr>
          <w:p w14:paraId="55982524" w14:textId="77777777" w:rsidR="00B264F4" w:rsidRPr="006A297D" w:rsidRDefault="00B264F4" w:rsidP="005953B4">
            <w:pPr>
              <w:pStyle w:val="NoSpacing"/>
            </w:pPr>
            <w:r w:rsidRPr="006A297D">
              <w:t>Language Acquisition Research</w:t>
            </w:r>
          </w:p>
        </w:tc>
        <w:tc>
          <w:tcPr>
            <w:tcW w:w="4110" w:type="dxa"/>
            <w:noWrap/>
            <w:hideMark/>
          </w:tcPr>
          <w:p w14:paraId="48D5BF34" w14:textId="21899B80" w:rsidR="00B264F4" w:rsidRPr="006A297D" w:rsidRDefault="00B264F4" w:rsidP="005953B4">
            <w:pPr>
              <w:pStyle w:val="NoSpacing"/>
            </w:pPr>
            <w:r w:rsidRPr="006A297D">
              <w:t xml:space="preserve">Effects reported in articles included in </w:t>
            </w:r>
            <w:r w:rsidR="002B1FC5">
              <w:t xml:space="preserve">the </w:t>
            </w:r>
            <w:r w:rsidRPr="006A297D">
              <w:t xml:space="preserve">Meta-lab </w:t>
            </w:r>
            <w:r w:rsidR="002B1FC5">
              <w:t xml:space="preserve">project </w:t>
            </w:r>
            <w:r w:rsidRPr="006A297D">
              <w:t>(http://metalab.stanford.edu)</w:t>
            </w:r>
          </w:p>
        </w:tc>
        <w:tc>
          <w:tcPr>
            <w:tcW w:w="993" w:type="dxa"/>
            <w:noWrap/>
            <w:hideMark/>
          </w:tcPr>
          <w:p w14:paraId="4B1501A9" w14:textId="77777777" w:rsidR="00B264F4" w:rsidRPr="006A297D" w:rsidRDefault="00B264F4" w:rsidP="005953B4">
            <w:pPr>
              <w:pStyle w:val="NoSpacing"/>
            </w:pPr>
            <w:r w:rsidRPr="006A297D">
              <w:t>NA</w:t>
            </w:r>
          </w:p>
        </w:tc>
        <w:tc>
          <w:tcPr>
            <w:tcW w:w="992" w:type="dxa"/>
            <w:noWrap/>
            <w:hideMark/>
          </w:tcPr>
          <w:p w14:paraId="7FED8D14" w14:textId="77777777" w:rsidR="00B264F4" w:rsidRPr="006A297D" w:rsidRDefault="00B264F4" w:rsidP="005953B4">
            <w:pPr>
              <w:pStyle w:val="NoSpacing"/>
            </w:pPr>
            <w:r w:rsidRPr="006A297D">
              <w:t>12</w:t>
            </w:r>
          </w:p>
        </w:tc>
        <w:tc>
          <w:tcPr>
            <w:tcW w:w="992" w:type="dxa"/>
            <w:noWrap/>
            <w:hideMark/>
          </w:tcPr>
          <w:p w14:paraId="574A2C8E" w14:textId="58AECB34" w:rsidR="00B264F4" w:rsidRPr="006A297D" w:rsidRDefault="00EE2241" w:rsidP="005953B4">
            <w:pPr>
              <w:pStyle w:val="NoSpacing"/>
            </w:pPr>
            <w:r>
              <w:t>NA</w:t>
            </w:r>
          </w:p>
        </w:tc>
        <w:tc>
          <w:tcPr>
            <w:tcW w:w="827" w:type="dxa"/>
          </w:tcPr>
          <w:p w14:paraId="539C19D4" w14:textId="77777777" w:rsidR="00B264F4" w:rsidRPr="006A297D" w:rsidRDefault="00B264F4" w:rsidP="005953B4">
            <w:pPr>
              <w:pStyle w:val="NoSpacing"/>
            </w:pPr>
            <w:r w:rsidRPr="006A297D">
              <w:t>-</w:t>
            </w:r>
          </w:p>
        </w:tc>
        <w:tc>
          <w:tcPr>
            <w:tcW w:w="1068" w:type="dxa"/>
          </w:tcPr>
          <w:p w14:paraId="2697B67B" w14:textId="77777777" w:rsidR="00B264F4" w:rsidRPr="006A297D" w:rsidRDefault="00B264F4" w:rsidP="005953B4">
            <w:pPr>
              <w:pStyle w:val="NoSpacing"/>
            </w:pPr>
            <w:r w:rsidRPr="006A297D">
              <w:t>-</w:t>
            </w:r>
          </w:p>
        </w:tc>
        <w:tc>
          <w:tcPr>
            <w:tcW w:w="1134" w:type="dxa"/>
            <w:noWrap/>
            <w:hideMark/>
          </w:tcPr>
          <w:p w14:paraId="254045B5" w14:textId="77777777" w:rsidR="00B264F4" w:rsidRPr="006A297D" w:rsidRDefault="00B264F4" w:rsidP="005953B4">
            <w:pPr>
              <w:pStyle w:val="NoSpacing"/>
            </w:pPr>
            <w:r w:rsidRPr="006A297D">
              <w:t>-</w:t>
            </w:r>
          </w:p>
        </w:tc>
        <w:tc>
          <w:tcPr>
            <w:tcW w:w="894" w:type="dxa"/>
          </w:tcPr>
          <w:p w14:paraId="2DBEECFF" w14:textId="77777777" w:rsidR="00B264F4" w:rsidRPr="006A297D" w:rsidRDefault="00B264F4" w:rsidP="005953B4">
            <w:pPr>
              <w:pStyle w:val="NoSpacing"/>
            </w:pPr>
            <w:r w:rsidRPr="006A297D">
              <w:t>0.45</w:t>
            </w:r>
          </w:p>
        </w:tc>
        <w:tc>
          <w:tcPr>
            <w:tcW w:w="1038" w:type="dxa"/>
            <w:noWrap/>
            <w:hideMark/>
          </w:tcPr>
          <w:p w14:paraId="1096CDFA" w14:textId="77777777" w:rsidR="00B264F4" w:rsidRPr="006A297D" w:rsidRDefault="00B264F4" w:rsidP="005953B4">
            <w:pPr>
              <w:pStyle w:val="NoSpacing"/>
            </w:pPr>
            <w:r w:rsidRPr="006A297D">
              <w:t>-</w:t>
            </w:r>
          </w:p>
        </w:tc>
      </w:tr>
      <w:tr w:rsidR="00B264F4" w:rsidRPr="006A297D" w14:paraId="65E202E4" w14:textId="77777777" w:rsidTr="00133369">
        <w:trPr>
          <w:trHeight w:val="295"/>
        </w:trPr>
        <w:tc>
          <w:tcPr>
            <w:tcW w:w="1276" w:type="dxa"/>
            <w:noWrap/>
            <w:hideMark/>
          </w:tcPr>
          <w:p w14:paraId="3FB7707A" w14:textId="77777777" w:rsidR="00B264F4" w:rsidRPr="006A297D" w:rsidRDefault="00B264F4" w:rsidP="005953B4">
            <w:pPr>
              <w:pStyle w:val="NoSpacing"/>
            </w:pPr>
            <w:r w:rsidRPr="006A297D">
              <w:t>Smith &amp; Glass (</w:t>
            </w:r>
            <w:proofErr w:type="gramStart"/>
            <w:r w:rsidRPr="006A297D">
              <w:t>1977)</w:t>
            </w:r>
            <w:r w:rsidRPr="006A297D">
              <w:rPr>
                <w:vertAlign w:val="superscript"/>
              </w:rPr>
              <w:t>b</w:t>
            </w:r>
            <w:proofErr w:type="gramEnd"/>
          </w:p>
        </w:tc>
        <w:tc>
          <w:tcPr>
            <w:tcW w:w="1985" w:type="dxa"/>
            <w:noWrap/>
            <w:hideMark/>
          </w:tcPr>
          <w:p w14:paraId="7B62CE09" w14:textId="77777777" w:rsidR="00B264F4" w:rsidRPr="006A297D" w:rsidRDefault="00B264F4" w:rsidP="005953B4">
            <w:pPr>
              <w:pStyle w:val="NoSpacing"/>
            </w:pPr>
            <w:r w:rsidRPr="006A297D">
              <w:t>Clinical psychology</w:t>
            </w:r>
          </w:p>
        </w:tc>
        <w:tc>
          <w:tcPr>
            <w:tcW w:w="4110" w:type="dxa"/>
            <w:noWrap/>
            <w:hideMark/>
          </w:tcPr>
          <w:p w14:paraId="188727AF" w14:textId="77777777" w:rsidR="00B264F4" w:rsidRPr="006A297D" w:rsidRDefault="00B264F4" w:rsidP="005953B4">
            <w:pPr>
              <w:pStyle w:val="NoSpacing"/>
            </w:pPr>
            <w:r w:rsidRPr="006A297D">
              <w:t>Effect sizes from studies of psychotherapy with a non-treatment control group published before 1977</w:t>
            </w:r>
          </w:p>
        </w:tc>
        <w:tc>
          <w:tcPr>
            <w:tcW w:w="993" w:type="dxa"/>
            <w:noWrap/>
            <w:hideMark/>
          </w:tcPr>
          <w:p w14:paraId="140A1428" w14:textId="77777777" w:rsidR="00B264F4" w:rsidRPr="006A297D" w:rsidRDefault="00B264F4" w:rsidP="005953B4">
            <w:pPr>
              <w:pStyle w:val="NoSpacing"/>
            </w:pPr>
            <w:r w:rsidRPr="006A297D">
              <w:t>833</w:t>
            </w:r>
          </w:p>
        </w:tc>
        <w:tc>
          <w:tcPr>
            <w:tcW w:w="992" w:type="dxa"/>
            <w:noWrap/>
            <w:hideMark/>
          </w:tcPr>
          <w:p w14:paraId="61B4031E" w14:textId="77777777" w:rsidR="00B264F4" w:rsidRPr="006A297D" w:rsidRDefault="00B264F4" w:rsidP="005953B4">
            <w:pPr>
              <w:pStyle w:val="NoSpacing"/>
            </w:pPr>
            <w:r w:rsidRPr="006A297D">
              <w:t>NA</w:t>
            </w:r>
          </w:p>
        </w:tc>
        <w:tc>
          <w:tcPr>
            <w:tcW w:w="992" w:type="dxa"/>
            <w:noWrap/>
            <w:hideMark/>
          </w:tcPr>
          <w:p w14:paraId="51E885C4" w14:textId="77777777" w:rsidR="00B264F4" w:rsidRPr="006A297D" w:rsidRDefault="00B264F4" w:rsidP="005953B4">
            <w:pPr>
              <w:pStyle w:val="NoSpacing"/>
            </w:pPr>
            <w:r w:rsidRPr="006A297D">
              <w:t>375</w:t>
            </w:r>
          </w:p>
        </w:tc>
        <w:tc>
          <w:tcPr>
            <w:tcW w:w="827" w:type="dxa"/>
          </w:tcPr>
          <w:p w14:paraId="6060914F" w14:textId="77777777" w:rsidR="00B264F4" w:rsidRPr="006A297D" w:rsidRDefault="00B264F4" w:rsidP="005953B4">
            <w:pPr>
              <w:pStyle w:val="NoSpacing"/>
            </w:pPr>
            <w:r w:rsidRPr="006A297D">
              <w:t>0.68</w:t>
            </w:r>
          </w:p>
        </w:tc>
        <w:tc>
          <w:tcPr>
            <w:tcW w:w="1068" w:type="dxa"/>
          </w:tcPr>
          <w:p w14:paraId="73B36D1F" w14:textId="77777777" w:rsidR="00B264F4" w:rsidRPr="006A297D" w:rsidRDefault="00B264F4" w:rsidP="005953B4">
            <w:pPr>
              <w:pStyle w:val="NoSpacing"/>
            </w:pPr>
            <w:r w:rsidRPr="006A297D">
              <w:t>0.67</w:t>
            </w:r>
          </w:p>
        </w:tc>
        <w:tc>
          <w:tcPr>
            <w:tcW w:w="1134" w:type="dxa"/>
            <w:noWrap/>
            <w:hideMark/>
          </w:tcPr>
          <w:p w14:paraId="456E2DE8" w14:textId="77777777" w:rsidR="00B264F4" w:rsidRPr="006A297D" w:rsidRDefault="00B264F4" w:rsidP="005953B4">
            <w:pPr>
              <w:pStyle w:val="NoSpacing"/>
            </w:pPr>
            <w:r w:rsidRPr="006A297D">
              <w:t>-</w:t>
            </w:r>
          </w:p>
        </w:tc>
        <w:tc>
          <w:tcPr>
            <w:tcW w:w="894" w:type="dxa"/>
          </w:tcPr>
          <w:p w14:paraId="2EE3E9A2" w14:textId="77777777" w:rsidR="00B264F4" w:rsidRPr="006A297D" w:rsidRDefault="00B264F4" w:rsidP="005953B4">
            <w:pPr>
              <w:pStyle w:val="NoSpacing"/>
            </w:pPr>
            <w:r w:rsidRPr="006A297D">
              <w:t>-</w:t>
            </w:r>
          </w:p>
        </w:tc>
        <w:tc>
          <w:tcPr>
            <w:tcW w:w="1038" w:type="dxa"/>
            <w:noWrap/>
            <w:hideMark/>
          </w:tcPr>
          <w:p w14:paraId="7886C936" w14:textId="77777777" w:rsidR="00B264F4" w:rsidRPr="006A297D" w:rsidRDefault="00B264F4" w:rsidP="005953B4">
            <w:pPr>
              <w:pStyle w:val="NoSpacing"/>
            </w:pPr>
            <w:r w:rsidRPr="006A297D">
              <w:t>-</w:t>
            </w:r>
          </w:p>
        </w:tc>
      </w:tr>
      <w:tr w:rsidR="00B264F4" w:rsidRPr="006A297D" w14:paraId="766CFDFC" w14:textId="77777777" w:rsidTr="00133369">
        <w:trPr>
          <w:trHeight w:val="295"/>
        </w:trPr>
        <w:tc>
          <w:tcPr>
            <w:tcW w:w="1276" w:type="dxa"/>
            <w:tcBorders>
              <w:bottom w:val="single" w:sz="4" w:space="0" w:color="auto"/>
            </w:tcBorders>
            <w:noWrap/>
            <w:hideMark/>
          </w:tcPr>
          <w:p w14:paraId="2A95E2C9" w14:textId="77777777" w:rsidR="00B264F4" w:rsidRPr="006A297D" w:rsidRDefault="00B264F4" w:rsidP="005953B4">
            <w:pPr>
              <w:pStyle w:val="NoSpacing"/>
            </w:pPr>
            <w:r w:rsidRPr="006A297D">
              <w:t xml:space="preserve">Andrey &amp; </w:t>
            </w:r>
            <w:proofErr w:type="spellStart"/>
            <w:proofErr w:type="gramStart"/>
            <w:r w:rsidRPr="006A297D">
              <w:t>Agadullina</w:t>
            </w:r>
            <w:proofErr w:type="spellEnd"/>
            <w:r w:rsidRPr="006A297D">
              <w:t xml:space="preserve">  (</w:t>
            </w:r>
            <w:proofErr w:type="gramEnd"/>
            <w:r w:rsidRPr="006A297D">
              <w:t>2018)</w:t>
            </w:r>
          </w:p>
        </w:tc>
        <w:tc>
          <w:tcPr>
            <w:tcW w:w="1985" w:type="dxa"/>
            <w:tcBorders>
              <w:bottom w:val="single" w:sz="4" w:space="0" w:color="auto"/>
            </w:tcBorders>
            <w:noWrap/>
            <w:hideMark/>
          </w:tcPr>
          <w:p w14:paraId="5329F975" w14:textId="77777777" w:rsidR="00B264F4" w:rsidRPr="006A297D" w:rsidRDefault="00B264F4" w:rsidP="005953B4">
            <w:pPr>
              <w:pStyle w:val="NoSpacing"/>
            </w:pPr>
            <w:r w:rsidRPr="006A297D">
              <w:t>Social psychology</w:t>
            </w:r>
          </w:p>
        </w:tc>
        <w:tc>
          <w:tcPr>
            <w:tcW w:w="4110" w:type="dxa"/>
            <w:tcBorders>
              <w:bottom w:val="single" w:sz="4" w:space="0" w:color="auto"/>
            </w:tcBorders>
            <w:noWrap/>
            <w:hideMark/>
          </w:tcPr>
          <w:p w14:paraId="0C53DF70" w14:textId="77777777" w:rsidR="00B264F4" w:rsidRPr="006A297D" w:rsidRDefault="00B264F4" w:rsidP="005953B4">
            <w:pPr>
              <w:pStyle w:val="NoSpacing"/>
            </w:pPr>
            <w:r w:rsidRPr="006A297D">
              <w:t>Effects included in in meta-analyses published in 29 journals in the "Psychology, Social" category of Social Sciences Citation Index</w:t>
            </w:r>
          </w:p>
        </w:tc>
        <w:tc>
          <w:tcPr>
            <w:tcW w:w="993" w:type="dxa"/>
            <w:tcBorders>
              <w:bottom w:val="single" w:sz="4" w:space="0" w:color="auto"/>
            </w:tcBorders>
            <w:noWrap/>
            <w:hideMark/>
          </w:tcPr>
          <w:p w14:paraId="08AF8EAD" w14:textId="77777777" w:rsidR="00B264F4" w:rsidRPr="006A297D" w:rsidRDefault="00B264F4" w:rsidP="005953B4">
            <w:pPr>
              <w:pStyle w:val="NoSpacing"/>
            </w:pPr>
            <w:r w:rsidRPr="006A297D">
              <w:t>3498</w:t>
            </w:r>
          </w:p>
        </w:tc>
        <w:tc>
          <w:tcPr>
            <w:tcW w:w="992" w:type="dxa"/>
            <w:tcBorders>
              <w:bottom w:val="single" w:sz="4" w:space="0" w:color="auto"/>
            </w:tcBorders>
            <w:noWrap/>
            <w:hideMark/>
          </w:tcPr>
          <w:p w14:paraId="52014529" w14:textId="77777777" w:rsidR="00B264F4" w:rsidRPr="006A297D" w:rsidRDefault="00B264F4" w:rsidP="005953B4">
            <w:pPr>
              <w:pStyle w:val="NoSpacing"/>
            </w:pPr>
            <w:r w:rsidRPr="006A297D">
              <w:t>42</w:t>
            </w:r>
          </w:p>
        </w:tc>
        <w:tc>
          <w:tcPr>
            <w:tcW w:w="992" w:type="dxa"/>
            <w:tcBorders>
              <w:bottom w:val="single" w:sz="4" w:space="0" w:color="auto"/>
            </w:tcBorders>
            <w:noWrap/>
            <w:hideMark/>
          </w:tcPr>
          <w:p w14:paraId="15C70638" w14:textId="77777777" w:rsidR="00B264F4" w:rsidRPr="006A297D" w:rsidRDefault="00B264F4" w:rsidP="005953B4">
            <w:pPr>
              <w:pStyle w:val="NoSpacing"/>
            </w:pPr>
            <w:r w:rsidRPr="006A297D">
              <w:t>1922</w:t>
            </w:r>
          </w:p>
        </w:tc>
        <w:tc>
          <w:tcPr>
            <w:tcW w:w="827" w:type="dxa"/>
            <w:tcBorders>
              <w:bottom w:val="single" w:sz="4" w:space="0" w:color="auto"/>
            </w:tcBorders>
          </w:tcPr>
          <w:p w14:paraId="0F466165" w14:textId="77777777" w:rsidR="00B264F4" w:rsidRPr="006A297D" w:rsidRDefault="00B264F4" w:rsidP="005953B4">
            <w:pPr>
              <w:pStyle w:val="NoSpacing"/>
            </w:pPr>
            <w:r w:rsidRPr="006A297D">
              <w:t>-</w:t>
            </w:r>
          </w:p>
        </w:tc>
        <w:tc>
          <w:tcPr>
            <w:tcW w:w="1068" w:type="dxa"/>
            <w:tcBorders>
              <w:bottom w:val="single" w:sz="4" w:space="0" w:color="auto"/>
            </w:tcBorders>
          </w:tcPr>
          <w:p w14:paraId="1A132B5F" w14:textId="77777777" w:rsidR="00B264F4" w:rsidRPr="006A297D" w:rsidRDefault="00B264F4" w:rsidP="005953B4">
            <w:pPr>
              <w:pStyle w:val="NoSpacing"/>
            </w:pPr>
            <w:r w:rsidRPr="006A297D">
              <w:t>-</w:t>
            </w:r>
          </w:p>
        </w:tc>
        <w:tc>
          <w:tcPr>
            <w:tcW w:w="1134" w:type="dxa"/>
            <w:tcBorders>
              <w:bottom w:val="single" w:sz="4" w:space="0" w:color="auto"/>
            </w:tcBorders>
            <w:noWrap/>
            <w:hideMark/>
          </w:tcPr>
          <w:p w14:paraId="6C73A085" w14:textId="77777777" w:rsidR="00B264F4" w:rsidRPr="006A297D" w:rsidRDefault="00B264F4" w:rsidP="005953B4">
            <w:pPr>
              <w:pStyle w:val="NoSpacing"/>
            </w:pPr>
            <w:r w:rsidRPr="006A297D">
              <w:t>0.15</w:t>
            </w:r>
          </w:p>
        </w:tc>
        <w:tc>
          <w:tcPr>
            <w:tcW w:w="894" w:type="dxa"/>
            <w:tcBorders>
              <w:bottom w:val="single" w:sz="4" w:space="0" w:color="auto"/>
            </w:tcBorders>
          </w:tcPr>
          <w:p w14:paraId="2AE1F352" w14:textId="77777777" w:rsidR="00B264F4" w:rsidRPr="006A297D" w:rsidRDefault="00B264F4" w:rsidP="005953B4">
            <w:pPr>
              <w:pStyle w:val="NoSpacing"/>
            </w:pPr>
            <w:r w:rsidRPr="006A297D">
              <w:t>0.38</w:t>
            </w:r>
          </w:p>
        </w:tc>
        <w:tc>
          <w:tcPr>
            <w:tcW w:w="1038" w:type="dxa"/>
            <w:tcBorders>
              <w:bottom w:val="single" w:sz="4" w:space="0" w:color="auto"/>
            </w:tcBorders>
            <w:noWrap/>
            <w:hideMark/>
          </w:tcPr>
          <w:p w14:paraId="394064EF" w14:textId="77777777" w:rsidR="00B264F4" w:rsidRPr="006A297D" w:rsidRDefault="00B264F4" w:rsidP="005953B4">
            <w:pPr>
              <w:pStyle w:val="NoSpacing"/>
            </w:pPr>
            <w:r w:rsidRPr="006A297D">
              <w:t>0.69</w:t>
            </w:r>
          </w:p>
        </w:tc>
      </w:tr>
    </w:tbl>
    <w:p w14:paraId="4E58B298" w14:textId="77777777" w:rsidR="00B264F4" w:rsidRPr="005A364C" w:rsidRDefault="00B264F4" w:rsidP="00B264F4">
      <w:pPr>
        <w:rPr>
          <w:rFonts w:ascii="Calibri" w:hAnsi="Calibri" w:cs="Calibri"/>
          <w:sz w:val="24"/>
          <w:szCs w:val="24"/>
        </w:rPr>
        <w:sectPr w:rsidR="00B264F4" w:rsidRPr="005A364C" w:rsidSect="00133369">
          <w:pgSz w:w="16838" w:h="11906" w:orient="landscape"/>
          <w:pgMar w:top="851" w:right="1440" w:bottom="851" w:left="1440" w:header="708" w:footer="708" w:gutter="0"/>
          <w:cols w:space="708"/>
          <w:docGrid w:linePitch="360"/>
        </w:sectPr>
      </w:pPr>
    </w:p>
    <w:p w14:paraId="079EA322" w14:textId="77777777" w:rsidR="00416292" w:rsidRDefault="00416292" w:rsidP="00416292">
      <w:pPr>
        <w:pStyle w:val="Heading2"/>
      </w:pPr>
      <w:r w:rsidRPr="005A364C">
        <w:lastRenderedPageBreak/>
        <w:t>Categorical effect sizes:</w:t>
      </w:r>
    </w:p>
    <w:p w14:paraId="6BE4F111" w14:textId="734318B4" w:rsidR="00416292" w:rsidRPr="005A364C" w:rsidRDefault="00416292" w:rsidP="00416292">
      <w:pPr>
        <w:rPr>
          <w:rFonts w:ascii="Calibri" w:hAnsi="Calibri" w:cs="Calibri"/>
          <w:sz w:val="24"/>
          <w:szCs w:val="24"/>
        </w:rPr>
      </w:pPr>
      <w:r w:rsidRPr="003B670C">
        <w:rPr>
          <w:sz w:val="24"/>
          <w:szCs w:val="24"/>
        </w:rPr>
        <w:t xml:space="preserve">Only a single study </w:t>
      </w:r>
      <w:r>
        <w:rPr>
          <w:sz w:val="24"/>
          <w:szCs w:val="24"/>
        </w:rPr>
        <w:t>was identified which</w:t>
      </w:r>
      <w:r w:rsidRPr="003B670C">
        <w:rPr>
          <w:sz w:val="24"/>
          <w:szCs w:val="24"/>
        </w:rPr>
        <w:t xml:space="preserve"> extracted categorical effect sizes from the behavioural sciences </w:t>
      </w:r>
      <w:r>
        <w:rPr>
          <w:sz w:val="24"/>
          <w:szCs w:val="24"/>
        </w:rPr>
        <w:t xml:space="preserve">literature </w:t>
      </w:r>
      <w:r w:rsidRPr="003B670C">
        <w:rPr>
          <w:sz w:val="24"/>
          <w:szCs w:val="24"/>
        </w:rPr>
        <w:fldChar w:fldCharType="begin"/>
      </w:r>
      <w:r w:rsidRPr="003B670C">
        <w:rPr>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Pr="003B670C">
        <w:rPr>
          <w:sz w:val="24"/>
          <w:szCs w:val="24"/>
        </w:rPr>
        <w:fldChar w:fldCharType="separate"/>
      </w:r>
      <w:r w:rsidRPr="003B670C">
        <w:rPr>
          <w:noProof/>
          <w:sz w:val="24"/>
          <w:szCs w:val="24"/>
        </w:rPr>
        <w:t>(Cooper &amp; Findley, 1982b)</w:t>
      </w:r>
      <w:r w:rsidRPr="003B670C">
        <w:rPr>
          <w:sz w:val="24"/>
          <w:szCs w:val="24"/>
        </w:rPr>
        <w:fldChar w:fldCharType="end"/>
      </w:r>
      <w:r>
        <w:rPr>
          <w:sz w:val="24"/>
          <w:szCs w:val="24"/>
        </w:rPr>
        <w:t xml:space="preserve">. This study </w:t>
      </w:r>
      <w:r w:rsidRPr="003B670C">
        <w:rPr>
          <w:sz w:val="24"/>
          <w:szCs w:val="24"/>
        </w:rPr>
        <w:t>extracted an effect size</w:t>
      </w:r>
      <w:r>
        <w:rPr>
          <w:sz w:val="24"/>
          <w:szCs w:val="24"/>
        </w:rPr>
        <w:t xml:space="preserve">s in a unit </w:t>
      </w:r>
      <w:r w:rsidRPr="003B670C">
        <w:rPr>
          <w:sz w:val="24"/>
          <w:szCs w:val="24"/>
        </w:rPr>
        <w:t>that is rarely used outside of the context of power analyses</w:t>
      </w:r>
      <w:r>
        <w:rPr>
          <w:sz w:val="24"/>
          <w:szCs w:val="24"/>
        </w:rPr>
        <w:t>;</w:t>
      </w:r>
      <w:r w:rsidRPr="003B670C">
        <w:rPr>
          <w:sz w:val="24"/>
          <w:szCs w:val="24"/>
        </w:rPr>
        <w:t xml:space="preserve"> Cohen’s </w:t>
      </w:r>
      <m:oMath>
        <m:r>
          <w:rPr>
            <w:rFonts w:ascii="Cambria Math" w:hAnsi="Cambria Math" w:cs="Calibri"/>
            <w:sz w:val="24"/>
            <w:szCs w:val="24"/>
          </w:rPr>
          <m:t>w</m:t>
        </m:r>
      </m:oMath>
      <w:r w:rsidRPr="003B670C">
        <w:rPr>
          <w:i/>
          <w:sz w:val="24"/>
          <w:szCs w:val="24"/>
        </w:rPr>
        <w:t>.</w:t>
      </w:r>
      <w:r w:rsidRPr="003B670C">
        <w:rPr>
          <w:sz w:val="24"/>
          <w:szCs w:val="24"/>
        </w:rPr>
        <w:t xml:space="preserve"> </w:t>
      </w:r>
      <w:r>
        <w:rPr>
          <w:sz w:val="24"/>
          <w:szCs w:val="24"/>
        </w:rPr>
        <w:t xml:space="preserve">This effect size was proposed by </w:t>
      </w:r>
      <w:r w:rsidRPr="005A364C">
        <w:rPr>
          <w:rFonts w:ascii="Calibri" w:hAnsi="Calibri" w:cs="Calibri"/>
          <w:sz w:val="24"/>
          <w:szCs w:val="24"/>
        </w:rPr>
        <w:t>Cohen (1988, 1977) for chi square tests for tests of frequencies or proportions</w:t>
      </w:r>
      <w:r>
        <w:rPr>
          <w:rFonts w:ascii="Calibri" w:hAnsi="Calibri" w:cs="Calibri"/>
          <w:sz w:val="24"/>
          <w:szCs w:val="24"/>
        </w:rPr>
        <w:t xml:space="preserve"> and describes the degree to which the observed</w:t>
      </w:r>
      <w:r w:rsidR="00A3003E">
        <w:rPr>
          <w:rFonts w:ascii="Calibri" w:hAnsi="Calibri" w:cs="Calibri"/>
          <w:sz w:val="24"/>
          <w:szCs w:val="24"/>
        </w:rPr>
        <w:t xml:space="preserve"> relative</w:t>
      </w:r>
      <w:r>
        <w:rPr>
          <w:rFonts w:ascii="Calibri" w:hAnsi="Calibri" w:cs="Calibri"/>
          <w:sz w:val="24"/>
          <w:szCs w:val="24"/>
        </w:rPr>
        <w:t xml:space="preserve"> frequencies deviate from the null hypothesised relative frequency.</w:t>
      </w:r>
    </w:p>
    <w:p w14:paraId="49010F56" w14:textId="77777777" w:rsidR="00416292" w:rsidRPr="005A364C" w:rsidRDefault="00416292" w:rsidP="00416292">
      <w:pPr>
        <w:rPr>
          <w:rFonts w:ascii="Calibri" w:eastAsiaTheme="minorEastAsia" w:hAnsi="Calibri" w:cs="Calibri"/>
          <w:sz w:val="24"/>
          <w:szCs w:val="24"/>
        </w:rPr>
      </w:pPr>
      <m:oMathPara>
        <m:oMath>
          <m:r>
            <w:rPr>
              <w:rFonts w:ascii="Cambria Math" w:hAnsi="Cambria Math" w:cs="Calibri"/>
              <w:sz w:val="24"/>
              <w:szCs w:val="24"/>
            </w:rPr>
            <m:t>w=</m:t>
          </m:r>
          <m:rad>
            <m:radPr>
              <m:degHide m:val="1"/>
              <m:ctrlPr>
                <w:rPr>
                  <w:rFonts w:ascii="Cambria Math" w:hAnsi="Cambria Math" w:cs="Calibri"/>
                  <w:sz w:val="24"/>
                  <w:szCs w:val="24"/>
                </w:rPr>
              </m:ctrlPr>
            </m:radPr>
            <m:deg>
              <m:ctrlPr>
                <w:rPr>
                  <w:rFonts w:ascii="Cambria Math" w:hAnsi="Cambria Math" w:cs="Calibri"/>
                  <w:i/>
                  <w:sz w:val="24"/>
                  <w:szCs w:val="24"/>
                </w:rPr>
              </m:ctrlPr>
            </m:deg>
            <m:e>
              <m:nary>
                <m:naryPr>
                  <m:chr m:val="∑"/>
                  <m:limLoc m:val="undOvr"/>
                  <m:ctrlPr>
                    <w:rPr>
                      <w:rFonts w:ascii="Cambria Math" w:hAnsi="Cambria Math" w:cs="Calibri"/>
                      <w:i/>
                      <w:sz w:val="24"/>
                      <w:szCs w:val="24"/>
                    </w:rPr>
                  </m:ctrlPr>
                </m:naryPr>
                <m:sub>
                  <m:r>
                    <w:rPr>
                      <w:rFonts w:ascii="Cambria Math" w:hAnsi="Cambria Math" w:cs="Calibri"/>
                      <w:sz w:val="24"/>
                      <w:szCs w:val="24"/>
                    </w:rPr>
                    <m:t>i=1</m:t>
                  </m:r>
                </m:sub>
                <m:sup>
                  <m:r>
                    <w:rPr>
                      <w:rFonts w:ascii="Cambria Math" w:hAnsi="Cambria Math" w:cs="Calibri"/>
                      <w:sz w:val="24"/>
                      <w:szCs w:val="24"/>
                    </w:rPr>
                    <m:t>m</m:t>
                  </m:r>
                </m:sup>
                <m:e>
                  <m:f>
                    <m:fPr>
                      <m:ctrlPr>
                        <w:rPr>
                          <w:rFonts w:ascii="Cambria Math" w:hAnsi="Cambria Math" w:cs="Calibri"/>
                          <w:sz w:val="24"/>
                          <w:szCs w:val="24"/>
                        </w:rPr>
                      </m:ctrlPr>
                    </m:fPr>
                    <m:num>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oi</m:t>
                                  </m:r>
                                </m:sub>
                              </m:sSub>
                            </m:e>
                          </m:d>
                        </m:e>
                        <m:sup>
                          <m:r>
                            <w:rPr>
                              <w:rFonts w:ascii="Cambria Math" w:hAnsi="Cambria Math" w:cs="Calibri"/>
                              <w:sz w:val="24"/>
                              <w:szCs w:val="24"/>
                            </w:rPr>
                            <m:t>2</m:t>
                          </m:r>
                        </m:sup>
                      </m:s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0i</m:t>
                          </m:r>
                        </m:sub>
                      </m:sSub>
                      <m:ctrlPr>
                        <w:rPr>
                          <w:rFonts w:ascii="Cambria Math" w:hAnsi="Cambria Math" w:cs="Calibri"/>
                          <w:i/>
                          <w:sz w:val="24"/>
                          <w:szCs w:val="24"/>
                        </w:rPr>
                      </m:ctrlPr>
                    </m:den>
                  </m:f>
                </m:e>
              </m:nary>
            </m:e>
          </m:rad>
        </m:oMath>
      </m:oMathPara>
    </w:p>
    <w:p w14:paraId="48B64151" w14:textId="77777777" w:rsidR="00416292" w:rsidRPr="005A364C" w:rsidRDefault="00416292" w:rsidP="00416292">
      <w:pPr>
        <w:rPr>
          <w:rFonts w:ascii="Calibri" w:hAnsi="Calibri" w:cs="Calibri"/>
          <w:sz w:val="24"/>
          <w:szCs w:val="24"/>
        </w:rPr>
      </w:pPr>
      <w:r w:rsidRPr="005A364C">
        <w:rPr>
          <w:rFonts w:ascii="Calibri" w:hAnsi="Calibri" w:cs="Calibri"/>
          <w:sz w:val="24"/>
          <w:szCs w:val="24"/>
        </w:rPr>
        <w:t>Following Cohen (1988) equation 7.2.1</w:t>
      </w:r>
    </w:p>
    <w:p w14:paraId="155C0E56" w14:textId="16A47733" w:rsidR="00416292" w:rsidRPr="00416292" w:rsidRDefault="00416292" w:rsidP="00A5297C">
      <w:pPr>
        <w:rPr>
          <w:sz w:val="24"/>
          <w:szCs w:val="24"/>
        </w:rPr>
      </w:pPr>
      <w:r w:rsidRPr="005A364C">
        <w:rPr>
          <w:rFonts w:ascii="Calibri" w:hAnsi="Calibri" w:cs="Calibri"/>
          <w:sz w:val="24"/>
          <w:szCs w:val="24"/>
        </w:rPr>
        <w:t>Where P</w:t>
      </w:r>
      <w:r w:rsidRPr="005A364C">
        <w:rPr>
          <w:rFonts w:ascii="Calibri" w:hAnsi="Calibri" w:cs="Calibri"/>
          <w:sz w:val="24"/>
          <w:szCs w:val="24"/>
          <w:vertAlign w:val="subscript"/>
        </w:rPr>
        <w:t>oi</w:t>
      </w:r>
      <w:r w:rsidRPr="005A364C">
        <w:rPr>
          <w:rFonts w:ascii="Calibri" w:hAnsi="Calibri" w:cs="Calibri"/>
          <w:sz w:val="24"/>
          <w:szCs w:val="24"/>
        </w:rPr>
        <w:t xml:space="preserve"> is the null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P</w:t>
      </w:r>
      <w:r w:rsidRPr="005A364C">
        <w:rPr>
          <w:rFonts w:ascii="Calibri" w:hAnsi="Calibri" w:cs="Calibri"/>
          <w:sz w:val="24"/>
          <w:szCs w:val="24"/>
          <w:vertAlign w:val="subscript"/>
        </w:rPr>
        <w:t xml:space="preserve">1i </w:t>
      </w:r>
      <w:r w:rsidRPr="005A364C">
        <w:rPr>
          <w:rFonts w:ascii="Calibri" w:hAnsi="Calibri" w:cs="Calibri"/>
          <w:sz w:val="24"/>
          <w:szCs w:val="24"/>
        </w:rPr>
        <w:t xml:space="preserve">is the alternative hypothesised proportion in cell </w:t>
      </w:r>
      <w:proofErr w:type="spellStart"/>
      <w:r w:rsidRPr="005A364C">
        <w:rPr>
          <w:rFonts w:ascii="Calibri" w:hAnsi="Calibri" w:cs="Calibri"/>
          <w:sz w:val="24"/>
          <w:szCs w:val="24"/>
        </w:rPr>
        <w:t>i</w:t>
      </w:r>
      <w:proofErr w:type="spellEnd"/>
      <w:r w:rsidRPr="005A364C">
        <w:rPr>
          <w:rFonts w:ascii="Calibri" w:hAnsi="Calibri" w:cs="Calibri"/>
          <w:sz w:val="24"/>
          <w:szCs w:val="24"/>
        </w:rPr>
        <w:t>, and m is the total number of cells. This means that w is the sum of the deviation from the null hypotheses standardised by the size of the null hypothesized value. w is useful in that it scales to any number of cells, however for 2 by 2 contingency tables more easily interpretable effect sizes are often used (e.g., odds ratios, see supplementary materials 2 for a brief description of this effect size).</w:t>
      </w:r>
      <w:r w:rsidR="00A5297C">
        <w:rPr>
          <w:sz w:val="24"/>
          <w:szCs w:val="24"/>
        </w:rPr>
        <w:t xml:space="preserve"> </w:t>
      </w:r>
      <w:r w:rsidRPr="003B670C">
        <w:rPr>
          <w:sz w:val="24"/>
          <w:szCs w:val="24"/>
        </w:rPr>
        <w:t xml:space="preserve">Cooper and Findley </w:t>
      </w:r>
      <w:r w:rsidR="00A5297C">
        <w:rPr>
          <w:sz w:val="24"/>
          <w:szCs w:val="24"/>
        </w:rPr>
        <w:t xml:space="preserve">(1982) </w:t>
      </w:r>
      <w:r w:rsidRPr="003B670C">
        <w:rPr>
          <w:sz w:val="24"/>
          <w:szCs w:val="24"/>
        </w:rPr>
        <w:t xml:space="preserve">found a mean </w:t>
      </w:r>
      <m:oMath>
        <m:r>
          <w:rPr>
            <w:rFonts w:ascii="Cambria Math" w:hAnsi="Cambria Math" w:cs="Calibri"/>
            <w:sz w:val="24"/>
            <w:szCs w:val="24"/>
          </w:rPr>
          <m:t>w</m:t>
        </m:r>
      </m:oMath>
      <w:r w:rsidR="000B7137" w:rsidRPr="003B670C">
        <w:rPr>
          <w:sz w:val="24"/>
          <w:szCs w:val="24"/>
        </w:rPr>
        <w:t xml:space="preserve"> </w:t>
      </w:r>
      <w:r w:rsidRPr="003B670C">
        <w:rPr>
          <w:sz w:val="24"/>
          <w:szCs w:val="24"/>
        </w:rPr>
        <w:t>of .26</w:t>
      </w:r>
      <w:r>
        <w:rPr>
          <w:sz w:val="24"/>
          <w:szCs w:val="24"/>
        </w:rPr>
        <w:t xml:space="preserve"> (SD = </w:t>
      </w:r>
      <w:r w:rsidRPr="00B24CB3">
        <w:t>0.16</w:t>
      </w:r>
      <w:r>
        <w:t>)</w:t>
      </w:r>
      <w:r w:rsidRPr="003B670C">
        <w:rPr>
          <w:sz w:val="24"/>
          <w:szCs w:val="24"/>
        </w:rPr>
        <w:t>, very close to Cohen’s “medium”</w:t>
      </w:r>
      <m:oMath>
        <m:r>
          <w:rPr>
            <w:rFonts w:ascii="Cambria Math" w:hAnsi="Cambria Math" w:cs="Calibri"/>
            <w:sz w:val="24"/>
            <w:szCs w:val="24"/>
          </w:rPr>
          <m:t xml:space="preserve"> w</m:t>
        </m:r>
      </m:oMath>
      <w:r w:rsidRPr="003B670C">
        <w:rPr>
          <w:sz w:val="24"/>
          <w:szCs w:val="24"/>
        </w:rPr>
        <w:t xml:space="preserve"> benchmark (.3)</w:t>
      </w:r>
      <w:r>
        <w:rPr>
          <w:sz w:val="24"/>
          <w:szCs w:val="24"/>
        </w:rPr>
        <w:t>. However,</w:t>
      </w:r>
      <w:r w:rsidRPr="003B670C">
        <w:rPr>
          <w:sz w:val="24"/>
          <w:szCs w:val="24"/>
        </w:rPr>
        <w:t xml:space="preserve"> as this study only examined </w:t>
      </w:r>
      <w:r>
        <w:rPr>
          <w:sz w:val="24"/>
          <w:szCs w:val="24"/>
        </w:rPr>
        <w:t xml:space="preserve">15 </w:t>
      </w:r>
      <w:r w:rsidRPr="003B670C">
        <w:rPr>
          <w:sz w:val="24"/>
          <w:szCs w:val="24"/>
        </w:rPr>
        <w:t>effect sizes from 15 studies</w:t>
      </w:r>
      <w:r>
        <w:rPr>
          <w:sz w:val="24"/>
          <w:szCs w:val="24"/>
        </w:rPr>
        <w:t xml:space="preserve"> references in</w:t>
      </w:r>
      <w:r w:rsidRPr="003B670C">
        <w:rPr>
          <w:sz w:val="24"/>
          <w:szCs w:val="24"/>
        </w:rPr>
        <w:t xml:space="preserve"> Social Psychology textbooks, little weight should be placed on this value.</w:t>
      </w:r>
    </w:p>
    <w:p w14:paraId="09BC8B39" w14:textId="4EBF20D9" w:rsidR="00B264F4" w:rsidRPr="005A364C" w:rsidRDefault="00B264F4" w:rsidP="00B264F4">
      <w:pPr>
        <w:pStyle w:val="Heading2"/>
        <w:rPr>
          <w:rFonts w:ascii="Calibri" w:hAnsi="Calibri" w:cs="Calibri"/>
          <w:sz w:val="24"/>
          <w:szCs w:val="24"/>
        </w:rPr>
      </w:pPr>
      <w:r w:rsidRPr="005A364C">
        <w:rPr>
          <w:rFonts w:ascii="Calibri" w:hAnsi="Calibri" w:cs="Calibri"/>
          <w:sz w:val="24"/>
          <w:szCs w:val="24"/>
        </w:rPr>
        <w:t xml:space="preserve">Effect sizes for association/variance explained: </w:t>
      </w:r>
    </w:p>
    <w:p w14:paraId="2135C594" w14:textId="0851272C" w:rsidR="00B264F4" w:rsidRPr="005A364C" w:rsidRDefault="009306F1" w:rsidP="00B264F4">
      <w:pPr>
        <w:rPr>
          <w:rFonts w:ascii="Calibri" w:hAnsi="Calibri" w:cs="Calibri"/>
          <w:sz w:val="24"/>
          <w:szCs w:val="24"/>
        </w:rPr>
      </w:pPr>
      <w:r w:rsidRPr="005A364C">
        <w:rPr>
          <w:rFonts w:ascii="Calibri" w:eastAsiaTheme="minorEastAsia" w:hAnsi="Calibri" w:cs="Calibri"/>
          <w:sz w:val="24"/>
          <w:szCs w:val="24"/>
        </w:rPr>
        <w:t xml:space="preserve">A number of papers have extracted Pearson correlations from various areas of psychological research. </w:t>
      </w:r>
      <w:r w:rsidRPr="005A364C">
        <w:rPr>
          <w:rFonts w:ascii="Calibri" w:hAnsi="Calibri" w:cs="Calibri"/>
          <w:sz w:val="24"/>
          <w:szCs w:val="24"/>
        </w:rPr>
        <w:t xml:space="preserve">One of the oldest standardised effect sizes commonly used today, r measures the degree of linear association between two variables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&lt;EndNote&gt;&lt;Cite&gt;&lt;Author&gt;Pearson&lt;/Author&gt;&lt;Year&gt;1903&lt;/Year&gt;&lt;RecNum&gt;927&lt;/RecNum&gt;&lt;DisplayText&gt;(Pearson, 1903)&lt;/DisplayText&gt;&lt;record&gt;&lt;rec-number&gt;927&lt;/rec-number&gt;&lt;foreign-keys&gt;&lt;key app="EN" db-id="9xrafw5sx95dvre9w5hpevd89fzwtwr9twsw" timestamp="1534030730"&gt;927&lt;/key&gt;&lt;/foreign-keys&gt;&lt;ref-type name="Journal Article"&gt;17&lt;/ref-type&gt;&lt;contributors&gt;&lt;authors&gt;&lt;author&gt;Pearson, K.&lt;/author&gt;&lt;/authors&gt;&lt;/contributors&gt;&lt;titles&gt;&lt;title&gt;On the influence of natural selection on the variability and correlation of organs&lt;/title&gt;&lt;secondary-title&gt;Philosophical Transactions of the Royal Society of London.&lt;/secondary-title&gt;&lt;/titles&gt;&lt;periodical&gt;&lt;full-title&gt;Philosophical Transactions of the Royal Society of London.&lt;/full-title&gt;&lt;/periodical&gt;&lt;pages&gt;1&lt;/pages&gt;&lt;volume&gt;200&lt;/volume&gt;&lt;number&gt;321-330&lt;/number&gt;&lt;dates&gt;&lt;year&gt;1903&lt;/year&gt;&lt;/dates&gt;&lt;work-type&gt;10.1098/rsta.1903.0001&lt;/work-type&gt;&lt;urls&gt;&lt;related-urls&gt;&lt;url&gt;http://rsta.royalsocietypublishing.org/content/200/321-330/1.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(Pearson, 1903)</w:t>
      </w:r>
      <w:r w:rsidRPr="005A364C">
        <w:rPr>
          <w:rFonts w:ascii="Calibri" w:hAnsi="Calibri" w:cs="Calibri"/>
          <w:sz w:val="24"/>
          <w:szCs w:val="24"/>
        </w:rPr>
        <w:fldChar w:fldCharType="end"/>
      </w:r>
      <w:r w:rsidRPr="005A364C">
        <w:rPr>
          <w:rFonts w:ascii="Calibri" w:hAnsi="Calibri" w:cs="Calibri"/>
          <w:sz w:val="24"/>
          <w:szCs w:val="24"/>
        </w:rPr>
        <w:t xml:space="preserve">. </w:t>
      </w:r>
    </w:p>
    <w:p w14:paraId="26E9774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m:t>
          </m:r>
          <m:f>
            <m:fPr>
              <m:ctrlPr>
                <w:rPr>
                  <w:rFonts w:ascii="Cambria Math" w:hAnsi="Cambria Math" w:cs="Calibri"/>
                  <w:i/>
                  <w:sz w:val="24"/>
                  <w:szCs w:val="24"/>
                </w:rPr>
              </m:ctrlPr>
            </m:fPr>
            <m:num>
              <m:r>
                <w:rPr>
                  <w:rFonts w:ascii="Cambria Math" w:hAnsi="Cambria Math" w:cs="Calibri"/>
                  <w:sz w:val="24"/>
                  <w:szCs w:val="24"/>
                </w:rPr>
                <m:t>n</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xy</m:t>
                      </m:r>
                    </m:e>
                  </m:nary>
                </m:e>
              </m:d>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e>
              </m:d>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num>
            <m:den>
              <m:rad>
                <m:radPr>
                  <m:degHide m:val="1"/>
                  <m:ctrlPr>
                    <w:rPr>
                      <w:rFonts w:ascii="Cambria Math" w:hAnsi="Cambria Math" w:cs="Calibri"/>
                      <w:i/>
                      <w:sz w:val="24"/>
                      <w:szCs w:val="24"/>
                    </w:rPr>
                  </m:ctrlPr>
                </m:radPr>
                <m:deg/>
                <m:e>
                  <m:r>
                    <w:rPr>
                      <w:rFonts w:ascii="Cambria Math" w:hAnsi="Cambria Math" w:cs="Calibri"/>
                      <w:sz w:val="24"/>
                      <w:szCs w:val="24"/>
                    </w:rPr>
                    <m:t>[n</m:t>
                  </m:r>
                  <m:nary>
                    <m:naryPr>
                      <m:chr m:val="∑"/>
                      <m:subHide m:val="1"/>
                      <m:supHide m:val="1"/>
                      <m:ctrlPr>
                        <w:rPr>
                          <w:rFonts w:ascii="Cambria Math" w:eastAsiaTheme="minorEastAsia" w:hAnsi="Cambria Math" w:cs="Calibri"/>
                          <w:sz w:val="24"/>
                          <w:szCs w:val="24"/>
                        </w:rPr>
                      </m:ctrlPr>
                    </m:naryPr>
                    <m:sub/>
                    <m:sup/>
                    <m:e>
                      <m:sSup>
                        <m:sSupPr>
                          <m:ctrlPr>
                            <w:rPr>
                              <w:rFonts w:ascii="Cambria Math" w:hAnsi="Cambria Math" w:cs="Calibri"/>
                              <w:i/>
                              <w:sz w:val="24"/>
                              <w:szCs w:val="24"/>
                            </w:rPr>
                          </m:ctrlPr>
                        </m:sSupPr>
                        <m:e>
                          <m:r>
                            <w:rPr>
                              <w:rFonts w:ascii="Cambria Math" w:hAnsi="Cambria Math" w:cs="Calibri"/>
                              <w:sz w:val="24"/>
                              <w:szCs w:val="24"/>
                            </w:rPr>
                            <m:t>x</m:t>
                          </m:r>
                        </m:e>
                        <m:sup>
                          <m:r>
                            <w:rPr>
                              <w:rFonts w:ascii="Cambria Math" w:hAnsi="Cambria Math" w:cs="Calibri"/>
                              <w:sz w:val="24"/>
                              <w:szCs w:val="24"/>
                            </w:rPr>
                            <m:t>2</m:t>
                          </m:r>
                        </m:sup>
                      </m:sSup>
                    </m:e>
                  </m:nary>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m:t>
                      </m:r>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x</m:t>
                          </m:r>
                        </m:e>
                      </m:nary>
                      <m:r>
                        <w:rPr>
                          <w:rFonts w:ascii="Cambria Math" w:hAnsi="Cambria Math" w:cs="Calibri"/>
                          <w:sz w:val="24"/>
                          <w:szCs w:val="24"/>
                        </w:rPr>
                        <m:t>)</m:t>
                      </m:r>
                    </m:e>
                    <m:sup>
                      <m:r>
                        <w:rPr>
                          <w:rFonts w:ascii="Cambria Math" w:hAnsi="Cambria Math" w:cs="Calibri"/>
                          <w:sz w:val="24"/>
                          <w:szCs w:val="24"/>
                        </w:rPr>
                        <m:t>2</m:t>
                      </m:r>
                    </m:sup>
                  </m:sSup>
                  <m:r>
                    <w:rPr>
                      <w:rFonts w:ascii="Cambria Math" w:hAnsi="Cambria Math" w:cs="Calibri"/>
                      <w:sz w:val="24"/>
                      <w:szCs w:val="24"/>
                    </w:rPr>
                    <m:t>][n</m:t>
                  </m:r>
                  <m:sSup>
                    <m:sSupPr>
                      <m:ctrlPr>
                        <w:rPr>
                          <w:rFonts w:ascii="Cambria Math" w:hAnsi="Cambria Math" w:cs="Calibri"/>
                          <w:i/>
                          <w:sz w:val="24"/>
                          <w:szCs w:val="24"/>
                        </w:rPr>
                      </m:ctrlPr>
                    </m:sSup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sup>
                      <m:r>
                        <w:rPr>
                          <w:rFonts w:ascii="Cambria Math" w:hAnsi="Cambria Math" w:cs="Calibri"/>
                          <w:sz w:val="24"/>
                          <w:szCs w:val="24"/>
                        </w:rPr>
                        <m:t>2</m:t>
                      </m:r>
                    </m:sup>
                  </m:sSup>
                  <m:sSup>
                    <m:sSupPr>
                      <m:ctrlPr>
                        <w:rPr>
                          <w:rFonts w:ascii="Cambria Math" w:hAnsi="Cambria Math" w:cs="Calibri"/>
                          <w:i/>
                          <w:sz w:val="24"/>
                          <w:szCs w:val="24"/>
                        </w:rPr>
                      </m:ctrlPr>
                    </m:sSupPr>
                    <m:e>
                      <m:r>
                        <w:rPr>
                          <w:rFonts w:ascii="Cambria Math" w:hAnsi="Cambria Math" w:cs="Calibri"/>
                          <w:sz w:val="24"/>
                          <w:szCs w:val="24"/>
                        </w:rPr>
                        <m:t>-</m:t>
                      </m:r>
                      <m:d>
                        <m:dPr>
                          <m:ctrlPr>
                            <w:rPr>
                              <w:rFonts w:ascii="Cambria Math" w:hAnsi="Cambria Math" w:cs="Calibri"/>
                              <w:i/>
                              <w:sz w:val="24"/>
                              <w:szCs w:val="24"/>
                            </w:rPr>
                          </m:ctrlPr>
                        </m:dPr>
                        <m:e>
                          <m:nary>
                            <m:naryPr>
                              <m:chr m:val="∑"/>
                              <m:subHide m:val="1"/>
                              <m:supHide m:val="1"/>
                              <m:ctrlPr>
                                <w:rPr>
                                  <w:rFonts w:ascii="Cambria Math" w:eastAsiaTheme="minorEastAsia" w:hAnsi="Cambria Math" w:cs="Calibri"/>
                                  <w:sz w:val="24"/>
                                  <w:szCs w:val="24"/>
                                </w:rPr>
                              </m:ctrlPr>
                            </m:naryPr>
                            <m:sub/>
                            <m:sup/>
                            <m:e>
                              <m:r>
                                <w:rPr>
                                  <w:rFonts w:ascii="Cambria Math" w:hAnsi="Cambria Math" w:cs="Calibri"/>
                                  <w:sz w:val="24"/>
                                  <w:szCs w:val="24"/>
                                </w:rPr>
                                <m:t>y</m:t>
                              </m:r>
                            </m:e>
                          </m:nary>
                        </m:e>
                      </m:d>
                    </m:e>
                    <m:sup>
                      <m:r>
                        <w:rPr>
                          <w:rFonts w:ascii="Cambria Math" w:hAnsi="Cambria Math" w:cs="Calibri"/>
                          <w:sz w:val="24"/>
                          <w:szCs w:val="24"/>
                        </w:rPr>
                        <m:t>2</m:t>
                      </m:r>
                    </m:sup>
                  </m:sSup>
                  <m:r>
                    <w:rPr>
                      <w:rFonts w:ascii="Cambria Math" w:hAnsi="Cambria Math" w:cs="Calibri"/>
                      <w:sz w:val="24"/>
                      <w:szCs w:val="24"/>
                    </w:rPr>
                    <m:t>]</m:t>
                  </m:r>
                </m:e>
              </m:rad>
            </m:den>
          </m:f>
          <m:r>
            <w:rPr>
              <w:rFonts w:ascii="Cambria Math" w:hAnsi="Cambria Math" w:cs="Calibri"/>
              <w:sz w:val="24"/>
              <w:szCs w:val="24"/>
            </w:rPr>
            <m:t xml:space="preserve"> </m:t>
          </m:r>
          <m:r>
            <m:rPr>
              <m:sty m:val="p"/>
            </m:rPr>
            <w:rPr>
              <w:rFonts w:ascii="Cambria Math" w:hAnsi="Cambria Math" w:cs="Calibri"/>
              <w:sz w:val="24"/>
              <w:szCs w:val="24"/>
            </w:rPr>
            <m:t xml:space="preserve"> </m:t>
          </m:r>
        </m:oMath>
      </m:oMathPara>
    </w:p>
    <w:p w14:paraId="086777AE" w14:textId="340186C2" w:rsidR="00C0168A" w:rsidRPr="00C0168A" w:rsidRDefault="00B264F4" w:rsidP="00521626">
      <w:pPr>
        <w:rPr>
          <w:rFonts w:ascii="Calibri" w:hAnsi="Calibri" w:cs="Calibri"/>
          <w:sz w:val="24"/>
          <w:szCs w:val="24"/>
        </w:rPr>
      </w:pPr>
      <w:r w:rsidRPr="005A364C">
        <w:rPr>
          <w:rFonts w:ascii="Calibri" w:hAnsi="Calibri" w:cs="Calibri"/>
          <w:sz w:val="24"/>
          <w:szCs w:val="24"/>
        </w:rPr>
        <w:t xml:space="preserve">Where </w:t>
      </w:r>
      <w:r w:rsidRPr="005A364C">
        <w:rPr>
          <w:rFonts w:ascii="Calibri" w:hAnsi="Calibri" w:cs="Calibri"/>
          <w:i/>
          <w:sz w:val="24"/>
          <w:szCs w:val="24"/>
        </w:rPr>
        <w:t>x</w:t>
      </w:r>
      <w:r w:rsidRPr="005A364C">
        <w:rPr>
          <w:rFonts w:ascii="Calibri" w:hAnsi="Calibri" w:cs="Calibri"/>
          <w:sz w:val="24"/>
          <w:szCs w:val="24"/>
        </w:rPr>
        <w:t xml:space="preserve"> are the values of x, y are the values of y, and n is the number of pairs of scores. </w:t>
      </w:r>
      <w:r w:rsidR="00C0168A">
        <w:rPr>
          <w:rFonts w:ascii="Calibri" w:hAnsi="Calibri" w:cs="Calibri"/>
          <w:sz w:val="24"/>
          <w:szCs w:val="24"/>
        </w:rPr>
        <w:t xml:space="preserve">See </w:t>
      </w:r>
      <w:r w:rsidR="00C0168A" w:rsidRPr="00C0168A">
        <w:rPr>
          <w:rFonts w:ascii="Calibri" w:hAnsi="Calibri" w:cs="Calibri"/>
          <w:sz w:val="24"/>
          <w:szCs w:val="24"/>
        </w:rPr>
        <w:t>Supplementary material [conversions]</w:t>
      </w:r>
      <w:r w:rsidR="00C0168A">
        <w:rPr>
          <w:rFonts w:ascii="Calibri" w:hAnsi="Calibri" w:cs="Calibri"/>
          <w:sz w:val="24"/>
          <w:szCs w:val="24"/>
        </w:rPr>
        <w:t xml:space="preserve"> for methods of converting </w:t>
      </w:r>
      <w:r w:rsidR="00C0168A" w:rsidRPr="00C0168A">
        <w:rPr>
          <w:rFonts w:ascii="Calibri" w:hAnsi="Calibri" w:cs="Calibri"/>
          <w:i/>
          <w:sz w:val="24"/>
          <w:szCs w:val="24"/>
        </w:rPr>
        <w:t>t</w:t>
      </w:r>
      <w:r w:rsidR="00C0168A">
        <w:rPr>
          <w:rFonts w:ascii="Calibri" w:hAnsi="Calibri" w:cs="Calibri"/>
          <w:sz w:val="24"/>
          <w:szCs w:val="24"/>
        </w:rPr>
        <w:t>, F and χ</w:t>
      </w:r>
      <w:r w:rsidR="00C0168A" w:rsidRPr="00C0168A">
        <w:rPr>
          <w:rFonts w:ascii="Calibri" w:hAnsi="Calibri" w:cs="Calibri"/>
          <w:sz w:val="24"/>
          <w:szCs w:val="24"/>
          <w:vertAlign w:val="superscript"/>
        </w:rPr>
        <w:t>2</w:t>
      </w:r>
      <w:r w:rsidR="00C0168A">
        <w:rPr>
          <w:rFonts w:ascii="Calibri" w:hAnsi="Calibri" w:cs="Calibri"/>
          <w:sz w:val="24"/>
          <w:szCs w:val="24"/>
        </w:rPr>
        <w:t xml:space="preserve"> statistics</w:t>
      </w:r>
      <w:r w:rsidR="009E2D10">
        <w:rPr>
          <w:rFonts w:ascii="Calibri" w:hAnsi="Calibri" w:cs="Calibri"/>
          <w:sz w:val="24"/>
          <w:szCs w:val="24"/>
        </w:rPr>
        <w:t xml:space="preserve"> to a correlation coefficient</w:t>
      </w:r>
      <w:r w:rsidR="00C0168A">
        <w:rPr>
          <w:rFonts w:ascii="Calibri" w:hAnsi="Calibri" w:cs="Calibri"/>
          <w:sz w:val="24"/>
          <w:szCs w:val="24"/>
        </w:rPr>
        <w:t xml:space="preserve">. </w:t>
      </w:r>
      <w:r w:rsidR="00E62ADB" w:rsidRPr="005A364C">
        <w:rPr>
          <w:rFonts w:ascii="Calibri" w:eastAsiaTheme="minorEastAsia" w:hAnsi="Calibri" w:cs="Calibri"/>
          <w:sz w:val="24"/>
          <w:szCs w:val="24"/>
        </w:rPr>
        <w:t xml:space="preserve">See table [correlations] for a summary of the studies </w:t>
      </w:r>
      <w:r w:rsidR="00E62ADB" w:rsidRPr="005A364C">
        <w:rPr>
          <w:rFonts w:ascii="Calibri" w:eastAsiaTheme="minorEastAsia" w:hAnsi="Calibri" w:cs="Calibri"/>
          <w:sz w:val="24"/>
          <w:szCs w:val="24"/>
        </w:rPr>
        <w:lastRenderedPageBreak/>
        <w:t xml:space="preserve">which have reported empirical benchmarks alongside a description of their sampled populations. </w:t>
      </w:r>
      <w:r w:rsidR="002F01B3">
        <w:rPr>
          <w:rFonts w:ascii="Calibri" w:eastAsiaTheme="minorEastAsia" w:hAnsi="Calibri" w:cs="Calibri"/>
          <w:sz w:val="24"/>
          <w:szCs w:val="24"/>
        </w:rPr>
        <w:t xml:space="preserve">The mean and </w:t>
      </w:r>
      <w:r w:rsidR="00A8154C">
        <w:rPr>
          <w:rFonts w:ascii="Calibri" w:eastAsiaTheme="minorEastAsia" w:hAnsi="Calibri" w:cs="Calibri"/>
          <w:sz w:val="24"/>
          <w:szCs w:val="24"/>
        </w:rPr>
        <w:t xml:space="preserve">median </w:t>
      </w:r>
      <w:r w:rsidR="002F01B3">
        <w:rPr>
          <w:rFonts w:ascii="Calibri" w:eastAsiaTheme="minorEastAsia" w:hAnsi="Calibri" w:cs="Calibri"/>
          <w:sz w:val="24"/>
          <w:szCs w:val="24"/>
        </w:rPr>
        <w:t>values vary considerabl</w:t>
      </w:r>
      <w:r w:rsidR="00A8154C">
        <w:rPr>
          <w:rFonts w:ascii="Calibri" w:eastAsiaTheme="minorEastAsia" w:hAnsi="Calibri" w:cs="Calibri"/>
          <w:sz w:val="24"/>
          <w:szCs w:val="24"/>
        </w:rPr>
        <w:t xml:space="preserve">y again, with the maximum coming again from effects reported in social psychology textbooks (mean = .48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&lt;EndNote&gt;&lt;Cite&gt;&lt;Author&gt;Cooper&lt;/Author&gt;&lt;Year&gt;1982&lt;/Year&gt;&lt;RecNum&gt;816&lt;/RecNum&gt;&lt;DisplayText&gt;(Cooper &amp;amp; Findley, 1982b)&lt;/DisplayText&gt;&lt;record&gt;&lt;rec-number&gt;816&lt;/rec-number&gt;&lt;foreign-keys&gt;&lt;key app="EN" db-id="9xrafw5sx95dvre9w5hpevd89fzwtwr9twsw" timestamp="1523931984"&gt;816&lt;/key&gt;&lt;/foreign-keys&gt;&lt;ref-type name="Journal Article"&gt;17&lt;/ref-type&gt;&lt;contributors&gt;&lt;authors&gt;&lt;author&gt;Cooper, Harris&lt;/author&gt;&lt;author&gt;Findley, Maureen&lt;/author&gt;&lt;/authors&gt;&lt;/contributors&gt;&lt;titles&gt;&lt;title&gt;Expected Effect Sizes: Estimates for Statistical Power Analysis in Social Psychology&lt;/title&gt;&lt;secondary-title&gt;Personality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s://doi.org/10.1177/014616728281026&lt;/url&gt;&lt;/related-urls&gt;&lt;/urls&gt;&lt;electronic-resource-num&gt;10.1177/014616728281026&lt;/electronic-resource-num&gt;&lt;access-date&gt;2018/04/16&lt;/access-date&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(Cooper &amp; Findley, 1982b)</w:t>
      </w:r>
      <w:r w:rsidR="00F34EBF">
        <w:rPr>
          <w:rFonts w:ascii="Calibri" w:eastAsiaTheme="minorEastAsia" w:hAnsi="Calibri" w:cs="Calibri"/>
          <w:sz w:val="24"/>
          <w:szCs w:val="24"/>
        </w:rPr>
        <w:fldChar w:fldCharType="end"/>
      </w:r>
      <w:r w:rsidR="00A8154C">
        <w:rPr>
          <w:rFonts w:ascii="Calibri" w:eastAsiaTheme="minorEastAsia" w:hAnsi="Calibri" w:cs="Calibri"/>
          <w:sz w:val="24"/>
          <w:szCs w:val="24"/>
        </w:rPr>
        <w:t xml:space="preserve">), and the smallest seen in meta-analyses of </w:t>
      </w:r>
      <w:r w:rsidR="005F65F3">
        <w:rPr>
          <w:rFonts w:ascii="Calibri" w:eastAsiaTheme="minorEastAsia" w:hAnsi="Calibri" w:cs="Calibri"/>
          <w:sz w:val="24"/>
          <w:szCs w:val="24"/>
        </w:rPr>
        <w:t xml:space="preserve">social psychology (mean = .21, median = .18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&lt;EndNote&gt;&lt;Cite&gt;&lt;Author&gt;Richard&lt;/Author&gt;&lt;Year&gt;2003&lt;/Year&gt;&lt;RecNum&gt;603&lt;/RecNum&gt;&lt;DisplayText&gt;(Richard, Bond Jr, &amp;amp; Stokes-Zoota, 2003)&lt;/DisplayText&gt;&lt;record&gt;&lt;rec-number&gt;603&lt;/rec-number&gt;&lt;foreign-keys&gt;&lt;key app="EN" db-id="9xrafw5sx95dvre9w5hpevd89fzwtwr9twsw" timestamp="1508193712"&gt;603&lt;/key&gt;&lt;/foreign-keys&gt;&lt;ref-type name="Journal Article"&gt;17&lt;/ref-type&gt;&lt;contributors&gt;&lt;authors&gt;&lt;author&gt;Richard, F. D.&lt;/author&gt;&lt;author&gt;Bond Jr, Charles F.&lt;/author&gt;&lt;author&gt;Stokes-Zoota, Juli J.&lt;/author&gt;&lt;/authors&gt;&lt;/contributors&gt;&lt;auth-address&gt;Richard, F. D.: Department of Psychology, University of North Florida, 4567 St. Johns Bluff Road South, Jacksonville, FL, US, 32224, drichard@unf.edu&lt;/auth-address&gt;&lt;titles&gt;&lt;title&gt;One hundred years of social psychology quantitatively described&lt;/title&gt;&lt;secondary-title&gt;Review of General Psychology&lt;/secondary-title&gt;&lt;/titles&gt;&lt;periodical&gt;&lt;full-title&gt;Review of General Psychology&lt;/full-title&gt;&lt;/periodical&gt;&lt;pages&gt;331-363&lt;/pages&gt;&lt;volume&gt;7&lt;/volume&gt;&lt;number&gt;4&lt;/number&gt;&lt;keywords&gt;&lt;keyword&gt;*Experimentation&lt;/keyword&gt;&lt;keyword&gt;Social Psychology&lt;/keyword&gt;&lt;/keywords&gt;&lt;dates&gt;&lt;year&gt;2003&lt;/year&gt;&lt;/dates&gt;&lt;pub-location&gt;US&lt;/pub-location&gt;&lt;publisher&gt;Educational Publishing Foundation&lt;/publisher&gt;&lt;isbn&gt;1939-1552(Electronic);1089-2680(Print)&lt;/isbn&gt;&lt;urls&gt;&lt;/urls&gt;&lt;electronic-resource-num&gt;10.1037/1089-2680.7.4.331&lt;/electronic-resource-num&gt;&lt;/record&gt;&lt;/Cite&gt;&lt;/EndNote&gt;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(Richard, Bond Jr, &amp; Stokes-Zoota, 2003)</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 and in e</w:t>
      </w:r>
      <w:r w:rsidR="005F65F3" w:rsidRPr="005F65F3">
        <w:rPr>
          <w:rFonts w:ascii="Calibri" w:eastAsiaTheme="minorEastAsia" w:hAnsi="Calibri" w:cs="Calibri"/>
          <w:sz w:val="24"/>
          <w:szCs w:val="24"/>
        </w:rPr>
        <w:t>ffects reported in the first correlation table of articles published in the Journal of Applied Psychology and Personnel Psychology from 1980 to 2010</w:t>
      </w:r>
      <w:r w:rsidR="005F65F3">
        <w:rPr>
          <w:rFonts w:ascii="Calibri" w:eastAsiaTheme="minorEastAsia" w:hAnsi="Calibri" w:cs="Calibri"/>
          <w:sz w:val="24"/>
          <w:szCs w:val="24"/>
        </w:rPr>
        <w:t xml:space="preserve"> which found a mean of .32 and a median of .16 </w:t>
      </w:r>
      <w:r w:rsidR="00F34EBF">
        <w:rPr>
          <w:rFonts w:ascii="Calibri" w:eastAsiaTheme="minorEastAsia" w:hAnsi="Calibri" w:cs="Calibri"/>
          <w:sz w:val="24"/>
          <w:szCs w:val="24"/>
        </w:rPr>
        <w:fldChar w:fldCharType="begin"/>
      </w:r>
      <w:r w:rsidR="00F34EBF">
        <w:rPr>
          <w:rFonts w:ascii="Calibri" w:eastAsiaTheme="minorEastAsia" w:hAnsi="Calibri" w:cs="Calibri"/>
          <w:sz w:val="24"/>
          <w:szCs w:val="24"/>
        </w:rPr>
        <w:instrText xml:space="preserve"> ADDIN EN.CITE &lt;EndNote&gt;&lt;Cite&gt;&lt;Author&gt;Bosco&lt;/Author&gt;&lt;Year&gt;2015&lt;/Year&gt;&lt;RecNum&gt;157&lt;/RecNum&gt;&lt;DisplayText&gt;(Bosco, Aguinis, Singh, Field, &amp;amp; Pierce, 2015)&lt;/DisplayText&gt;&lt;record&gt;&lt;rec-number&gt;157&lt;/rec-number&gt;&lt;foreign-keys&gt;&lt;key app="EN" db-id="9xrafw5sx95dvre9w5hpevd89fzwtwr9twsw" timestamp="1499906426"&gt;157&lt;/key&gt;&lt;/foreign-keys&gt;&lt;ref-type name="Journal Article"&gt;17&lt;/ref-type&gt;&lt;contributors&gt;&lt;authors&gt;&lt;author&gt;Bosco, Frank A.&lt;/author&gt;&lt;author&gt;Aguinis, Herman&lt;/author&gt;&lt;author&gt;Singh, Kulraj&lt;/author&gt;&lt;author&gt;Field, James G.&lt;/author&gt;&lt;author&gt;Pierce, Charles A.&lt;/author&gt;&lt;/authors&gt;&lt;/contributors&gt;&lt;auth-address&gt;Bosco, Frank A.: Department of Management, School of Business, Virginia Commonwealth University, Richmond, VA, US, 23284-4000, fabosco@vcu.edu&lt;/auth-address&gt;&lt;titles&gt;&lt;title&gt;Correlational effect size benchmarks&lt;/title&gt;&lt;secondary-title&gt;Journal of Applied Psychology&lt;/secondary-title&gt;&lt;/titles&gt;&lt;periodical&gt;&lt;full-title&gt;Journal of Applied Psychology&lt;/full-title&gt;&lt;/periodical&gt;&lt;pages&gt;431-449&lt;/pages&gt;&lt;volume&gt;100&lt;/volume&gt;&lt;number&gt;2&lt;/number&gt;&lt;keywords&gt;&lt;keyword&gt;*Effect Size (Statistical)&lt;/keyword&gt;&lt;keyword&gt;*Null Hypothesis Testing&lt;/keyword&gt;&lt;keyword&gt;*Statistical Analysis&lt;/keyword&gt;&lt;keyword&gt;Statistical Correlation&lt;/keyword&gt;&lt;/keywords&gt;&lt;dates&gt;&lt;year&gt;2015&lt;/year&gt;&lt;/dates&gt;&lt;pub-location&gt;US&lt;/pub-location&gt;&lt;publisher&gt;American Psychological Association&lt;/publisher&gt;&lt;isbn&gt;1939-1854(Electronic);0021-9010(Print)&lt;/isbn&gt;&lt;urls&gt;&lt;/urls&gt;&lt;electronic-resource-num&gt;10.1037/a0038047&lt;/electronic-resource-num&gt;&lt;/record&gt;&lt;/Cite&gt;&lt;/EndNote&gt;</w:instrText>
      </w:r>
      <w:r w:rsidR="00F34EBF">
        <w:rPr>
          <w:rFonts w:ascii="Calibri" w:eastAsiaTheme="minorEastAsia" w:hAnsi="Calibri" w:cs="Calibri"/>
          <w:sz w:val="24"/>
          <w:szCs w:val="24"/>
        </w:rPr>
        <w:fldChar w:fldCharType="separate"/>
      </w:r>
      <w:r w:rsidR="00F34EBF">
        <w:rPr>
          <w:rFonts w:ascii="Calibri" w:eastAsiaTheme="minorEastAsia" w:hAnsi="Calibri" w:cs="Calibri"/>
          <w:noProof/>
          <w:sz w:val="24"/>
          <w:szCs w:val="24"/>
        </w:rPr>
        <w:t>(Bosco, Aguinis, Singh, Field, &amp; Pierce, 2015)</w:t>
      </w:r>
      <w:r w:rsidR="00F34EBF">
        <w:rPr>
          <w:rFonts w:ascii="Calibri" w:eastAsiaTheme="minorEastAsia" w:hAnsi="Calibri" w:cs="Calibri"/>
          <w:sz w:val="24"/>
          <w:szCs w:val="24"/>
        </w:rPr>
        <w:fldChar w:fldCharType="end"/>
      </w:r>
      <w:r w:rsidR="005F65F3">
        <w:rPr>
          <w:rFonts w:ascii="Calibri" w:eastAsiaTheme="minorEastAsia" w:hAnsi="Calibri" w:cs="Calibri"/>
          <w:sz w:val="24"/>
          <w:szCs w:val="24"/>
        </w:rPr>
        <w:t>.</w:t>
      </w:r>
      <w:r w:rsidR="0095467D">
        <w:rPr>
          <w:rFonts w:ascii="Calibri" w:eastAsiaTheme="minorEastAsia" w:hAnsi="Calibri" w:cs="Calibri"/>
          <w:sz w:val="24"/>
          <w:szCs w:val="24"/>
        </w:rPr>
        <w:t xml:space="preserve"> The only sample for which the mean or median was considerably higher than C</w:t>
      </w:r>
      <w:r w:rsidR="00A3488A" w:rsidRPr="005A364C">
        <w:rPr>
          <w:rFonts w:ascii="Calibri" w:eastAsiaTheme="minorEastAsia" w:hAnsi="Calibri" w:cs="Calibri"/>
          <w:sz w:val="24"/>
          <w:szCs w:val="24"/>
        </w:rPr>
        <w:t xml:space="preserve">ohen’s suggested “medium” effect (.3), </w:t>
      </w:r>
      <w:r w:rsidR="0095467D">
        <w:rPr>
          <w:rFonts w:ascii="Calibri" w:eastAsiaTheme="minorEastAsia" w:hAnsi="Calibri" w:cs="Calibri"/>
          <w:sz w:val="24"/>
          <w:szCs w:val="24"/>
        </w:rPr>
        <w:t>is</w:t>
      </w:r>
      <w:r w:rsidR="00A3488A" w:rsidRPr="005A364C">
        <w:rPr>
          <w:rFonts w:ascii="Calibri" w:eastAsiaTheme="minorEastAsia" w:hAnsi="Calibri" w:cs="Calibri"/>
          <w:sz w:val="24"/>
          <w:szCs w:val="24"/>
        </w:rPr>
        <w:t xml:space="preserve"> </w:t>
      </w:r>
      <w:r w:rsidR="009315DD" w:rsidRPr="005A364C">
        <w:rPr>
          <w:rFonts w:ascii="Calibri" w:hAnsi="Calibri" w:cs="Calibri"/>
          <w:sz w:val="24"/>
          <w:szCs w:val="24"/>
        </w:rPr>
        <w:t xml:space="preserve">Cooper </w:t>
      </w:r>
      <w:r w:rsidR="0095467D">
        <w:rPr>
          <w:rFonts w:ascii="Calibri" w:hAnsi="Calibri" w:cs="Calibri"/>
          <w:sz w:val="24"/>
          <w:szCs w:val="24"/>
        </w:rPr>
        <w:t>and</w:t>
      </w:r>
      <w:r w:rsidR="009315DD" w:rsidRPr="005A364C">
        <w:rPr>
          <w:rFonts w:ascii="Calibri" w:hAnsi="Calibri" w:cs="Calibri"/>
          <w:sz w:val="24"/>
          <w:szCs w:val="24"/>
        </w:rPr>
        <w:t xml:space="preserve"> Findley (1982) who only examined </w:t>
      </w:r>
      <w:r w:rsidR="0095467D">
        <w:rPr>
          <w:rFonts w:ascii="Calibri" w:hAnsi="Calibri" w:cs="Calibri"/>
          <w:sz w:val="24"/>
          <w:szCs w:val="24"/>
        </w:rPr>
        <w:t xml:space="preserve">some 23 articles described </w:t>
      </w:r>
      <w:r w:rsidR="009315DD" w:rsidRPr="005A364C">
        <w:rPr>
          <w:rFonts w:ascii="Calibri" w:hAnsi="Calibri" w:cs="Calibri"/>
          <w:sz w:val="24"/>
          <w:szCs w:val="24"/>
        </w:rPr>
        <w:t>in social psychology textbooks</w:t>
      </w:r>
      <w:r w:rsidR="0095467D">
        <w:rPr>
          <w:rFonts w:ascii="Calibri" w:hAnsi="Calibri" w:cs="Calibri"/>
          <w:sz w:val="24"/>
          <w:szCs w:val="24"/>
        </w:rPr>
        <w:t xml:space="preserve"> and found a mean effect size of .48</w:t>
      </w:r>
      <w:r w:rsidR="009315DD" w:rsidRPr="005A364C">
        <w:rPr>
          <w:rFonts w:ascii="Calibri" w:hAnsi="Calibri" w:cs="Calibri"/>
          <w:sz w:val="24"/>
          <w:szCs w:val="24"/>
        </w:rPr>
        <w:t>,</w:t>
      </w:r>
      <w:r w:rsidR="0095467D">
        <w:rPr>
          <w:rFonts w:ascii="Calibri" w:hAnsi="Calibri" w:cs="Calibri"/>
          <w:sz w:val="24"/>
          <w:szCs w:val="24"/>
        </w:rPr>
        <w:t xml:space="preserve"> a</w:t>
      </w:r>
      <w:r w:rsidR="009315DD" w:rsidRPr="005A364C">
        <w:rPr>
          <w:rFonts w:ascii="Calibri" w:hAnsi="Calibri" w:cs="Calibri"/>
          <w:sz w:val="24"/>
          <w:szCs w:val="24"/>
        </w:rPr>
        <w:t xml:space="preserve"> value which </w:t>
      </w:r>
      <w:r w:rsidR="0095467D">
        <w:rPr>
          <w:rFonts w:ascii="Calibri" w:hAnsi="Calibri" w:cs="Calibri"/>
          <w:sz w:val="24"/>
          <w:szCs w:val="24"/>
        </w:rPr>
        <w:t>is</w:t>
      </w:r>
      <w:r w:rsidR="009315DD" w:rsidRPr="005A364C">
        <w:rPr>
          <w:rFonts w:ascii="Calibri" w:hAnsi="Calibri" w:cs="Calibri"/>
          <w:sz w:val="24"/>
          <w:szCs w:val="24"/>
        </w:rPr>
        <w:t xml:space="preserve"> unlikely to be representative of social psychology overall. </w:t>
      </w:r>
    </w:p>
    <w:p w14:paraId="15C9E1F6" w14:textId="77777777" w:rsidR="00A3488A" w:rsidRPr="005A364C" w:rsidRDefault="00A3488A" w:rsidP="009306F1">
      <w:pPr>
        <w:rPr>
          <w:rFonts w:ascii="Calibri" w:eastAsiaTheme="minorEastAsia" w:hAnsi="Calibri" w:cs="Calibri"/>
          <w:sz w:val="24"/>
          <w:szCs w:val="24"/>
        </w:rPr>
      </w:pPr>
    </w:p>
    <w:p w14:paraId="11A070CE" w14:textId="24414F87" w:rsidR="00A3488A" w:rsidRPr="005A364C" w:rsidRDefault="00A3488A" w:rsidP="009306F1">
      <w:pPr>
        <w:rPr>
          <w:rFonts w:ascii="Calibri" w:eastAsiaTheme="minorEastAsia" w:hAnsi="Calibri" w:cs="Calibri"/>
          <w:sz w:val="24"/>
          <w:szCs w:val="24"/>
        </w:rPr>
        <w:sectPr w:rsidR="00A3488A" w:rsidRPr="005A364C" w:rsidSect="00133369">
          <w:pgSz w:w="11906" w:h="16838"/>
          <w:pgMar w:top="1440" w:right="1440" w:bottom="1440" w:left="1440" w:header="708" w:footer="708" w:gutter="0"/>
          <w:cols w:space="708"/>
          <w:docGrid w:linePitch="360"/>
        </w:sectPr>
      </w:pPr>
    </w:p>
    <w:p w14:paraId="53144BC0" w14:textId="77777777" w:rsidR="00B264F4" w:rsidRPr="00E53086" w:rsidRDefault="00B264F4" w:rsidP="00B264F4">
      <w:pPr>
        <w:rPr>
          <w:rFonts w:ascii="Calibri" w:hAnsi="Calibri" w:cs="Calibri"/>
        </w:rPr>
      </w:pPr>
      <w:r w:rsidRPr="00E53086">
        <w:rPr>
          <w:rFonts w:ascii="Calibri" w:hAnsi="Calibri" w:cs="Calibri"/>
        </w:rPr>
        <w:lastRenderedPageBreak/>
        <w:t>Table [</w:t>
      </w:r>
      <w:proofErr w:type="spellStart"/>
      <w:r w:rsidRPr="00E53086">
        <w:rPr>
          <w:rFonts w:ascii="Calibri" w:hAnsi="Calibri" w:cs="Calibri"/>
        </w:rPr>
        <w:t>rs</w:t>
      </w:r>
      <w:proofErr w:type="spellEnd"/>
      <w:r w:rsidRPr="00E53086">
        <w:rPr>
          <w:rFonts w:ascii="Calibri" w:hAnsi="Calibri" w:cs="Calibri"/>
        </w:rPr>
        <w:t xml:space="preserve">]. Results of effect size surveys of Pearson correlation coefficients. </w:t>
      </w:r>
    </w:p>
    <w:tbl>
      <w:tblPr>
        <w:tblW w:w="14808" w:type="dxa"/>
        <w:tblInd w:w="-431" w:type="dxa"/>
        <w:tblBorders>
          <w:top w:val="single" w:sz="4" w:space="0" w:color="auto"/>
          <w:bottom w:val="single" w:sz="4" w:space="0" w:color="auto"/>
        </w:tblBorders>
        <w:tblLook w:val="04A0" w:firstRow="1" w:lastRow="0" w:firstColumn="1" w:lastColumn="0" w:noHBand="0" w:noVBand="1"/>
      </w:tblPr>
      <w:tblGrid>
        <w:gridCol w:w="1555"/>
        <w:gridCol w:w="1418"/>
        <w:gridCol w:w="4121"/>
        <w:gridCol w:w="886"/>
        <w:gridCol w:w="974"/>
        <w:gridCol w:w="868"/>
        <w:gridCol w:w="869"/>
        <w:gridCol w:w="917"/>
        <w:gridCol w:w="1119"/>
        <w:gridCol w:w="961"/>
        <w:gridCol w:w="1120"/>
      </w:tblGrid>
      <w:tr w:rsidR="00B264F4" w:rsidRPr="005953B4" w14:paraId="2C1766D9" w14:textId="77777777" w:rsidTr="00133369">
        <w:trPr>
          <w:trHeight w:val="295"/>
        </w:trPr>
        <w:tc>
          <w:tcPr>
            <w:tcW w:w="1555" w:type="dxa"/>
            <w:tcBorders>
              <w:top w:val="single" w:sz="4" w:space="0" w:color="auto"/>
              <w:bottom w:val="single" w:sz="4" w:space="0" w:color="auto"/>
            </w:tcBorders>
            <w:noWrap/>
          </w:tcPr>
          <w:p w14:paraId="4CAAF870" w14:textId="77777777" w:rsidR="00B264F4" w:rsidRPr="005953B4" w:rsidRDefault="00B264F4" w:rsidP="005953B4">
            <w:pPr>
              <w:pStyle w:val="NoSpacing"/>
            </w:pPr>
            <w:r w:rsidRPr="005953B4">
              <w:t>Authors (year)</w:t>
            </w:r>
          </w:p>
        </w:tc>
        <w:tc>
          <w:tcPr>
            <w:tcW w:w="1418" w:type="dxa"/>
            <w:tcBorders>
              <w:top w:val="single" w:sz="4" w:space="0" w:color="auto"/>
              <w:bottom w:val="single" w:sz="4" w:space="0" w:color="auto"/>
            </w:tcBorders>
            <w:noWrap/>
          </w:tcPr>
          <w:p w14:paraId="5609CBE9" w14:textId="77777777" w:rsidR="00B264F4" w:rsidRPr="005953B4" w:rsidRDefault="00B264F4" w:rsidP="005953B4">
            <w:pPr>
              <w:pStyle w:val="NoSpacing"/>
            </w:pPr>
            <w:r w:rsidRPr="005953B4">
              <w:t>Area of research</w:t>
            </w:r>
          </w:p>
        </w:tc>
        <w:tc>
          <w:tcPr>
            <w:tcW w:w="4121" w:type="dxa"/>
            <w:tcBorders>
              <w:top w:val="single" w:sz="4" w:space="0" w:color="auto"/>
              <w:bottom w:val="single" w:sz="4" w:space="0" w:color="auto"/>
            </w:tcBorders>
            <w:noWrap/>
          </w:tcPr>
          <w:p w14:paraId="50E080B6" w14:textId="77777777" w:rsidR="00B264F4" w:rsidRPr="005953B4" w:rsidRDefault="00B264F4" w:rsidP="005953B4">
            <w:pPr>
              <w:pStyle w:val="NoSpacing"/>
            </w:pPr>
            <w:r w:rsidRPr="005953B4">
              <w:t>Sampled groups</w:t>
            </w:r>
          </w:p>
        </w:tc>
        <w:tc>
          <w:tcPr>
            <w:tcW w:w="753" w:type="dxa"/>
            <w:tcBorders>
              <w:top w:val="single" w:sz="4" w:space="0" w:color="auto"/>
              <w:bottom w:val="single" w:sz="4" w:space="0" w:color="auto"/>
            </w:tcBorders>
            <w:noWrap/>
          </w:tcPr>
          <w:p w14:paraId="4FB6A281" w14:textId="77777777" w:rsidR="00B264F4" w:rsidRPr="005953B4" w:rsidRDefault="00B264F4" w:rsidP="005953B4">
            <w:pPr>
              <w:pStyle w:val="NoSpacing"/>
            </w:pPr>
            <w:r w:rsidRPr="005953B4">
              <w:t>n effects</w:t>
            </w:r>
          </w:p>
        </w:tc>
        <w:tc>
          <w:tcPr>
            <w:tcW w:w="906" w:type="dxa"/>
            <w:tcBorders>
              <w:top w:val="single" w:sz="4" w:space="0" w:color="auto"/>
              <w:bottom w:val="single" w:sz="4" w:space="0" w:color="auto"/>
            </w:tcBorders>
            <w:noWrap/>
          </w:tcPr>
          <w:p w14:paraId="2C850748" w14:textId="77777777" w:rsidR="00B264F4" w:rsidRPr="005953B4" w:rsidRDefault="00B264F4" w:rsidP="005953B4">
            <w:pPr>
              <w:pStyle w:val="NoSpacing"/>
            </w:pPr>
            <w:r w:rsidRPr="005953B4">
              <w:t>n meta-analyses</w:t>
            </w:r>
          </w:p>
        </w:tc>
        <w:tc>
          <w:tcPr>
            <w:tcW w:w="868" w:type="dxa"/>
            <w:tcBorders>
              <w:top w:val="single" w:sz="4" w:space="0" w:color="auto"/>
              <w:bottom w:val="single" w:sz="4" w:space="0" w:color="auto"/>
            </w:tcBorders>
            <w:noWrap/>
          </w:tcPr>
          <w:p w14:paraId="06751586" w14:textId="77777777" w:rsidR="00B264F4" w:rsidRPr="005953B4" w:rsidRDefault="00B264F4" w:rsidP="005953B4">
            <w:pPr>
              <w:pStyle w:val="NoSpacing"/>
            </w:pPr>
            <w:r w:rsidRPr="005953B4">
              <w:t>n articles</w:t>
            </w:r>
          </w:p>
        </w:tc>
        <w:tc>
          <w:tcPr>
            <w:tcW w:w="1037" w:type="dxa"/>
            <w:tcBorders>
              <w:top w:val="single" w:sz="4" w:space="0" w:color="auto"/>
              <w:bottom w:val="single" w:sz="4" w:space="0" w:color="auto"/>
            </w:tcBorders>
          </w:tcPr>
          <w:p w14:paraId="54C76A47" w14:textId="77777777" w:rsidR="00B264F4" w:rsidRPr="005953B4" w:rsidRDefault="00B264F4" w:rsidP="005953B4">
            <w:pPr>
              <w:pStyle w:val="NoSpacing"/>
            </w:pPr>
            <w:r w:rsidRPr="005953B4">
              <w:t>Mean effect</w:t>
            </w:r>
          </w:p>
        </w:tc>
        <w:tc>
          <w:tcPr>
            <w:tcW w:w="1037" w:type="dxa"/>
            <w:tcBorders>
              <w:top w:val="single" w:sz="4" w:space="0" w:color="auto"/>
              <w:bottom w:val="single" w:sz="4" w:space="0" w:color="auto"/>
            </w:tcBorders>
          </w:tcPr>
          <w:p w14:paraId="01451344" w14:textId="77777777" w:rsidR="00B264F4" w:rsidRPr="005953B4" w:rsidRDefault="00B264F4" w:rsidP="005953B4">
            <w:pPr>
              <w:pStyle w:val="NoSpacing"/>
            </w:pPr>
            <w:r w:rsidRPr="005953B4">
              <w:t>SD effects</w:t>
            </w:r>
          </w:p>
        </w:tc>
        <w:tc>
          <w:tcPr>
            <w:tcW w:w="1037" w:type="dxa"/>
            <w:tcBorders>
              <w:top w:val="single" w:sz="4" w:space="0" w:color="auto"/>
              <w:bottom w:val="single" w:sz="4" w:space="0" w:color="auto"/>
            </w:tcBorders>
            <w:noWrap/>
          </w:tcPr>
          <w:p w14:paraId="5200D9A4" w14:textId="77777777" w:rsidR="00B264F4" w:rsidRPr="005953B4" w:rsidRDefault="00B264F4" w:rsidP="005953B4">
            <w:pPr>
              <w:pStyle w:val="NoSpacing"/>
            </w:pPr>
            <w:r w:rsidRPr="005953B4">
              <w:t>25th Percentile</w:t>
            </w:r>
          </w:p>
        </w:tc>
        <w:tc>
          <w:tcPr>
            <w:tcW w:w="1038" w:type="dxa"/>
            <w:tcBorders>
              <w:top w:val="single" w:sz="4" w:space="0" w:color="auto"/>
              <w:bottom w:val="single" w:sz="4" w:space="0" w:color="auto"/>
            </w:tcBorders>
          </w:tcPr>
          <w:p w14:paraId="05AA3C6E" w14:textId="77777777" w:rsidR="00B264F4" w:rsidRPr="005953B4" w:rsidRDefault="00B264F4" w:rsidP="005953B4">
            <w:pPr>
              <w:pStyle w:val="NoSpacing"/>
            </w:pPr>
            <w:r w:rsidRPr="005953B4">
              <w:t>Median effect</w:t>
            </w:r>
          </w:p>
        </w:tc>
        <w:tc>
          <w:tcPr>
            <w:tcW w:w="1038" w:type="dxa"/>
            <w:tcBorders>
              <w:top w:val="single" w:sz="4" w:space="0" w:color="auto"/>
              <w:bottom w:val="single" w:sz="4" w:space="0" w:color="auto"/>
            </w:tcBorders>
            <w:noWrap/>
          </w:tcPr>
          <w:p w14:paraId="6EDCEA5A" w14:textId="77777777" w:rsidR="00B264F4" w:rsidRPr="005953B4" w:rsidRDefault="00B264F4" w:rsidP="005953B4">
            <w:pPr>
              <w:pStyle w:val="NoSpacing"/>
            </w:pPr>
            <w:r w:rsidRPr="005953B4">
              <w:t>75th percentile</w:t>
            </w:r>
          </w:p>
        </w:tc>
      </w:tr>
      <w:tr w:rsidR="00B264F4" w:rsidRPr="005953B4" w14:paraId="2E30B27C" w14:textId="77777777" w:rsidTr="00133369">
        <w:trPr>
          <w:trHeight w:val="295"/>
        </w:trPr>
        <w:tc>
          <w:tcPr>
            <w:tcW w:w="1555" w:type="dxa"/>
            <w:tcBorders>
              <w:top w:val="single" w:sz="4" w:space="0" w:color="auto"/>
            </w:tcBorders>
            <w:noWrap/>
            <w:hideMark/>
          </w:tcPr>
          <w:p w14:paraId="18D158E5" w14:textId="149E87B2" w:rsidR="00B264F4" w:rsidRPr="005953B4" w:rsidRDefault="00B264F4" w:rsidP="005953B4">
            <w:pPr>
              <w:pStyle w:val="NoSpacing"/>
            </w:pPr>
            <w:r w:rsidRPr="005953B4">
              <w:t>Cooper, &amp; Findley</w:t>
            </w:r>
            <w:r w:rsidR="00A3488A" w:rsidRPr="005953B4">
              <w:t xml:space="preserve"> </w:t>
            </w:r>
            <w:r w:rsidRPr="005953B4">
              <w:t>(1982)</w:t>
            </w:r>
          </w:p>
        </w:tc>
        <w:tc>
          <w:tcPr>
            <w:tcW w:w="1418" w:type="dxa"/>
            <w:tcBorders>
              <w:top w:val="single" w:sz="4" w:space="0" w:color="auto"/>
            </w:tcBorders>
            <w:noWrap/>
            <w:hideMark/>
          </w:tcPr>
          <w:p w14:paraId="324BF64D" w14:textId="77777777" w:rsidR="00B264F4" w:rsidRPr="005953B4" w:rsidRDefault="00B264F4" w:rsidP="005953B4">
            <w:pPr>
              <w:pStyle w:val="NoSpacing"/>
            </w:pPr>
            <w:r w:rsidRPr="005953B4">
              <w:t>Social psychology</w:t>
            </w:r>
          </w:p>
        </w:tc>
        <w:tc>
          <w:tcPr>
            <w:tcW w:w="4121" w:type="dxa"/>
            <w:tcBorders>
              <w:top w:val="single" w:sz="4" w:space="0" w:color="auto"/>
            </w:tcBorders>
            <w:noWrap/>
            <w:hideMark/>
          </w:tcPr>
          <w:p w14:paraId="2734A8CA" w14:textId="77777777" w:rsidR="00B264F4" w:rsidRPr="005953B4" w:rsidRDefault="00B264F4" w:rsidP="005953B4">
            <w:pPr>
              <w:pStyle w:val="NoSpacing"/>
            </w:pPr>
            <w:r w:rsidRPr="005953B4">
              <w:t>Main result of articles reported in social psychology textbooks reporting r</w:t>
            </w:r>
          </w:p>
        </w:tc>
        <w:tc>
          <w:tcPr>
            <w:tcW w:w="753" w:type="dxa"/>
            <w:tcBorders>
              <w:top w:val="single" w:sz="4" w:space="0" w:color="auto"/>
            </w:tcBorders>
            <w:noWrap/>
            <w:hideMark/>
          </w:tcPr>
          <w:p w14:paraId="2A3C056E" w14:textId="77777777" w:rsidR="00B264F4" w:rsidRPr="005953B4" w:rsidRDefault="00B264F4" w:rsidP="005953B4">
            <w:pPr>
              <w:pStyle w:val="NoSpacing"/>
            </w:pPr>
            <w:r w:rsidRPr="005953B4">
              <w:t>23</w:t>
            </w:r>
          </w:p>
        </w:tc>
        <w:tc>
          <w:tcPr>
            <w:tcW w:w="906" w:type="dxa"/>
            <w:tcBorders>
              <w:top w:val="single" w:sz="4" w:space="0" w:color="auto"/>
            </w:tcBorders>
            <w:noWrap/>
            <w:hideMark/>
          </w:tcPr>
          <w:p w14:paraId="5BA921B4" w14:textId="77777777" w:rsidR="00B264F4" w:rsidRPr="005953B4" w:rsidRDefault="00B264F4" w:rsidP="005953B4">
            <w:pPr>
              <w:pStyle w:val="NoSpacing"/>
            </w:pPr>
            <w:r w:rsidRPr="005953B4">
              <w:t>NA</w:t>
            </w:r>
          </w:p>
        </w:tc>
        <w:tc>
          <w:tcPr>
            <w:tcW w:w="868" w:type="dxa"/>
            <w:tcBorders>
              <w:top w:val="single" w:sz="4" w:space="0" w:color="auto"/>
            </w:tcBorders>
            <w:noWrap/>
            <w:hideMark/>
          </w:tcPr>
          <w:p w14:paraId="027EE0F1" w14:textId="77777777" w:rsidR="00B264F4" w:rsidRPr="005953B4" w:rsidRDefault="00B264F4" w:rsidP="005953B4">
            <w:pPr>
              <w:pStyle w:val="NoSpacing"/>
            </w:pPr>
            <w:r w:rsidRPr="005953B4">
              <w:t>23</w:t>
            </w:r>
          </w:p>
        </w:tc>
        <w:tc>
          <w:tcPr>
            <w:tcW w:w="1037" w:type="dxa"/>
            <w:tcBorders>
              <w:top w:val="single" w:sz="4" w:space="0" w:color="auto"/>
            </w:tcBorders>
          </w:tcPr>
          <w:p w14:paraId="58883C44" w14:textId="77777777" w:rsidR="00B264F4" w:rsidRPr="005953B4" w:rsidRDefault="00B264F4" w:rsidP="005953B4">
            <w:pPr>
              <w:pStyle w:val="NoSpacing"/>
            </w:pPr>
            <w:r w:rsidRPr="005953B4">
              <w:t>0.48</w:t>
            </w:r>
          </w:p>
        </w:tc>
        <w:tc>
          <w:tcPr>
            <w:tcW w:w="1037" w:type="dxa"/>
            <w:tcBorders>
              <w:top w:val="single" w:sz="4" w:space="0" w:color="auto"/>
            </w:tcBorders>
          </w:tcPr>
          <w:p w14:paraId="7D7CD7D1" w14:textId="77777777" w:rsidR="00B264F4" w:rsidRPr="005953B4" w:rsidRDefault="00B264F4" w:rsidP="005953B4">
            <w:pPr>
              <w:pStyle w:val="NoSpacing"/>
            </w:pPr>
            <w:r w:rsidRPr="005953B4">
              <w:t>0.22</w:t>
            </w:r>
          </w:p>
        </w:tc>
        <w:tc>
          <w:tcPr>
            <w:tcW w:w="1037" w:type="dxa"/>
            <w:tcBorders>
              <w:top w:val="single" w:sz="4" w:space="0" w:color="auto"/>
            </w:tcBorders>
            <w:noWrap/>
            <w:hideMark/>
          </w:tcPr>
          <w:p w14:paraId="397058F9" w14:textId="77777777" w:rsidR="00B264F4" w:rsidRPr="005953B4" w:rsidRDefault="00B264F4" w:rsidP="005953B4">
            <w:pPr>
              <w:pStyle w:val="NoSpacing"/>
            </w:pPr>
            <w:r w:rsidRPr="005953B4">
              <w:t>-</w:t>
            </w:r>
          </w:p>
        </w:tc>
        <w:tc>
          <w:tcPr>
            <w:tcW w:w="1038" w:type="dxa"/>
            <w:tcBorders>
              <w:top w:val="single" w:sz="4" w:space="0" w:color="auto"/>
            </w:tcBorders>
          </w:tcPr>
          <w:p w14:paraId="26121F9A" w14:textId="77777777" w:rsidR="00B264F4" w:rsidRPr="005953B4" w:rsidRDefault="00B264F4" w:rsidP="005953B4">
            <w:pPr>
              <w:pStyle w:val="NoSpacing"/>
            </w:pPr>
            <w:r w:rsidRPr="005953B4">
              <w:t>-</w:t>
            </w:r>
          </w:p>
        </w:tc>
        <w:tc>
          <w:tcPr>
            <w:tcW w:w="1038" w:type="dxa"/>
            <w:tcBorders>
              <w:top w:val="single" w:sz="4" w:space="0" w:color="auto"/>
            </w:tcBorders>
            <w:noWrap/>
            <w:hideMark/>
          </w:tcPr>
          <w:p w14:paraId="205313F0" w14:textId="77777777" w:rsidR="00B264F4" w:rsidRPr="005953B4" w:rsidRDefault="00B264F4" w:rsidP="005953B4">
            <w:pPr>
              <w:pStyle w:val="NoSpacing"/>
            </w:pPr>
            <w:r w:rsidRPr="005953B4">
              <w:t>-</w:t>
            </w:r>
          </w:p>
        </w:tc>
      </w:tr>
      <w:tr w:rsidR="00B264F4" w:rsidRPr="005953B4" w14:paraId="2759EC07" w14:textId="77777777" w:rsidTr="00133369">
        <w:trPr>
          <w:trHeight w:val="295"/>
        </w:trPr>
        <w:tc>
          <w:tcPr>
            <w:tcW w:w="1555" w:type="dxa"/>
            <w:noWrap/>
            <w:hideMark/>
          </w:tcPr>
          <w:p w14:paraId="1D3BFFCA" w14:textId="77777777" w:rsidR="00B264F4" w:rsidRPr="005953B4" w:rsidRDefault="00B264F4" w:rsidP="005953B4">
            <w:pPr>
              <w:pStyle w:val="NoSpacing"/>
            </w:pPr>
            <w:r w:rsidRPr="005953B4">
              <w:t>Richard, Bond Jr, &amp; Stokes-</w:t>
            </w:r>
            <w:proofErr w:type="spellStart"/>
            <w:r w:rsidRPr="005953B4">
              <w:t>Zoota</w:t>
            </w:r>
            <w:proofErr w:type="spellEnd"/>
            <w:r w:rsidRPr="005953B4">
              <w:t xml:space="preserve"> (2003)</w:t>
            </w:r>
          </w:p>
        </w:tc>
        <w:tc>
          <w:tcPr>
            <w:tcW w:w="1418" w:type="dxa"/>
            <w:noWrap/>
            <w:hideMark/>
          </w:tcPr>
          <w:p w14:paraId="21D09977" w14:textId="77777777" w:rsidR="00B264F4" w:rsidRPr="005953B4" w:rsidRDefault="00B264F4" w:rsidP="005953B4">
            <w:pPr>
              <w:pStyle w:val="NoSpacing"/>
            </w:pPr>
            <w:r w:rsidRPr="005953B4">
              <w:t>Social psychology</w:t>
            </w:r>
          </w:p>
        </w:tc>
        <w:tc>
          <w:tcPr>
            <w:tcW w:w="4121" w:type="dxa"/>
            <w:noWrap/>
            <w:hideMark/>
          </w:tcPr>
          <w:p w14:paraId="5A9C1CBB" w14:textId="77777777" w:rsidR="00B264F4" w:rsidRPr="005953B4" w:rsidRDefault="00B264F4" w:rsidP="005953B4">
            <w:pPr>
              <w:pStyle w:val="NoSpacing"/>
            </w:pPr>
            <w:r w:rsidRPr="005953B4">
              <w:t>“Conclusions” from literature search for Social psychology meta-analyses</w:t>
            </w:r>
          </w:p>
        </w:tc>
        <w:tc>
          <w:tcPr>
            <w:tcW w:w="753" w:type="dxa"/>
            <w:noWrap/>
            <w:hideMark/>
          </w:tcPr>
          <w:p w14:paraId="32071C1C" w14:textId="77777777" w:rsidR="00B264F4" w:rsidRPr="005953B4" w:rsidRDefault="00B264F4" w:rsidP="005953B4">
            <w:pPr>
              <w:pStyle w:val="NoSpacing"/>
            </w:pPr>
            <w:r w:rsidRPr="005953B4">
              <w:t>474</w:t>
            </w:r>
          </w:p>
        </w:tc>
        <w:tc>
          <w:tcPr>
            <w:tcW w:w="906" w:type="dxa"/>
            <w:noWrap/>
            <w:hideMark/>
          </w:tcPr>
          <w:p w14:paraId="55CE2068" w14:textId="77777777" w:rsidR="00B264F4" w:rsidRPr="005953B4" w:rsidRDefault="00B264F4" w:rsidP="005953B4">
            <w:pPr>
              <w:pStyle w:val="NoSpacing"/>
            </w:pPr>
            <w:r w:rsidRPr="005953B4">
              <w:t>322</w:t>
            </w:r>
          </w:p>
        </w:tc>
        <w:tc>
          <w:tcPr>
            <w:tcW w:w="868" w:type="dxa"/>
            <w:noWrap/>
            <w:hideMark/>
          </w:tcPr>
          <w:p w14:paraId="5FBE257F" w14:textId="77777777" w:rsidR="00B264F4" w:rsidRPr="005953B4" w:rsidRDefault="00B264F4" w:rsidP="005953B4">
            <w:pPr>
              <w:pStyle w:val="NoSpacing"/>
            </w:pPr>
            <w:r w:rsidRPr="005953B4">
              <w:t>NA</w:t>
            </w:r>
          </w:p>
        </w:tc>
        <w:tc>
          <w:tcPr>
            <w:tcW w:w="1037" w:type="dxa"/>
          </w:tcPr>
          <w:p w14:paraId="1CB172AC" w14:textId="77777777" w:rsidR="00B264F4" w:rsidRPr="005953B4" w:rsidRDefault="00B264F4" w:rsidP="005953B4">
            <w:pPr>
              <w:pStyle w:val="NoSpacing"/>
            </w:pPr>
            <w:r w:rsidRPr="005953B4">
              <w:t>0.21</w:t>
            </w:r>
          </w:p>
        </w:tc>
        <w:tc>
          <w:tcPr>
            <w:tcW w:w="1037" w:type="dxa"/>
          </w:tcPr>
          <w:p w14:paraId="5E88FBC9" w14:textId="77777777" w:rsidR="00B264F4" w:rsidRPr="005953B4" w:rsidRDefault="00B264F4" w:rsidP="005953B4">
            <w:pPr>
              <w:pStyle w:val="NoSpacing"/>
            </w:pPr>
            <w:r w:rsidRPr="005953B4">
              <w:t>0.15</w:t>
            </w:r>
          </w:p>
        </w:tc>
        <w:tc>
          <w:tcPr>
            <w:tcW w:w="1037" w:type="dxa"/>
            <w:noWrap/>
            <w:hideMark/>
          </w:tcPr>
          <w:p w14:paraId="48303CEA" w14:textId="77777777" w:rsidR="00B264F4" w:rsidRPr="005953B4" w:rsidRDefault="00B264F4" w:rsidP="005953B4">
            <w:pPr>
              <w:pStyle w:val="NoSpacing"/>
            </w:pPr>
            <w:r w:rsidRPr="005953B4">
              <w:t>-</w:t>
            </w:r>
          </w:p>
        </w:tc>
        <w:tc>
          <w:tcPr>
            <w:tcW w:w="1038" w:type="dxa"/>
          </w:tcPr>
          <w:p w14:paraId="7D9DB040" w14:textId="77777777" w:rsidR="00B264F4" w:rsidRPr="005953B4" w:rsidRDefault="00B264F4" w:rsidP="005953B4">
            <w:pPr>
              <w:pStyle w:val="NoSpacing"/>
            </w:pPr>
            <w:r w:rsidRPr="005953B4">
              <w:t>0.18</w:t>
            </w:r>
          </w:p>
        </w:tc>
        <w:tc>
          <w:tcPr>
            <w:tcW w:w="1038" w:type="dxa"/>
            <w:noWrap/>
            <w:hideMark/>
          </w:tcPr>
          <w:p w14:paraId="257F7FE3" w14:textId="77777777" w:rsidR="00B264F4" w:rsidRPr="005953B4" w:rsidRDefault="00B264F4" w:rsidP="005953B4">
            <w:pPr>
              <w:pStyle w:val="NoSpacing"/>
            </w:pPr>
            <w:r w:rsidRPr="005953B4">
              <w:t>-</w:t>
            </w:r>
          </w:p>
        </w:tc>
      </w:tr>
      <w:tr w:rsidR="00B264F4" w:rsidRPr="005953B4" w14:paraId="61CE56FF" w14:textId="77777777" w:rsidTr="00133369">
        <w:trPr>
          <w:trHeight w:val="295"/>
        </w:trPr>
        <w:tc>
          <w:tcPr>
            <w:tcW w:w="1555" w:type="dxa"/>
            <w:noWrap/>
            <w:hideMark/>
          </w:tcPr>
          <w:p w14:paraId="3FC083BD" w14:textId="77777777" w:rsidR="00B264F4" w:rsidRPr="005953B4" w:rsidRDefault="00B264F4" w:rsidP="005953B4">
            <w:pPr>
              <w:pStyle w:val="NoSpacing"/>
            </w:pPr>
            <w:r w:rsidRPr="005953B4">
              <w:t>Hemphill (2003)</w:t>
            </w:r>
          </w:p>
        </w:tc>
        <w:tc>
          <w:tcPr>
            <w:tcW w:w="1418" w:type="dxa"/>
            <w:noWrap/>
            <w:hideMark/>
          </w:tcPr>
          <w:p w14:paraId="578AB02B" w14:textId="77777777" w:rsidR="00B264F4" w:rsidRPr="005953B4" w:rsidRDefault="00B264F4" w:rsidP="005953B4">
            <w:pPr>
              <w:pStyle w:val="NoSpacing"/>
            </w:pPr>
            <w:r w:rsidRPr="005953B4">
              <w:t>Clinical psychology</w:t>
            </w:r>
          </w:p>
        </w:tc>
        <w:tc>
          <w:tcPr>
            <w:tcW w:w="4121" w:type="dxa"/>
            <w:noWrap/>
            <w:hideMark/>
          </w:tcPr>
          <w:p w14:paraId="7E953889" w14:textId="77777777" w:rsidR="00B264F4" w:rsidRPr="005953B4" w:rsidRDefault="00B264F4" w:rsidP="005953B4">
            <w:pPr>
              <w:pStyle w:val="NoSpacing"/>
            </w:pPr>
            <w:r w:rsidRPr="005953B4">
              <w:t>Meta-analytic effect size estimate from articles included in Meyer et al., 2001 or Lipsey &amp; Wilson, 1993</w:t>
            </w:r>
          </w:p>
        </w:tc>
        <w:tc>
          <w:tcPr>
            <w:tcW w:w="753" w:type="dxa"/>
            <w:noWrap/>
            <w:hideMark/>
          </w:tcPr>
          <w:p w14:paraId="3DA6D495" w14:textId="77777777" w:rsidR="00B264F4" w:rsidRPr="005953B4" w:rsidRDefault="00B264F4" w:rsidP="005953B4">
            <w:pPr>
              <w:pStyle w:val="NoSpacing"/>
            </w:pPr>
            <w:r w:rsidRPr="005953B4">
              <w:t>380</w:t>
            </w:r>
          </w:p>
        </w:tc>
        <w:tc>
          <w:tcPr>
            <w:tcW w:w="906" w:type="dxa"/>
            <w:noWrap/>
            <w:hideMark/>
          </w:tcPr>
          <w:p w14:paraId="443638DD" w14:textId="77777777" w:rsidR="00B264F4" w:rsidRPr="005953B4" w:rsidRDefault="00B264F4" w:rsidP="005953B4">
            <w:pPr>
              <w:pStyle w:val="NoSpacing"/>
            </w:pPr>
            <w:r w:rsidRPr="005953B4">
              <w:t>380</w:t>
            </w:r>
          </w:p>
        </w:tc>
        <w:tc>
          <w:tcPr>
            <w:tcW w:w="868" w:type="dxa"/>
            <w:noWrap/>
            <w:hideMark/>
          </w:tcPr>
          <w:p w14:paraId="6F303CDD" w14:textId="77777777" w:rsidR="00B264F4" w:rsidRPr="005953B4" w:rsidRDefault="00B264F4" w:rsidP="005953B4">
            <w:pPr>
              <w:pStyle w:val="NoSpacing"/>
            </w:pPr>
            <w:r w:rsidRPr="005953B4">
              <w:t>NA</w:t>
            </w:r>
          </w:p>
        </w:tc>
        <w:tc>
          <w:tcPr>
            <w:tcW w:w="1037" w:type="dxa"/>
          </w:tcPr>
          <w:p w14:paraId="289BEE89" w14:textId="77777777" w:rsidR="00B264F4" w:rsidRPr="005953B4" w:rsidRDefault="00B264F4" w:rsidP="005953B4">
            <w:pPr>
              <w:pStyle w:val="NoSpacing"/>
            </w:pPr>
            <w:r w:rsidRPr="005953B4">
              <w:t>-</w:t>
            </w:r>
          </w:p>
        </w:tc>
        <w:tc>
          <w:tcPr>
            <w:tcW w:w="1037" w:type="dxa"/>
          </w:tcPr>
          <w:p w14:paraId="011AC82D" w14:textId="77777777" w:rsidR="00B264F4" w:rsidRPr="005953B4" w:rsidRDefault="00B264F4" w:rsidP="005953B4">
            <w:pPr>
              <w:pStyle w:val="NoSpacing"/>
            </w:pPr>
            <w:r w:rsidRPr="005953B4">
              <w:t>-</w:t>
            </w:r>
          </w:p>
        </w:tc>
        <w:tc>
          <w:tcPr>
            <w:tcW w:w="1037" w:type="dxa"/>
            <w:noWrap/>
            <w:hideMark/>
          </w:tcPr>
          <w:p w14:paraId="7B7E27FB" w14:textId="77777777" w:rsidR="00B264F4" w:rsidRPr="005953B4" w:rsidRDefault="00B264F4" w:rsidP="005953B4">
            <w:pPr>
              <w:pStyle w:val="NoSpacing"/>
            </w:pPr>
            <w:r w:rsidRPr="005953B4">
              <w:t>0.15</w:t>
            </w:r>
          </w:p>
        </w:tc>
        <w:tc>
          <w:tcPr>
            <w:tcW w:w="1038" w:type="dxa"/>
          </w:tcPr>
          <w:p w14:paraId="31D0CCE2" w14:textId="77777777" w:rsidR="00B264F4" w:rsidRPr="005953B4" w:rsidRDefault="00B264F4" w:rsidP="005953B4">
            <w:pPr>
              <w:pStyle w:val="NoSpacing"/>
            </w:pPr>
            <w:r w:rsidRPr="005953B4">
              <w:t>-</w:t>
            </w:r>
          </w:p>
        </w:tc>
        <w:tc>
          <w:tcPr>
            <w:tcW w:w="1038" w:type="dxa"/>
            <w:noWrap/>
            <w:hideMark/>
          </w:tcPr>
          <w:p w14:paraId="3250D37E" w14:textId="77777777" w:rsidR="00B264F4" w:rsidRPr="005953B4" w:rsidRDefault="00B264F4" w:rsidP="005953B4">
            <w:pPr>
              <w:pStyle w:val="NoSpacing"/>
            </w:pPr>
            <w:r w:rsidRPr="005953B4">
              <w:t>0.35</w:t>
            </w:r>
          </w:p>
        </w:tc>
      </w:tr>
      <w:tr w:rsidR="00B264F4" w:rsidRPr="005953B4" w14:paraId="4AD34398" w14:textId="77777777" w:rsidTr="00133369">
        <w:trPr>
          <w:trHeight w:val="295"/>
        </w:trPr>
        <w:tc>
          <w:tcPr>
            <w:tcW w:w="1555" w:type="dxa"/>
            <w:noWrap/>
            <w:hideMark/>
          </w:tcPr>
          <w:p w14:paraId="43EC66C1" w14:textId="77777777" w:rsidR="00B264F4" w:rsidRPr="005953B4" w:rsidRDefault="00B264F4" w:rsidP="005953B4">
            <w:pPr>
              <w:pStyle w:val="NoSpacing"/>
            </w:pPr>
            <w:r w:rsidRPr="005953B4">
              <w:t>Paterson et al., (2015)</w:t>
            </w:r>
          </w:p>
        </w:tc>
        <w:tc>
          <w:tcPr>
            <w:tcW w:w="1418" w:type="dxa"/>
            <w:noWrap/>
            <w:hideMark/>
          </w:tcPr>
          <w:p w14:paraId="5F2EC617" w14:textId="77777777" w:rsidR="00B264F4" w:rsidRPr="005953B4" w:rsidRDefault="00B264F4" w:rsidP="005953B4">
            <w:pPr>
              <w:pStyle w:val="NoSpacing"/>
            </w:pPr>
            <w:r w:rsidRPr="005953B4">
              <w:t>Management and applied psychology</w:t>
            </w:r>
          </w:p>
        </w:tc>
        <w:tc>
          <w:tcPr>
            <w:tcW w:w="4121" w:type="dxa"/>
            <w:noWrap/>
            <w:hideMark/>
          </w:tcPr>
          <w:p w14:paraId="2072413D" w14:textId="77777777" w:rsidR="00B264F4" w:rsidRPr="005953B4" w:rsidRDefault="00B264F4" w:rsidP="005953B4">
            <w:pPr>
              <w:pStyle w:val="NoSpacing"/>
            </w:pPr>
            <w:r w:rsidRPr="005953B4">
              <w:t>Effect sizes from meta-analyses published in the top 30 impact factor management journals before 2012</w:t>
            </w:r>
          </w:p>
        </w:tc>
        <w:tc>
          <w:tcPr>
            <w:tcW w:w="753" w:type="dxa"/>
            <w:noWrap/>
            <w:hideMark/>
          </w:tcPr>
          <w:p w14:paraId="5A3D95AE" w14:textId="77777777" w:rsidR="00B264F4" w:rsidRPr="005953B4" w:rsidRDefault="00B264F4" w:rsidP="005953B4">
            <w:pPr>
              <w:pStyle w:val="NoSpacing"/>
            </w:pPr>
            <w:r w:rsidRPr="005953B4">
              <w:t>776</w:t>
            </w:r>
          </w:p>
        </w:tc>
        <w:tc>
          <w:tcPr>
            <w:tcW w:w="906" w:type="dxa"/>
            <w:noWrap/>
            <w:hideMark/>
          </w:tcPr>
          <w:p w14:paraId="07A409DC" w14:textId="77777777" w:rsidR="00B264F4" w:rsidRPr="005953B4" w:rsidRDefault="00B264F4" w:rsidP="005953B4">
            <w:pPr>
              <w:pStyle w:val="NoSpacing"/>
            </w:pPr>
            <w:r w:rsidRPr="005953B4">
              <w:t>258</w:t>
            </w:r>
          </w:p>
        </w:tc>
        <w:tc>
          <w:tcPr>
            <w:tcW w:w="868" w:type="dxa"/>
            <w:noWrap/>
            <w:hideMark/>
          </w:tcPr>
          <w:p w14:paraId="3B1AE1A3" w14:textId="77777777" w:rsidR="00B264F4" w:rsidRPr="005953B4" w:rsidRDefault="00B264F4" w:rsidP="005953B4">
            <w:pPr>
              <w:pStyle w:val="NoSpacing"/>
            </w:pPr>
            <w:r w:rsidRPr="005953B4">
              <w:t>NA</w:t>
            </w:r>
          </w:p>
        </w:tc>
        <w:tc>
          <w:tcPr>
            <w:tcW w:w="1037" w:type="dxa"/>
          </w:tcPr>
          <w:p w14:paraId="114F0435" w14:textId="77777777" w:rsidR="00B264F4" w:rsidRPr="005953B4" w:rsidRDefault="00B264F4" w:rsidP="005953B4">
            <w:pPr>
              <w:pStyle w:val="NoSpacing"/>
            </w:pPr>
            <w:r w:rsidRPr="005953B4">
              <w:t>0.227</w:t>
            </w:r>
          </w:p>
        </w:tc>
        <w:tc>
          <w:tcPr>
            <w:tcW w:w="1037" w:type="dxa"/>
          </w:tcPr>
          <w:p w14:paraId="1F611E80" w14:textId="77777777" w:rsidR="00B264F4" w:rsidRPr="005953B4" w:rsidRDefault="00B264F4" w:rsidP="005953B4">
            <w:pPr>
              <w:pStyle w:val="NoSpacing"/>
            </w:pPr>
            <w:r w:rsidRPr="005953B4">
              <w:t>0.135</w:t>
            </w:r>
          </w:p>
        </w:tc>
        <w:tc>
          <w:tcPr>
            <w:tcW w:w="1037" w:type="dxa"/>
            <w:noWrap/>
            <w:hideMark/>
          </w:tcPr>
          <w:p w14:paraId="6BDBE5A5" w14:textId="77777777" w:rsidR="00B264F4" w:rsidRPr="005953B4" w:rsidRDefault="00B264F4" w:rsidP="005953B4">
            <w:pPr>
              <w:pStyle w:val="NoSpacing"/>
            </w:pPr>
            <w:r w:rsidRPr="005953B4">
              <w:t>-</w:t>
            </w:r>
          </w:p>
        </w:tc>
        <w:tc>
          <w:tcPr>
            <w:tcW w:w="1038" w:type="dxa"/>
          </w:tcPr>
          <w:p w14:paraId="6E05E047" w14:textId="77777777" w:rsidR="00B264F4" w:rsidRPr="005953B4" w:rsidRDefault="00B264F4" w:rsidP="005953B4">
            <w:pPr>
              <w:pStyle w:val="NoSpacing"/>
            </w:pPr>
            <w:r w:rsidRPr="005953B4">
              <w:t>0.2</w:t>
            </w:r>
          </w:p>
        </w:tc>
        <w:tc>
          <w:tcPr>
            <w:tcW w:w="1038" w:type="dxa"/>
            <w:noWrap/>
            <w:hideMark/>
          </w:tcPr>
          <w:p w14:paraId="7279EF03" w14:textId="77777777" w:rsidR="00B264F4" w:rsidRPr="005953B4" w:rsidRDefault="00B264F4" w:rsidP="005953B4">
            <w:pPr>
              <w:pStyle w:val="NoSpacing"/>
            </w:pPr>
            <w:r w:rsidRPr="005953B4">
              <w:t>-</w:t>
            </w:r>
          </w:p>
        </w:tc>
      </w:tr>
      <w:tr w:rsidR="00B264F4" w:rsidRPr="005953B4" w14:paraId="3A24ABD5" w14:textId="77777777" w:rsidTr="00133369">
        <w:trPr>
          <w:trHeight w:val="295"/>
        </w:trPr>
        <w:tc>
          <w:tcPr>
            <w:tcW w:w="1555" w:type="dxa"/>
            <w:noWrap/>
            <w:hideMark/>
          </w:tcPr>
          <w:p w14:paraId="25D501A7" w14:textId="77777777" w:rsidR="00B264F4" w:rsidRPr="005953B4" w:rsidRDefault="00B264F4" w:rsidP="005953B4">
            <w:pPr>
              <w:pStyle w:val="NoSpacing"/>
            </w:pPr>
            <w:r w:rsidRPr="005953B4">
              <w:t>Bosco et al. (2015)</w:t>
            </w:r>
          </w:p>
        </w:tc>
        <w:tc>
          <w:tcPr>
            <w:tcW w:w="1418" w:type="dxa"/>
            <w:noWrap/>
            <w:hideMark/>
          </w:tcPr>
          <w:p w14:paraId="77AD1890" w14:textId="77777777" w:rsidR="00B264F4" w:rsidRPr="005953B4" w:rsidRDefault="00B264F4" w:rsidP="005953B4">
            <w:pPr>
              <w:pStyle w:val="NoSpacing"/>
            </w:pPr>
            <w:r w:rsidRPr="005953B4">
              <w:t>Management and applied psychology</w:t>
            </w:r>
          </w:p>
        </w:tc>
        <w:tc>
          <w:tcPr>
            <w:tcW w:w="4121" w:type="dxa"/>
            <w:noWrap/>
            <w:hideMark/>
          </w:tcPr>
          <w:p w14:paraId="469455A8" w14:textId="77777777" w:rsidR="00B264F4" w:rsidRPr="005953B4" w:rsidRDefault="00B264F4" w:rsidP="005953B4">
            <w:pPr>
              <w:pStyle w:val="NoSpacing"/>
            </w:pPr>
            <w:r w:rsidRPr="005953B4">
              <w:t>Effects reported in the first correlation table of articles published in the Journal of Applied Psychology and Personnel Psychology from 1980 to 2010</w:t>
            </w:r>
          </w:p>
        </w:tc>
        <w:tc>
          <w:tcPr>
            <w:tcW w:w="753" w:type="dxa"/>
            <w:noWrap/>
            <w:hideMark/>
          </w:tcPr>
          <w:p w14:paraId="43A6E5EC" w14:textId="77777777" w:rsidR="00B264F4" w:rsidRPr="005953B4" w:rsidRDefault="00B264F4" w:rsidP="005953B4">
            <w:pPr>
              <w:pStyle w:val="NoSpacing"/>
            </w:pPr>
            <w:r w:rsidRPr="005953B4">
              <w:t>147328</w:t>
            </w:r>
          </w:p>
        </w:tc>
        <w:tc>
          <w:tcPr>
            <w:tcW w:w="906" w:type="dxa"/>
            <w:noWrap/>
            <w:hideMark/>
          </w:tcPr>
          <w:p w14:paraId="74CF6B0B" w14:textId="77777777" w:rsidR="00B264F4" w:rsidRPr="005953B4" w:rsidRDefault="00B264F4" w:rsidP="005953B4">
            <w:pPr>
              <w:pStyle w:val="NoSpacing"/>
            </w:pPr>
            <w:r w:rsidRPr="005953B4">
              <w:t>816</w:t>
            </w:r>
          </w:p>
        </w:tc>
        <w:tc>
          <w:tcPr>
            <w:tcW w:w="868" w:type="dxa"/>
            <w:noWrap/>
            <w:hideMark/>
          </w:tcPr>
          <w:p w14:paraId="544A7CCE" w14:textId="77777777" w:rsidR="00B264F4" w:rsidRPr="005953B4" w:rsidRDefault="00B264F4" w:rsidP="005953B4">
            <w:pPr>
              <w:pStyle w:val="NoSpacing"/>
            </w:pPr>
            <w:r w:rsidRPr="005953B4">
              <w:t>1660</w:t>
            </w:r>
          </w:p>
        </w:tc>
        <w:tc>
          <w:tcPr>
            <w:tcW w:w="1037" w:type="dxa"/>
          </w:tcPr>
          <w:p w14:paraId="48A2D5C2" w14:textId="77777777" w:rsidR="00B264F4" w:rsidRPr="005953B4" w:rsidRDefault="00B264F4" w:rsidP="005953B4">
            <w:pPr>
              <w:pStyle w:val="NoSpacing"/>
            </w:pPr>
            <w:r w:rsidRPr="005953B4">
              <w:t>0.32</w:t>
            </w:r>
          </w:p>
        </w:tc>
        <w:tc>
          <w:tcPr>
            <w:tcW w:w="1037" w:type="dxa"/>
          </w:tcPr>
          <w:p w14:paraId="29EF5509" w14:textId="77777777" w:rsidR="00B264F4" w:rsidRPr="005953B4" w:rsidRDefault="00B264F4" w:rsidP="005953B4">
            <w:pPr>
              <w:pStyle w:val="NoSpacing"/>
            </w:pPr>
            <w:r w:rsidRPr="005953B4">
              <w:t>0.22</w:t>
            </w:r>
          </w:p>
        </w:tc>
        <w:tc>
          <w:tcPr>
            <w:tcW w:w="1037" w:type="dxa"/>
            <w:noWrap/>
            <w:hideMark/>
          </w:tcPr>
          <w:p w14:paraId="5D9E00C7" w14:textId="77777777" w:rsidR="00B264F4" w:rsidRPr="005953B4" w:rsidRDefault="00B264F4" w:rsidP="005953B4">
            <w:pPr>
              <w:pStyle w:val="NoSpacing"/>
            </w:pPr>
            <w:r w:rsidRPr="005953B4">
              <w:t>0.07</w:t>
            </w:r>
          </w:p>
        </w:tc>
        <w:tc>
          <w:tcPr>
            <w:tcW w:w="1038" w:type="dxa"/>
          </w:tcPr>
          <w:p w14:paraId="1190A937" w14:textId="77777777" w:rsidR="00B264F4" w:rsidRPr="005953B4" w:rsidRDefault="00B264F4" w:rsidP="005953B4">
            <w:pPr>
              <w:pStyle w:val="NoSpacing"/>
            </w:pPr>
            <w:r w:rsidRPr="005953B4">
              <w:t>0.16</w:t>
            </w:r>
          </w:p>
        </w:tc>
        <w:tc>
          <w:tcPr>
            <w:tcW w:w="1038" w:type="dxa"/>
            <w:noWrap/>
            <w:hideMark/>
          </w:tcPr>
          <w:p w14:paraId="75B84B10" w14:textId="77777777" w:rsidR="00B264F4" w:rsidRPr="005953B4" w:rsidRDefault="00B264F4" w:rsidP="005953B4">
            <w:pPr>
              <w:pStyle w:val="NoSpacing"/>
            </w:pPr>
            <w:r w:rsidRPr="005953B4">
              <w:t>0.16</w:t>
            </w:r>
          </w:p>
        </w:tc>
      </w:tr>
      <w:tr w:rsidR="00B264F4" w:rsidRPr="005953B4" w14:paraId="0EE67547" w14:textId="77777777" w:rsidTr="00133369">
        <w:trPr>
          <w:trHeight w:val="295"/>
        </w:trPr>
        <w:tc>
          <w:tcPr>
            <w:tcW w:w="1555" w:type="dxa"/>
            <w:noWrap/>
            <w:hideMark/>
          </w:tcPr>
          <w:p w14:paraId="2BE0F082" w14:textId="77777777" w:rsidR="00B264F4" w:rsidRPr="005953B4" w:rsidRDefault="00B264F4" w:rsidP="005953B4">
            <w:pPr>
              <w:pStyle w:val="NoSpacing"/>
            </w:pPr>
            <w:r w:rsidRPr="005953B4">
              <w:t xml:space="preserve">Gignac &amp; </w:t>
            </w:r>
            <w:proofErr w:type="spellStart"/>
            <w:r w:rsidRPr="005953B4">
              <w:t>Szodorai</w:t>
            </w:r>
            <w:proofErr w:type="spellEnd"/>
            <w:r w:rsidRPr="005953B4">
              <w:t xml:space="preserve"> (2016)</w:t>
            </w:r>
          </w:p>
        </w:tc>
        <w:tc>
          <w:tcPr>
            <w:tcW w:w="1418" w:type="dxa"/>
            <w:noWrap/>
            <w:hideMark/>
          </w:tcPr>
          <w:p w14:paraId="6F7774CE" w14:textId="77777777" w:rsidR="00B264F4" w:rsidRPr="005953B4" w:rsidRDefault="00B264F4" w:rsidP="005953B4">
            <w:pPr>
              <w:pStyle w:val="NoSpacing"/>
            </w:pPr>
            <w:r w:rsidRPr="005953B4">
              <w:t>Personality and Social psychology</w:t>
            </w:r>
          </w:p>
        </w:tc>
        <w:tc>
          <w:tcPr>
            <w:tcW w:w="4121" w:type="dxa"/>
            <w:noWrap/>
            <w:hideMark/>
          </w:tcPr>
          <w:p w14:paraId="54C8EAE9" w14:textId="77777777" w:rsidR="00B264F4" w:rsidRPr="005953B4" w:rsidRDefault="00B264F4" w:rsidP="005953B4">
            <w:pPr>
              <w:pStyle w:val="NoSpacing"/>
            </w:pPr>
            <w:r w:rsidRPr="005953B4">
              <w:t>Effects of studies included in meta-analyses of correlational studies published in Personality and Individual Differences, Psychological Bulletin, Journal of Research in Personality, Journal of Personality and Social Psychology, Journal of Personality, and Intelligence, from 1985-2015</w:t>
            </w:r>
          </w:p>
        </w:tc>
        <w:tc>
          <w:tcPr>
            <w:tcW w:w="753" w:type="dxa"/>
            <w:noWrap/>
            <w:hideMark/>
          </w:tcPr>
          <w:p w14:paraId="3AE8D206" w14:textId="77777777" w:rsidR="00B264F4" w:rsidRPr="005953B4" w:rsidRDefault="00B264F4" w:rsidP="005953B4">
            <w:pPr>
              <w:pStyle w:val="NoSpacing"/>
            </w:pPr>
            <w:r w:rsidRPr="005953B4">
              <w:t>708</w:t>
            </w:r>
          </w:p>
        </w:tc>
        <w:tc>
          <w:tcPr>
            <w:tcW w:w="906" w:type="dxa"/>
            <w:noWrap/>
            <w:hideMark/>
          </w:tcPr>
          <w:p w14:paraId="10CE00CE" w14:textId="77777777" w:rsidR="00B264F4" w:rsidRPr="005953B4" w:rsidRDefault="00B264F4" w:rsidP="005953B4">
            <w:pPr>
              <w:pStyle w:val="NoSpacing"/>
            </w:pPr>
            <w:r w:rsidRPr="005953B4">
              <w:t>199</w:t>
            </w:r>
          </w:p>
        </w:tc>
        <w:tc>
          <w:tcPr>
            <w:tcW w:w="868" w:type="dxa"/>
            <w:noWrap/>
            <w:hideMark/>
          </w:tcPr>
          <w:p w14:paraId="4A01A365" w14:textId="77777777" w:rsidR="00B264F4" w:rsidRPr="005953B4" w:rsidRDefault="00B264F4" w:rsidP="005953B4">
            <w:pPr>
              <w:pStyle w:val="NoSpacing"/>
            </w:pPr>
            <w:r w:rsidRPr="005953B4">
              <w:t>NA</w:t>
            </w:r>
          </w:p>
        </w:tc>
        <w:tc>
          <w:tcPr>
            <w:tcW w:w="1037" w:type="dxa"/>
          </w:tcPr>
          <w:p w14:paraId="3BE63B40" w14:textId="77777777" w:rsidR="00B264F4" w:rsidRPr="005953B4" w:rsidRDefault="00B264F4" w:rsidP="005953B4">
            <w:pPr>
              <w:pStyle w:val="NoSpacing"/>
            </w:pPr>
            <w:r w:rsidRPr="005953B4">
              <w:t>-</w:t>
            </w:r>
          </w:p>
        </w:tc>
        <w:tc>
          <w:tcPr>
            <w:tcW w:w="1037" w:type="dxa"/>
          </w:tcPr>
          <w:p w14:paraId="0A7BCCC3" w14:textId="77777777" w:rsidR="00B264F4" w:rsidRPr="005953B4" w:rsidRDefault="00B264F4" w:rsidP="005953B4">
            <w:pPr>
              <w:pStyle w:val="NoSpacing"/>
            </w:pPr>
            <w:r w:rsidRPr="005953B4">
              <w:t>-</w:t>
            </w:r>
          </w:p>
        </w:tc>
        <w:tc>
          <w:tcPr>
            <w:tcW w:w="1037" w:type="dxa"/>
            <w:noWrap/>
            <w:hideMark/>
          </w:tcPr>
          <w:p w14:paraId="4A6B0565" w14:textId="77777777" w:rsidR="00B264F4" w:rsidRPr="005953B4" w:rsidRDefault="00B264F4" w:rsidP="005953B4">
            <w:pPr>
              <w:pStyle w:val="NoSpacing"/>
            </w:pPr>
            <w:r w:rsidRPr="005953B4">
              <w:t>0.11</w:t>
            </w:r>
          </w:p>
        </w:tc>
        <w:tc>
          <w:tcPr>
            <w:tcW w:w="1038" w:type="dxa"/>
          </w:tcPr>
          <w:p w14:paraId="06BAC225" w14:textId="77777777" w:rsidR="00B264F4" w:rsidRPr="005953B4" w:rsidRDefault="00B264F4" w:rsidP="005953B4">
            <w:pPr>
              <w:pStyle w:val="NoSpacing"/>
            </w:pPr>
            <w:r w:rsidRPr="005953B4">
              <w:t>0.19</w:t>
            </w:r>
          </w:p>
        </w:tc>
        <w:tc>
          <w:tcPr>
            <w:tcW w:w="1038" w:type="dxa"/>
            <w:noWrap/>
            <w:hideMark/>
          </w:tcPr>
          <w:p w14:paraId="45B6BFBC" w14:textId="77777777" w:rsidR="00B264F4" w:rsidRPr="005953B4" w:rsidRDefault="00B264F4" w:rsidP="005953B4">
            <w:pPr>
              <w:pStyle w:val="NoSpacing"/>
            </w:pPr>
            <w:r w:rsidRPr="005953B4">
              <w:t>0.29</w:t>
            </w:r>
          </w:p>
        </w:tc>
      </w:tr>
    </w:tbl>
    <w:p w14:paraId="3A2DE070" w14:textId="0A987FB4" w:rsidR="00B264F4" w:rsidRPr="00E53086" w:rsidRDefault="00B264F4" w:rsidP="00926C65">
      <w:pPr>
        <w:ind w:firstLine="0"/>
        <w:rPr>
          <w:rFonts w:ascii="Calibri" w:eastAsiaTheme="minorEastAsia" w:hAnsi="Calibri" w:cs="Calibri"/>
        </w:rPr>
        <w:sectPr w:rsidR="00B264F4" w:rsidRPr="00E53086" w:rsidSect="00133369">
          <w:pgSz w:w="16838" w:h="11906" w:orient="landscape"/>
          <w:pgMar w:top="1440" w:right="1440" w:bottom="1440" w:left="1440" w:header="708" w:footer="708" w:gutter="0"/>
          <w:cols w:space="708"/>
          <w:docGrid w:linePitch="360"/>
        </w:sectPr>
      </w:pPr>
    </w:p>
    <w:p w14:paraId="6B9AA641" w14:textId="1EB25E86" w:rsidR="002B0A72" w:rsidRPr="005A364C" w:rsidRDefault="002B0A72" w:rsidP="002B0A72">
      <w:pPr>
        <w:pStyle w:val="Heading2"/>
        <w:rPr>
          <w:rFonts w:ascii="Calibri" w:hAnsi="Calibri" w:cs="Calibri"/>
          <w:sz w:val="24"/>
          <w:szCs w:val="24"/>
        </w:rPr>
      </w:pPr>
      <w:r w:rsidRPr="005A364C">
        <w:rPr>
          <w:rFonts w:ascii="Calibri" w:hAnsi="Calibri" w:cs="Calibri"/>
          <w:sz w:val="24"/>
          <w:szCs w:val="24"/>
        </w:rPr>
        <w:lastRenderedPageBreak/>
        <w:t xml:space="preserve">Multivariate measures of variance </w:t>
      </w:r>
      <w:r w:rsidR="00F01EF8" w:rsidRPr="005A364C">
        <w:rPr>
          <w:rFonts w:ascii="Calibri" w:hAnsi="Calibri" w:cs="Calibri"/>
          <w:sz w:val="24"/>
          <w:szCs w:val="24"/>
        </w:rPr>
        <w:t>explained</w:t>
      </w:r>
    </w:p>
    <w:p w14:paraId="66484C2C" w14:textId="27DDEF87" w:rsidR="002830BE" w:rsidRDefault="002B0A72" w:rsidP="00791698">
      <w:pPr>
        <w:rPr>
          <w:rFonts w:ascii="Calibri" w:hAnsi="Calibri" w:cs="Calibri"/>
          <w:sz w:val="24"/>
          <w:szCs w:val="24"/>
        </w:rPr>
      </w:pPr>
      <w:r w:rsidRPr="005A364C">
        <w:rPr>
          <w:rFonts w:ascii="Calibri" w:hAnsi="Calibri" w:cs="Calibri"/>
          <w:sz w:val="24"/>
          <w:szCs w:val="24"/>
        </w:rPr>
        <w:t xml:space="preserve">Few efforts to identify empirical benchmarks for measures of </w:t>
      </w:r>
      <w:r w:rsidR="00F01EF8" w:rsidRPr="005A364C">
        <w:rPr>
          <w:rFonts w:ascii="Calibri" w:hAnsi="Calibri" w:cs="Calibri"/>
          <w:sz w:val="24"/>
          <w:szCs w:val="24"/>
        </w:rPr>
        <w:t>variance explained</w:t>
      </w:r>
      <w:r w:rsidRPr="005A364C">
        <w:rPr>
          <w:rFonts w:ascii="Calibri" w:hAnsi="Calibri" w:cs="Calibri"/>
          <w:sz w:val="24"/>
          <w:szCs w:val="24"/>
        </w:rPr>
        <w:t xml:space="preserve"> (outside of correlation coefficients) were found in the current literature survey, possibly because the estimation of</w:t>
      </w:r>
      <w:r w:rsidR="00F01EF8" w:rsidRPr="005A364C">
        <w:rPr>
          <w:rFonts w:ascii="Calibri" w:hAnsi="Calibri" w:cs="Calibri"/>
          <w:sz w:val="24"/>
          <w:szCs w:val="24"/>
        </w:rPr>
        <w:t xml:space="preserve"> these</w:t>
      </w:r>
      <w:r w:rsidRPr="005A364C">
        <w:rPr>
          <w:rFonts w:ascii="Calibri" w:hAnsi="Calibri" w:cs="Calibri"/>
          <w:sz w:val="24"/>
          <w:szCs w:val="24"/>
        </w:rPr>
        <w:t xml:space="preserve"> effect sizes </w:t>
      </w:r>
      <w:r w:rsidR="00EC6C68">
        <w:rPr>
          <w:rFonts w:ascii="Calibri" w:hAnsi="Calibri" w:cs="Calibri"/>
          <w:sz w:val="24"/>
          <w:szCs w:val="24"/>
        </w:rPr>
        <w:t>is</w:t>
      </w:r>
      <w:r w:rsidRPr="005A364C">
        <w:rPr>
          <w:rFonts w:ascii="Calibri" w:hAnsi="Calibri" w:cs="Calibri"/>
          <w:sz w:val="24"/>
          <w:szCs w:val="24"/>
        </w:rPr>
        <w:t xml:space="preserve"> </w:t>
      </w:r>
      <w:r w:rsidR="00F01EF8" w:rsidRPr="005A364C">
        <w:rPr>
          <w:rFonts w:ascii="Calibri" w:hAnsi="Calibri" w:cs="Calibri"/>
          <w:sz w:val="24"/>
          <w:szCs w:val="24"/>
        </w:rPr>
        <w:t xml:space="preserve">relatively </w:t>
      </w:r>
      <w:r w:rsidRPr="005A364C">
        <w:rPr>
          <w:rFonts w:ascii="Calibri" w:hAnsi="Calibri" w:cs="Calibri"/>
          <w:sz w:val="24"/>
          <w:szCs w:val="24"/>
        </w:rPr>
        <w:t>difficult (these values not being reported by typical statistical software</w:t>
      </w:r>
      <w:r w:rsidR="00EC6C68">
        <w:rPr>
          <w:rFonts w:ascii="Calibri" w:hAnsi="Calibri" w:cs="Calibri"/>
          <w:sz w:val="24"/>
          <w:szCs w:val="24"/>
        </w:rPr>
        <w:t xml:space="preserve"> and being somewhat difficult to calculate by hand</w:t>
      </w:r>
      <w:r w:rsidRPr="005A364C">
        <w:rPr>
          <w:rFonts w:ascii="Calibri" w:hAnsi="Calibri" w:cs="Calibri"/>
          <w:sz w:val="24"/>
          <w:szCs w:val="24"/>
        </w:rPr>
        <w:t>)</w:t>
      </w:r>
      <w:r w:rsidR="00F01EF8" w:rsidRPr="005A364C">
        <w:rPr>
          <w:rFonts w:ascii="Calibri" w:hAnsi="Calibri" w:cs="Calibri"/>
          <w:sz w:val="24"/>
          <w:szCs w:val="24"/>
        </w:rPr>
        <w:t xml:space="preserve">, and rarely reported in the primary research literature </w: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 </w:instrText>
      </w:r>
      <w:r w:rsidR="00F01EF8" w:rsidRPr="005A364C">
        <w:rPr>
          <w:rFonts w:ascii="Calibri" w:hAnsi="Calibri" w:cs="Calibri"/>
          <w:sz w:val="24"/>
          <w:szCs w:val="24"/>
        </w:rPr>
        <w:fldChar w:fldCharType="begin">
          <w:fldData xml:space="preserve">PEVuZE5vdGU+PENpdGU+PEF1dGhvcj5DdW1taW5nPC9BdXRob3I+PFllYXI+MjAxMjwvWWVhcj48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Y2hvbG9neTwvZnVsbC10aXRsZT48L3BlcmlvZGljYWw+PHBhZ2VzPjEzNi0xNDM8L3BhZ2VzPjx2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</w:fldData>
        </w:fldChar>
      </w:r>
      <w:r w:rsidR="00F01EF8" w:rsidRPr="005A364C">
        <w:rPr>
          <w:rFonts w:ascii="Calibri" w:hAnsi="Calibri" w:cs="Calibri"/>
          <w:sz w:val="24"/>
          <w:szCs w:val="24"/>
        </w:rPr>
        <w:instrText xml:space="preserve"> ADDIN EN.CITE.DATA </w:instrText>
      </w:r>
      <w:r w:rsidR="00F01EF8" w:rsidRPr="005A364C">
        <w:rPr>
          <w:rFonts w:ascii="Calibri" w:hAnsi="Calibri" w:cs="Calibri"/>
          <w:sz w:val="24"/>
          <w:szCs w:val="24"/>
        </w:rPr>
      </w:r>
      <w:r w:rsidR="00F01EF8" w:rsidRPr="005A364C">
        <w:rPr>
          <w:rFonts w:ascii="Calibri" w:hAnsi="Calibri" w:cs="Calibri"/>
          <w:sz w:val="24"/>
          <w:szCs w:val="24"/>
        </w:rPr>
        <w:fldChar w:fldCharType="end"/>
      </w:r>
      <w:r w:rsidR="00F01EF8" w:rsidRPr="005A364C">
        <w:rPr>
          <w:rFonts w:ascii="Calibri" w:hAnsi="Calibri" w:cs="Calibri"/>
          <w:sz w:val="24"/>
          <w:szCs w:val="24"/>
        </w:rPr>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(Cumming, Fidler, Kalinowski, &amp; Lai, 2012; Cumming et al., 2007; Fidler et al., 2005)</w:t>
      </w:r>
      <w:r w:rsidR="00F01EF8" w:rsidRPr="005A364C">
        <w:rPr>
          <w:rFonts w:ascii="Calibri" w:hAnsi="Calibri" w:cs="Calibri"/>
          <w:sz w:val="24"/>
          <w:szCs w:val="24"/>
        </w:rPr>
        <w:fldChar w:fldCharType="end"/>
      </w:r>
      <w:r w:rsidRPr="005A364C">
        <w:rPr>
          <w:rFonts w:ascii="Calibri" w:hAnsi="Calibri" w:cs="Calibri"/>
          <w:sz w:val="24"/>
          <w:szCs w:val="24"/>
        </w:rPr>
        <w:t xml:space="preserve">. See table [effect sizes not r or d] for all of the identified attempts to find empirical benchmarks for </w:t>
      </w:r>
      <w:r w:rsidR="00F01EF8" w:rsidRPr="005A364C">
        <w:rPr>
          <w:rFonts w:ascii="Calibri" w:hAnsi="Calibri" w:cs="Calibri"/>
          <w:sz w:val="24"/>
          <w:szCs w:val="24"/>
        </w:rPr>
        <w:t>variance explained</w:t>
      </w:r>
      <w:r w:rsidRPr="005A364C">
        <w:rPr>
          <w:rFonts w:ascii="Calibri" w:hAnsi="Calibri" w:cs="Calibri"/>
          <w:sz w:val="24"/>
          <w:szCs w:val="24"/>
        </w:rPr>
        <w:t xml:space="preserve"> in the psychology literature</w:t>
      </w:r>
      <w:r w:rsidR="00F01EF8" w:rsidRPr="005A364C">
        <w:rPr>
          <w:rFonts w:ascii="Calibri" w:hAnsi="Calibri" w:cs="Calibri"/>
          <w:sz w:val="24"/>
          <w:szCs w:val="24"/>
        </w:rPr>
        <w:t>.</w:t>
      </w:r>
      <w:r w:rsidR="00DE6542">
        <w:rPr>
          <w:rFonts w:ascii="Calibri" w:hAnsi="Calibri" w:cs="Calibri"/>
          <w:sz w:val="24"/>
          <w:szCs w:val="24"/>
        </w:rPr>
        <w:t xml:space="preserve"> The small number of effect size benchmarks published for these statistics show higher mean </w:t>
      </w:r>
      <w:r w:rsidR="00CC1689">
        <w:rPr>
          <w:rFonts w:ascii="Calibri" w:hAnsi="Calibri" w:cs="Calibri"/>
          <w:sz w:val="24"/>
          <w:szCs w:val="24"/>
        </w:rPr>
        <w:t>values</w:t>
      </w:r>
      <w:r w:rsidR="00DE6542">
        <w:rPr>
          <w:rFonts w:ascii="Calibri" w:hAnsi="Calibri" w:cs="Calibri"/>
          <w:sz w:val="24"/>
          <w:szCs w:val="24"/>
        </w:rPr>
        <w:t xml:space="preserve"> than Cohen estimated with his “medium” </w:t>
      </w:r>
      <w:r w:rsidR="00CC1689">
        <w:rPr>
          <w:rFonts w:ascii="Calibri" w:hAnsi="Calibri" w:cs="Calibri"/>
          <w:sz w:val="24"/>
          <w:szCs w:val="24"/>
        </w:rPr>
        <w:t xml:space="preserve">or even “large” </w:t>
      </w:r>
      <w:r w:rsidR="00DE6542">
        <w:rPr>
          <w:rFonts w:ascii="Calibri" w:hAnsi="Calibri" w:cs="Calibri"/>
          <w:sz w:val="24"/>
          <w:szCs w:val="24"/>
        </w:rPr>
        <w:t>effect size benchmark</w:t>
      </w:r>
      <w:r w:rsidR="00EE5127">
        <w:rPr>
          <w:rFonts w:ascii="Calibri" w:hAnsi="Calibri" w:cs="Calibri"/>
          <w:sz w:val="24"/>
          <w:szCs w:val="24"/>
        </w:rPr>
        <w:t xml:space="preserve"> (</w:t>
      </w:r>
      <w:r w:rsidR="004017D5">
        <w:rPr>
          <w:rFonts w:ascii="Calibri" w:hAnsi="Calibri" w:cs="Calibri"/>
          <w:sz w:val="24"/>
          <w:szCs w:val="24"/>
        </w:rPr>
        <w:t xml:space="preserve">where Cohen suggested a </w:t>
      </w:r>
      <w:r w:rsidR="00EE5127">
        <w:rPr>
          <w:rFonts w:ascii="Calibri" w:hAnsi="Calibri" w:cs="Calibri"/>
          <w:sz w:val="24"/>
          <w:szCs w:val="24"/>
        </w:rPr>
        <w:t>medium</w:t>
      </w:r>
      <w:r w:rsidR="00EE5127" w:rsidRPr="00EE5127">
        <w:rPr>
          <w:rFonts w:ascii="Calibri" w:hAnsi="Calibri" w:cs="Calibri"/>
          <w:i/>
          <w:sz w:val="24"/>
          <w:szCs w:val="24"/>
        </w:rPr>
        <w:t xml:space="preserve"> f</w:t>
      </w:r>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.25, </w:t>
      </w:r>
      <w:r w:rsidR="004017D5">
        <w:rPr>
          <w:rFonts w:ascii="Calibri" w:hAnsi="Calibri" w:cs="Calibri"/>
          <w:sz w:val="24"/>
          <w:szCs w:val="24"/>
        </w:rPr>
        <w:t xml:space="preserve">equivalent to an </w:t>
      </w: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w:r w:rsidR="00EE5127">
        <w:rPr>
          <w:rFonts w:ascii="Calibri" w:hAnsi="Calibri" w:cs="Calibri"/>
          <w:sz w:val="24"/>
          <w:szCs w:val="24"/>
        </w:rPr>
        <w:t xml:space="preserve"> </w:t>
      </w:r>
      <w:r w:rsidR="004017D5">
        <w:rPr>
          <w:rFonts w:ascii="Calibri" w:hAnsi="Calibri" w:cs="Calibri"/>
          <w:sz w:val="24"/>
          <w:szCs w:val="24"/>
        </w:rPr>
        <w:t>of</w:t>
      </w:r>
      <w:r w:rsidR="00EE5127">
        <w:rPr>
          <w:rFonts w:ascii="Calibri" w:hAnsi="Calibri" w:cs="Calibri"/>
          <w:sz w:val="24"/>
          <w:szCs w:val="24"/>
        </w:rPr>
        <w:t xml:space="preserve"> .059)</w:t>
      </w:r>
      <w:r w:rsidR="00DE6542">
        <w:rPr>
          <w:rFonts w:ascii="Calibri" w:hAnsi="Calibri" w:cs="Calibri"/>
          <w:sz w:val="24"/>
          <w:szCs w:val="24"/>
        </w:rPr>
        <w:t xml:space="preserve">, although </w:t>
      </w:r>
      <w:r w:rsidR="004A0275">
        <w:rPr>
          <w:rFonts w:ascii="Calibri" w:hAnsi="Calibri" w:cs="Calibri"/>
          <w:sz w:val="24"/>
          <w:szCs w:val="24"/>
        </w:rPr>
        <w:t xml:space="preserve">the unusual </w:t>
      </w:r>
      <w:r w:rsidR="005127D6">
        <w:rPr>
          <w:rFonts w:ascii="Calibri" w:hAnsi="Calibri" w:cs="Calibri"/>
          <w:sz w:val="24"/>
          <w:szCs w:val="24"/>
        </w:rPr>
        <w:t>sampling frame</w:t>
      </w:r>
      <w:r w:rsidR="004A0275">
        <w:rPr>
          <w:rFonts w:ascii="Calibri" w:hAnsi="Calibri" w:cs="Calibri"/>
          <w:sz w:val="24"/>
          <w:szCs w:val="24"/>
        </w:rPr>
        <w:t xml:space="preserve"> </w:t>
      </w:r>
      <w:r w:rsidR="00805AD8">
        <w:rPr>
          <w:rFonts w:ascii="Calibri" w:hAnsi="Calibri" w:cs="Calibri"/>
          <w:sz w:val="24"/>
          <w:szCs w:val="24"/>
        </w:rPr>
        <w:t xml:space="preserve">for these studies </w:t>
      </w:r>
      <w:r w:rsidR="004A0275">
        <w:rPr>
          <w:rFonts w:ascii="Calibri" w:hAnsi="Calibri" w:cs="Calibri"/>
          <w:sz w:val="24"/>
          <w:szCs w:val="24"/>
        </w:rPr>
        <w:t>(</w:t>
      </w:r>
      <w:r w:rsidR="00805AD8">
        <w:rPr>
          <w:rFonts w:ascii="Calibri" w:hAnsi="Calibri" w:cs="Calibri"/>
          <w:sz w:val="24"/>
          <w:szCs w:val="24"/>
        </w:rPr>
        <w:t xml:space="preserve">which </w:t>
      </w:r>
      <w:r w:rsidR="005127D6">
        <w:rPr>
          <w:rFonts w:ascii="Calibri" w:hAnsi="Calibri" w:cs="Calibri"/>
          <w:sz w:val="24"/>
          <w:szCs w:val="24"/>
        </w:rPr>
        <w:t>only extract</w:t>
      </w:r>
      <w:r w:rsidR="00805AD8">
        <w:rPr>
          <w:rFonts w:ascii="Calibri" w:hAnsi="Calibri" w:cs="Calibri"/>
          <w:sz w:val="24"/>
          <w:szCs w:val="24"/>
        </w:rPr>
        <w:t>ed</w:t>
      </w:r>
      <w:r w:rsidR="005127D6">
        <w:rPr>
          <w:rFonts w:ascii="Calibri" w:hAnsi="Calibri" w:cs="Calibri"/>
          <w:sz w:val="24"/>
          <w:szCs w:val="24"/>
        </w:rPr>
        <w:t xml:space="preserve"> </w:t>
      </w:r>
      <w:r w:rsidR="004A0275">
        <w:rPr>
          <w:rFonts w:ascii="Calibri" w:hAnsi="Calibri" w:cs="Calibri"/>
          <w:sz w:val="24"/>
          <w:szCs w:val="24"/>
        </w:rPr>
        <w:t xml:space="preserve">effects reported in social psychology textbooks and univariate statistical tests reported in </w:t>
      </w:r>
      <w:r w:rsidR="004A0275" w:rsidRPr="004A0275">
        <w:rPr>
          <w:rFonts w:ascii="Calibri" w:hAnsi="Calibri" w:cs="Calibri"/>
          <w:sz w:val="24"/>
          <w:szCs w:val="24"/>
        </w:rPr>
        <w:t>Journal of Counselling Psychology</w:t>
      </w:r>
      <w:r w:rsidR="004A0275">
        <w:rPr>
          <w:rFonts w:ascii="Calibri" w:hAnsi="Calibri" w:cs="Calibri"/>
          <w:sz w:val="24"/>
          <w:szCs w:val="24"/>
        </w:rPr>
        <w:t xml:space="preserve"> during the </w:t>
      </w:r>
      <w:r w:rsidR="004A0275" w:rsidRPr="004A0275">
        <w:rPr>
          <w:rFonts w:ascii="Calibri" w:hAnsi="Calibri" w:cs="Calibri"/>
          <w:sz w:val="24"/>
          <w:szCs w:val="24"/>
        </w:rPr>
        <w:t>1970</w:t>
      </w:r>
      <w:r w:rsidR="004A0275">
        <w:rPr>
          <w:rFonts w:ascii="Calibri" w:hAnsi="Calibri" w:cs="Calibri"/>
          <w:sz w:val="24"/>
          <w:szCs w:val="24"/>
        </w:rPr>
        <w:t xml:space="preserve">s) may </w:t>
      </w:r>
      <w:r w:rsidR="00791698">
        <w:rPr>
          <w:rFonts w:ascii="Calibri" w:hAnsi="Calibri" w:cs="Calibri"/>
          <w:sz w:val="24"/>
          <w:szCs w:val="24"/>
        </w:rPr>
        <w:t xml:space="preserve">explain this fact.  </w:t>
      </w:r>
    </w:p>
    <w:p w14:paraId="658B4130" w14:textId="77777777" w:rsidR="003B670C" w:rsidRDefault="003B670C">
      <w:pPr>
        <w:rPr>
          <w:rFonts w:ascii="Calibri" w:hAnsi="Calibri" w:cs="Calibri"/>
          <w:sz w:val="24"/>
          <w:szCs w:val="24"/>
        </w:rPr>
        <w:sectPr w:rsidR="003B670C" w:rsidSect="00133369">
          <w:footnotePr>
            <w:numFmt w:val="lowerLetter"/>
          </w:footnotePr>
          <w:pgSz w:w="11906" w:h="16838"/>
          <w:pgMar w:top="1440" w:right="1440" w:bottom="1440" w:left="1440" w:header="708" w:footer="708" w:gutter="0"/>
          <w:cols w:space="708"/>
          <w:docGrid w:linePitch="360"/>
        </w:sectPr>
      </w:pPr>
    </w:p>
    <w:p w14:paraId="2A50ABCD" w14:textId="77777777" w:rsidR="003B670C" w:rsidRPr="00242B79" w:rsidRDefault="003B670C" w:rsidP="003B670C">
      <w:pPr>
        <w:rPr>
          <w:rFonts w:ascii="Calibri" w:hAnsi="Calibri" w:cs="Calibri"/>
        </w:rPr>
      </w:pPr>
      <w:r w:rsidRPr="00242B79">
        <w:rPr>
          <w:rFonts w:ascii="Calibri" w:hAnsi="Calibri" w:cs="Calibri"/>
        </w:rPr>
        <w:lastRenderedPageBreak/>
        <w:t>Table [effect sizes not r or d]. Results of effect size surveys of assorted effect size benchmarks.</w:t>
      </w:r>
    </w:p>
    <w:tbl>
      <w:tblPr>
        <w:tblW w:w="0" w:type="auto"/>
        <w:tblBorders>
          <w:top w:val="single" w:sz="4" w:space="0" w:color="auto"/>
          <w:bottom w:val="single" w:sz="4"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B670C" w:rsidRPr="00242B79" w14:paraId="1D5251BA" w14:textId="77777777" w:rsidTr="00645942">
        <w:trPr>
          <w:trHeight w:val="295"/>
        </w:trPr>
        <w:tc>
          <w:tcPr>
            <w:tcW w:w="1276" w:type="dxa"/>
            <w:tcBorders>
              <w:top w:val="single" w:sz="4" w:space="0" w:color="auto"/>
              <w:bottom w:val="single" w:sz="4" w:space="0" w:color="auto"/>
            </w:tcBorders>
            <w:noWrap/>
          </w:tcPr>
          <w:p w14:paraId="73DB9762" w14:textId="77777777" w:rsidR="003B670C" w:rsidRPr="00242B79" w:rsidRDefault="003B670C" w:rsidP="00645942">
            <w:pPr>
              <w:pStyle w:val="NoSpacing"/>
            </w:pPr>
            <w:r w:rsidRPr="00242B79">
              <w:t>Authors (year)</w:t>
            </w:r>
          </w:p>
        </w:tc>
        <w:tc>
          <w:tcPr>
            <w:tcW w:w="1212" w:type="dxa"/>
            <w:tcBorders>
              <w:top w:val="single" w:sz="4" w:space="0" w:color="auto"/>
              <w:bottom w:val="single" w:sz="4" w:space="0" w:color="auto"/>
            </w:tcBorders>
            <w:noWrap/>
          </w:tcPr>
          <w:p w14:paraId="4A4B887B" w14:textId="77777777" w:rsidR="003B670C" w:rsidRPr="00242B79" w:rsidRDefault="003B670C" w:rsidP="00645942">
            <w:pPr>
              <w:pStyle w:val="NoSpacing"/>
            </w:pPr>
            <w:r w:rsidRPr="00242B79">
              <w:t>Area of research</w:t>
            </w:r>
          </w:p>
        </w:tc>
        <w:tc>
          <w:tcPr>
            <w:tcW w:w="2649" w:type="dxa"/>
            <w:tcBorders>
              <w:top w:val="single" w:sz="4" w:space="0" w:color="auto"/>
              <w:bottom w:val="single" w:sz="4" w:space="0" w:color="auto"/>
            </w:tcBorders>
            <w:noWrap/>
          </w:tcPr>
          <w:p w14:paraId="4EBFB684" w14:textId="77777777" w:rsidR="003B670C" w:rsidRPr="00242B79" w:rsidRDefault="003B670C" w:rsidP="00645942">
            <w:pPr>
              <w:pStyle w:val="NoSpacing"/>
            </w:pPr>
            <w:r w:rsidRPr="00242B79">
              <w:t>Sampled groups</w:t>
            </w:r>
          </w:p>
        </w:tc>
        <w:tc>
          <w:tcPr>
            <w:tcW w:w="829" w:type="dxa"/>
            <w:tcBorders>
              <w:top w:val="single" w:sz="4" w:space="0" w:color="auto"/>
              <w:bottom w:val="single" w:sz="4" w:space="0" w:color="auto"/>
            </w:tcBorders>
            <w:noWrap/>
          </w:tcPr>
          <w:p w14:paraId="2BC9CC02" w14:textId="77777777" w:rsidR="003B670C" w:rsidRPr="00242B79" w:rsidRDefault="003B670C" w:rsidP="00645942">
            <w:pPr>
              <w:pStyle w:val="NoSpacing"/>
            </w:pPr>
            <w:r w:rsidRPr="00242B79">
              <w:t>n Effects</w:t>
            </w:r>
          </w:p>
        </w:tc>
        <w:tc>
          <w:tcPr>
            <w:tcW w:w="862" w:type="dxa"/>
            <w:tcBorders>
              <w:top w:val="single" w:sz="4" w:space="0" w:color="auto"/>
              <w:bottom w:val="single" w:sz="4" w:space="0" w:color="auto"/>
            </w:tcBorders>
            <w:noWrap/>
          </w:tcPr>
          <w:p w14:paraId="77A42B56" w14:textId="77777777" w:rsidR="003B670C" w:rsidRPr="00242B79" w:rsidRDefault="003B670C" w:rsidP="00645942">
            <w:pPr>
              <w:pStyle w:val="NoSpacing"/>
            </w:pPr>
            <w:r w:rsidRPr="00242B79">
              <w:t>N articles</w:t>
            </w:r>
          </w:p>
        </w:tc>
        <w:tc>
          <w:tcPr>
            <w:tcW w:w="830" w:type="dxa"/>
            <w:tcBorders>
              <w:top w:val="single" w:sz="4" w:space="0" w:color="auto"/>
              <w:bottom w:val="single" w:sz="4" w:space="0" w:color="auto"/>
            </w:tcBorders>
            <w:noWrap/>
          </w:tcPr>
          <w:p w14:paraId="701F6E70" w14:textId="77777777" w:rsidR="003B670C" w:rsidRPr="00242B79" w:rsidRDefault="003B670C" w:rsidP="00645942">
            <w:pPr>
              <w:pStyle w:val="NoSpacing"/>
            </w:pPr>
            <w:r w:rsidRPr="00242B79">
              <w:t>Mean effect size</w:t>
            </w:r>
          </w:p>
        </w:tc>
        <w:tc>
          <w:tcPr>
            <w:tcW w:w="736" w:type="dxa"/>
            <w:tcBorders>
              <w:top w:val="single" w:sz="4" w:space="0" w:color="auto"/>
              <w:bottom w:val="single" w:sz="4" w:space="0" w:color="auto"/>
            </w:tcBorders>
            <w:noWrap/>
          </w:tcPr>
          <w:p w14:paraId="00DCA39F" w14:textId="77777777" w:rsidR="003B670C" w:rsidRPr="00242B79" w:rsidRDefault="003B670C" w:rsidP="00645942">
            <w:pPr>
              <w:pStyle w:val="NoSpacing"/>
            </w:pPr>
            <w:r w:rsidRPr="00242B79">
              <w:t>SD effect size</w:t>
            </w:r>
          </w:p>
        </w:tc>
        <w:tc>
          <w:tcPr>
            <w:tcW w:w="1119" w:type="dxa"/>
            <w:tcBorders>
              <w:top w:val="single" w:sz="4" w:space="0" w:color="auto"/>
              <w:bottom w:val="single" w:sz="4" w:space="0" w:color="auto"/>
            </w:tcBorders>
          </w:tcPr>
          <w:p w14:paraId="2B7DB1A7" w14:textId="77777777" w:rsidR="003B670C" w:rsidRPr="00242B79" w:rsidRDefault="003B670C" w:rsidP="00645942">
            <w:pPr>
              <w:pStyle w:val="NoSpacing"/>
            </w:pPr>
            <w:r w:rsidRPr="00242B79">
              <w:t>25th Percentile</w:t>
            </w:r>
          </w:p>
        </w:tc>
        <w:tc>
          <w:tcPr>
            <w:tcW w:w="1115" w:type="dxa"/>
            <w:tcBorders>
              <w:top w:val="single" w:sz="4" w:space="0" w:color="auto"/>
              <w:bottom w:val="single" w:sz="4" w:space="0" w:color="auto"/>
            </w:tcBorders>
          </w:tcPr>
          <w:p w14:paraId="10151190" w14:textId="77777777" w:rsidR="003B670C" w:rsidRPr="00242B79" w:rsidRDefault="003B670C" w:rsidP="00645942">
            <w:pPr>
              <w:pStyle w:val="NoSpacing"/>
            </w:pPr>
            <w:r w:rsidRPr="00242B79">
              <w:t>Median effect size</w:t>
            </w:r>
          </w:p>
        </w:tc>
        <w:tc>
          <w:tcPr>
            <w:tcW w:w="1120" w:type="dxa"/>
            <w:tcBorders>
              <w:top w:val="single" w:sz="4" w:space="0" w:color="auto"/>
              <w:bottom w:val="single" w:sz="4" w:space="0" w:color="auto"/>
            </w:tcBorders>
          </w:tcPr>
          <w:p w14:paraId="134F81A4" w14:textId="77777777" w:rsidR="003B670C" w:rsidRPr="00242B79" w:rsidRDefault="003B670C" w:rsidP="00645942">
            <w:pPr>
              <w:pStyle w:val="NoSpacing"/>
            </w:pPr>
            <w:r w:rsidRPr="00242B79">
              <w:t>75th percentile</w:t>
            </w:r>
          </w:p>
        </w:tc>
        <w:tc>
          <w:tcPr>
            <w:tcW w:w="1115" w:type="dxa"/>
            <w:tcBorders>
              <w:top w:val="single" w:sz="4" w:space="0" w:color="auto"/>
              <w:bottom w:val="single" w:sz="4" w:space="0" w:color="auto"/>
            </w:tcBorders>
            <w:noWrap/>
          </w:tcPr>
          <w:p w14:paraId="6C2D34DF" w14:textId="77777777" w:rsidR="003B670C" w:rsidRPr="00242B79" w:rsidRDefault="003B670C" w:rsidP="00645942">
            <w:pPr>
              <w:pStyle w:val="NoSpacing"/>
            </w:pPr>
            <w:r w:rsidRPr="00242B79">
              <w:t>Effect size unit</w:t>
            </w:r>
          </w:p>
        </w:tc>
      </w:tr>
      <w:tr w:rsidR="003B670C" w:rsidRPr="00242B79" w14:paraId="234C5F0D" w14:textId="77777777" w:rsidTr="00645942">
        <w:trPr>
          <w:trHeight w:val="295"/>
        </w:trPr>
        <w:tc>
          <w:tcPr>
            <w:tcW w:w="1276" w:type="dxa"/>
            <w:tcBorders>
              <w:top w:val="single" w:sz="4" w:space="0" w:color="auto"/>
            </w:tcBorders>
            <w:noWrap/>
            <w:hideMark/>
          </w:tcPr>
          <w:p w14:paraId="7A160E6E" w14:textId="77777777" w:rsidR="003B670C" w:rsidRPr="00242B79" w:rsidRDefault="003B670C" w:rsidP="00645942">
            <w:pPr>
              <w:pStyle w:val="NoSpacing"/>
            </w:pPr>
            <w:proofErr w:type="spellStart"/>
            <w:r w:rsidRPr="00242B79">
              <w:t>Haase</w:t>
            </w:r>
            <w:proofErr w:type="spellEnd"/>
            <w:r w:rsidRPr="00242B79">
              <w:t>, Waechter &amp; Solomon, (1982)</w:t>
            </w:r>
          </w:p>
        </w:tc>
        <w:tc>
          <w:tcPr>
            <w:tcW w:w="1212" w:type="dxa"/>
            <w:tcBorders>
              <w:top w:val="single" w:sz="4" w:space="0" w:color="auto"/>
            </w:tcBorders>
            <w:noWrap/>
            <w:hideMark/>
          </w:tcPr>
          <w:p w14:paraId="3B348534" w14:textId="77777777" w:rsidR="003B670C" w:rsidRPr="00242B79" w:rsidRDefault="003B670C" w:rsidP="00645942">
            <w:pPr>
              <w:pStyle w:val="NoSpacing"/>
            </w:pPr>
            <w:r w:rsidRPr="00242B79">
              <w:t>Clinical psychology</w:t>
            </w:r>
          </w:p>
        </w:tc>
        <w:tc>
          <w:tcPr>
            <w:tcW w:w="2649" w:type="dxa"/>
            <w:tcBorders>
              <w:top w:val="single" w:sz="4" w:space="0" w:color="auto"/>
            </w:tcBorders>
            <w:noWrap/>
            <w:hideMark/>
          </w:tcPr>
          <w:p w14:paraId="68E6DD73" w14:textId="77777777" w:rsidR="003B670C" w:rsidRPr="00242B79" w:rsidRDefault="003B670C" w:rsidP="00645942">
            <w:pPr>
              <w:pStyle w:val="NoSpacing"/>
            </w:pPr>
            <w:r w:rsidRPr="00242B79">
              <w:t>Each univariate inferential statistic reported in the Journal of Counselling Psychology, 1970-1979</w:t>
            </w:r>
          </w:p>
        </w:tc>
        <w:tc>
          <w:tcPr>
            <w:tcW w:w="829" w:type="dxa"/>
            <w:tcBorders>
              <w:top w:val="single" w:sz="4" w:space="0" w:color="auto"/>
            </w:tcBorders>
            <w:noWrap/>
            <w:hideMark/>
          </w:tcPr>
          <w:p w14:paraId="7BCA8281" w14:textId="77777777" w:rsidR="003B670C" w:rsidRPr="00242B79" w:rsidRDefault="003B670C" w:rsidP="00645942">
            <w:pPr>
              <w:pStyle w:val="NoSpacing"/>
            </w:pPr>
            <w:r w:rsidRPr="00242B79">
              <w:t>11,044</w:t>
            </w:r>
          </w:p>
        </w:tc>
        <w:tc>
          <w:tcPr>
            <w:tcW w:w="862" w:type="dxa"/>
            <w:tcBorders>
              <w:top w:val="single" w:sz="4" w:space="0" w:color="auto"/>
            </w:tcBorders>
            <w:noWrap/>
            <w:hideMark/>
          </w:tcPr>
          <w:p w14:paraId="22FD8720" w14:textId="77777777" w:rsidR="003B670C" w:rsidRPr="00242B79" w:rsidRDefault="003B670C" w:rsidP="00645942">
            <w:pPr>
              <w:pStyle w:val="NoSpacing"/>
            </w:pPr>
            <w:r w:rsidRPr="00242B79">
              <w:t>701</w:t>
            </w:r>
          </w:p>
        </w:tc>
        <w:tc>
          <w:tcPr>
            <w:tcW w:w="830" w:type="dxa"/>
            <w:tcBorders>
              <w:top w:val="single" w:sz="4" w:space="0" w:color="auto"/>
            </w:tcBorders>
            <w:noWrap/>
            <w:hideMark/>
          </w:tcPr>
          <w:p w14:paraId="73359EA1" w14:textId="77777777" w:rsidR="003B670C" w:rsidRPr="00242B79" w:rsidRDefault="003B670C" w:rsidP="00645942">
            <w:pPr>
              <w:pStyle w:val="NoSpacing"/>
            </w:pPr>
            <w:r w:rsidRPr="00242B79">
              <w:t>0.1589</w:t>
            </w:r>
          </w:p>
        </w:tc>
        <w:tc>
          <w:tcPr>
            <w:tcW w:w="736" w:type="dxa"/>
            <w:tcBorders>
              <w:top w:val="single" w:sz="4" w:space="0" w:color="auto"/>
            </w:tcBorders>
            <w:noWrap/>
            <w:hideMark/>
          </w:tcPr>
          <w:p w14:paraId="6B1375AE" w14:textId="77777777" w:rsidR="003B670C" w:rsidRPr="00242B79" w:rsidRDefault="003B670C" w:rsidP="00645942">
            <w:pPr>
              <w:pStyle w:val="NoSpacing"/>
            </w:pPr>
          </w:p>
        </w:tc>
        <w:tc>
          <w:tcPr>
            <w:tcW w:w="1119" w:type="dxa"/>
            <w:tcBorders>
              <w:top w:val="single" w:sz="4" w:space="0" w:color="auto"/>
            </w:tcBorders>
          </w:tcPr>
          <w:p w14:paraId="64968354" w14:textId="77777777" w:rsidR="003B670C" w:rsidRPr="00242B79" w:rsidRDefault="003B670C" w:rsidP="00645942">
            <w:pPr>
              <w:pStyle w:val="NoSpacing"/>
              <w:rPr>
                <w:rFonts w:eastAsia="Calibri"/>
              </w:rPr>
            </w:pPr>
            <w:r w:rsidRPr="00242B79">
              <w:t>0.0428</w:t>
            </w:r>
          </w:p>
        </w:tc>
        <w:tc>
          <w:tcPr>
            <w:tcW w:w="1115" w:type="dxa"/>
            <w:tcBorders>
              <w:top w:val="single" w:sz="4" w:space="0" w:color="auto"/>
            </w:tcBorders>
          </w:tcPr>
          <w:p w14:paraId="7D3915BD" w14:textId="77777777" w:rsidR="003B670C" w:rsidRPr="00242B79" w:rsidRDefault="003B670C" w:rsidP="00645942">
            <w:pPr>
              <w:pStyle w:val="NoSpacing"/>
              <w:rPr>
                <w:rFonts w:eastAsia="Calibri"/>
              </w:rPr>
            </w:pPr>
            <w:r w:rsidRPr="00242B79">
              <w:t>0.083</w:t>
            </w:r>
          </w:p>
        </w:tc>
        <w:tc>
          <w:tcPr>
            <w:tcW w:w="1120" w:type="dxa"/>
            <w:tcBorders>
              <w:top w:val="single" w:sz="4" w:space="0" w:color="auto"/>
            </w:tcBorders>
          </w:tcPr>
          <w:p w14:paraId="1203E6E7" w14:textId="77777777" w:rsidR="003B670C" w:rsidRPr="00242B79" w:rsidRDefault="003B670C" w:rsidP="00645942">
            <w:pPr>
              <w:pStyle w:val="NoSpacing"/>
              <w:rPr>
                <w:rFonts w:eastAsia="Calibri"/>
              </w:rPr>
            </w:pPr>
            <w:r w:rsidRPr="00242B79">
              <w:t>0.2682</w:t>
            </w:r>
          </w:p>
        </w:tc>
        <w:tc>
          <w:tcPr>
            <w:tcW w:w="1115" w:type="dxa"/>
            <w:tcBorders>
              <w:top w:val="single" w:sz="4" w:space="0" w:color="auto"/>
            </w:tcBorders>
            <w:noWrap/>
            <w:hideMark/>
          </w:tcPr>
          <w:p w14:paraId="3ABDED7B" w14:textId="77777777" w:rsidR="003B670C" w:rsidRPr="00242B79" w:rsidRDefault="00A01470" w:rsidP="00645942">
            <w:pPr>
              <w:pStyle w:val="NoSpacing"/>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η</m:t>
                    </m:r>
                    <m:ctrlPr>
                      <w:rPr>
                        <w:rFonts w:ascii="Cambria Math" w:eastAsiaTheme="minorEastAsia" w:hAnsi="Cambria Math"/>
                      </w:rPr>
                    </m:ctrlPr>
                  </m:e>
                  <m:sup>
                    <m:r>
                      <w:rPr>
                        <w:rFonts w:ascii="Cambria Math" w:eastAsiaTheme="minorEastAsia" w:hAnsi="Cambria Math"/>
                      </w:rPr>
                      <m:t>2</m:t>
                    </m:r>
                  </m:sup>
                </m:sSup>
              </m:oMath>
            </m:oMathPara>
          </w:p>
        </w:tc>
      </w:tr>
      <w:tr w:rsidR="003B670C" w:rsidRPr="00242B79" w14:paraId="5A593161" w14:textId="77777777" w:rsidTr="00712989">
        <w:trPr>
          <w:trHeight w:val="295"/>
        </w:trPr>
        <w:tc>
          <w:tcPr>
            <w:tcW w:w="1276" w:type="dxa"/>
            <w:tcBorders>
              <w:bottom w:val="nil"/>
            </w:tcBorders>
            <w:noWrap/>
            <w:hideMark/>
          </w:tcPr>
          <w:p w14:paraId="43E7479F" w14:textId="77777777" w:rsidR="003B670C" w:rsidRPr="00242B79" w:rsidRDefault="003B670C" w:rsidP="00645942">
            <w:pPr>
              <w:pStyle w:val="NoSpacing"/>
            </w:pPr>
            <w:r w:rsidRPr="00242B79">
              <w:t>Cooper, &amp; Findley (1982)</w:t>
            </w:r>
          </w:p>
        </w:tc>
        <w:tc>
          <w:tcPr>
            <w:tcW w:w="1212" w:type="dxa"/>
            <w:tcBorders>
              <w:bottom w:val="nil"/>
            </w:tcBorders>
            <w:noWrap/>
            <w:hideMark/>
          </w:tcPr>
          <w:p w14:paraId="1AB366B2" w14:textId="77777777" w:rsidR="003B670C" w:rsidRPr="00242B79" w:rsidRDefault="003B670C" w:rsidP="00645942">
            <w:pPr>
              <w:pStyle w:val="NoSpacing"/>
            </w:pPr>
            <w:r w:rsidRPr="00242B79">
              <w:t>Social psychology</w:t>
            </w:r>
          </w:p>
        </w:tc>
        <w:tc>
          <w:tcPr>
            <w:tcW w:w="2649" w:type="dxa"/>
            <w:tcBorders>
              <w:bottom w:val="nil"/>
            </w:tcBorders>
            <w:noWrap/>
            <w:hideMark/>
          </w:tcPr>
          <w:p w14:paraId="6F777C86" w14:textId="77777777" w:rsidR="003B670C" w:rsidRPr="00242B79" w:rsidRDefault="003B670C" w:rsidP="00645942">
            <w:pPr>
              <w:pStyle w:val="NoSpacing"/>
            </w:pPr>
            <w:r w:rsidRPr="00242B79">
              <w:t>Main result of articles reported in social psychology textbooks reporting f (df = 1)</w:t>
            </w:r>
          </w:p>
        </w:tc>
        <w:tc>
          <w:tcPr>
            <w:tcW w:w="829" w:type="dxa"/>
            <w:tcBorders>
              <w:bottom w:val="nil"/>
            </w:tcBorders>
            <w:noWrap/>
            <w:hideMark/>
          </w:tcPr>
          <w:p w14:paraId="55F113EB" w14:textId="77777777" w:rsidR="003B670C" w:rsidRPr="00242B79" w:rsidRDefault="003B670C" w:rsidP="00645942">
            <w:pPr>
              <w:pStyle w:val="NoSpacing"/>
            </w:pPr>
            <w:r w:rsidRPr="00242B79">
              <w:t>113</w:t>
            </w:r>
          </w:p>
        </w:tc>
        <w:tc>
          <w:tcPr>
            <w:tcW w:w="862" w:type="dxa"/>
            <w:tcBorders>
              <w:bottom w:val="nil"/>
            </w:tcBorders>
            <w:noWrap/>
            <w:hideMark/>
          </w:tcPr>
          <w:p w14:paraId="1C96064D" w14:textId="77777777" w:rsidR="003B670C" w:rsidRPr="00242B79" w:rsidRDefault="003B670C" w:rsidP="00645942">
            <w:pPr>
              <w:pStyle w:val="NoSpacing"/>
            </w:pPr>
            <w:r w:rsidRPr="00242B79">
              <w:t>113</w:t>
            </w:r>
          </w:p>
        </w:tc>
        <w:tc>
          <w:tcPr>
            <w:tcW w:w="830" w:type="dxa"/>
            <w:tcBorders>
              <w:bottom w:val="nil"/>
            </w:tcBorders>
            <w:noWrap/>
            <w:hideMark/>
          </w:tcPr>
          <w:p w14:paraId="427C68FA" w14:textId="77777777" w:rsidR="003B670C" w:rsidRPr="00242B79" w:rsidRDefault="003B670C" w:rsidP="00645942">
            <w:pPr>
              <w:pStyle w:val="NoSpacing"/>
            </w:pPr>
            <w:r w:rsidRPr="00242B79">
              <w:t>0.45</w:t>
            </w:r>
          </w:p>
        </w:tc>
        <w:tc>
          <w:tcPr>
            <w:tcW w:w="736" w:type="dxa"/>
            <w:tcBorders>
              <w:bottom w:val="nil"/>
            </w:tcBorders>
            <w:noWrap/>
            <w:hideMark/>
          </w:tcPr>
          <w:p w14:paraId="39D410B8" w14:textId="77777777" w:rsidR="003B670C" w:rsidRPr="00242B79" w:rsidRDefault="003B670C" w:rsidP="00645942">
            <w:pPr>
              <w:pStyle w:val="NoSpacing"/>
            </w:pPr>
            <w:r w:rsidRPr="00242B79">
              <w:t>0.3</w:t>
            </w:r>
          </w:p>
        </w:tc>
        <w:tc>
          <w:tcPr>
            <w:tcW w:w="1119" w:type="dxa"/>
            <w:tcBorders>
              <w:bottom w:val="nil"/>
            </w:tcBorders>
          </w:tcPr>
          <w:p w14:paraId="17922AC7" w14:textId="77777777" w:rsidR="003B670C" w:rsidRPr="00242B79" w:rsidRDefault="003B670C" w:rsidP="00645942">
            <w:pPr>
              <w:pStyle w:val="NoSpacing"/>
            </w:pPr>
          </w:p>
        </w:tc>
        <w:tc>
          <w:tcPr>
            <w:tcW w:w="1115" w:type="dxa"/>
            <w:tcBorders>
              <w:bottom w:val="nil"/>
            </w:tcBorders>
          </w:tcPr>
          <w:p w14:paraId="5D7FD627" w14:textId="77777777" w:rsidR="003B670C" w:rsidRPr="00242B79" w:rsidRDefault="003B670C" w:rsidP="00645942">
            <w:pPr>
              <w:pStyle w:val="NoSpacing"/>
            </w:pPr>
          </w:p>
        </w:tc>
        <w:tc>
          <w:tcPr>
            <w:tcW w:w="1120" w:type="dxa"/>
            <w:tcBorders>
              <w:bottom w:val="nil"/>
            </w:tcBorders>
          </w:tcPr>
          <w:p w14:paraId="0C478969" w14:textId="77777777" w:rsidR="003B670C" w:rsidRPr="00242B79" w:rsidRDefault="003B670C" w:rsidP="00645942">
            <w:pPr>
              <w:pStyle w:val="NoSpacing"/>
            </w:pPr>
          </w:p>
        </w:tc>
        <w:tc>
          <w:tcPr>
            <w:tcW w:w="1115" w:type="dxa"/>
            <w:tcBorders>
              <w:bottom w:val="nil"/>
            </w:tcBorders>
            <w:noWrap/>
            <w:hideMark/>
          </w:tcPr>
          <w:p w14:paraId="2F6F428F" w14:textId="77777777" w:rsidR="003B670C" w:rsidRPr="00242B79" w:rsidRDefault="003B670C" w:rsidP="00645942">
            <w:pPr>
              <w:pStyle w:val="NoSpacing"/>
            </w:pPr>
            <w:r w:rsidRPr="00242B79">
              <w:t>f (df = 1)</w:t>
            </w:r>
          </w:p>
        </w:tc>
      </w:tr>
      <w:tr w:rsidR="003B670C" w:rsidRPr="00242B79" w14:paraId="60584782" w14:textId="77777777" w:rsidTr="00712989">
        <w:trPr>
          <w:trHeight w:val="295"/>
        </w:trPr>
        <w:tc>
          <w:tcPr>
            <w:tcW w:w="1276" w:type="dxa"/>
            <w:tcBorders>
              <w:top w:val="nil"/>
              <w:bottom w:val="single" w:sz="4" w:space="0" w:color="auto"/>
            </w:tcBorders>
            <w:noWrap/>
            <w:hideMark/>
          </w:tcPr>
          <w:p w14:paraId="2AC83061" w14:textId="77777777" w:rsidR="003B670C" w:rsidRPr="00242B79" w:rsidRDefault="003B670C" w:rsidP="00645942">
            <w:pPr>
              <w:pStyle w:val="NoSpacing"/>
            </w:pPr>
            <w:r w:rsidRPr="00242B79">
              <w:t>Cooper, &amp; Findley (1982)</w:t>
            </w:r>
          </w:p>
        </w:tc>
        <w:tc>
          <w:tcPr>
            <w:tcW w:w="1212" w:type="dxa"/>
            <w:tcBorders>
              <w:top w:val="nil"/>
              <w:bottom w:val="single" w:sz="4" w:space="0" w:color="auto"/>
            </w:tcBorders>
            <w:noWrap/>
            <w:hideMark/>
          </w:tcPr>
          <w:p w14:paraId="5CF4C06B" w14:textId="77777777" w:rsidR="003B670C" w:rsidRPr="00242B79" w:rsidRDefault="003B670C" w:rsidP="00645942">
            <w:pPr>
              <w:pStyle w:val="NoSpacing"/>
            </w:pPr>
            <w:r w:rsidRPr="00242B79">
              <w:t>Social psychology</w:t>
            </w:r>
          </w:p>
        </w:tc>
        <w:tc>
          <w:tcPr>
            <w:tcW w:w="2649" w:type="dxa"/>
            <w:tcBorders>
              <w:top w:val="nil"/>
              <w:bottom w:val="single" w:sz="4" w:space="0" w:color="auto"/>
            </w:tcBorders>
            <w:noWrap/>
            <w:hideMark/>
          </w:tcPr>
          <w:p w14:paraId="3486B824" w14:textId="77777777" w:rsidR="003B670C" w:rsidRPr="00242B79" w:rsidRDefault="003B670C" w:rsidP="00645942">
            <w:pPr>
              <w:pStyle w:val="NoSpacing"/>
            </w:pPr>
            <w:r w:rsidRPr="00242B79">
              <w:t>Main result of articles reported in social psychology textbooks reporting f (df &gt; 1)</w:t>
            </w:r>
          </w:p>
        </w:tc>
        <w:tc>
          <w:tcPr>
            <w:tcW w:w="829" w:type="dxa"/>
            <w:tcBorders>
              <w:top w:val="nil"/>
              <w:bottom w:val="single" w:sz="4" w:space="0" w:color="auto"/>
            </w:tcBorders>
            <w:noWrap/>
            <w:hideMark/>
          </w:tcPr>
          <w:p w14:paraId="2F530CCE" w14:textId="77777777" w:rsidR="003B670C" w:rsidRPr="00242B79" w:rsidRDefault="003B670C" w:rsidP="00645942">
            <w:pPr>
              <w:pStyle w:val="NoSpacing"/>
            </w:pPr>
            <w:r w:rsidRPr="00242B79">
              <w:t>72</w:t>
            </w:r>
          </w:p>
        </w:tc>
        <w:tc>
          <w:tcPr>
            <w:tcW w:w="862" w:type="dxa"/>
            <w:tcBorders>
              <w:top w:val="nil"/>
              <w:bottom w:val="single" w:sz="4" w:space="0" w:color="auto"/>
            </w:tcBorders>
            <w:noWrap/>
            <w:hideMark/>
          </w:tcPr>
          <w:p w14:paraId="201EF881" w14:textId="77777777" w:rsidR="003B670C" w:rsidRPr="00242B79" w:rsidRDefault="003B670C" w:rsidP="00645942">
            <w:pPr>
              <w:pStyle w:val="NoSpacing"/>
            </w:pPr>
            <w:r w:rsidRPr="00242B79">
              <w:t>72</w:t>
            </w:r>
          </w:p>
        </w:tc>
        <w:tc>
          <w:tcPr>
            <w:tcW w:w="830" w:type="dxa"/>
            <w:tcBorders>
              <w:top w:val="nil"/>
              <w:bottom w:val="single" w:sz="4" w:space="0" w:color="auto"/>
            </w:tcBorders>
            <w:noWrap/>
            <w:hideMark/>
          </w:tcPr>
          <w:p w14:paraId="5F303325" w14:textId="77777777" w:rsidR="003B670C" w:rsidRPr="00242B79" w:rsidRDefault="003B670C" w:rsidP="00645942">
            <w:pPr>
              <w:pStyle w:val="NoSpacing"/>
            </w:pPr>
            <w:r w:rsidRPr="00242B79">
              <w:t>0.6</w:t>
            </w:r>
          </w:p>
        </w:tc>
        <w:tc>
          <w:tcPr>
            <w:tcW w:w="736" w:type="dxa"/>
            <w:tcBorders>
              <w:top w:val="nil"/>
              <w:bottom w:val="single" w:sz="4" w:space="0" w:color="auto"/>
            </w:tcBorders>
            <w:noWrap/>
            <w:hideMark/>
          </w:tcPr>
          <w:p w14:paraId="5726FAD1" w14:textId="77777777" w:rsidR="003B670C" w:rsidRPr="00242B79" w:rsidRDefault="003B670C" w:rsidP="00645942">
            <w:pPr>
              <w:pStyle w:val="NoSpacing"/>
            </w:pPr>
            <w:r w:rsidRPr="00242B79">
              <w:t>0.54</w:t>
            </w:r>
          </w:p>
        </w:tc>
        <w:tc>
          <w:tcPr>
            <w:tcW w:w="1119" w:type="dxa"/>
            <w:tcBorders>
              <w:top w:val="nil"/>
              <w:bottom w:val="single" w:sz="4" w:space="0" w:color="auto"/>
            </w:tcBorders>
          </w:tcPr>
          <w:p w14:paraId="0D70FEBE" w14:textId="77777777" w:rsidR="003B670C" w:rsidRPr="00242B79" w:rsidRDefault="003B670C" w:rsidP="00645942">
            <w:pPr>
              <w:pStyle w:val="NoSpacing"/>
            </w:pPr>
          </w:p>
        </w:tc>
        <w:tc>
          <w:tcPr>
            <w:tcW w:w="1115" w:type="dxa"/>
            <w:tcBorders>
              <w:top w:val="nil"/>
              <w:bottom w:val="single" w:sz="4" w:space="0" w:color="auto"/>
            </w:tcBorders>
          </w:tcPr>
          <w:p w14:paraId="42E97832" w14:textId="77777777" w:rsidR="003B670C" w:rsidRPr="00242B79" w:rsidRDefault="003B670C" w:rsidP="00645942">
            <w:pPr>
              <w:pStyle w:val="NoSpacing"/>
            </w:pPr>
          </w:p>
        </w:tc>
        <w:tc>
          <w:tcPr>
            <w:tcW w:w="1120" w:type="dxa"/>
            <w:tcBorders>
              <w:top w:val="nil"/>
              <w:bottom w:val="single" w:sz="4" w:space="0" w:color="auto"/>
            </w:tcBorders>
          </w:tcPr>
          <w:p w14:paraId="11B4E059" w14:textId="77777777" w:rsidR="003B670C" w:rsidRPr="00242B79" w:rsidRDefault="003B670C" w:rsidP="00645942">
            <w:pPr>
              <w:pStyle w:val="NoSpacing"/>
            </w:pPr>
          </w:p>
        </w:tc>
        <w:tc>
          <w:tcPr>
            <w:tcW w:w="1115" w:type="dxa"/>
            <w:tcBorders>
              <w:top w:val="nil"/>
              <w:bottom w:val="single" w:sz="4" w:space="0" w:color="auto"/>
            </w:tcBorders>
            <w:noWrap/>
            <w:hideMark/>
          </w:tcPr>
          <w:p w14:paraId="630F6310" w14:textId="77777777" w:rsidR="003B670C" w:rsidRPr="00242B79" w:rsidRDefault="003B670C" w:rsidP="00645942">
            <w:pPr>
              <w:pStyle w:val="NoSpacing"/>
            </w:pPr>
            <w:r w:rsidRPr="00242B79">
              <w:t>f (df &gt; 1)</w:t>
            </w:r>
          </w:p>
        </w:tc>
      </w:tr>
    </w:tbl>
    <w:p w14:paraId="78869F34" w14:textId="3B6EB87B" w:rsidR="003B670C" w:rsidRPr="00242B79" w:rsidRDefault="003B670C" w:rsidP="003B670C">
      <w:pPr>
        <w:rPr>
          <w:rFonts w:ascii="Calibri" w:hAnsi="Calibri" w:cs="Calibri"/>
        </w:rPr>
        <w:sectPr w:rsidR="003B670C" w:rsidRPr="00242B79" w:rsidSect="004A1E55">
          <w:pgSz w:w="16838" w:h="11906" w:orient="landscape"/>
          <w:pgMar w:top="1440" w:right="1440" w:bottom="1440" w:left="1440" w:header="708" w:footer="708" w:gutter="0"/>
          <w:cols w:space="708"/>
          <w:docGrid w:linePitch="360"/>
        </w:sectPr>
      </w:pPr>
    </w:p>
    <w:p w14:paraId="27125BD5" w14:textId="7538C1C8" w:rsidR="002830BE" w:rsidRPr="005A364C" w:rsidRDefault="00BF20FB" w:rsidP="003C0241">
      <w:pPr>
        <w:pStyle w:val="Heading2"/>
        <w:rPr>
          <w:rFonts w:ascii="Calibri" w:hAnsi="Calibri" w:cs="Calibri"/>
          <w:sz w:val="24"/>
          <w:szCs w:val="24"/>
        </w:rPr>
      </w:pPr>
      <w:r>
        <w:rPr>
          <w:rFonts w:ascii="Calibri" w:hAnsi="Calibri" w:cs="Calibri"/>
          <w:sz w:val="24"/>
          <w:szCs w:val="24"/>
        </w:rPr>
        <w:lastRenderedPageBreak/>
        <w:t>M</w:t>
      </w:r>
      <w:r w:rsidR="002830BE" w:rsidRPr="005A364C">
        <w:rPr>
          <w:rFonts w:ascii="Calibri" w:hAnsi="Calibri" w:cs="Calibri"/>
          <w:sz w:val="24"/>
          <w:szCs w:val="24"/>
        </w:rPr>
        <w:t xml:space="preserve">ultivariate variance </w:t>
      </w:r>
      <w:r>
        <w:rPr>
          <w:rFonts w:ascii="Calibri" w:hAnsi="Calibri" w:cs="Calibri"/>
          <w:sz w:val="24"/>
          <w:szCs w:val="24"/>
        </w:rPr>
        <w:t>explained sample sizes</w:t>
      </w:r>
    </w:p>
    <w:p w14:paraId="0E934CBB" w14:textId="3A4D9351" w:rsidR="007A4D78" w:rsidRPr="005A364C" w:rsidRDefault="007A4D78" w:rsidP="007A4D78">
      <w:pPr>
        <w:pStyle w:val="Heading4"/>
        <w:rPr>
          <w:rFonts w:ascii="Calibri" w:hAnsi="Calibri" w:cs="Calibri"/>
          <w:sz w:val="24"/>
          <w:szCs w:val="24"/>
        </w:rPr>
      </w:pPr>
      <w:r w:rsidRPr="005A364C">
        <w:rPr>
          <w:rFonts w:ascii="Calibri" w:hAnsi="Calibri" w:cs="Calibri"/>
          <w:sz w:val="24"/>
          <w:szCs w:val="24"/>
        </w:rPr>
        <w:t>f</w:t>
      </w:r>
    </w:p>
    <w:p w14:paraId="43F358B5" w14:textId="75D0F6E4"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Although </w:t>
      </w:r>
      <w:r w:rsidRPr="005A364C">
        <w:rPr>
          <w:rFonts w:ascii="Calibri" w:hAnsi="Calibri" w:cs="Calibri"/>
          <w:i/>
          <w:sz w:val="24"/>
          <w:szCs w:val="24"/>
        </w:rPr>
        <w:t>f</w:t>
      </w:r>
      <w:r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are now are now relatively rarely used, these effect size metrics are worth understanding as they are the metrics in which Cohen defined his benchmark values for ANOVA and regression designs, as well as being are the effect sizes requested by most power analysis software </w:t>
      </w:r>
      <w:r w:rsidR="00986BF7" w:rsidRPr="005A364C">
        <w:rPr>
          <w:rFonts w:ascii="Calibri" w:hAnsi="Calibri" w:cs="Calibri"/>
          <w:sz w:val="24"/>
          <w:szCs w:val="24"/>
        </w:rPr>
        <w:t>(</w:t>
      </w:r>
      <w:r w:rsidRPr="005A364C">
        <w:rPr>
          <w:rFonts w:ascii="Calibri" w:hAnsi="Calibri" w:cs="Calibri"/>
          <w:sz w:val="24"/>
          <w:szCs w:val="24"/>
        </w:rPr>
        <w:t xml:space="preserve">e.g., </w:t>
      </w:r>
      <w:r w:rsidR="00F01EF8" w:rsidRPr="005A364C">
        <w:rPr>
          <w:rFonts w:ascii="Calibri" w:hAnsi="Calibri" w:cs="Calibri"/>
          <w:sz w:val="24"/>
          <w:szCs w:val="24"/>
        </w:rPr>
        <w:fldChar w:fldCharType="begin"/>
      </w:r>
      <w:r w:rsidR="00F01EF8" w:rsidRPr="005A364C">
        <w:rPr>
          <w:rFonts w:ascii="Calibri" w:hAnsi="Calibri" w:cs="Calibri"/>
          <w:sz w:val="24"/>
          <w:szCs w:val="24"/>
        </w:rPr>
        <w:instrText xml:space="preserve"> ADDIN EN.CITE &lt;EndNote&gt;&lt;Cite&gt;&lt;Author&gt;Faul&lt;/Author&gt;&lt;Year&gt;2007&lt;/Year&gt;&lt;RecNum&gt;546&lt;/RecNum&gt;&lt;DisplayText&gt;(Faul,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F01EF8" w:rsidRPr="005A364C">
        <w:rPr>
          <w:rFonts w:ascii="Calibri" w:hAnsi="Calibri" w:cs="Calibri"/>
          <w:sz w:val="24"/>
          <w:szCs w:val="24"/>
        </w:rPr>
        <w:fldChar w:fldCharType="separate"/>
      </w:r>
      <w:r w:rsidR="00F01EF8" w:rsidRPr="005A364C">
        <w:rPr>
          <w:rFonts w:ascii="Calibri" w:hAnsi="Calibri" w:cs="Calibri"/>
          <w:noProof/>
          <w:sz w:val="24"/>
          <w:szCs w:val="24"/>
        </w:rPr>
        <w:t>(Faul, Erdfelder, Lang, &amp; Buchner, 2007)</w:t>
      </w:r>
      <w:r w:rsidR="00F01EF8" w:rsidRPr="005A364C">
        <w:rPr>
          <w:rFonts w:ascii="Calibri" w:hAnsi="Calibri" w:cs="Calibri"/>
          <w:sz w:val="24"/>
          <w:szCs w:val="24"/>
        </w:rPr>
        <w:fldChar w:fldCharType="end"/>
      </w:r>
      <w:r w:rsidRPr="005A364C">
        <w:rPr>
          <w:rFonts w:ascii="Calibri" w:hAnsi="Calibri" w:cs="Calibri"/>
          <w:sz w:val="24"/>
          <w:szCs w:val="24"/>
        </w:rPr>
        <w:t xml:space="preserve">. </w:t>
      </w:r>
      <w:r w:rsidRPr="005A364C">
        <w:rPr>
          <w:rFonts w:ascii="Calibri" w:hAnsi="Calibri" w:cs="Calibri"/>
          <w:i/>
          <w:sz w:val="24"/>
          <w:szCs w:val="24"/>
        </w:rPr>
        <w:t xml:space="preserve">f </w:t>
      </w:r>
      <w:r w:rsidRPr="005A364C">
        <w:rPr>
          <w:rFonts w:ascii="Calibri" w:hAnsi="Calibri" w:cs="Calibri"/>
          <w:sz w:val="24"/>
          <w:szCs w:val="24"/>
        </w:rPr>
        <w:t>is equal to the ratio of the standard deviations of the means of groups compared to the standard deviation of all included data</w:t>
      </w:r>
      <w:r w:rsidR="001C371A" w:rsidRPr="005A364C">
        <w:rPr>
          <w:rFonts w:ascii="Calibri" w:hAnsi="Calibri" w:cs="Calibri"/>
          <w:sz w:val="24"/>
          <w:szCs w:val="24"/>
        </w:rPr>
        <w:t xml:space="preserve">, and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hAnsi="Calibri" w:cs="Calibri"/>
          <w:sz w:val="24"/>
          <w:szCs w:val="24"/>
        </w:rPr>
        <w:t xml:space="preserve"> can be interpreted as the variance of the means of each group divided by the variance of all included data.</w:t>
      </w:r>
      <w:r w:rsidR="00F01EF8" w:rsidRPr="005A364C">
        <w:rPr>
          <w:rFonts w:ascii="Calibri" w:hAnsi="Calibri" w:cs="Calibri"/>
          <w:sz w:val="24"/>
          <w:szCs w:val="24"/>
        </w:rPr>
        <w:t xml:space="preserve"> In practice, it is more likely to be</w:t>
      </w:r>
      <w:r w:rsidR="00986BF7" w:rsidRPr="005A364C">
        <w:rPr>
          <w:rFonts w:ascii="Calibri" w:hAnsi="Calibri" w:cs="Calibri"/>
          <w:sz w:val="24"/>
          <w:szCs w:val="24"/>
        </w:rPr>
        <w:t xml:space="preserve"> useful in planning sample sizes as </w:t>
      </w:r>
      <w:r w:rsidR="001C371A" w:rsidRPr="005A364C">
        <w:rPr>
          <w:rFonts w:ascii="Calibri" w:hAnsi="Calibri" w:cs="Calibri"/>
          <w:sz w:val="24"/>
          <w:szCs w:val="24"/>
        </w:rPr>
        <w:t xml:space="preserve">an interim step after conversion from </w:t>
      </w:r>
      <w:r w:rsidR="00205192">
        <w:rPr>
          <w:rFonts w:ascii="Calibri" w:hAnsi="Calibri" w:cs="Calibri"/>
          <w:sz w:val="24"/>
          <w:szCs w:val="24"/>
        </w:rPr>
        <w:t xml:space="preserve">the more easily </w:t>
      </w:r>
      <w:proofErr w:type="spellStart"/>
      <w:r w:rsidR="00205192">
        <w:rPr>
          <w:rFonts w:ascii="Calibri" w:hAnsi="Calibri" w:cs="Calibri"/>
          <w:sz w:val="24"/>
          <w:szCs w:val="24"/>
        </w:rPr>
        <w:t>interpratble</w:t>
      </w:r>
      <w:proofErr w:type="spellEnd"/>
      <w:r w:rsidR="00205192">
        <w:rPr>
          <w:rFonts w:ascii="Calibri" w:hAnsi="Calibri" w:cs="Calibri"/>
          <w:sz w:val="24"/>
          <w:szCs w:val="24"/>
        </w:rPr>
        <w:t xml:space="preserve"> </w:t>
      </w:r>
      <w:r w:rsidR="001C371A" w:rsidRPr="005A364C">
        <w:rPr>
          <w:rFonts w:ascii="Calibri" w:hAnsi="Calibri" w:cs="Calibri"/>
          <w:sz w:val="24"/>
          <w:szCs w:val="24"/>
        </w:rPr>
        <w:t>eta squared statistics</w:t>
      </w:r>
      <w:r w:rsidR="00205192">
        <w:rPr>
          <w:rFonts w:ascii="Calibri" w:hAnsi="Calibri" w:cs="Calibri"/>
          <w:sz w:val="24"/>
          <w:szCs w:val="24"/>
        </w:rPr>
        <w:t xml:space="preserve"> for use in sample size planning software</w:t>
      </w:r>
      <w:r w:rsidR="001C371A" w:rsidRPr="005A364C">
        <w:rPr>
          <w:rFonts w:ascii="Calibri" w:hAnsi="Calibri" w:cs="Calibri"/>
          <w:sz w:val="24"/>
          <w:szCs w:val="24"/>
        </w:rPr>
        <w:t xml:space="preserve">. </w:t>
      </w:r>
    </w:p>
    <w:p w14:paraId="70734EA2" w14:textId="77777777" w:rsidR="007A4D78" w:rsidRPr="005A364C" w:rsidRDefault="007A4D78" w:rsidP="007A4D78">
      <w:pPr>
        <w:rPr>
          <w:rFonts w:ascii="Calibri" w:hAnsi="Calibri" w:cs="Calibri"/>
          <w:sz w:val="24"/>
          <w:szCs w:val="24"/>
        </w:rPr>
      </w:pPr>
      <w:r w:rsidRPr="005A364C">
        <w:rPr>
          <w:rFonts w:ascii="Calibri" w:hAnsi="Calibri" w:cs="Calibri"/>
          <w:i/>
          <w:sz w:val="24"/>
          <w:szCs w:val="24"/>
        </w:rPr>
        <w:t>f</w:t>
      </w:r>
      <w:r w:rsidRPr="005A364C">
        <w:rPr>
          <w:rFonts w:ascii="Calibri" w:hAnsi="Calibri" w:cs="Calibri"/>
          <w:sz w:val="24"/>
          <w:szCs w:val="24"/>
        </w:rPr>
        <w:t xml:space="preserve"> can be calculated from the F statistic produced by an ANOVA as</w:t>
      </w:r>
    </w:p>
    <w:p w14:paraId="129C9291" w14:textId="77777777" w:rsidR="007A4D78" w:rsidRPr="005A364C" w:rsidRDefault="007A4D78" w:rsidP="007A4D78">
      <w:pPr>
        <w:rPr>
          <w:rFonts w:ascii="Calibri" w:hAnsi="Calibri" w:cs="Calibri"/>
          <w:sz w:val="24"/>
          <w:szCs w:val="24"/>
        </w:rPr>
      </w:pPr>
      <m:oMathPara>
        <m:oMath>
          <m:r>
            <w:rPr>
              <w:rFonts w:ascii="Cambria Math" w:hAnsi="Cambria Math" w:cs="Calibri"/>
              <w:sz w:val="24"/>
              <w:szCs w:val="24"/>
            </w:rPr>
            <m:t>f=</m:t>
          </m:r>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F×</m:t>
              </m:r>
              <m:f>
                <m:fPr>
                  <m:ctrlPr>
                    <w:rPr>
                      <w:rFonts w:ascii="Cambria Math" w:hAnsi="Cambria Math" w:cs="Calibri"/>
                      <w:sz w:val="24"/>
                      <w:szCs w:val="24"/>
                    </w:rPr>
                  </m:ctrlPr>
                </m:fPr>
                <m:num>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effect</m:t>
                      </m:r>
                    </m:sub>
                  </m:sSub>
                  <m:ctrlPr>
                    <w:rPr>
                      <w:rFonts w:ascii="Cambria Math" w:hAnsi="Cambria Math" w:cs="Calibri"/>
                      <w:i/>
                      <w:sz w:val="24"/>
                      <w:szCs w:val="24"/>
                    </w:rPr>
                  </m:ctrlPr>
                </m:num>
                <m:den>
                  <m:r>
                    <w:rPr>
                      <w:rFonts w:ascii="Cambria Math" w:hAnsi="Cambria Math" w:cs="Calibri"/>
                      <w:sz w:val="24"/>
                      <w:szCs w:val="24"/>
                    </w:rPr>
                    <m:t>d</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error</m:t>
                      </m:r>
                    </m:sub>
                  </m:sSub>
                  <m:ctrlPr>
                    <w:rPr>
                      <w:rFonts w:ascii="Cambria Math" w:hAnsi="Cambria Math" w:cs="Calibri"/>
                      <w:i/>
                      <w:sz w:val="24"/>
                      <w:szCs w:val="24"/>
                    </w:rPr>
                  </m:ctrlPr>
                </m:den>
              </m:f>
            </m:e>
          </m:rad>
        </m:oMath>
      </m:oMathPara>
    </w:p>
    <w:p w14:paraId="1BAF85F1" w14:textId="77777777" w:rsidR="007A4D78" w:rsidRPr="005A364C" w:rsidRDefault="007A4D78" w:rsidP="007A4D78">
      <w:pPr>
        <w:rPr>
          <w:rFonts w:ascii="Calibri" w:hAnsi="Calibri" w:cs="Calibri"/>
          <w:sz w:val="24"/>
          <w:szCs w:val="24"/>
        </w:rPr>
      </w:pPr>
      <w:r w:rsidRPr="005A364C">
        <w:rPr>
          <w:rFonts w:ascii="Calibri" w:hAnsi="Calibri" w:cs="Calibri"/>
          <w:sz w:val="24"/>
          <w:szCs w:val="24"/>
        </w:rPr>
        <w:t xml:space="preserve">Appendix A,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(Albers &amp; Lakens, 2018)</w:t>
      </w:r>
      <w:r w:rsidRPr="005A364C">
        <w:rPr>
          <w:rFonts w:ascii="Calibri" w:hAnsi="Calibri" w:cs="Calibri"/>
          <w:sz w:val="24"/>
          <w:szCs w:val="24"/>
        </w:rPr>
        <w:fldChar w:fldCharType="end"/>
      </w:r>
      <w:r w:rsidRPr="005A364C">
        <w:rPr>
          <w:rFonts w:ascii="Calibri" w:hAnsi="Calibri" w:cs="Calibri"/>
          <w:sz w:val="24"/>
          <w:szCs w:val="24"/>
        </w:rPr>
        <w:t xml:space="preserve">. </w:t>
      </w:r>
    </w:p>
    <w:p w14:paraId="1DE4D7C9"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t>η</w:t>
      </w:r>
      <w:r w:rsidRPr="005A364C">
        <w:rPr>
          <w:rFonts w:ascii="Calibri" w:eastAsiaTheme="minorEastAsia" w:hAnsi="Calibri" w:cs="Calibri"/>
          <w:sz w:val="24"/>
          <w:szCs w:val="24"/>
          <w:vertAlign w:val="superscript"/>
        </w:rPr>
        <w:t>2</w:t>
      </w:r>
    </w:p>
    <w:p w14:paraId="2A8F63CF" w14:textId="6A4DE8C0" w:rsidR="00B264F4" w:rsidRPr="005A364C" w:rsidRDefault="009E7329" w:rsidP="002848E1">
      <w:pPr>
        <w:rPr>
          <w:rFonts w:ascii="Calibri" w:hAnsi="Calibri" w:cs="Calibri"/>
          <w:sz w:val="24"/>
          <w:szCs w:val="24"/>
        </w:rPr>
      </w:pPr>
      <w:r w:rsidRPr="005A364C">
        <w:rPr>
          <w:rFonts w:ascii="Calibri" w:eastAsiaTheme="minorEastAsia" w:hAnsi="Calibri" w:cs="Calibri"/>
          <w:sz w:val="24"/>
          <w:szCs w:val="24"/>
        </w:rPr>
        <w:t xml:space="preserve">The largest study to </w:t>
      </w:r>
      <w:r w:rsidR="002848E1" w:rsidRPr="005A364C">
        <w:rPr>
          <w:rFonts w:ascii="Calibri" w:eastAsiaTheme="minorEastAsia" w:hAnsi="Calibri" w:cs="Calibri"/>
          <w:sz w:val="24"/>
          <w:szCs w:val="24"/>
        </w:rPr>
        <w:t>survey</w:t>
      </w:r>
      <w:r w:rsidRPr="005A364C">
        <w:rPr>
          <w:rFonts w:ascii="Calibri" w:eastAsiaTheme="minorEastAsia" w:hAnsi="Calibri" w:cs="Calibri"/>
          <w:sz w:val="24"/>
          <w:szCs w:val="24"/>
        </w:rPr>
        <w:t xml:space="preserve"> effect sizes in this literature </w:t>
      </w:r>
      <w:r w:rsidR="00D2488F">
        <w:rPr>
          <w:rFonts w:ascii="Calibri" w:eastAsiaTheme="minorEastAsia" w:hAnsi="Calibri" w:cs="Calibri"/>
          <w:sz w:val="24"/>
          <w:szCs w:val="24"/>
        </w:rPr>
        <w:fldChar w:fldCharType="begin"/>
      </w:r>
      <w:r w:rsidR="00D2488F">
        <w:rPr>
          <w:rFonts w:ascii="Calibri" w:eastAsiaTheme="minorEastAsia" w:hAnsi="Calibri" w:cs="Calibri"/>
          <w:sz w:val="24"/>
          <w:szCs w:val="24"/>
        </w:rPr>
        <w:instrText xml:space="preserve"> ADDIN EN.CITE &lt;EndNote&gt;&lt;Cite&gt;&lt;Author&gt;Haase&lt;/Author&gt;&lt;Year&gt;1982&lt;/Year&gt;&lt;RecNum&gt;516&lt;/RecNum&gt;&lt;DisplayText&gt;(Haase, Waechter, &amp;amp; Solomon, 1982)&lt;/DisplayText&gt;&lt;record&gt;&lt;rec-number&gt;516&lt;/rec-number&gt;&lt;foreign-keys&gt;&lt;key app="EN" db-id="9xrafw5sx95dvre9w5hpevd89fzwtwr9twsw" timestamp="1508193712"&gt;516&lt;/key&gt;&lt;/foreign-keys&gt;&lt;ref-type name="Journal Article"&gt;17&lt;/ref-type&gt;&lt;contributors&gt;&lt;authors&gt;&lt;author&gt;Haase, Richard F.&lt;/author&gt;&lt;author&gt;Waechter, Donna M.&lt;/author&gt;&lt;author&gt;Solomon, Gary S.&lt;/author&gt;&lt;/authors&gt;&lt;/contributors&gt;&lt;titles&gt;&lt;title&gt;How significant is a significant difference? Average effect size of research in counseling psychology&lt;/title&gt;&lt;secondary-title&gt;Journal of Counseling Psychology&lt;/secondary-title&gt;&lt;/titles&gt;&lt;periodical&gt;&lt;full-title&gt;Journal of Counseling Psychology&lt;/full-title&gt;&lt;/periodical&gt;&lt;pages&gt;58-65&lt;/pages&gt;&lt;volume&gt;29&lt;/volume&gt;&lt;number&gt;1&lt;/number&gt;&lt;keywords&gt;&lt;keyword&gt;*Counseling Psychology&lt;/keyword&gt;&lt;keyword&gt;*Experimentation&lt;/keyword&gt;&lt;keyword&gt;*Scientific Communication&lt;/keyword&gt;&lt;keyword&gt;Statistical Significance&lt;/keyword&gt;&lt;/keywords&gt;&lt;dates&gt;&lt;year&gt;1982&lt;/year&gt;&lt;/dates&gt;&lt;pub-location&gt;US&lt;/pub-location&gt;&lt;publisher&gt;American Psychological Association&lt;/publisher&gt;&lt;isbn&gt;1939-2168(Electronic);0022-0167(Print)&lt;/isbn&gt;&lt;urls&gt;&lt;/urls&gt;&lt;electronic-resource-num&gt;10.1037/0022-0167.29.1.58&lt;/electronic-resource-num&gt;&lt;/record&gt;&lt;/Cite&gt;&lt;/EndNote&gt;</w:instrText>
      </w:r>
      <w:r w:rsidR="00D2488F">
        <w:rPr>
          <w:rFonts w:ascii="Calibri" w:eastAsiaTheme="minorEastAsia" w:hAnsi="Calibri" w:cs="Calibri"/>
          <w:sz w:val="24"/>
          <w:szCs w:val="24"/>
        </w:rPr>
        <w:fldChar w:fldCharType="separate"/>
      </w:r>
      <w:r w:rsidR="00D2488F">
        <w:rPr>
          <w:rFonts w:ascii="Calibri" w:eastAsiaTheme="minorEastAsia" w:hAnsi="Calibri" w:cs="Calibri"/>
          <w:noProof/>
          <w:sz w:val="24"/>
          <w:szCs w:val="24"/>
        </w:rPr>
        <w:t>(Haase, Waechter, &amp; Solomon, 1982)</w:t>
      </w:r>
      <w:r w:rsidR="00D2488F">
        <w:rPr>
          <w:rFonts w:ascii="Calibri" w:eastAsiaTheme="minorEastAsia" w:hAnsi="Calibri" w:cs="Calibri"/>
          <w:sz w:val="24"/>
          <w:szCs w:val="24"/>
        </w:rPr>
        <w:fldChar w:fldCharType="end"/>
      </w:r>
      <w:r w:rsidR="00F01EF8"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examines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(Eta squared</w:t>
      </w:r>
      <w:r w:rsidRPr="005A364C">
        <w:rPr>
          <w:rStyle w:val="FootnoteReference"/>
          <w:rFonts w:ascii="Calibri" w:eastAsiaTheme="minorEastAsia" w:hAnsi="Calibri" w:cs="Calibri"/>
          <w:sz w:val="24"/>
          <w:szCs w:val="24"/>
        </w:rPr>
        <w:footnoteReference w:id="2"/>
      </w:r>
      <w:r w:rsidRPr="005A364C">
        <w:rPr>
          <w:rFonts w:ascii="Calibri" w:eastAsiaTheme="minorEastAsia" w:hAnsi="Calibri" w:cs="Calibri"/>
          <w:sz w:val="24"/>
          <w:szCs w:val="24"/>
        </w:rPr>
        <w:t>)</w:t>
      </w:r>
      <w:r w:rsidR="002848E1" w:rsidRPr="005A364C">
        <w:rPr>
          <w:rFonts w:ascii="Calibri" w:eastAsiaTheme="minorEastAsia" w:hAnsi="Calibri" w:cs="Calibri"/>
          <w:sz w:val="24"/>
          <w:szCs w:val="24"/>
        </w:rPr>
        <w:t>. η</w:t>
      </w:r>
      <w:r w:rsidR="002848E1"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describes the proportion of variance attributable to an effect </w:t>
      </w:r>
      <w:r w:rsidR="009F245A" w:rsidRPr="005A364C">
        <w:rPr>
          <w:rFonts w:ascii="Calibri" w:eastAsiaTheme="minorEastAsia" w:hAnsi="Calibri" w:cs="Calibri"/>
          <w:sz w:val="24"/>
          <w:szCs w:val="24"/>
        </w:rPr>
        <w:t>standardised by t</w:t>
      </w:r>
      <w:r w:rsidRPr="005A364C">
        <w:rPr>
          <w:rFonts w:ascii="Calibri" w:eastAsiaTheme="minorEastAsia" w:hAnsi="Calibri" w:cs="Calibri"/>
          <w:sz w:val="24"/>
          <w:szCs w:val="24"/>
        </w:rPr>
        <w:t>he total variance across the sample.</w:t>
      </w:r>
    </w:p>
    <w:p w14:paraId="59F4C40E" w14:textId="77777777" w:rsidR="00B264F4" w:rsidRPr="005A364C" w:rsidRDefault="00A01470"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1E122E5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[eta]</w:t>
      </w:r>
    </w:p>
    <w:p w14:paraId="3A88B6F8" w14:textId="22917846"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effect</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The sums of squares between groups,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 n</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k</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t>
      </w: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sample size in each group,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k</m:t>
            </m:r>
          </m:sub>
        </m:sSub>
      </m:oMath>
      <w:r w:rsidRPr="005A364C">
        <w:rPr>
          <w:rFonts w:ascii="Calibri" w:eastAsiaTheme="minorEastAsia" w:hAnsi="Calibri" w:cs="Calibri"/>
          <w:sz w:val="24"/>
          <w:szCs w:val="24"/>
        </w:rPr>
        <w:t xml:space="preserve"> is the kth group’s mean and</w:t>
      </w:r>
      <m:oMath>
        <m:r>
          <w:rPr>
            <w:rFonts w:ascii="Cambria Math" w:eastAsiaTheme="minorEastAsia" w:hAnsi="Cambria Math" w:cs="Calibri"/>
            <w:sz w:val="24"/>
            <w:szCs w:val="24"/>
          </w:rPr>
          <m:t xml:space="preserve"> </m:t>
        </m:r>
        <m:sSub>
          <m:sSubPr>
            <m:ctrlPr>
              <w:rPr>
                <w:rFonts w:ascii="Cambria Math" w:eastAsiaTheme="minorEastAsia" w:hAnsi="Cambria Math" w:cs="Calibri"/>
                <w:sz w:val="24"/>
                <w:szCs w:val="24"/>
              </w:rPr>
            </m:ctrlPr>
          </m:sSubPr>
          <m:e>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sub>
            <m:r>
              <w:rPr>
                <w:rFonts w:ascii="Cambria Math" w:eastAsiaTheme="minorEastAsia" w:hAnsi="Cambria Math" w:cs="Calibri"/>
                <w:sz w:val="24"/>
                <w:szCs w:val="24"/>
              </w:rPr>
              <m:t>grand</m:t>
            </m:r>
          </m:sub>
        </m:sSub>
      </m:oMath>
      <w:r w:rsidRPr="005A364C">
        <w:rPr>
          <w:rFonts w:ascii="Calibri" w:eastAsiaTheme="minorEastAsia" w:hAnsi="Calibri" w:cs="Calibri"/>
          <w:sz w:val="24"/>
          <w:szCs w:val="24"/>
        </w:rPr>
        <w:t xml:space="preserve"> is the grand mean. </w:t>
      </w:r>
      <w:proofErr w:type="spellStart"/>
      <w:r w:rsidRPr="005A364C">
        <w:rPr>
          <w:rFonts w:ascii="Calibri" w:eastAsiaTheme="minorEastAsia" w:hAnsi="Calibri" w:cs="Calibri"/>
          <w:i/>
          <w:sz w:val="24"/>
          <w:szCs w:val="24"/>
        </w:rPr>
        <w:t>SS</w:t>
      </w:r>
      <w:r w:rsidRPr="005A364C">
        <w:rPr>
          <w:rFonts w:ascii="Calibri" w:eastAsiaTheme="minorEastAsia" w:hAnsi="Calibri" w:cs="Calibri"/>
          <w:i/>
          <w:sz w:val="24"/>
          <w:szCs w:val="24"/>
          <w:vertAlign w:val="subscript"/>
        </w:rPr>
        <w:t>total</w:t>
      </w:r>
      <w:proofErr w:type="spellEnd"/>
      <w:r w:rsidRPr="005A364C">
        <w:rPr>
          <w:rFonts w:ascii="Calibri" w:eastAsiaTheme="minorEastAsia" w:hAnsi="Calibri" w:cs="Calibri"/>
          <w:i/>
          <w:sz w:val="24"/>
          <w:szCs w:val="24"/>
        </w:rPr>
        <w:t xml:space="preserve"> </w:t>
      </w:r>
      <w:r w:rsidRPr="005A364C">
        <w:rPr>
          <w:rFonts w:ascii="Calibri" w:eastAsiaTheme="minorEastAsia" w:hAnsi="Calibri" w:cs="Calibri"/>
          <w:sz w:val="24"/>
          <w:szCs w:val="24"/>
        </w:rPr>
        <w:t xml:space="preserve">is equal to the total sums of squares,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m:r>
                          <w:rPr>
                            <w:rFonts w:ascii="Cambria Math" w:eastAsiaTheme="minorEastAsia" w:hAnsi="Cambria Math" w:cs="Calibri"/>
                            <w:sz w:val="24"/>
                            <w:szCs w:val="24"/>
                          </w:rPr>
                          <m:t>i</m:t>
                        </m:r>
                      </m:sub>
                    </m:sSub>
                    <m:r>
                      <w:rPr>
                        <w:rFonts w:ascii="Cambria Math" w:eastAsiaTheme="minorEastAsia" w:hAnsi="Cambria Math" w:cs="Calibri"/>
                        <w:sz w:val="24"/>
                        <w:szCs w:val="24"/>
                      </w:rPr>
                      <m:t>-</m:t>
                    </m:r>
                    <m:acc>
                      <m:accPr>
                        <m:chr m:val="̅"/>
                        <m:ctrlPr>
                          <w:rPr>
                            <w:rFonts w:ascii="Cambria Math" w:eastAsiaTheme="minorEastAsia" w:hAnsi="Cambria Math" w:cs="Calibri"/>
                            <w:sz w:val="24"/>
                            <w:szCs w:val="24"/>
                          </w:rPr>
                        </m:ctrlPr>
                      </m:accPr>
                      <m:e>
                        <m:r>
                          <w:rPr>
                            <w:rFonts w:ascii="Cambria Math" w:eastAsiaTheme="minorEastAsia" w:hAnsi="Cambria Math" w:cs="Calibri"/>
                            <w:sz w:val="24"/>
                            <w:szCs w:val="24"/>
                          </w:rPr>
                          <m:t>y</m:t>
                        </m:r>
                      </m:e>
                    </m:acc>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η</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summarises the variance explained by one factor within an ANOVA design. </w:t>
      </w:r>
    </w:p>
    <w:p w14:paraId="29E00922" w14:textId="7BF88047" w:rsidR="00B264F4" w:rsidRPr="005A364C" w:rsidRDefault="00DC5FBE" w:rsidP="00B264F4">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For the purposes of power analysis, it is important to understand two other common effect sizes for variance explained;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r w:rsidR="00B80AAF" w:rsidRPr="005A364C">
        <w:rPr>
          <w:rFonts w:ascii="Calibri" w:eastAsiaTheme="minorEastAsia" w:hAnsi="Calibri" w:cs="Calibri"/>
          <w:sz w:val="24"/>
          <w:szCs w:val="24"/>
        </w:rPr>
        <w:t>(</w:t>
      </w:r>
      <w:r w:rsidRPr="005A364C">
        <w:rPr>
          <w:rFonts w:ascii="Calibri" w:eastAsiaTheme="minorEastAsia" w:hAnsi="Calibri" w:cs="Calibri"/>
          <w:sz w:val="24"/>
          <w:szCs w:val="24"/>
        </w:rPr>
        <w:t>partial eta squared</w:t>
      </w:r>
      <w:r w:rsidR="00B80AAF" w:rsidRPr="005A364C">
        <w:rPr>
          <w:rFonts w:ascii="Calibri" w:eastAsiaTheme="minorEastAsia" w:hAnsi="Calibri" w:cs="Calibri"/>
          <w:sz w:val="24"/>
          <w:szCs w:val="24"/>
        </w:rPr>
        <w:t>) and</w:t>
      </w: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80AAF" w:rsidRPr="005A364C">
        <w:rPr>
          <w:rFonts w:ascii="Calibri" w:eastAsiaTheme="minorEastAsia" w:hAnsi="Calibri" w:cs="Calibri"/>
          <w:sz w:val="24"/>
          <w:szCs w:val="24"/>
        </w:rPr>
        <w:t xml:space="preserve"> (Generalised eta squared).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partial eta</w:t>
      </w:r>
      <w:r w:rsidR="00B80AAF"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describes the proportion of variance that can be attributed to a particular factor after excluding variance explained by other factors in the model.</w:t>
      </w:r>
    </w:p>
    <w:p w14:paraId="12CB2A4E" w14:textId="77777777" w:rsidR="00B264F4" w:rsidRPr="005A364C" w:rsidRDefault="00A01470"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 xml:space="preserve">effect </m:t>
                  </m:r>
                </m:sub>
              </m:sSub>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722BAB8"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Equation 2,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&lt;EndNote&gt;&lt;Cite&gt;&lt;Author&gt;Levine&lt;/Author&gt;&lt;Year&gt;2006&lt;/Year&gt;&lt;RecNum&gt;934&lt;/RecNum&gt;&lt;DisplayText&gt;(Levine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(Levine &amp; Hullett, 2006)</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183A037" w14:textId="4E542455" w:rsidR="00B80AAF"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is the sum of squared residuals,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m:t>
        </m:r>
        <m:nary>
          <m:naryPr>
            <m:chr m:val="∑"/>
            <m:subHide m:val="1"/>
            <m:supHide m:val="1"/>
            <m:ctrlPr>
              <w:rPr>
                <w:rFonts w:ascii="Cambria Math" w:eastAsiaTheme="minorEastAsia" w:hAnsi="Cambria Math" w:cs="Calibri"/>
                <w:sz w:val="24"/>
                <w:szCs w:val="24"/>
              </w:rPr>
            </m:ctrlPr>
          </m:naryPr>
          <m:sub/>
          <m:sup/>
          <m:e>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r>
                      <w:rPr>
                        <w:rFonts w:ascii="Cambria Math" w:eastAsiaTheme="minorEastAsia" w:hAnsi="Cambria Math" w:cs="Calibri"/>
                        <w:sz w:val="24"/>
                        <w:szCs w:val="24"/>
                      </w:rPr>
                      <m:t>-</m:t>
                    </m:r>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e>
                      <m:sub>
                        <w:bookmarkStart w:id="3" w:name="_Hlk521862660"/>
                        <m:r>
                          <w:rPr>
                            <w:rFonts w:ascii="Cambria Math" w:eastAsiaTheme="minorEastAsia" w:hAnsi="Cambria Math" w:cs="Calibri"/>
                            <w:sz w:val="24"/>
                            <w:szCs w:val="24"/>
                          </w:rPr>
                          <m:t>i</m:t>
                        </m:r>
                        <w:bookmarkEnd w:id="3"/>
                      </m:sub>
                    </m:sSub>
                  </m:e>
                </m:d>
              </m:e>
              <m:sup>
                <m:r>
                  <w:rPr>
                    <w:rFonts w:ascii="Cambria Math" w:eastAsiaTheme="minorEastAsia" w:hAnsi="Cambria Math" w:cs="Calibri"/>
                    <w:sz w:val="24"/>
                    <w:szCs w:val="24"/>
                  </w:rPr>
                  <m:t>2</m:t>
                </m:r>
              </m:sup>
            </m:sSup>
          </m:e>
        </m:nary>
      </m:oMath>
      <w:r w:rsidRPr="005A364C">
        <w:rPr>
          <w:rFonts w:ascii="Calibri" w:eastAsiaTheme="minorEastAsia" w:hAnsi="Calibri" w:cs="Calibri"/>
          <w:sz w:val="24"/>
          <w:szCs w:val="24"/>
        </w:rPr>
        <w:t xml:space="preserve">, with </w:t>
      </w:r>
      <m:oMath>
        <m:acc>
          <m:accPr>
            <m:chr m:val="̇"/>
            <m:ctrlPr>
              <w:rPr>
                <w:rFonts w:ascii="Cambria Math" w:eastAsiaTheme="minorEastAsia" w:hAnsi="Cambria Math" w:cs="Calibri"/>
                <w:sz w:val="24"/>
                <w:szCs w:val="24"/>
              </w:rPr>
            </m:ctrlPr>
          </m:acc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y</m:t>
                </m:r>
                <m:ctrlPr>
                  <w:rPr>
                    <w:rFonts w:ascii="Cambria Math" w:eastAsiaTheme="minorEastAsia" w:hAnsi="Cambria Math" w:cs="Calibri"/>
                    <w:sz w:val="24"/>
                    <w:szCs w:val="24"/>
                  </w:rPr>
                </m:ctrlPr>
              </m:e>
              <m:sub>
                <m:r>
                  <w:rPr>
                    <w:rFonts w:ascii="Cambria Math" w:eastAsiaTheme="minorEastAsia" w:hAnsi="Cambria Math" w:cs="Calibri"/>
                    <w:sz w:val="24"/>
                    <w:szCs w:val="24"/>
                  </w:rPr>
                  <m:t>i</m:t>
                </m:r>
              </m:sub>
            </m:sSub>
          </m:e>
        </m:acc>
      </m:oMath>
      <w:r w:rsidRPr="005A364C">
        <w:rPr>
          <w:rFonts w:ascii="Calibri" w:eastAsiaTheme="minorEastAsia" w:hAnsi="Calibri" w:cs="Calibri"/>
          <w:sz w:val="24"/>
          <w:szCs w:val="24"/>
        </w:rPr>
        <w:t xml:space="preserve"> being the predicted value of i or equivalently the mean of the group under study.</w:t>
      </w:r>
      <w:r w:rsidR="0068350E" w:rsidRPr="005A364C">
        <w:rPr>
          <w:rFonts w:ascii="Calibri" w:eastAsiaTheme="minorEastAsia" w:hAnsi="Calibri" w:cs="Calibri"/>
          <w:sz w:val="24"/>
          <w:szCs w:val="24"/>
        </w:rPr>
        <w:t xml:space="preserve"> </w:t>
      </w:r>
    </w:p>
    <w:p w14:paraId="0960B4AF" w14:textId="52107210"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and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equal in one-way ANOVAs as all summed and squared errors are included in the error term, but in multiway or repeated measures ANOVA partial eta squared will be larger as </w:t>
      </w:r>
      <w:r w:rsidR="00FB524A">
        <w:rPr>
          <w:rFonts w:ascii="Calibri" w:eastAsiaTheme="minorEastAsia" w:hAnsi="Calibri" w:cs="Calibri"/>
          <w:sz w:val="24"/>
          <w:szCs w:val="24"/>
        </w:rPr>
        <w:t>variance explained by the</w:t>
      </w:r>
      <w:r w:rsidRPr="005A364C">
        <w:rPr>
          <w:rFonts w:ascii="Calibri" w:eastAsiaTheme="minorEastAsia" w:hAnsi="Calibri" w:cs="Calibri"/>
          <w:sz w:val="24"/>
          <w:szCs w:val="24"/>
        </w:rPr>
        <w:t xml:space="preserve"> additional factors</w:t>
      </w:r>
      <w:r w:rsidR="00FB524A">
        <w:rPr>
          <w:rFonts w:ascii="Calibri" w:eastAsiaTheme="minorEastAsia" w:hAnsi="Calibri" w:cs="Calibri"/>
          <w:sz w:val="24"/>
          <w:szCs w:val="24"/>
        </w:rPr>
        <w:t xml:space="preserve"> is</w:t>
      </w:r>
      <w:r w:rsidRPr="005A364C">
        <w:rPr>
          <w:rFonts w:ascii="Calibri" w:eastAsiaTheme="minorEastAsia" w:hAnsi="Calibri" w:cs="Calibri"/>
          <w:sz w:val="24"/>
          <w:szCs w:val="24"/>
        </w:rPr>
        <w:t xml:space="preserve"> not included in the denominator.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can be calculated from reported F statistics</w:t>
      </w:r>
      <w:r w:rsidR="00B80AAF" w:rsidRPr="005A364C">
        <w:rPr>
          <w:rFonts w:ascii="Calibri" w:eastAsiaTheme="minorEastAsia" w:hAnsi="Calibri" w:cs="Calibri"/>
          <w:sz w:val="24"/>
          <w:szCs w:val="24"/>
        </w:rPr>
        <w:t xml:space="preserve"> following</w:t>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00B80AAF" w:rsidRPr="005A364C">
        <w:rPr>
          <w:rFonts w:ascii="Calibri" w:eastAsiaTheme="minorEastAsia" w:hAnsi="Calibri" w:cs="Calibri"/>
          <w:sz w:val="24"/>
          <w:szCs w:val="24"/>
        </w:rPr>
        <w:instrText xml:space="preserve"> ADDIN EN.CITE &lt;EndNote&gt;&lt;Cite AuthorYear="1"&gt;&lt;Author&gt;Richardson&lt;/Author&gt;&lt;Year&gt;2011&lt;/Year&gt;&lt;RecNum&gt;926&lt;/RecNum&gt;&lt;DisplayText&gt;Richardson (2011)&lt;/DisplayText&gt;&lt;record&gt;&lt;rec-number&gt;926&lt;/rec-number&gt;&lt;foreign-keys&gt;&lt;key app="EN" db-id="9xrafw5sx95dvre9w5hpevd89fzwtwr9twsw" timestamp="1534029617"&gt;926&lt;/key&gt;&lt;/foreign-keys&gt;&lt;ref-type name="Journal Article"&gt;17&lt;/ref-type&gt;&lt;contributors&gt;&lt;authors&gt;&lt;author&gt;Richardson, John T. E.&lt;/author&gt;&lt;/authors&gt;&lt;/contributors&gt;&lt;titles&gt;&lt;title&gt;Eta squared and partial eta squared as measures of effect size in educational research&lt;/title&gt;&lt;secondary-title&gt;Educational Research Review&lt;/secondary-title&gt;&lt;/titles&gt;&lt;periodical&gt;&lt;full-title&gt;Educational Research Review&lt;/full-title&gt;&lt;/periodical&gt;&lt;pages&gt;135-147&lt;/pages&gt;&lt;volume&gt;6&lt;/volume&gt;&lt;number&gt;2&lt;/number&gt;&lt;keywords&gt;&lt;keyword&gt;Effect size&lt;/keyword&gt;&lt;keyword&gt;Eta squared&lt;/keyword&gt;&lt;keyword&gt;Partial eta squared&lt;/keyword&gt;&lt;/keywords&gt;&lt;dates&gt;&lt;year&gt;2011&lt;/year&gt;&lt;pub-dates&gt;&lt;date&gt;2011/01/01/&lt;/date&gt;&lt;/pub-dates&gt;&lt;/dates&gt;&lt;isbn&gt;1747-938X&lt;/isbn&gt;&lt;urls&gt;&lt;related-urls&gt;&lt;url&gt;http://www.sciencedirect.com/science/article/pii/S1747938X11000029&lt;/url&gt;&lt;/related-urls&gt;&lt;/urls&gt;&lt;electronic-resource-num&gt;https://doi.org/10.1016/j.edurev.2010.12.001&lt;/electronic-resource-num&gt;&lt;/record&gt;&lt;/Cite&gt;&lt;/EndNote&gt;</w:instrText>
      </w:r>
      <w:r w:rsidRPr="005A364C">
        <w:rPr>
          <w:rFonts w:ascii="Calibri" w:eastAsiaTheme="minorEastAsia" w:hAnsi="Calibri" w:cs="Calibri"/>
          <w:sz w:val="24"/>
          <w:szCs w:val="24"/>
        </w:rPr>
        <w:fldChar w:fldCharType="separate"/>
      </w:r>
      <w:r w:rsidR="00B80AAF" w:rsidRPr="005A364C">
        <w:rPr>
          <w:rFonts w:ascii="Calibri" w:eastAsiaTheme="minorEastAsia" w:hAnsi="Calibri" w:cs="Calibri"/>
          <w:noProof/>
          <w:sz w:val="24"/>
          <w:szCs w:val="24"/>
        </w:rPr>
        <w:t>Richardson (2011)</w:t>
      </w:r>
      <w:r w:rsidRPr="005A364C">
        <w:rPr>
          <w:rFonts w:ascii="Calibri" w:eastAsiaTheme="minorEastAsia" w:hAnsi="Calibri" w:cs="Calibri"/>
          <w:sz w:val="24"/>
          <w:szCs w:val="24"/>
        </w:rPr>
        <w:fldChar w:fldCharType="end"/>
      </w:r>
      <w:r w:rsidR="00B80AAF" w:rsidRPr="005A364C">
        <w:rPr>
          <w:rFonts w:ascii="Calibri" w:eastAsiaTheme="minorEastAsia" w:hAnsi="Calibri" w:cs="Calibri"/>
          <w:sz w:val="24"/>
          <w:szCs w:val="24"/>
        </w:rPr>
        <w:t xml:space="preserve">, </w:t>
      </w:r>
    </w:p>
    <w:bookmarkStart w:id="4" w:name="_Hlk521919916"/>
    <w:p w14:paraId="5A9F33F3" w14:textId="00F1CF23" w:rsidR="00133369" w:rsidRPr="005A364C" w:rsidRDefault="00A01470" w:rsidP="00A30E36">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F+d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bookmarkEnd w:id="4"/>
    </w:p>
    <w:p w14:paraId="01CC7385" w14:textId="5FF5CAD6" w:rsidR="0068350E"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With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being the degrees of freedom for the effect,</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oMath>
      <w:r w:rsidR="003E6AC6">
        <w:rPr>
          <w:rFonts w:ascii="Calibri" w:eastAsiaTheme="minorEastAsia" w:hAnsi="Calibri" w:cs="Calibri"/>
          <w:sz w:val="24"/>
          <w:szCs w:val="24"/>
        </w:rPr>
        <w:t xml:space="preserve"> the error degrees of freedom</w:t>
      </w:r>
      <w:r w:rsidR="002B5C2D">
        <w:rPr>
          <w:rFonts w:ascii="Calibri" w:eastAsiaTheme="minorEastAsia" w:hAnsi="Calibri" w:cs="Calibri"/>
          <w:sz w:val="24"/>
          <w:szCs w:val="24"/>
        </w:rPr>
        <w:t xml:space="preserve"> and</w:t>
      </w:r>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F</m:t>
        </m:r>
      </m:oMath>
      <w:r w:rsidRPr="005A364C">
        <w:rPr>
          <w:rFonts w:ascii="Calibri" w:eastAsiaTheme="minorEastAsia" w:hAnsi="Calibri" w:cs="Calibri"/>
          <w:sz w:val="24"/>
          <w:szCs w:val="24"/>
        </w:rPr>
        <w:t xml:space="preserve"> the </w:t>
      </w:r>
      <w:r w:rsidR="003E6AC6">
        <w:rPr>
          <w:rFonts w:ascii="Calibri" w:eastAsiaTheme="minorEastAsia" w:hAnsi="Calibri" w:cs="Calibri"/>
          <w:sz w:val="24"/>
          <w:szCs w:val="24"/>
        </w:rPr>
        <w:t xml:space="preserve">observed </w:t>
      </w:r>
      <w:r w:rsidRPr="005A364C">
        <w:rPr>
          <w:rFonts w:ascii="Calibri" w:eastAsiaTheme="minorEastAsia" w:hAnsi="Calibri" w:cs="Calibri"/>
          <w:sz w:val="24"/>
          <w:szCs w:val="24"/>
        </w:rPr>
        <w:t>F statistic</w:t>
      </w:r>
      <w:r w:rsidR="003E6AC6">
        <w:rPr>
          <w:rFonts w:ascii="Calibri" w:eastAsiaTheme="minorEastAsia" w:hAnsi="Calibri" w:cs="Calibri"/>
          <w:sz w:val="24"/>
          <w:szCs w:val="24"/>
        </w:rPr>
        <w:t xml:space="preserve">. </w:t>
      </w:r>
    </w:p>
    <w:p w14:paraId="25072177" w14:textId="32B3DD43" w:rsidR="00B264F4" w:rsidRPr="005A364C" w:rsidRDefault="0068350E"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As can be seen in its direct transformation from the F statistic </w:t>
      </w:r>
      <w:r w:rsidR="00AB3DFF" w:rsidRPr="005A364C">
        <w:rPr>
          <w:rFonts w:ascii="Calibri" w:eastAsiaTheme="minorEastAsia" w:hAnsi="Calibri" w:cs="Calibri"/>
          <w:sz w:val="24"/>
          <w:szCs w:val="24"/>
        </w:rPr>
        <w:t>and degrees of freedom</w:t>
      </w:r>
      <w:r w:rsidRPr="005A364C">
        <w:rPr>
          <w:rFonts w:ascii="Calibri" w:eastAsiaTheme="minorEastAsia" w:hAnsi="Calibri" w:cs="Calibri"/>
          <w:sz w:val="24"/>
          <w:szCs w:val="24"/>
        </w:rPr>
        <w:t>, this statistic aligns directly with the significance test of</w:t>
      </w:r>
      <w:r w:rsidR="00AB3DFF" w:rsidRPr="005A364C">
        <w:rPr>
          <w:rFonts w:ascii="Calibri" w:eastAsiaTheme="minorEastAsia" w:hAnsi="Calibri" w:cs="Calibri"/>
          <w:sz w:val="24"/>
          <w:szCs w:val="24"/>
        </w:rPr>
        <w:t xml:space="preserve"> a </w:t>
      </w:r>
      <w:r w:rsidR="005225CE" w:rsidRPr="005A364C">
        <w:rPr>
          <w:rFonts w:ascii="Calibri" w:eastAsiaTheme="minorEastAsia" w:hAnsi="Calibri" w:cs="Calibri"/>
          <w:sz w:val="24"/>
          <w:szCs w:val="24"/>
        </w:rPr>
        <w:t xml:space="preserve">single </w:t>
      </w:r>
      <w:r w:rsidR="00AB3DFF" w:rsidRPr="005A364C">
        <w:rPr>
          <w:rFonts w:ascii="Calibri" w:eastAsiaTheme="minorEastAsia" w:hAnsi="Calibri" w:cs="Calibri"/>
          <w:sz w:val="24"/>
          <w:szCs w:val="24"/>
        </w:rPr>
        <w:t>factor</w:t>
      </w:r>
      <w:r w:rsidR="005225CE" w:rsidRPr="005A364C">
        <w:rPr>
          <w:rFonts w:ascii="Calibri" w:eastAsiaTheme="minorEastAsia" w:hAnsi="Calibri" w:cs="Calibri"/>
          <w:sz w:val="24"/>
          <w:szCs w:val="24"/>
        </w:rPr>
        <w:t xml:space="preserve"> in a typical </w:t>
      </w:r>
      <w:r w:rsidR="00271C90" w:rsidRPr="005A364C">
        <w:rPr>
          <w:rFonts w:ascii="Calibri" w:eastAsiaTheme="minorEastAsia" w:hAnsi="Calibri" w:cs="Calibri"/>
          <w:sz w:val="24"/>
          <w:szCs w:val="24"/>
        </w:rPr>
        <w:t xml:space="preserve">multi-way </w:t>
      </w:r>
      <w:r w:rsidR="005225CE" w:rsidRPr="005A364C">
        <w:rPr>
          <w:rFonts w:ascii="Calibri" w:eastAsiaTheme="minorEastAsia" w:hAnsi="Calibri" w:cs="Calibri"/>
          <w:sz w:val="24"/>
          <w:szCs w:val="24"/>
        </w:rPr>
        <w:t>ANOVA</w:t>
      </w:r>
      <w:r w:rsidR="00271C90" w:rsidRPr="005A364C">
        <w:rPr>
          <w:rFonts w:ascii="Calibri" w:eastAsiaTheme="minorEastAsia" w:hAnsi="Calibri" w:cs="Calibri"/>
          <w:sz w:val="24"/>
          <w:szCs w:val="24"/>
        </w:rPr>
        <w:t xml:space="preserve"> design</w:t>
      </w:r>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 xml:space="preserve">However,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has been criticised in that it will lead to different apparent effect sizes when some factors are measured in some designs but not measured in another (e.g., when a covariate is included in some studies, or when a factor that can account for some variance is accounted for such as gender in some analyses but is not included in others).</w:t>
      </w:r>
      <w:r w:rsidR="00B35EEC" w:rsidRPr="005A364C">
        <w:rPr>
          <w:rFonts w:ascii="Calibri" w:eastAsiaTheme="minorEastAsia" w:hAnsi="Calibri" w:cs="Calibri"/>
          <w:sz w:val="24"/>
          <w:szCs w:val="24"/>
        </w:rPr>
        <w:t xml:space="preserve"> </w:t>
      </w:r>
      <w:r w:rsidR="00B264F4" w:rsidRPr="005A364C">
        <w:rPr>
          <w:rFonts w:ascii="Calibri" w:eastAsiaTheme="minorEastAsia" w:hAnsi="Calibri" w:cs="Calibri"/>
          <w:sz w:val="24"/>
          <w:szCs w:val="24"/>
        </w:rPr>
        <w:t>In these cases, the partial variance explained effect sizes will not be comparable with the same value calculated in another study</w:t>
      </w:r>
      <w:r w:rsidR="00030B91">
        <w:rPr>
          <w:rFonts w:ascii="Calibri" w:eastAsiaTheme="minorEastAsia" w:hAnsi="Calibri" w:cs="Calibri"/>
          <w:sz w:val="24"/>
          <w:szCs w:val="24"/>
        </w:rPr>
        <w:t xml:space="preserve">, as </w:t>
      </w:r>
      <w:r w:rsidR="00B264F4" w:rsidRPr="005A364C">
        <w:rPr>
          <w:rFonts w:ascii="Calibri" w:eastAsiaTheme="minorEastAsia" w:hAnsi="Calibri" w:cs="Calibri"/>
          <w:sz w:val="24"/>
          <w:szCs w:val="24"/>
        </w:rPr>
        <w:t xml:space="preserve">variance explained by the covariate or measured factor will be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of the denominator when the </w:t>
      </w:r>
      <w:r w:rsidR="00470706">
        <w:rPr>
          <w:rFonts w:ascii="Calibri" w:eastAsiaTheme="minorEastAsia" w:hAnsi="Calibri" w:cs="Calibri"/>
          <w:sz w:val="24"/>
          <w:szCs w:val="24"/>
        </w:rPr>
        <w:t>measured variable</w:t>
      </w:r>
      <w:r w:rsidR="00B264F4" w:rsidRPr="005A364C">
        <w:rPr>
          <w:rFonts w:ascii="Calibri" w:eastAsiaTheme="minorEastAsia" w:hAnsi="Calibri" w:cs="Calibri"/>
          <w:sz w:val="24"/>
          <w:szCs w:val="24"/>
        </w:rPr>
        <w:t xml:space="preserve"> is included in the model, but included in the error variance when the measured variable is not included in the model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&amp;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w:t>
      </w:r>
    </w:p>
    <w:p w14:paraId="1D9BA4A7" w14:textId="2AB53464" w:rsidR="00B264F4" w:rsidRPr="005A364C" w:rsidRDefault="00A01470"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(Generalised eta squared) </w:t>
      </w:r>
      <w:r w:rsidR="000F7EB9">
        <w:rPr>
          <w:rFonts w:ascii="Calibri" w:eastAsiaTheme="minorEastAsia" w:hAnsi="Calibri" w:cs="Calibri"/>
          <w:sz w:val="24"/>
          <w:szCs w:val="24"/>
        </w:rPr>
        <w:t>was</w:t>
      </w:r>
      <w:r w:rsidR="00B264F4" w:rsidRPr="005A364C">
        <w:rPr>
          <w:rFonts w:ascii="Calibri" w:eastAsiaTheme="minorEastAsia" w:hAnsi="Calibri" w:cs="Calibri"/>
          <w:sz w:val="24"/>
          <w:szCs w:val="24"/>
        </w:rPr>
        <w:t xml:space="preserve"> developed by </w:t>
      </w:r>
      <w:r w:rsidR="00B264F4" w:rsidRPr="005A364C">
        <w:rPr>
          <w:rFonts w:ascii="Calibri" w:eastAsiaTheme="minorEastAsia" w:hAnsi="Calibri" w:cs="Calibri"/>
          <w:sz w:val="24"/>
          <w:szCs w:val="24"/>
        </w:rPr>
        <w:fldChar w:fldCharType="begin"/>
      </w:r>
      <w:r w:rsidR="00B264F4" w:rsidRPr="005A364C">
        <w:rPr>
          <w:rFonts w:ascii="Calibri" w:eastAsiaTheme="minorEastAsia" w:hAnsi="Calibri" w:cs="Calibri"/>
          <w:sz w:val="24"/>
          <w:szCs w:val="24"/>
        </w:rPr>
        <w:instrText xml:space="preserve"> ADDIN EN.CITE &lt;EndNote&gt;&lt;Cite AuthorYear="1"&gt;&lt;Author&gt;Olejnik&lt;/Author&gt;&lt;Year&gt;2003&lt;/Year&gt;&lt;RecNum&gt;933&lt;/RecNum&gt;&lt;DisplayText&gt;Olejnik and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B264F4" w:rsidRPr="005A364C">
        <w:rPr>
          <w:rFonts w:ascii="Calibri" w:eastAsiaTheme="minorEastAsia" w:hAnsi="Calibri" w:cs="Calibri"/>
          <w:sz w:val="24"/>
          <w:szCs w:val="24"/>
        </w:rPr>
        <w:fldChar w:fldCharType="separate"/>
      </w:r>
      <w:r w:rsidR="00B264F4" w:rsidRPr="005A364C">
        <w:rPr>
          <w:rFonts w:ascii="Calibri" w:eastAsiaTheme="minorEastAsia" w:hAnsi="Calibri" w:cs="Calibri"/>
          <w:noProof/>
          <w:sz w:val="24"/>
          <w:szCs w:val="24"/>
        </w:rPr>
        <w:t>Olejnik and Algina (2003)</w:t>
      </w:r>
      <w:r w:rsidR="00B264F4" w:rsidRPr="005A364C">
        <w:rPr>
          <w:rFonts w:ascii="Calibri" w:eastAsiaTheme="minorEastAsia" w:hAnsi="Calibri" w:cs="Calibri"/>
          <w:sz w:val="24"/>
          <w:szCs w:val="24"/>
        </w:rPr>
        <w:fldChar w:fldCharType="end"/>
      </w:r>
      <w:r w:rsidR="00B264F4" w:rsidRPr="005A364C">
        <w:rPr>
          <w:rFonts w:ascii="Calibri" w:eastAsiaTheme="minorEastAsia" w:hAnsi="Calibri" w:cs="Calibri"/>
          <w:sz w:val="24"/>
          <w:szCs w:val="24"/>
        </w:rPr>
        <w:t xml:space="preserve"> in order to avoid this issue. It is </w:t>
      </w:r>
      <w:r w:rsidR="00E15C54">
        <w:rPr>
          <w:rFonts w:ascii="Calibri" w:eastAsiaTheme="minorEastAsia" w:hAnsi="Calibri" w:cs="Calibri"/>
          <w:sz w:val="24"/>
          <w:szCs w:val="24"/>
        </w:rPr>
        <w:t xml:space="preserve">similar to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except in that it includes</w:t>
      </w:r>
      <w:r w:rsidR="0008625C">
        <w:rPr>
          <w:rFonts w:ascii="Calibri" w:eastAsiaTheme="minorEastAsia" w:hAnsi="Calibri" w:cs="Calibri"/>
          <w:sz w:val="24"/>
          <w:szCs w:val="24"/>
        </w:rPr>
        <w:t xml:space="preserve"> the variance associated with a</w:t>
      </w:r>
      <w:r w:rsidR="00B264F4" w:rsidRPr="005A364C">
        <w:rPr>
          <w:rFonts w:ascii="Calibri" w:eastAsiaTheme="minorEastAsia" w:hAnsi="Calibri" w:cs="Calibri"/>
          <w:sz w:val="24"/>
          <w:szCs w:val="24"/>
        </w:rPr>
        <w:t>ny measured, non-manipulated factors in the denominator.</w:t>
      </w:r>
    </w:p>
    <w:p w14:paraId="77086D03"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r>
                <m:rPr>
                  <m:sty m:val="p"/>
                </m:rP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 xml:space="preserve"> +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ctrlPr>
                <w:rPr>
                  <w:rFonts w:ascii="Cambria Math" w:eastAsiaTheme="minorEastAsia" w:hAnsi="Cambria Math" w:cs="Calibri"/>
                  <w:i/>
                  <w:sz w:val="24"/>
                  <w:szCs w:val="24"/>
                </w:rPr>
              </m:ctrlPr>
            </m:den>
          </m:f>
        </m:oMath>
      </m:oMathPara>
    </w:p>
    <w:p w14:paraId="194AFD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5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6CF8A406" w14:textId="77777777" w:rsidR="00B264F4" w:rsidRPr="005A364C" w:rsidRDefault="00A01470" w:rsidP="00B264F4">
      <w:pPr>
        <w:rPr>
          <w:rFonts w:ascii="Calibri" w:eastAsiaTheme="minorEastAsia" w:hAnsi="Calibri" w:cs="Calibri"/>
          <w:sz w:val="24"/>
          <w:szCs w:val="24"/>
        </w:rPr>
      </w:pP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 xml:space="preserve"> sums the sums of squares of all measured factors (the unmanipulated factors that are included in the model, e.g., gender) and </w:t>
      </w:r>
      <m:oMath>
        <m:r>
          <w:rPr>
            <w:rFonts w:ascii="Cambria Math" w:eastAsiaTheme="minorEastAsia" w:hAnsi="Cambria Math" w:cs="Calibri"/>
            <w:sz w:val="24"/>
            <w:szCs w:val="24"/>
          </w:rPr>
          <m:t xml:space="preserve"> </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k</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k</m:t>
                </m:r>
              </m:sub>
            </m:sSub>
          </m:e>
        </m:nary>
      </m:oMath>
      <w:r w:rsidR="00B264F4" w:rsidRPr="005A364C">
        <w:rPr>
          <w:rFonts w:ascii="Calibri" w:eastAsiaTheme="minorEastAsia" w:hAnsi="Calibri" w:cs="Calibri"/>
          <w:sz w:val="24"/>
          <w:szCs w:val="24"/>
        </w:rPr>
        <w:t xml:space="preserve"> sums over all the sums of squares for subjects or covariates (i.e., it plays the role of </w:t>
      </w:r>
      <m:oMath>
        <m:r>
          <w:rPr>
            <w:rFonts w:ascii="Cambria Math" w:eastAsiaTheme="minorEastAsia" w:hAnsi="Cambria Math" w:cs="Calibri"/>
            <w:sz w:val="24"/>
            <w:szCs w:val="24"/>
          </w:rPr>
          <m:t xml:space="preserve"> </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error</m:t>
            </m:r>
          </m:sub>
        </m:sSub>
      </m:oMath>
      <w:r w:rsidR="00B264F4" w:rsidRPr="005A364C">
        <w:rPr>
          <w:rFonts w:ascii="Calibri" w:eastAsiaTheme="minorEastAsia" w:hAnsi="Calibri" w:cs="Calibri"/>
          <w:sz w:val="24"/>
          <w:szCs w:val="24"/>
          <w:vertAlign w:val="subscript"/>
        </w:rPr>
        <w:t xml:space="preserve"> </w:t>
      </w:r>
      <w:r w:rsidR="00B264F4" w:rsidRPr="005A364C">
        <w:rPr>
          <w:rFonts w:ascii="Calibri" w:eastAsiaTheme="minorEastAsia" w:hAnsi="Calibri" w:cs="Calibri"/>
          <w:sz w:val="24"/>
          <w:szCs w:val="24"/>
        </w:rPr>
        <w:t xml:space="preserve">and additionally includes any variance from covariates included in the model).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acts as an indicator variable which takes the value of 0 if the effect if interest involves measured factors (e.g., age or sex or interactions between measured and manipulated factors) or 1 if this is not the case. </w:t>
      </w:r>
      <m:oMath>
        <m:r>
          <m:rPr>
            <m:sty m:val="p"/>
          </m:rPr>
          <w:rPr>
            <w:rFonts w:ascii="Cambria Math" w:eastAsiaTheme="minorEastAsia" w:hAnsi="Cambria Math" w:cs="Calibri"/>
            <w:sz w:val="24"/>
            <w:szCs w:val="24"/>
          </w:rPr>
          <m:t>δ</m:t>
        </m:r>
      </m:oMath>
      <w:r w:rsidR="00B264F4" w:rsidRPr="005A364C">
        <w:rPr>
          <w:rFonts w:ascii="Calibri" w:eastAsiaTheme="minorEastAsia" w:hAnsi="Calibri" w:cs="Calibri"/>
          <w:sz w:val="24"/>
          <w:szCs w:val="24"/>
        </w:rPr>
        <w:t xml:space="preserve"> prevents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from being counted twice when the effect is measured not manipulated; first as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oMath>
      <w:r w:rsidR="00B264F4" w:rsidRPr="005A364C">
        <w:rPr>
          <w:rFonts w:ascii="Calibri" w:eastAsiaTheme="minorEastAsia" w:hAnsi="Calibri" w:cs="Calibri"/>
          <w:sz w:val="24"/>
          <w:szCs w:val="24"/>
        </w:rPr>
        <w:t xml:space="preserve"> and then as part of </w:t>
      </w:r>
      <m:oMath>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oMath>
      <w:r w:rsidR="00B264F4" w:rsidRPr="005A364C">
        <w:rPr>
          <w:rFonts w:ascii="Calibri" w:eastAsiaTheme="minorEastAsia" w:hAnsi="Calibri" w:cs="Calibri"/>
          <w:sz w:val="24"/>
          <w:szCs w:val="24"/>
        </w:rPr>
        <w:t>.</w:t>
      </w:r>
    </w:p>
    <w:p w14:paraId="19B97D9B" w14:textId="77777777" w:rsidR="00B264F4" w:rsidRPr="005A364C" w:rsidRDefault="00B264F4" w:rsidP="00B264F4">
      <w:pPr>
        <w:pStyle w:val="Heading3"/>
        <w:rPr>
          <w:rFonts w:ascii="Calibri" w:eastAsiaTheme="minorEastAsia" w:hAnsi="Calibri" w:cs="Calibri"/>
        </w:rPr>
      </w:pPr>
      <w:r w:rsidRPr="005A364C">
        <w:rPr>
          <w:rFonts w:ascii="Calibri" w:eastAsiaTheme="minorEastAsia" w:hAnsi="Calibri" w:cs="Calibri"/>
        </w:rPr>
        <w:t>Deciding between</w:t>
      </w:r>
      <w:bookmarkStart w:id="5" w:name="_Hlk535659885"/>
      <w:r w:rsidRPr="005A364C">
        <w:rPr>
          <w:rFonts w:ascii="Calibri" w:eastAsiaTheme="minorEastAsia" w:hAnsi="Calibri" w:cs="Calibri"/>
        </w:rPr>
        <w:t xml:space="preserve"> </w:t>
      </w:r>
      <m:oMath>
        <m:sSup>
          <m:sSupPr>
            <m:ctrlPr>
              <w:rPr>
                <w:rFonts w:ascii="Cambria Math" w:eastAsiaTheme="minorEastAsia" w:hAnsi="Cambria Math" w:cs="Calibri"/>
                <w:i/>
              </w:rPr>
            </m:ctrlPr>
          </m:sSupPr>
          <m:e>
            <m:r>
              <m:rPr>
                <m:sty m:val="p"/>
              </m:rPr>
              <w:rPr>
                <w:rFonts w:ascii="Cambria Math" w:eastAsiaTheme="minorEastAsia" w:hAnsi="Cambria Math" w:cs="Calibri"/>
              </w:rPr>
              <m:t>η</m:t>
            </m:r>
            <m:ctrlPr>
              <w:rPr>
                <w:rFonts w:ascii="Cambria Math" w:eastAsiaTheme="minorEastAsia" w:hAnsi="Cambria Math" w:cs="Calibri"/>
              </w:rPr>
            </m:ctrlPr>
          </m:e>
          <m:sup>
            <m:r>
              <w:rPr>
                <w:rFonts w:ascii="Cambria Math" w:eastAsiaTheme="minorEastAsia" w:hAnsi="Cambria Math" w:cs="Calibri"/>
              </w:rPr>
              <m:t>2</m:t>
            </m:r>
          </m:sup>
        </m:sSup>
      </m:oMath>
      <w:r w:rsidRPr="005A364C">
        <w:rPr>
          <w:rFonts w:ascii="Calibri" w:eastAsiaTheme="minorEastAsia" w:hAnsi="Calibri" w:cs="Calibri"/>
        </w:rPr>
        <w:t xml:space="preserve">,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p</m:t>
            </m:r>
          </m:sub>
          <m:sup>
            <m:r>
              <w:rPr>
                <w:rFonts w:ascii="Cambria Math" w:eastAsiaTheme="minorEastAsia" w:hAnsi="Cambria Math" w:cs="Calibri"/>
              </w:rPr>
              <m:t>2</m:t>
            </m:r>
          </m:sup>
        </m:sSubSup>
      </m:oMath>
      <w:r w:rsidRPr="005A364C">
        <w:rPr>
          <w:rFonts w:ascii="Calibri" w:eastAsiaTheme="minorEastAsia" w:hAnsi="Calibri" w:cs="Calibri"/>
        </w:rPr>
        <w:t xml:space="preserve"> and </w:t>
      </w:r>
      <m:oMath>
        <m:sSubSup>
          <m:sSubSupPr>
            <m:ctrlPr>
              <w:rPr>
                <w:rFonts w:ascii="Cambria Math" w:eastAsiaTheme="minorEastAsia" w:hAnsi="Cambria Math" w:cs="Calibri"/>
                <w:i/>
              </w:rPr>
            </m:ctrlPr>
          </m:sSubSupPr>
          <m:e>
            <m:r>
              <w:rPr>
                <w:rFonts w:ascii="Cambria Math" w:eastAsiaTheme="minorEastAsia" w:hAnsi="Cambria Math" w:cs="Calibri"/>
              </w:rPr>
              <m:t>η</m:t>
            </m:r>
          </m:e>
          <m:sub>
            <m:r>
              <w:rPr>
                <w:rFonts w:ascii="Cambria Math" w:eastAsiaTheme="minorEastAsia" w:hAnsi="Cambria Math" w:cs="Calibri"/>
              </w:rPr>
              <m:t>G</m:t>
            </m:r>
          </m:sub>
          <m:sup>
            <m:r>
              <w:rPr>
                <w:rFonts w:ascii="Cambria Math" w:eastAsiaTheme="minorEastAsia" w:hAnsi="Cambria Math" w:cs="Calibri"/>
              </w:rPr>
              <m:t>2</m:t>
            </m:r>
          </m:sup>
        </m:sSubSup>
      </m:oMath>
    </w:p>
    <w:bookmarkEnd w:id="5"/>
    <w:p w14:paraId="13F738AF" w14:textId="7D0590EC" w:rsidR="00C14BCE" w:rsidRDefault="00B264F4"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Although it has been argued that researchers should favour one over the other (e.g., Levine &amp; </w:t>
      </w:r>
      <w:proofErr w:type="spellStart"/>
      <w:r w:rsidRPr="005A364C">
        <w:rPr>
          <w:rFonts w:ascii="Calibri" w:eastAsiaTheme="minorEastAsia" w:hAnsi="Calibri" w:cs="Calibri"/>
          <w:sz w:val="24"/>
          <w:szCs w:val="24"/>
        </w:rPr>
        <w:t>Hullett</w:t>
      </w:r>
      <w:proofErr w:type="spellEnd"/>
      <w:r w:rsidRPr="005A364C">
        <w:rPr>
          <w:rFonts w:ascii="Calibri" w:eastAsiaTheme="minorEastAsia" w:hAnsi="Calibri" w:cs="Calibri"/>
          <w:sz w:val="24"/>
          <w:szCs w:val="24"/>
        </w:rPr>
        <w:t xml:space="preserve"> </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2006</w:t>
      </w:r>
      <w:r w:rsidR="00AB3DFF" w:rsidRPr="005A364C">
        <w:rPr>
          <w:rFonts w:ascii="Calibri" w:eastAsiaTheme="minorEastAsia" w:hAnsi="Calibri" w:cs="Calibri"/>
          <w:sz w:val="24"/>
          <w:szCs w:val="24"/>
        </w:rPr>
        <w:t>)</w:t>
      </w:r>
      <w:r w:rsidRPr="005A364C">
        <w:rPr>
          <w:rFonts w:ascii="Calibri" w:eastAsiaTheme="minorEastAsia" w:hAnsi="Calibri" w:cs="Calibri"/>
          <w:sz w:val="24"/>
          <w:szCs w:val="24"/>
        </w:rPr>
        <w:t xml:space="preserve"> ague for favouring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whereas Richardson (2011) argues that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will be the more meaningful statistic in most cases), all effect sizes are </w:t>
      </w:r>
      <w:r w:rsidR="00722F37" w:rsidRPr="005A364C">
        <w:rPr>
          <w:rFonts w:ascii="Calibri" w:eastAsiaTheme="minorEastAsia" w:hAnsi="Calibri" w:cs="Calibri"/>
          <w:sz w:val="24"/>
          <w:szCs w:val="24"/>
        </w:rPr>
        <w:t xml:space="preserve">useful </w:t>
      </w:r>
      <w:r w:rsidRPr="005A364C">
        <w:rPr>
          <w:rFonts w:ascii="Calibri" w:eastAsiaTheme="minorEastAsia" w:hAnsi="Calibri" w:cs="Calibri"/>
          <w:sz w:val="24"/>
          <w:szCs w:val="24"/>
        </w:rPr>
        <w:t xml:space="preserve">in different scenarios.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describes the variance attributable to a factor as a proportion of the total variance,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attributable to a particular factor after removing variance attributable to other factors in the model,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describes the proportion of variance explained after excluding variance attributable to all manipulated variables but including all non-manipulated factors. The most appropriate effect size to use will be determined by the goals of the researcher and their experimental design.</w:t>
      </w:r>
      <w:r w:rsidR="00722F37" w:rsidRPr="005A364C">
        <w:rPr>
          <w:rFonts w:ascii="Calibri" w:eastAsiaTheme="minorEastAsia" w:hAnsi="Calibri" w:cs="Calibri"/>
          <w:sz w:val="24"/>
          <w:szCs w:val="24"/>
        </w:rPr>
        <w:t xml:space="preserve"> </w:t>
      </w:r>
    </w:p>
    <w:p w14:paraId="238A1C79" w14:textId="77777777" w:rsidR="0081680F" w:rsidRPr="005A364C" w:rsidRDefault="0081680F" w:rsidP="0081680F">
      <w:pPr>
        <w:rPr>
          <w:rFonts w:ascii="Calibri" w:eastAsiaTheme="minorEastAsia" w:hAnsi="Calibri" w:cs="Calibri"/>
          <w:sz w:val="24"/>
          <w:szCs w:val="24"/>
        </w:rPr>
      </w:pPr>
      <w:r w:rsidRPr="005A364C">
        <w:rPr>
          <w:rFonts w:ascii="Calibri" w:eastAsiaTheme="minorEastAsia" w:hAnsi="Calibri" w:cs="Calibri"/>
          <w:sz w:val="24"/>
          <w:szCs w:val="24"/>
        </w:rPr>
        <w:t xml:space="preserve">To make this more concreate let’s take the example of an advertising company’s experiment examining the impact of an ad for chocolate and cost on “professed enjoyment of chocolate”. Saying that they used a two by two design, manipulating both price and whether people viewed an ad for chocolate or not. The researchers then run an ANOVA including sex as a factor in their analysis, finding that variance happens to be exactly equally partitioned among the sex, advertisement, cost and residual (see figure [x] for a geometric </w:t>
      </w:r>
      <w:r w:rsidRPr="005A364C">
        <w:rPr>
          <w:rFonts w:ascii="Calibri" w:eastAsiaTheme="minorEastAsia" w:hAnsi="Calibri" w:cs="Calibri"/>
          <w:sz w:val="24"/>
          <w:szCs w:val="24"/>
        </w:rPr>
        <w:lastRenderedPageBreak/>
        <w:t>depiction of this example). In this case, each version of eta squared tells us something different, although all provide interesting and useful information.</w:t>
      </w:r>
    </w:p>
    <w:p w14:paraId="1F8131F8" w14:textId="77777777" w:rsidR="00E2706B" w:rsidRDefault="00A01470" w:rsidP="007B7B81">
      <w:pPr>
        <w:rPr>
          <w:rFonts w:ascii="Calibri" w:eastAsiaTheme="minorEastAsia" w:hAnsi="Calibri" w:cs="Calibri"/>
          <w:sz w:val="24"/>
          <w:szCs w:val="24"/>
        </w:rPr>
      </w:pP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81680F" w:rsidRPr="005A364C">
        <w:rPr>
          <w:rFonts w:ascii="Calibri" w:eastAsiaTheme="minorEastAsia" w:hAnsi="Calibri" w:cs="Calibri"/>
          <w:sz w:val="24"/>
          <w:szCs w:val="24"/>
        </w:rPr>
        <w:t xml:space="preserve">expresses the amount of variance attributable to the advertisement as compared to the total variability.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1680F" w:rsidRPr="005A364C">
        <w:rPr>
          <w:rFonts w:ascii="Calibri" w:eastAsiaTheme="minorEastAsia" w:hAnsi="Calibri" w:cs="Calibri"/>
          <w:sz w:val="24"/>
          <w:szCs w:val="24"/>
        </w:rPr>
        <w:t xml:space="preserve"> expresses the impact of the advertisement excluding the </w:t>
      </w:r>
      <w:r w:rsidR="0081680F">
        <w:rPr>
          <w:rFonts w:ascii="Calibri" w:eastAsiaTheme="minorEastAsia" w:hAnsi="Calibri" w:cs="Calibri"/>
          <w:sz w:val="24"/>
          <w:szCs w:val="24"/>
        </w:rPr>
        <w:t>variance explained by both</w:t>
      </w:r>
      <w:r w:rsidR="0081680F" w:rsidRPr="005A364C">
        <w:rPr>
          <w:rFonts w:ascii="Calibri" w:eastAsiaTheme="minorEastAsia" w:hAnsi="Calibri" w:cs="Calibri"/>
          <w:sz w:val="24"/>
          <w:szCs w:val="24"/>
        </w:rPr>
        <w:t xml:space="preserve"> sex</w:t>
      </w:r>
      <w:r w:rsidR="0081680F">
        <w:rPr>
          <w:rFonts w:ascii="Calibri" w:eastAsiaTheme="minorEastAsia" w:hAnsi="Calibri" w:cs="Calibri"/>
          <w:sz w:val="24"/>
          <w:szCs w:val="24"/>
        </w:rPr>
        <w:t xml:space="preserve"> and cost</w:t>
      </w:r>
      <w:r w:rsidR="0081680F"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81680F" w:rsidRPr="005A364C">
        <w:rPr>
          <w:rFonts w:ascii="Calibri" w:eastAsiaTheme="minorEastAsia" w:hAnsi="Calibri" w:cs="Calibri"/>
          <w:sz w:val="24"/>
          <w:szCs w:val="24"/>
        </w:rPr>
        <w:t xml:space="preserve"> expresses the amount of variance explained as a proportion </w:t>
      </w:r>
      <w:r w:rsidR="0081680F">
        <w:rPr>
          <w:rFonts w:ascii="Calibri" w:eastAsiaTheme="minorEastAsia" w:hAnsi="Calibri" w:cs="Calibri"/>
          <w:sz w:val="24"/>
          <w:szCs w:val="24"/>
        </w:rPr>
        <w:t>of</w:t>
      </w:r>
      <w:r w:rsidR="0081680F" w:rsidRPr="005A364C">
        <w:rPr>
          <w:rFonts w:ascii="Calibri" w:eastAsiaTheme="minorEastAsia" w:hAnsi="Calibri" w:cs="Calibri"/>
          <w:sz w:val="24"/>
          <w:szCs w:val="24"/>
        </w:rPr>
        <w:t xml:space="preserve"> the total variance excluding any variance attributable to </w:t>
      </w:r>
      <w:proofErr w:type="gramStart"/>
      <w:r w:rsidR="0081680F" w:rsidRPr="005A364C">
        <w:rPr>
          <w:rFonts w:ascii="Calibri" w:eastAsiaTheme="minorEastAsia" w:hAnsi="Calibri" w:cs="Calibri"/>
          <w:sz w:val="24"/>
          <w:szCs w:val="24"/>
        </w:rPr>
        <w:t>cost</w:t>
      </w:r>
      <w:r w:rsidR="0081680F">
        <w:rPr>
          <w:rFonts w:ascii="Calibri" w:eastAsiaTheme="minorEastAsia" w:hAnsi="Calibri" w:cs="Calibri"/>
          <w:sz w:val="24"/>
          <w:szCs w:val="24"/>
        </w:rPr>
        <w:t>, but</w:t>
      </w:r>
      <w:proofErr w:type="gramEnd"/>
      <w:r w:rsidR="0081680F">
        <w:rPr>
          <w:rFonts w:ascii="Calibri" w:eastAsiaTheme="minorEastAsia" w:hAnsi="Calibri" w:cs="Calibri"/>
          <w:sz w:val="24"/>
          <w:szCs w:val="24"/>
        </w:rPr>
        <w:t xml:space="preserve"> </w:t>
      </w:r>
      <w:r w:rsidR="0081680F" w:rsidRPr="005A364C">
        <w:rPr>
          <w:rFonts w:ascii="Calibri" w:eastAsiaTheme="minorEastAsia" w:hAnsi="Calibri" w:cs="Calibri"/>
          <w:sz w:val="24"/>
          <w:szCs w:val="24"/>
        </w:rPr>
        <w:t xml:space="preserve">including variance attributable to sex. This may be appropriate as cost is </w:t>
      </w:r>
      <w:r w:rsidR="0081680F">
        <w:rPr>
          <w:rFonts w:ascii="Calibri" w:eastAsiaTheme="minorEastAsia" w:hAnsi="Calibri" w:cs="Calibri"/>
          <w:sz w:val="24"/>
          <w:szCs w:val="24"/>
        </w:rPr>
        <w:t xml:space="preserve">manipulated factor within the experimenters control and may not </w:t>
      </w:r>
      <w:r w:rsidR="0081680F" w:rsidRPr="005A364C">
        <w:rPr>
          <w:rFonts w:ascii="Calibri" w:eastAsiaTheme="minorEastAsia" w:hAnsi="Calibri" w:cs="Calibri"/>
          <w:sz w:val="24"/>
          <w:szCs w:val="24"/>
        </w:rPr>
        <w:t xml:space="preserve">be included as a manipulation in other experiments, </w:t>
      </w:r>
      <w:r w:rsidR="0081680F">
        <w:rPr>
          <w:rFonts w:ascii="Calibri" w:eastAsiaTheme="minorEastAsia" w:hAnsi="Calibri" w:cs="Calibri"/>
          <w:sz w:val="24"/>
          <w:szCs w:val="24"/>
        </w:rPr>
        <w:t>whereas</w:t>
      </w:r>
      <w:r w:rsidR="0081680F" w:rsidRPr="005A364C">
        <w:rPr>
          <w:rFonts w:ascii="Calibri" w:eastAsiaTheme="minorEastAsia" w:hAnsi="Calibri" w:cs="Calibri"/>
          <w:sz w:val="24"/>
          <w:szCs w:val="24"/>
        </w:rPr>
        <w:t xml:space="preserve"> sex causes variance in non-experimental and experimental settings. However, also a consideration is the fact that researchers rarely report all of the information necessary to calculate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B06AF1">
        <w:rPr>
          <w:rFonts w:ascii="Calibri" w:eastAsiaTheme="minorEastAsia" w:hAnsi="Calibri" w:cs="Calibri"/>
          <w:sz w:val="24"/>
          <w:szCs w:val="24"/>
        </w:rPr>
        <w:t xml:space="preserve">. </w:t>
      </w:r>
    </w:p>
    <w:p w14:paraId="11C00C3D" w14:textId="1942DDCA" w:rsidR="007B7B81" w:rsidRPr="005A364C" w:rsidRDefault="00E2706B" w:rsidP="007B7B81">
      <w:pPr>
        <w:rPr>
          <w:rFonts w:ascii="Calibri" w:eastAsiaTheme="minorEastAsia" w:hAnsi="Calibri" w:cs="Calibri"/>
          <w:sz w:val="24"/>
          <w:szCs w:val="24"/>
        </w:rPr>
      </w:pPr>
      <w:r>
        <w:rPr>
          <w:rFonts w:ascii="Calibri" w:eastAsiaTheme="minorEastAsia" w:hAnsi="Calibri" w:cs="Calibri"/>
          <w:sz w:val="24"/>
          <w:szCs w:val="24"/>
        </w:rPr>
        <w:t>A</w:t>
      </w:r>
      <w:r w:rsidRPr="005A364C">
        <w:rPr>
          <w:rFonts w:ascii="Calibri" w:eastAsiaTheme="minorEastAsia" w:hAnsi="Calibri" w:cs="Calibri"/>
          <w:sz w:val="24"/>
          <w:szCs w:val="24"/>
        </w:rPr>
        <w:t>lthough the generalised measure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may be preferable for comparing effects across studies, and for planning studies when a previously performed manipulation will not be included, it is often impossible to extract </w:t>
      </w:r>
      <w:r>
        <w:rPr>
          <w:rFonts w:ascii="Calibri" w:eastAsiaTheme="minorEastAsia" w:hAnsi="Calibri" w:cs="Calibri"/>
          <w:sz w:val="24"/>
          <w:szCs w:val="24"/>
        </w:rPr>
        <w:t>the</w:t>
      </w:r>
      <w:r w:rsidRPr="005A364C">
        <w:rPr>
          <w:rFonts w:ascii="Calibri" w:eastAsiaTheme="minorEastAsia" w:hAnsi="Calibri" w:cs="Calibri"/>
          <w:sz w:val="24"/>
          <w:szCs w:val="24"/>
        </w:rPr>
        <w:t xml:space="preserve"> information </w:t>
      </w:r>
      <w:r>
        <w:rPr>
          <w:rFonts w:ascii="Calibri" w:eastAsiaTheme="minorEastAsia" w:hAnsi="Calibri" w:cs="Calibri"/>
          <w:sz w:val="24"/>
          <w:szCs w:val="24"/>
        </w:rPr>
        <w:t xml:space="preserve">required to calculate this value </w:t>
      </w:r>
      <w:r w:rsidRPr="005A364C">
        <w:rPr>
          <w:rFonts w:ascii="Calibri" w:eastAsiaTheme="minorEastAsia" w:hAnsi="Calibri" w:cs="Calibri"/>
          <w:sz w:val="24"/>
          <w:szCs w:val="24"/>
        </w:rPr>
        <w:t xml:space="preserve">from published papers. </w:t>
      </w:r>
      <w:r w:rsidR="007B7B81" w:rsidRPr="005A364C">
        <w:rPr>
          <w:rFonts w:ascii="Calibri" w:eastAsiaTheme="minorEastAsia" w:hAnsi="Calibri" w:cs="Calibri"/>
          <w:sz w:val="24"/>
          <w:szCs w:val="24"/>
        </w:rPr>
        <w:t xml:space="preserve">Also a consideration </w:t>
      </w:r>
      <w:r>
        <w:rPr>
          <w:rFonts w:ascii="Calibri" w:eastAsiaTheme="minorEastAsia" w:hAnsi="Calibri" w:cs="Calibri"/>
          <w:sz w:val="24"/>
          <w:szCs w:val="24"/>
        </w:rPr>
        <w:t>when</w:t>
      </w:r>
      <w:r w:rsidR="007B7B81" w:rsidRPr="005A364C">
        <w:rPr>
          <w:rFonts w:ascii="Calibri" w:eastAsiaTheme="minorEastAsia" w:hAnsi="Calibri" w:cs="Calibri"/>
          <w:sz w:val="24"/>
          <w:szCs w:val="24"/>
        </w:rPr>
        <w:t xml:space="preserve"> planning research is the fact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7B7B81" w:rsidRPr="005A364C">
        <w:rPr>
          <w:rFonts w:ascii="Calibri" w:eastAsiaTheme="minorEastAsia"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η</m:t>
            </m:r>
          </m:e>
          <m:sub>
            <m:r>
              <w:rPr>
                <w:rFonts w:ascii="Cambria Math" w:hAnsi="Cambria Math" w:cs="Calibri"/>
                <w:sz w:val="24"/>
                <w:szCs w:val="24"/>
              </w:rPr>
              <m:t>G</m:t>
            </m:r>
          </m:sub>
          <m:sup>
            <m:r>
              <w:rPr>
                <w:rFonts w:ascii="Cambria Math" w:hAnsi="Cambria Math" w:cs="Calibri"/>
                <w:sz w:val="24"/>
                <w:szCs w:val="24"/>
              </w:rPr>
              <m:t>2</m:t>
            </m:r>
          </m:sup>
        </m:sSubSup>
      </m:oMath>
      <w:r w:rsidR="007B7B81" w:rsidRPr="005A364C">
        <w:rPr>
          <w:rFonts w:ascii="Calibri" w:eastAsiaTheme="minorEastAsia" w:hAnsi="Calibri" w:cs="Calibri"/>
          <w:sz w:val="24"/>
          <w:szCs w:val="24"/>
        </w:rPr>
        <w:t xml:space="preserve"> and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η</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7B7B81" w:rsidRPr="005A364C">
        <w:rPr>
          <w:rFonts w:ascii="Calibri" w:eastAsiaTheme="minorEastAsia" w:hAnsi="Calibri" w:cs="Calibri"/>
          <w:sz w:val="24"/>
          <w:szCs w:val="24"/>
        </w:rPr>
        <w:t xml:space="preserve"> are upwardly biased </w:t>
      </w:r>
      <w:r w:rsidR="007B7B81">
        <w:rPr>
          <w:rFonts w:ascii="Calibri" w:eastAsiaTheme="minorEastAsia" w:hAnsi="Calibri" w:cs="Calibri"/>
          <w:sz w:val="24"/>
          <w:szCs w:val="24"/>
        </w:rPr>
        <w:fldChar w:fldCharType="begin"/>
      </w:r>
      <w:r w:rsidR="007B7B81">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007B7B81">
        <w:rPr>
          <w:rFonts w:ascii="Calibri" w:eastAsiaTheme="minorEastAsia" w:hAnsi="Calibri" w:cs="Calibri"/>
          <w:sz w:val="24"/>
          <w:szCs w:val="24"/>
        </w:rPr>
        <w:fldChar w:fldCharType="separate"/>
      </w:r>
      <w:r w:rsidR="007B7B81">
        <w:rPr>
          <w:rFonts w:ascii="Calibri" w:eastAsiaTheme="minorEastAsia" w:hAnsi="Calibri" w:cs="Calibri"/>
          <w:noProof/>
          <w:sz w:val="24"/>
          <w:szCs w:val="24"/>
        </w:rPr>
        <w:t>(Olejnik &amp; Algina, 2003)</w:t>
      </w:r>
      <w:r w:rsidR="007B7B81">
        <w:rPr>
          <w:rFonts w:ascii="Calibri" w:eastAsiaTheme="minorEastAsia" w:hAnsi="Calibri" w:cs="Calibri"/>
          <w:sz w:val="24"/>
          <w:szCs w:val="24"/>
        </w:rPr>
        <w:fldChar w:fldCharType="end"/>
      </w:r>
      <w:r w:rsidR="007B7B81" w:rsidRPr="005A364C">
        <w:rPr>
          <w:rFonts w:ascii="Calibri" w:eastAsiaTheme="minorEastAsia" w:hAnsi="Calibri" w:cs="Calibri"/>
          <w:sz w:val="24"/>
          <w:szCs w:val="24"/>
        </w:rPr>
        <w:t>. Two other estimators have been proposed along with their partial and generalised equivalents,</w:t>
      </w:r>
      <w:r w:rsidR="007B7B81" w:rsidRPr="005A364C">
        <w:rPr>
          <w:rFonts w:ascii="Calibri" w:eastAsiaTheme="minorEastAsia" w:hAnsi="Calibri" w:cs="Calibri"/>
          <w:b/>
          <w:sz w:val="24"/>
          <w:szCs w:val="24"/>
        </w:rPr>
        <w:t xml:space="preserve"> </w:t>
      </w:r>
      <w:r w:rsidR="007B7B81" w:rsidRPr="005A364C">
        <w:rPr>
          <w:rFonts w:ascii="Calibri" w:eastAsiaTheme="minorEastAsia" w:hAnsi="Calibri" w:cs="Calibri"/>
          <w:sz w:val="24"/>
          <w:szCs w:val="24"/>
        </w:rPr>
        <w:t>ε</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(Epsilon squared) and</w:t>
      </w:r>
      <w:r w:rsidR="007B7B81" w:rsidRPr="005A364C">
        <w:rPr>
          <w:rFonts w:ascii="Calibri" w:hAnsi="Calibri" w:cs="Calibri"/>
          <w:sz w:val="24"/>
          <w:szCs w:val="24"/>
        </w:rPr>
        <w:t xml:space="preserve"> </w:t>
      </w:r>
      <w:r w:rsidR="007B7B81" w:rsidRPr="005A364C">
        <w:rPr>
          <w:rFonts w:ascii="Calibri" w:eastAsiaTheme="minorEastAsia" w:hAnsi="Calibri" w:cs="Calibri"/>
          <w:sz w:val="24"/>
          <w:szCs w:val="24"/>
        </w:rPr>
        <w:t>ω</w:t>
      </w:r>
      <w:r w:rsidR="007B7B81" w:rsidRPr="005A364C">
        <w:rPr>
          <w:rFonts w:ascii="Calibri" w:eastAsiaTheme="minorEastAsia" w:hAnsi="Calibri" w:cs="Calibri"/>
          <w:sz w:val="24"/>
          <w:szCs w:val="24"/>
          <w:vertAlign w:val="superscript"/>
        </w:rPr>
        <w:t>2</w:t>
      </w:r>
      <w:r w:rsidR="007B7B81" w:rsidRPr="005A364C">
        <w:rPr>
          <w:rFonts w:ascii="Calibri" w:eastAsiaTheme="minorEastAsia" w:hAnsi="Calibri" w:cs="Calibri"/>
          <w:sz w:val="24"/>
          <w:szCs w:val="24"/>
        </w:rPr>
        <w:t xml:space="preserve"> (omega squared).</w:t>
      </w:r>
    </w:p>
    <w:p w14:paraId="3C946241" w14:textId="103D5043" w:rsidR="0081680F" w:rsidRPr="005A364C" w:rsidRDefault="0081680F" w:rsidP="0081680F">
      <w:pPr>
        <w:rPr>
          <w:rFonts w:ascii="Calibri" w:eastAsiaTheme="minorEastAsia" w:hAnsi="Calibri" w:cs="Calibri"/>
          <w:sz w:val="24"/>
          <w:szCs w:val="24"/>
        </w:rPr>
      </w:pPr>
    </w:p>
    <w:p w14:paraId="509D216B"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noProof/>
          <w:sz w:val="24"/>
          <w:szCs w:val="24"/>
        </w:rPr>
        <w:lastRenderedPageBreak/>
        <mc:AlternateContent>
          <mc:Choice Requires="wpc">
            <w:drawing>
              <wp:inline distT="0" distB="0" distL="0" distR="0" wp14:anchorId="0CBC0E68" wp14:editId="4E8110F7">
                <wp:extent cx="5759450" cy="8152030"/>
                <wp:effectExtent l="0" t="0" r="0" b="1905"/>
                <wp:docPr id="22"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pic:pic xmlns:pic="http://schemas.openxmlformats.org/drawingml/2006/picture">
                        <pic:nvPicPr>
                          <pic:cNvPr id="25" name="Picture 25"/>
                          <pic:cNvPicPr preferRelativeResize="0">
                            <a:picLocks noChangeAspect="1"/>
                          </pic:cNvPicPr>
                        </pic:nvPicPr>
                        <pic:blipFill>
                          <a:blip r:embed="rId12"/>
                          <a:stretch>
                            <a:fillRect/>
                          </a:stretch>
                        </pic:blipFill>
                        <pic:spPr>
                          <a:xfrm>
                            <a:off x="162860" y="2496967"/>
                            <a:ext cx="3240000" cy="1603128"/>
                          </a:xfrm>
                          <a:prstGeom prst="rect">
                            <a:avLst/>
                          </a:prstGeom>
                        </pic:spPr>
                      </pic:pic>
                      <pic:pic xmlns:pic="http://schemas.openxmlformats.org/drawingml/2006/picture">
                        <pic:nvPicPr>
                          <pic:cNvPr id="26" name="Picture 26"/>
                          <pic:cNvPicPr preferRelativeResize="0">
                            <a:picLocks noChangeAspect="1"/>
                          </pic:cNvPicPr>
                        </pic:nvPicPr>
                        <pic:blipFill>
                          <a:blip r:embed="rId13"/>
                          <a:stretch>
                            <a:fillRect/>
                          </a:stretch>
                        </pic:blipFill>
                        <pic:spPr>
                          <a:xfrm>
                            <a:off x="170135" y="4424124"/>
                            <a:ext cx="3240000" cy="1581407"/>
                          </a:xfrm>
                          <a:prstGeom prst="rect">
                            <a:avLst/>
                          </a:prstGeom>
                        </pic:spPr>
                      </pic:pic>
                      <pic:pic xmlns:pic="http://schemas.openxmlformats.org/drawingml/2006/picture">
                        <pic:nvPicPr>
                          <pic:cNvPr id="27" name="Picture 27"/>
                          <pic:cNvPicPr preferRelativeResize="0">
                            <a:picLocks noChangeAspect="1"/>
                          </pic:cNvPicPr>
                        </pic:nvPicPr>
                        <pic:blipFill>
                          <a:blip r:embed="rId14"/>
                          <a:stretch>
                            <a:fillRect/>
                          </a:stretch>
                        </pic:blipFill>
                        <pic:spPr>
                          <a:xfrm>
                            <a:off x="144099" y="6473951"/>
                            <a:ext cx="3240000" cy="1573151"/>
                          </a:xfrm>
                          <a:prstGeom prst="rect">
                            <a:avLst/>
                          </a:prstGeom>
                        </pic:spPr>
                      </pic:pic>
                      <wps:wsp>
                        <wps:cNvPr id="28" name="Text Box 28"/>
                        <wps:cNvSpPr txBox="1"/>
                        <wps:spPr>
                          <a:xfrm>
                            <a:off x="0" y="6110924"/>
                            <a:ext cx="5759450" cy="493509"/>
                          </a:xfrm>
                          <a:prstGeom prst="rect">
                            <a:avLst/>
                          </a:prstGeom>
                          <a:noFill/>
                          <a:ln>
                            <a:noFill/>
                          </a:ln>
                          <a:effectLst/>
                        </wps:spPr>
                        <wps:txbx>
                          <w:txbxContent>
                            <w:p w14:paraId="594B1925" w14:textId="77777777" w:rsidR="00BF20FB" w:rsidRPr="00915AC8" w:rsidRDefault="00BF20FB"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8"/>
                        <wps:cNvSpPr txBox="1"/>
                        <wps:spPr>
                          <a:xfrm>
                            <a:off x="0" y="4116409"/>
                            <a:ext cx="5759450" cy="493395"/>
                          </a:xfrm>
                          <a:prstGeom prst="rect">
                            <a:avLst/>
                          </a:prstGeom>
                          <a:noFill/>
                          <a:ln>
                            <a:noFill/>
                          </a:ln>
                          <a:effectLst/>
                        </wps:spPr>
                        <wps:txbx>
                          <w:txbxContent>
                            <w:p w14:paraId="311085AC" w14:textId="77777777" w:rsidR="00BF20FB" w:rsidRDefault="00BF20FB"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8"/>
                        <wps:cNvSpPr txBox="1"/>
                        <wps:spPr>
                          <a:xfrm>
                            <a:off x="0" y="2153070"/>
                            <a:ext cx="5759450" cy="492760"/>
                          </a:xfrm>
                          <a:prstGeom prst="rect">
                            <a:avLst/>
                          </a:prstGeom>
                          <a:noFill/>
                          <a:ln>
                            <a:noFill/>
                          </a:ln>
                          <a:effectLst/>
                        </wps:spPr>
                        <wps:txbx>
                          <w:txbxContent>
                            <w:p w14:paraId="61E4DA2B" w14:textId="77777777" w:rsidR="00BF20FB" w:rsidRDefault="00BF20FB"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8"/>
                        <wps:cNvSpPr txBox="1"/>
                        <wps:spPr>
                          <a:xfrm>
                            <a:off x="317651" y="2059837"/>
                            <a:ext cx="2266522" cy="2102177"/>
                          </a:xfrm>
                          <a:prstGeom prst="rect">
                            <a:avLst/>
                          </a:prstGeom>
                          <a:noFill/>
                          <a:ln>
                            <a:noFill/>
                          </a:ln>
                          <a:effectLst/>
                        </wps:spPr>
                        <wps:txbx>
                          <w:txbxContent>
                            <w:p w14:paraId="239296CA" w14:textId="77777777" w:rsidR="00BF20FB" w:rsidRPr="00C653C2" w:rsidRDefault="00BF20FB"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8"/>
                        <wps:cNvSpPr txBox="1"/>
                        <wps:spPr>
                          <a:xfrm>
                            <a:off x="3402860" y="2844886"/>
                            <a:ext cx="2186103" cy="1283206"/>
                          </a:xfrm>
                          <a:prstGeom prst="rect">
                            <a:avLst/>
                          </a:prstGeom>
                          <a:noFill/>
                          <a:ln>
                            <a:noFill/>
                          </a:ln>
                          <a:effectLst/>
                        </wps:spPr>
                        <wps:txbx>
                          <w:txbxContent>
                            <w:p w14:paraId="49AF7DD4" w14:textId="77777777" w:rsidR="00BF20FB" w:rsidRPr="00C36E84" w:rsidRDefault="00A01470"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28"/>
                        <wps:cNvSpPr txBox="1"/>
                        <wps:spPr>
                          <a:xfrm>
                            <a:off x="299269" y="4111157"/>
                            <a:ext cx="2265680" cy="2101850"/>
                          </a:xfrm>
                          <a:prstGeom prst="rect">
                            <a:avLst/>
                          </a:prstGeom>
                          <a:noFill/>
                          <a:ln>
                            <a:noFill/>
                          </a:ln>
                          <a:effectLst/>
                        </wps:spPr>
                        <wps:txbx>
                          <w:txbxContent>
                            <w:p w14:paraId="6C7AFB90" w14:textId="77777777" w:rsidR="00BF20FB" w:rsidRDefault="00BF20FB"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28"/>
                        <wps:cNvSpPr txBox="1"/>
                        <wps:spPr>
                          <a:xfrm>
                            <a:off x="3384099" y="4768842"/>
                            <a:ext cx="2185670" cy="1282700"/>
                          </a:xfrm>
                          <a:prstGeom prst="rect">
                            <a:avLst/>
                          </a:prstGeom>
                          <a:noFill/>
                          <a:ln>
                            <a:noFill/>
                          </a:ln>
                          <a:effectLst/>
                        </wps:spPr>
                        <wps:txbx>
                          <w:txbxContent>
                            <w:p w14:paraId="4511C371" w14:textId="77777777" w:rsidR="00BF20FB" w:rsidRPr="00FB5B6F" w:rsidRDefault="00A01470"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28"/>
                        <wps:cNvSpPr txBox="1"/>
                        <wps:spPr>
                          <a:xfrm>
                            <a:off x="275415" y="6050913"/>
                            <a:ext cx="2265680" cy="2101850"/>
                          </a:xfrm>
                          <a:prstGeom prst="rect">
                            <a:avLst/>
                          </a:prstGeom>
                          <a:noFill/>
                          <a:ln>
                            <a:noFill/>
                          </a:ln>
                          <a:effectLst/>
                        </wps:spPr>
                        <wps:txbx>
                          <w:txbxContent>
                            <w:p w14:paraId="558390E7" w14:textId="77777777" w:rsidR="00BF20FB" w:rsidRDefault="00BF20FB" w:rsidP="00F07AE7">
                              <w:pPr>
                                <w:pStyle w:val="NormalWeb"/>
                                <w:spacing w:before="0" w:beforeAutospacing="0" w:after="160" w:afterAutospacing="0" w:line="252" w:lineRule="auto"/>
                                <w:ind w:firstLine="0"/>
                                <w:jc w:val="center"/>
                              </w:pPr>
                              <w:r>
                                <w:rPr>
                                  <w:rFonts w:eastAsia="Times New Roman"/>
                                  <w:sz w:val="320"/>
                                  <w:szCs w:val="3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8"/>
                        <wps:cNvSpPr txBox="1"/>
                        <wps:spPr>
                          <a:xfrm>
                            <a:off x="3360245" y="6793657"/>
                            <a:ext cx="2185670" cy="1282700"/>
                          </a:xfrm>
                          <a:prstGeom prst="rect">
                            <a:avLst/>
                          </a:prstGeom>
                          <a:noFill/>
                          <a:ln>
                            <a:noFill/>
                          </a:ln>
                          <a:effectLst/>
                        </wps:spPr>
                        <wps:txbx>
                          <w:txbxContent>
                            <w:p w14:paraId="335AD95E" w14:textId="77777777" w:rsidR="00BF20FB" w:rsidRPr="00FB5B6F" w:rsidRDefault="00A01470"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preferRelativeResize="0">
                            <a:picLocks noChangeAspect="1"/>
                          </pic:cNvPicPr>
                        </pic:nvPicPr>
                        <pic:blipFill>
                          <a:blip r:embed="rId15"/>
                          <a:stretch>
                            <a:fillRect/>
                          </a:stretch>
                        </pic:blipFill>
                        <pic:spPr>
                          <a:xfrm>
                            <a:off x="1137684" y="376670"/>
                            <a:ext cx="3600000" cy="1790827"/>
                          </a:xfrm>
                          <a:prstGeom prst="rect">
                            <a:avLst/>
                          </a:prstGeom>
                        </pic:spPr>
                      </pic:pic>
                      <wps:wsp>
                        <wps:cNvPr id="41" name="Text Box 28"/>
                        <wps:cNvSpPr txBox="1"/>
                        <wps:spPr>
                          <a:xfrm>
                            <a:off x="0" y="36427"/>
                            <a:ext cx="5759450" cy="492125"/>
                          </a:xfrm>
                          <a:prstGeom prst="rect">
                            <a:avLst/>
                          </a:prstGeom>
                          <a:noFill/>
                          <a:ln>
                            <a:noFill/>
                          </a:ln>
                          <a:effectLst/>
                        </wps:spPr>
                        <wps:txbx>
                          <w:txbxContent>
                            <w:p w14:paraId="3F51B0C2" w14:textId="77777777" w:rsidR="00BF20FB" w:rsidRDefault="00BF20FB"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28"/>
                        <wps:cNvSpPr txBox="1"/>
                        <wps:spPr>
                          <a:xfrm>
                            <a:off x="1594129" y="1636659"/>
                            <a:ext cx="2185670" cy="1282700"/>
                          </a:xfrm>
                          <a:prstGeom prst="rect">
                            <a:avLst/>
                          </a:prstGeom>
                          <a:noFill/>
                          <a:ln>
                            <a:noFill/>
                          </a:ln>
                          <a:effectLst/>
                        </wps:spPr>
                        <wps:txbx>
                          <w:txbxContent>
                            <w:p w14:paraId="3BF6D280" w14:textId="77777777" w:rsidR="00BF20FB" w:rsidRPr="00AB1747" w:rsidRDefault="00BF20FB" w:rsidP="00C36E84">
                              <w:pPr>
                                <w:pStyle w:val="NoSpacing"/>
                                <w:jc w:val="center"/>
                                <w:rPr>
                                  <w:sz w:val="30"/>
                                  <w:szCs w:val="30"/>
                                </w:rPr>
                              </w:pPr>
                              <w:r w:rsidRPr="00AB1747">
                                <w:rPr>
                                  <w:sz w:val="30"/>
                                  <w:szCs w:val="30"/>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28"/>
                        <wps:cNvSpPr txBox="1"/>
                        <wps:spPr>
                          <a:xfrm>
                            <a:off x="3252811" y="977421"/>
                            <a:ext cx="808828" cy="564291"/>
                          </a:xfrm>
                          <a:prstGeom prst="rect">
                            <a:avLst/>
                          </a:prstGeom>
                          <a:noFill/>
                          <a:ln>
                            <a:noFill/>
                          </a:ln>
                          <a:effectLst/>
                        </wps:spPr>
                        <wps:txbx>
                          <w:txbxContent>
                            <w:p w14:paraId="06F6520B" w14:textId="77777777" w:rsidR="00BF20FB" w:rsidRPr="00AB1747" w:rsidRDefault="00BF20FB"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28"/>
                        <wps:cNvSpPr txBox="1"/>
                        <wps:spPr>
                          <a:xfrm>
                            <a:off x="4061639" y="966739"/>
                            <a:ext cx="808355" cy="563880"/>
                          </a:xfrm>
                          <a:prstGeom prst="rect">
                            <a:avLst/>
                          </a:prstGeom>
                          <a:noFill/>
                          <a:ln>
                            <a:noFill/>
                          </a:ln>
                          <a:effectLst/>
                        </wps:spPr>
                        <wps:txbx>
                          <w:txbxContent>
                            <w:p w14:paraId="32B625CC" w14:textId="77777777" w:rsidR="00BF20FB" w:rsidRPr="00AB1747" w:rsidRDefault="00BF20FB"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8"/>
                        <wps:cNvSpPr txBox="1"/>
                        <wps:spPr>
                          <a:xfrm>
                            <a:off x="3252811" y="1796148"/>
                            <a:ext cx="808355" cy="563880"/>
                          </a:xfrm>
                          <a:prstGeom prst="rect">
                            <a:avLst/>
                          </a:prstGeom>
                          <a:noFill/>
                          <a:ln>
                            <a:noFill/>
                          </a:ln>
                          <a:effectLst/>
                        </wps:spPr>
                        <wps:txbx>
                          <w:txbxContent>
                            <w:p w14:paraId="10D4C69F" w14:textId="77777777" w:rsidR="00BF20FB" w:rsidRPr="00AB1747" w:rsidRDefault="00BF20FB"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28"/>
                        <wps:cNvSpPr txBox="1"/>
                        <wps:spPr>
                          <a:xfrm>
                            <a:off x="4082149" y="1785516"/>
                            <a:ext cx="808355" cy="563880"/>
                          </a:xfrm>
                          <a:prstGeom prst="rect">
                            <a:avLst/>
                          </a:prstGeom>
                          <a:noFill/>
                          <a:ln>
                            <a:noFill/>
                          </a:ln>
                          <a:effectLst/>
                        </wps:spPr>
                        <wps:txbx>
                          <w:txbxContent>
                            <w:p w14:paraId="4DD48E7D" w14:textId="77777777" w:rsidR="00BF20FB" w:rsidRPr="00AB1747" w:rsidRDefault="00BF20FB" w:rsidP="00C36E84">
                              <w:pPr>
                                <w:pStyle w:val="NoSpacing"/>
                                <w:jc w:val="center"/>
                                <w:rPr>
                                  <w:sz w:val="30"/>
                                  <w:szCs w:val="30"/>
                                </w:rPr>
                              </w:pPr>
                              <w:r w:rsidRPr="00AB1747">
                                <w:rPr>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8"/>
                        <wps:cNvSpPr txBox="1"/>
                        <wps:spPr>
                          <a:xfrm>
                            <a:off x="2008800" y="3024529"/>
                            <a:ext cx="808355" cy="563880"/>
                          </a:xfrm>
                          <a:prstGeom prst="rect">
                            <a:avLst/>
                          </a:prstGeom>
                          <a:noFill/>
                          <a:ln>
                            <a:noFill/>
                          </a:ln>
                          <a:effectLst/>
                        </wps:spPr>
                        <wps:txbx>
                          <w:txbxContent>
                            <w:p w14:paraId="6E6B2B3F"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8"/>
                        <wps:cNvSpPr txBox="1"/>
                        <wps:spPr>
                          <a:xfrm>
                            <a:off x="2817790" y="3013734"/>
                            <a:ext cx="808355" cy="563245"/>
                          </a:xfrm>
                          <a:prstGeom prst="rect">
                            <a:avLst/>
                          </a:prstGeom>
                          <a:noFill/>
                          <a:ln>
                            <a:noFill/>
                          </a:ln>
                          <a:effectLst/>
                        </wps:spPr>
                        <wps:txbx>
                          <w:txbxContent>
                            <w:p w14:paraId="206707ED"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 name="Text Box 28"/>
                        <wps:cNvSpPr txBox="1"/>
                        <wps:spPr>
                          <a:xfrm>
                            <a:off x="2009519" y="3785021"/>
                            <a:ext cx="808355" cy="563880"/>
                          </a:xfrm>
                          <a:prstGeom prst="rect">
                            <a:avLst/>
                          </a:prstGeom>
                          <a:noFill/>
                          <a:ln>
                            <a:noFill/>
                          </a:ln>
                          <a:effectLst/>
                        </wps:spPr>
                        <wps:txbx>
                          <w:txbxContent>
                            <w:p w14:paraId="2BA7C246"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28"/>
                        <wps:cNvSpPr txBox="1"/>
                        <wps:spPr>
                          <a:xfrm>
                            <a:off x="2818509" y="3774226"/>
                            <a:ext cx="808355" cy="563245"/>
                          </a:xfrm>
                          <a:prstGeom prst="rect">
                            <a:avLst/>
                          </a:prstGeom>
                          <a:noFill/>
                          <a:ln>
                            <a:noFill/>
                          </a:ln>
                          <a:effectLst/>
                        </wps:spPr>
                        <wps:txbx>
                          <w:txbxContent>
                            <w:p w14:paraId="5DD4D397"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Text Box 28"/>
                        <wps:cNvSpPr txBox="1"/>
                        <wps:spPr>
                          <a:xfrm>
                            <a:off x="2008165" y="6971840"/>
                            <a:ext cx="808355" cy="563880"/>
                          </a:xfrm>
                          <a:prstGeom prst="rect">
                            <a:avLst/>
                          </a:prstGeom>
                          <a:noFill/>
                          <a:ln>
                            <a:noFill/>
                          </a:ln>
                          <a:effectLst/>
                        </wps:spPr>
                        <wps:txbx>
                          <w:txbxContent>
                            <w:p w14:paraId="48C631BB"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28"/>
                        <wps:cNvSpPr txBox="1"/>
                        <wps:spPr>
                          <a:xfrm>
                            <a:off x="2795889" y="6971678"/>
                            <a:ext cx="808355" cy="563245"/>
                          </a:xfrm>
                          <a:prstGeom prst="rect">
                            <a:avLst/>
                          </a:prstGeom>
                          <a:noFill/>
                          <a:ln>
                            <a:noFill/>
                          </a:ln>
                          <a:effectLst/>
                        </wps:spPr>
                        <wps:txbx>
                          <w:txbxContent>
                            <w:p w14:paraId="766E9FA8" w14:textId="586F64AD"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Text Box 28"/>
                        <wps:cNvSpPr txBox="1"/>
                        <wps:spPr>
                          <a:xfrm>
                            <a:off x="2054067" y="7751567"/>
                            <a:ext cx="808355" cy="369383"/>
                          </a:xfrm>
                          <a:prstGeom prst="rect">
                            <a:avLst/>
                          </a:prstGeom>
                          <a:noFill/>
                          <a:ln>
                            <a:noFill/>
                          </a:ln>
                          <a:effectLst/>
                        </wps:spPr>
                        <wps:txbx>
                          <w:txbxContent>
                            <w:p w14:paraId="0CEFF03D" w14:textId="16CDCAC8"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Text Box 28"/>
                        <wps:cNvSpPr txBox="1"/>
                        <wps:spPr>
                          <a:xfrm>
                            <a:off x="2832665" y="4951179"/>
                            <a:ext cx="808355" cy="368935"/>
                          </a:xfrm>
                          <a:prstGeom prst="rect">
                            <a:avLst/>
                          </a:prstGeom>
                          <a:noFill/>
                          <a:ln>
                            <a:noFill/>
                          </a:ln>
                          <a:effectLst/>
                        </wps:spPr>
                        <wps:txbx>
                          <w:txbxContent>
                            <w:p w14:paraId="6BDFFF8B"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28"/>
                        <wps:cNvSpPr txBox="1"/>
                        <wps:spPr>
                          <a:xfrm>
                            <a:off x="2054067" y="5682881"/>
                            <a:ext cx="808355" cy="368300"/>
                          </a:xfrm>
                          <a:prstGeom prst="rect">
                            <a:avLst/>
                          </a:prstGeom>
                          <a:noFill/>
                          <a:ln>
                            <a:noFill/>
                          </a:ln>
                          <a:effectLst/>
                        </wps:spPr>
                        <wps:txbx>
                          <w:txbxContent>
                            <w:p w14:paraId="0B5B57DC" w14:textId="59EA0A5E"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Text Box 28"/>
                        <wps:cNvSpPr txBox="1"/>
                        <wps:spPr>
                          <a:xfrm>
                            <a:off x="388230" y="3793477"/>
                            <a:ext cx="808355" cy="368300"/>
                          </a:xfrm>
                          <a:prstGeom prst="rect">
                            <a:avLst/>
                          </a:prstGeom>
                          <a:noFill/>
                          <a:ln>
                            <a:noFill/>
                          </a:ln>
                          <a:effectLst/>
                        </wps:spPr>
                        <wps:txbx>
                          <w:txbxContent>
                            <w:p w14:paraId="4A4636D0"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Text Box 28"/>
                        <wps:cNvSpPr txBox="1"/>
                        <wps:spPr>
                          <a:xfrm>
                            <a:off x="397283" y="5682252"/>
                            <a:ext cx="808355" cy="368300"/>
                          </a:xfrm>
                          <a:prstGeom prst="rect">
                            <a:avLst/>
                          </a:prstGeom>
                          <a:noFill/>
                          <a:ln>
                            <a:noFill/>
                          </a:ln>
                          <a:effectLst/>
                        </wps:spPr>
                        <wps:txbx>
                          <w:txbxContent>
                            <w:p w14:paraId="02B1A3A1"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8"/>
                        <wps:cNvSpPr txBox="1"/>
                        <wps:spPr>
                          <a:xfrm>
                            <a:off x="379176" y="7739643"/>
                            <a:ext cx="808355" cy="368300"/>
                          </a:xfrm>
                          <a:prstGeom prst="rect">
                            <a:avLst/>
                          </a:prstGeom>
                          <a:noFill/>
                          <a:ln>
                            <a:noFill/>
                          </a:ln>
                          <a:effectLst/>
                        </wps:spPr>
                        <wps:txbx>
                          <w:txbxContent>
                            <w:p w14:paraId="73DF17B3"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CBC0E68" id="Canvas 22" o:spid="_x0000_s1026" editas="canvas" style="width:453.5pt;height:641.9pt;mso-position-horizontal-relative:char;mso-position-vertical-relative:line" coordsize="57594,815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&#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94;height:81514;visibility:visible;mso-wrap-style:square">
                  <v:fill o:detectmouseclick="t"/>
                  <v:path o:connecttype="none"/>
                </v:shape>
                <v:shape id="Picture 25" o:spid="_x0000_s1028" type="#_x0000_t75" style="position:absolute;left:1628;top:24969;width:32400;height:1603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">
                  <v:imagedata r:id="rId16" o:title=""/>
                </v:shape>
                <v:shape id="Picture 26" o:spid="_x0000_s1029" type="#_x0000_t75" style="position:absolute;left:1701;top:44241;width:32400;height:1581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">
                  <v:imagedata r:id="rId17" o:title=""/>
                </v:shape>
                <v:shape id="Picture 27" o:spid="_x0000_s1030" type="#_x0000_t75" style="position:absolute;left:1440;top:64739;width:32400;height:157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">
                  <v:imagedata r:id="rId18" o:title=""/>
                </v:shape>
                <v:shapetype id="_x0000_t202" coordsize="21600,21600" o:spt="202" path="m,l,21600r21600,l21600,xe">
                  <v:stroke joinstyle="miter"/>
                  <v:path gradientshapeok="t" o:connecttype="rect"/>
                </v:shapetype>
                <v:shape id="Text Box 28" o:spid="_x0000_s1031" type="#_x0000_t202" style="position:absolute;top:61109;width:57594;height:4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4B1925" w14:textId="77777777" w:rsidR="00BF20FB" w:rsidRPr="00915AC8" w:rsidRDefault="00BF20FB" w:rsidP="00C36E84">
                        <w:pPr>
                          <w:jc w:val="center"/>
                          <w:rPr>
                            <w:sz w:val="28"/>
                            <w:szCs w:val="28"/>
                          </w:rPr>
                        </w:pPr>
                        <w:r w:rsidRPr="00915AC8">
                          <w:rPr>
                            <w:rFonts w:eastAsiaTheme="minorEastAsia"/>
                            <w:sz w:val="28"/>
                            <w:szCs w:val="28"/>
                          </w:rPr>
                          <w:t xml:space="preserve">Generalised eta squared </w:t>
                        </w:r>
                        <m:oMath>
                          <m:sSubSup>
                            <m:sSubSupPr>
                              <m:ctrlPr>
                                <w:rPr>
                                  <w:rFonts w:ascii="Cambria Math" w:hAnsi="Cambria Math"/>
                                  <w:i/>
                                  <w:sz w:val="28"/>
                                  <w:szCs w:val="28"/>
                                </w:rPr>
                              </m:ctrlPr>
                            </m:sSubSupPr>
                            <m:e>
                              <m:r>
                                <w:rPr>
                                  <w:rFonts w:ascii="Cambria Math" w:hAnsi="Cambria Math"/>
                                  <w:sz w:val="28"/>
                                  <w:szCs w:val="28"/>
                                </w:rPr>
                                <m:t>η</m:t>
                              </m:r>
                            </m:e>
                            <m:sub>
                              <m:r>
                                <w:rPr>
                                  <w:rFonts w:ascii="Cambria Math" w:hAnsi="Cambria Math"/>
                                  <w:sz w:val="28"/>
                                  <w:szCs w:val="28"/>
                                </w:rPr>
                                <m:t>G</m:t>
                              </m:r>
                            </m:sub>
                            <m:sup>
                              <m:r>
                                <w:rPr>
                                  <w:rFonts w:ascii="Cambria Math" w:hAnsi="Cambria Math"/>
                                  <w:sz w:val="28"/>
                                  <w:szCs w:val="28"/>
                                </w:rPr>
                                <m:t>2</m:t>
                              </m:r>
                            </m:sup>
                          </m:sSubSup>
                        </m:oMath>
                      </w:p>
                    </w:txbxContent>
                  </v:textbox>
                </v:shape>
                <v:shape id="Text Box 28" o:spid="_x0000_s1032" type="#_x0000_t202" style="position:absolute;top:41164;width:57594;height:4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11085AC" w14:textId="77777777" w:rsidR="00BF20FB" w:rsidRDefault="00BF20FB" w:rsidP="00C36E84">
                        <w:pPr>
                          <w:pStyle w:val="NormalWeb"/>
                          <w:spacing w:before="0" w:beforeAutospacing="0" w:after="160" w:afterAutospacing="0" w:line="256" w:lineRule="auto"/>
                          <w:jc w:val="center"/>
                        </w:pPr>
                        <w:r>
                          <w:rPr>
                            <w:rFonts w:eastAsia="Times New Roman"/>
                            <w:sz w:val="28"/>
                            <w:szCs w:val="28"/>
                          </w:rPr>
                          <w:t xml:space="preserve">Partial eta squared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p>
                    </w:txbxContent>
                  </v:textbox>
                </v:shape>
                <v:shape id="Text Box 28" o:spid="_x0000_s1033" type="#_x0000_t202" style="position:absolute;top:21530;width:57594;height:4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1E4DA2B" w14:textId="77777777" w:rsidR="00BF20FB" w:rsidRDefault="00BF20FB" w:rsidP="00C36E84">
                        <w:pPr>
                          <w:pStyle w:val="NormalWeb"/>
                          <w:spacing w:before="0" w:beforeAutospacing="0" w:after="160" w:afterAutospacing="0" w:line="254" w:lineRule="auto"/>
                          <w:jc w:val="center"/>
                        </w:pPr>
                        <w:r>
                          <w:rPr>
                            <w:rFonts w:eastAsia="Times New Roman"/>
                            <w:sz w:val="28"/>
                            <w:szCs w:val="28"/>
                          </w:rPr>
                          <w:t xml:space="preserve">Eta squared </w:t>
                        </w:r>
                        <w:r>
                          <w:t xml:space="preserve"> </w:t>
                        </w:r>
                        <m:oMath>
                          <m:sSup>
                            <m:sSupPr>
                              <m:ctrlPr>
                                <w:rPr>
                                  <w:rFonts w:ascii="Cambria Math" w:hAnsi="Cambria Math"/>
                                  <w:i/>
                                </w:rPr>
                              </m:ctrlPr>
                            </m:sSupPr>
                            <m:e>
                              <m:r>
                                <m:rPr>
                                  <m:sty m:val="p"/>
                                </m:rPr>
                                <w:rPr>
                                  <w:rFonts w:ascii="Cambria Math" w:hAnsi="Cambria Math"/>
                                </w:rPr>
                                <m:t>η</m:t>
                              </m:r>
                              <m:ctrlPr>
                                <w:rPr>
                                  <w:rFonts w:ascii="Cambria Math" w:hAnsi="Cambria Math"/>
                                </w:rPr>
                              </m:ctrlPr>
                            </m:e>
                            <m:sup>
                              <m:r>
                                <w:rPr>
                                  <w:rFonts w:ascii="Cambria Math" w:hAnsi="Cambria Math"/>
                                </w:rPr>
                                <m:t>2</m:t>
                              </m:r>
                            </m:sup>
                          </m:sSup>
                        </m:oMath>
                      </w:p>
                    </w:txbxContent>
                  </v:textbox>
                </v:shape>
                <v:shape id="Text Box 28" o:spid="_x0000_s1034" type="#_x0000_t202" style="position:absolute;left:3176;top:20598;width:22665;height:2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39296CA" w14:textId="77777777" w:rsidR="00BF20FB" w:rsidRPr="00C653C2" w:rsidRDefault="00BF20FB" w:rsidP="00F07AE7">
                        <w:pPr>
                          <w:pStyle w:val="NormalWeb"/>
                          <w:spacing w:before="0" w:beforeAutospacing="0" w:after="160" w:afterAutospacing="0" w:line="252" w:lineRule="auto"/>
                          <w:ind w:firstLine="0"/>
                          <w:jc w:val="center"/>
                          <w:rPr>
                            <w:sz w:val="320"/>
                            <w:szCs w:val="320"/>
                          </w:rPr>
                        </w:pPr>
                        <w:r w:rsidRPr="00C653C2">
                          <w:rPr>
                            <w:rFonts w:eastAsia="Times New Roman"/>
                            <w:sz w:val="320"/>
                            <w:szCs w:val="320"/>
                          </w:rPr>
                          <w:t>/</w:t>
                        </w:r>
                      </w:p>
                    </w:txbxContent>
                  </v:textbox>
                </v:shape>
                <v:shape id="Text Box 28" o:spid="_x0000_s1035" type="#_x0000_t202" style="position:absolute;left:34028;top:28448;width:21861;height:1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9AF7DD4" w14:textId="77777777" w:rsidR="00BF20FB" w:rsidRPr="00C36E84" w:rsidRDefault="00BF20FB" w:rsidP="00C36E84">
                        <w:pPr>
                          <w:pStyle w:val="NoSpacing"/>
                          <w:rPr>
                            <w:sz w:val="40"/>
                            <w:szCs w:val="40"/>
                          </w:rPr>
                        </w:pPr>
                        <m:oMathPara>
                          <m:oMathParaPr>
                            <m:jc m:val="center"/>
                          </m:oMathParaPr>
                          <m:oMath>
                            <m:f>
                              <m:fPr>
                                <m:ctrlPr>
                                  <w:rPr>
                                    <w:rFonts w:ascii="Cambria Math" w:hAnsi="Cambria Math"/>
                                    <w:sz w:val="40"/>
                                    <w:szCs w:val="40"/>
                                  </w:rPr>
                                </m:ctrlPr>
                              </m:fPr>
                              <m:num>
                                <m:r>
                                  <m:rPr>
                                    <m:sty m:val="p"/>
                                  </m:rPr>
                                  <w:rPr>
                                    <w:rFonts w:ascii="Cambria Math" w:hAnsi="Cambria Math"/>
                                    <w:sz w:val="40"/>
                                    <w:szCs w:val="40"/>
                                  </w:rPr>
                                  <m:t>.25</m:t>
                                </m:r>
                              </m:num>
                              <m:den>
                                <m:r>
                                  <m:rPr>
                                    <m:sty m:val="p"/>
                                  </m:rPr>
                                  <w:rPr>
                                    <w:rFonts w:ascii="Cambria Math" w:hAnsi="Cambria Math"/>
                                    <w:sz w:val="40"/>
                                    <w:szCs w:val="40"/>
                                  </w:rPr>
                                  <m:t>1</m:t>
                                </m:r>
                              </m:den>
                            </m:f>
                            <m:r>
                              <m:rPr>
                                <m:sty m:val="p"/>
                              </m:rPr>
                              <w:rPr>
                                <w:rFonts w:ascii="Cambria Math" w:hAnsi="Cambria Math"/>
                                <w:sz w:val="40"/>
                                <w:szCs w:val="40"/>
                              </w:rPr>
                              <m:t>=.25</m:t>
                            </m:r>
                          </m:oMath>
                        </m:oMathPara>
                      </w:p>
                    </w:txbxContent>
                  </v:textbox>
                </v:shape>
                <v:shape id="Text Box 28" o:spid="_x0000_s1036" type="#_x0000_t202" style="position:absolute;left:2992;top:41111;width:22657;height:2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C7AFB90" w14:textId="77777777" w:rsidR="00BF20FB" w:rsidRDefault="00BF20FB"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7" type="#_x0000_t202" style="position:absolute;left:33840;top:47688;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4511C371" w14:textId="77777777" w:rsidR="00BF20FB" w:rsidRPr="00FB5B6F" w:rsidRDefault="00BF20FB" w:rsidP="00C36E84">
                        <w:pPr>
                          <w:pStyle w:val="NormalWeb"/>
                          <w:spacing w:before="0" w:beforeAutospacing="0" w:after="160" w:afterAutospacing="0" w:line="252" w:lineRule="auto"/>
                          <w:ind w:firstLine="0"/>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.5</m:t>
                                </m:r>
                                <m:ctrlPr>
                                  <w:rPr>
                                    <w:rFonts w:ascii="Cambria Math" w:hAnsi="Cambria Math" w:cstheme="minorHAnsi"/>
                                    <w:i/>
                                    <w:sz w:val="40"/>
                                    <w:szCs w:val="100"/>
                                  </w:rPr>
                                </m:ctrlPr>
                              </m:den>
                            </m:f>
                            <m:r>
                              <w:rPr>
                                <w:rFonts w:ascii="Cambria Math" w:hAnsi="Cambria Math" w:cstheme="minorHAnsi"/>
                                <w:sz w:val="40"/>
                                <w:szCs w:val="100"/>
                              </w:rPr>
                              <m:t>=.5</m:t>
                            </m:r>
                          </m:oMath>
                        </m:oMathPara>
                      </w:p>
                    </w:txbxContent>
                  </v:textbox>
                </v:shape>
                <v:shape id="Text Box 28" o:spid="_x0000_s1038" type="#_x0000_t202" style="position:absolute;left:2754;top:60509;width:22656;height:21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58390E7" w14:textId="77777777" w:rsidR="00BF20FB" w:rsidRDefault="00BF20FB" w:rsidP="00F07AE7">
                        <w:pPr>
                          <w:pStyle w:val="NormalWeb"/>
                          <w:spacing w:before="0" w:beforeAutospacing="0" w:after="160" w:afterAutospacing="0" w:line="252" w:lineRule="auto"/>
                          <w:ind w:firstLine="0"/>
                          <w:jc w:val="center"/>
                        </w:pPr>
                        <w:r>
                          <w:rPr>
                            <w:rFonts w:eastAsia="Times New Roman"/>
                            <w:sz w:val="320"/>
                            <w:szCs w:val="320"/>
                          </w:rPr>
                          <w:t>/</w:t>
                        </w:r>
                      </w:p>
                    </w:txbxContent>
                  </v:textbox>
                </v:shape>
                <v:shape id="Text Box 28" o:spid="_x0000_s1039" type="#_x0000_t202" style="position:absolute;left:33602;top:67936;width:21857;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335AD95E" w14:textId="77777777" w:rsidR="00BF20FB" w:rsidRPr="00FB5B6F" w:rsidRDefault="00BF20FB" w:rsidP="00C36E84">
                        <w:pPr>
                          <w:pStyle w:val="NormalWeb"/>
                          <w:spacing w:before="0" w:beforeAutospacing="0" w:after="160" w:afterAutospacing="0" w:line="252" w:lineRule="auto"/>
                          <w:rPr>
                            <w:rFonts w:asciiTheme="minorHAnsi" w:hAnsiTheme="minorHAnsi" w:cstheme="minorHAnsi"/>
                            <w:sz w:val="40"/>
                            <w:szCs w:val="100"/>
                          </w:rPr>
                        </w:pPr>
                        <m:oMathPara>
                          <m:oMath>
                            <m:f>
                              <m:fPr>
                                <m:ctrlPr>
                                  <w:rPr>
                                    <w:rFonts w:ascii="Cambria Math" w:hAnsi="Cambria Math" w:cstheme="minorHAnsi"/>
                                    <w:sz w:val="40"/>
                                    <w:szCs w:val="100"/>
                                  </w:rPr>
                                </m:ctrlPr>
                              </m:fPr>
                              <m:num>
                                <m:r>
                                  <w:rPr>
                                    <w:rFonts w:ascii="Cambria Math" w:hAnsi="Cambria Math" w:cstheme="minorHAnsi"/>
                                    <w:sz w:val="40"/>
                                    <w:szCs w:val="100"/>
                                  </w:rPr>
                                  <m:t>.25</m:t>
                                </m:r>
                                <m:ctrlPr>
                                  <w:rPr>
                                    <w:rFonts w:ascii="Cambria Math" w:hAnsi="Cambria Math" w:cstheme="minorHAnsi"/>
                                    <w:i/>
                                    <w:sz w:val="40"/>
                                    <w:szCs w:val="100"/>
                                  </w:rPr>
                                </m:ctrlPr>
                              </m:num>
                              <m:den>
                                <m:r>
                                  <w:rPr>
                                    <w:rFonts w:ascii="Cambria Math" w:hAnsi="Cambria Math" w:cstheme="minorHAnsi"/>
                                    <w:sz w:val="40"/>
                                    <w:szCs w:val="100"/>
                                  </w:rPr>
                                  <m:t>.75</m:t>
                                </m:r>
                                <m:ctrlPr>
                                  <w:rPr>
                                    <w:rFonts w:ascii="Cambria Math" w:hAnsi="Cambria Math" w:cstheme="minorHAnsi"/>
                                    <w:i/>
                                    <w:sz w:val="40"/>
                                    <w:szCs w:val="100"/>
                                  </w:rPr>
                                </m:ctrlPr>
                              </m:den>
                            </m:f>
                            <m:r>
                              <w:rPr>
                                <w:rFonts w:ascii="Cambria Math" w:hAnsi="Cambria Math" w:cstheme="minorHAnsi"/>
                                <w:sz w:val="40"/>
                                <w:szCs w:val="100"/>
                              </w:rPr>
                              <m:t>=.33</m:t>
                            </m:r>
                          </m:oMath>
                        </m:oMathPara>
                      </w:p>
                    </w:txbxContent>
                  </v:textbox>
                </v:shape>
                <v:shape id="Picture 40" o:spid="_x0000_s1040" type="#_x0000_t75" style="position:absolute;left:11376;top:3766;width:36000;height:1790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">
                  <v:imagedata r:id="rId19" o:title=""/>
                </v:shape>
                <v:shape id="Text Box 28" o:spid="_x0000_s1041" type="#_x0000_t202" style="position:absolute;top:364;width:57594;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F51B0C2" w14:textId="77777777" w:rsidR="00BF20FB" w:rsidRDefault="00BF20FB" w:rsidP="00013E84">
                        <w:pPr>
                          <w:pStyle w:val="NormalWeb"/>
                          <w:spacing w:before="0" w:beforeAutospacing="0" w:after="160" w:afterAutospacing="0" w:line="252" w:lineRule="auto"/>
                          <w:ind w:firstLine="0"/>
                          <w:jc w:val="center"/>
                        </w:pPr>
                        <w:r>
                          <w:rPr>
                            <w:rFonts w:eastAsia="Times New Roman"/>
                            <w:sz w:val="28"/>
                            <w:szCs w:val="28"/>
                          </w:rPr>
                          <w:t>Variance partitioning</w:t>
                        </w:r>
                      </w:p>
                    </w:txbxContent>
                  </v:textbox>
                </v:shape>
                <v:shape id="Text Box 28" o:spid="_x0000_s1042" type="#_x0000_t202" style="position:absolute;left:15941;top:16366;width:21856;height:12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BF6D280" w14:textId="77777777" w:rsidR="00BF20FB" w:rsidRPr="00AB1747" w:rsidRDefault="00BF20FB" w:rsidP="00C36E84">
                        <w:pPr>
                          <w:pStyle w:val="NoSpacing"/>
                          <w:jc w:val="center"/>
                          <w:rPr>
                            <w:sz w:val="30"/>
                            <w:szCs w:val="30"/>
                          </w:rPr>
                        </w:pPr>
                        <w:r w:rsidRPr="00AB1747">
                          <w:rPr>
                            <w:sz w:val="30"/>
                            <w:szCs w:val="30"/>
                          </w:rPr>
                          <w:t>1</w:t>
                        </w:r>
                      </w:p>
                    </w:txbxContent>
                  </v:textbox>
                </v:shape>
                <v:shape id="Text Box 28" o:spid="_x0000_s1043" type="#_x0000_t202" style="position:absolute;left:32528;top:9774;width:8088;height:5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6F6520B" w14:textId="77777777" w:rsidR="00BF20FB" w:rsidRPr="00AB1747" w:rsidRDefault="00BF20FB" w:rsidP="00C36E84">
                        <w:pPr>
                          <w:pStyle w:val="NoSpacing"/>
                          <w:jc w:val="center"/>
                          <w:rPr>
                            <w:sz w:val="30"/>
                            <w:szCs w:val="30"/>
                          </w:rPr>
                        </w:pPr>
                        <w:r w:rsidRPr="00AB1747">
                          <w:rPr>
                            <w:sz w:val="30"/>
                            <w:szCs w:val="30"/>
                          </w:rPr>
                          <w:t>.25</w:t>
                        </w:r>
                      </w:p>
                    </w:txbxContent>
                  </v:textbox>
                </v:shape>
                <v:shape id="Text Box 28" o:spid="_x0000_s1044" type="#_x0000_t202" style="position:absolute;left:40616;top:9667;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2B625CC" w14:textId="77777777" w:rsidR="00BF20FB" w:rsidRPr="00AB1747" w:rsidRDefault="00BF20FB" w:rsidP="00C36E84">
                        <w:pPr>
                          <w:pStyle w:val="NormalWeb"/>
                          <w:spacing w:before="0" w:beforeAutospacing="0" w:after="160" w:afterAutospacing="0" w:line="252" w:lineRule="auto"/>
                          <w:ind w:firstLine="0"/>
                          <w:jc w:val="center"/>
                          <w:rPr>
                            <w:sz w:val="30"/>
                            <w:szCs w:val="30"/>
                          </w:rPr>
                        </w:pPr>
                        <w:r w:rsidRPr="00AB1747">
                          <w:rPr>
                            <w:rFonts w:eastAsia="Times New Roman"/>
                            <w:sz w:val="30"/>
                            <w:szCs w:val="30"/>
                          </w:rPr>
                          <w:t>.25</w:t>
                        </w:r>
                      </w:p>
                    </w:txbxContent>
                  </v:textbox>
                </v:shape>
                <v:shape id="Text Box 28" o:spid="_x0000_s1045" type="#_x0000_t202" style="position:absolute;left:32528;top:17961;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10D4C69F" w14:textId="77777777" w:rsidR="00BF20FB" w:rsidRPr="00AB1747" w:rsidRDefault="00BF20FB" w:rsidP="00C36E84">
                        <w:pPr>
                          <w:pStyle w:val="NoSpacing"/>
                          <w:jc w:val="center"/>
                          <w:rPr>
                            <w:sz w:val="30"/>
                            <w:szCs w:val="30"/>
                          </w:rPr>
                        </w:pPr>
                        <w:r w:rsidRPr="00AB1747">
                          <w:rPr>
                            <w:sz w:val="30"/>
                            <w:szCs w:val="30"/>
                          </w:rPr>
                          <w:t>.25</w:t>
                        </w:r>
                      </w:p>
                    </w:txbxContent>
                  </v:textbox>
                </v:shape>
                <v:shape id="Text Box 28" o:spid="_x0000_s1046" type="#_x0000_t202" style="position:absolute;left:40821;top:17855;width:8084;height:5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4DD48E7D" w14:textId="77777777" w:rsidR="00BF20FB" w:rsidRPr="00AB1747" w:rsidRDefault="00BF20FB" w:rsidP="00C36E84">
                        <w:pPr>
                          <w:pStyle w:val="NoSpacing"/>
                          <w:jc w:val="center"/>
                          <w:rPr>
                            <w:sz w:val="30"/>
                            <w:szCs w:val="30"/>
                          </w:rPr>
                        </w:pPr>
                        <w:r w:rsidRPr="00AB1747">
                          <w:rPr>
                            <w:sz w:val="30"/>
                            <w:szCs w:val="30"/>
                          </w:rPr>
                          <w:t>.25</w:t>
                        </w:r>
                      </w:p>
                    </w:txbxContent>
                  </v:textbox>
                </v:shape>
                <v:shape id="Text Box 28" o:spid="_x0000_s1047" type="#_x0000_t202" style="position:absolute;left:20088;top:30245;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6B2B3F"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8" type="#_x0000_t202" style="position:absolute;left:28177;top:30137;width:808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206707ED"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49" type="#_x0000_t202" style="position:absolute;left:20095;top:37850;width:8083;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2BA7C246"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0" type="#_x0000_t202" style="position:absolute;left:28185;top:37742;width:8083;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DD4D397"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1" type="#_x0000_t202" style="position:absolute;left:20081;top:69718;width:8084;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48C631BB"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2" type="#_x0000_t202" style="position:absolute;left:27958;top:69716;width:8084;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766E9FA8" w14:textId="586F64AD"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3" type="#_x0000_t202" style="position:absolute;left:20540;top:77515;width:8084;height:3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0CEFF03D" w14:textId="16CDCAC8"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4" type="#_x0000_t202" style="position:absolute;left:28326;top:49511;width:8084;height:3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BDFFF8B"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5" type="#_x0000_t202" style="position:absolute;left:20540;top:56828;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B5B57DC" w14:textId="59EA0A5E"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6" type="#_x0000_t202" style="position:absolute;left:3882;top:37934;width:8083;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A4636D0"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7" type="#_x0000_t202" style="position:absolute;left:3972;top:56822;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2B1A3A1"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v:shape id="Text Box 28" o:spid="_x0000_s1058" type="#_x0000_t202" style="position:absolute;left:3791;top:77396;width:8084;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73DF17B3" w14:textId="77777777" w:rsidR="00BF20FB" w:rsidRDefault="00BF20FB" w:rsidP="00C36E84">
                        <w:pPr>
                          <w:pStyle w:val="NormalWeb"/>
                          <w:spacing w:before="0" w:beforeAutospacing="0" w:after="160" w:afterAutospacing="0" w:line="252" w:lineRule="auto"/>
                          <w:ind w:firstLine="0"/>
                          <w:jc w:val="center"/>
                        </w:pPr>
                        <w:r>
                          <w:rPr>
                            <w:rFonts w:eastAsia="Times New Roman"/>
                            <w:sz w:val="30"/>
                            <w:szCs w:val="30"/>
                          </w:rPr>
                          <w:t>.25</w:t>
                        </w:r>
                      </w:p>
                    </w:txbxContent>
                  </v:textbox>
                </v:shape>
                <w10:anchorlock/>
              </v:group>
            </w:pict>
          </mc:Fallback>
        </mc:AlternateContent>
      </w:r>
    </w:p>
    <w:p w14:paraId="3717EC4D" w14:textId="77777777" w:rsidR="00C36E84" w:rsidRPr="00C36E84" w:rsidRDefault="00C36E84" w:rsidP="00C36E84">
      <w:pPr>
        <w:ind w:firstLine="0"/>
        <w:rPr>
          <w:rFonts w:ascii="Calibri" w:eastAsiaTheme="minorEastAsia" w:hAnsi="Calibri" w:cs="Calibri"/>
          <w:sz w:val="24"/>
          <w:szCs w:val="24"/>
        </w:rPr>
      </w:pPr>
      <w:r w:rsidRPr="00C36E84">
        <w:rPr>
          <w:rFonts w:ascii="Calibri" w:eastAsiaTheme="minorEastAsia" w:hAnsi="Calibri" w:cs="Calibri"/>
          <w:sz w:val="24"/>
          <w:szCs w:val="24"/>
        </w:rPr>
        <w:t xml:space="preserve">Figure [x]. A geometric explanation of the calculation of eta squared, partial eta </w:t>
      </w:r>
      <w:proofErr w:type="gramStart"/>
      <w:r w:rsidRPr="00C36E84">
        <w:rPr>
          <w:rFonts w:ascii="Calibri" w:eastAsiaTheme="minorEastAsia" w:hAnsi="Calibri" w:cs="Calibri"/>
          <w:sz w:val="24"/>
          <w:szCs w:val="24"/>
        </w:rPr>
        <w:t>squared</w:t>
      </w:r>
      <w:proofErr w:type="gramEnd"/>
      <w:r w:rsidRPr="00C36E84">
        <w:rPr>
          <w:rFonts w:ascii="Calibri" w:eastAsiaTheme="minorEastAsia" w:hAnsi="Calibri" w:cs="Calibri"/>
          <w:sz w:val="24"/>
          <w:szCs w:val="24"/>
        </w:rPr>
        <w:t xml:space="preserve"> and generalised eta squared.  </w:t>
      </w:r>
    </w:p>
    <w:p w14:paraId="2BD10510" w14:textId="77777777" w:rsidR="00C36E84" w:rsidRPr="00C36E84" w:rsidRDefault="00C36E84" w:rsidP="00C36E84">
      <w:pPr>
        <w:spacing w:line="259" w:lineRule="auto"/>
        <w:ind w:firstLine="0"/>
      </w:pPr>
    </w:p>
    <w:p w14:paraId="438BE506" w14:textId="77777777" w:rsidR="00B264F4" w:rsidRPr="005A364C" w:rsidRDefault="00B264F4" w:rsidP="00B264F4">
      <w:pPr>
        <w:pStyle w:val="Heading4"/>
        <w:rPr>
          <w:rFonts w:ascii="Calibri" w:eastAsiaTheme="minorEastAsia" w:hAnsi="Calibri" w:cs="Calibri"/>
          <w:sz w:val="24"/>
          <w:szCs w:val="24"/>
        </w:rPr>
      </w:pPr>
      <w:bookmarkStart w:id="6" w:name="_Hlk522092025"/>
      <w:r w:rsidRPr="005A364C">
        <w:rPr>
          <w:rFonts w:ascii="Calibri" w:eastAsiaTheme="minorEastAsia" w:hAnsi="Calibri" w:cs="Calibri"/>
          <w:sz w:val="24"/>
          <w:szCs w:val="24"/>
        </w:rPr>
        <w:t>Epsilon squared ε</w:t>
      </w:r>
      <w:r w:rsidRPr="005A364C">
        <w:rPr>
          <w:rFonts w:ascii="Calibri" w:eastAsiaTheme="minorEastAsia" w:hAnsi="Calibri" w:cs="Calibri"/>
          <w:sz w:val="24"/>
          <w:szCs w:val="24"/>
          <w:vertAlign w:val="superscript"/>
        </w:rPr>
        <w:t xml:space="preserve">2  </w:t>
      </w:r>
      <w:bookmarkEnd w:id="6"/>
    </w:p>
    <w:p w14:paraId="68DDEAD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Epsilon squared is equivalent to adjusted R</w:t>
      </w:r>
      <w:r w:rsidRPr="005A364C">
        <w:rPr>
          <w:rFonts w:ascii="Calibri" w:eastAsiaTheme="minorEastAsia" w:hAnsi="Calibri" w:cs="Calibri"/>
          <w:b/>
          <w:sz w:val="24"/>
          <w:szCs w:val="24"/>
          <w:vertAlign w:val="superscript"/>
        </w:rPr>
        <w:t>2</w:t>
      </w:r>
      <w:r w:rsidRPr="005A364C">
        <w:rPr>
          <w:rFonts w:ascii="Calibri" w:eastAsiaTheme="minorEastAsia" w:hAnsi="Calibri" w:cs="Calibri"/>
          <w:sz w:val="24"/>
          <w:szCs w:val="24"/>
        </w:rPr>
        <w:t xml:space="preserve">, adjusting the effect size downwards as the number of factors gets larger and as the sample size decreases.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calculated as</w:t>
      </w:r>
    </w:p>
    <w:p w14:paraId="24886918" w14:textId="77777777" w:rsidR="00B264F4" w:rsidRPr="005A364C" w:rsidRDefault="00A01470"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N-1</m:t>
                      </m:r>
                    </m:e>
                  </m:d>
                  <m:ctrlPr>
                    <w:rPr>
                      <w:rFonts w:ascii="Cambria Math" w:eastAsiaTheme="minorEastAsia" w:hAnsi="Cambria Math" w:cs="Calibri"/>
                      <w:i/>
                      <w:sz w:val="24"/>
                      <w:szCs w:val="24"/>
                    </w:rPr>
                  </m:ctrlPr>
                </m:den>
              </m:f>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r>
                        <w:rPr>
                          <w:rFonts w:ascii="Cambria Math" w:eastAsiaTheme="minorEastAsia" w:hAnsi="Cambria Math" w:cs="Calibri"/>
                          <w:sz w:val="24"/>
                          <w:szCs w:val="24"/>
                        </w:rPr>
                        <m:t>N-J</m:t>
                      </m:r>
                    </m:e>
                  </m:d>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num>
            <m:den>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N-1</m:t>
                  </m:r>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20348FC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4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or equivalently</w:t>
      </w:r>
    </w:p>
    <w:p w14:paraId="1B7C2813" w14:textId="77777777" w:rsidR="00B264F4" w:rsidRPr="005A364C" w:rsidRDefault="00A01470" w:rsidP="00B264F4">
      <w:pPr>
        <w:rPr>
          <w:rFonts w:ascii="Calibri" w:eastAsiaTheme="minorEastAsia" w:hAnsi="Calibri" w:cs="Calibri"/>
          <w:sz w:val="24"/>
          <w:szCs w:val="24"/>
        </w:rPr>
      </w:pPr>
      <m:oMathPara>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J - 1</m:t>
                  </m:r>
                </m:e>
              </m:d>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m:oMathPara>
    </w:p>
    <w:p w14:paraId="051A1A87"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7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5578544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N equals the sample size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equal to the number of levels of the factor minus one,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w:t>
      </w:r>
      <w:r w:rsidRPr="005A364C">
        <w:rPr>
          <w:rFonts w:ascii="Calibri" w:eastAsiaTheme="minorEastAsia" w:hAnsi="Calibri" w:cs="Calibri"/>
          <w:b/>
          <w:sz w:val="24"/>
          <w:szCs w:val="24"/>
        </w:rPr>
        <w:t xml:space="preserve"> </w:t>
      </w:r>
      <w:r w:rsidRPr="005A364C">
        <w:rPr>
          <w:rFonts w:ascii="Calibri" w:eastAsiaTheme="minorEastAsia" w:hAnsi="Calibri" w:cs="Calibri"/>
          <w:sz w:val="24"/>
          <w:szCs w:val="24"/>
        </w:rPr>
        <w:t xml:space="preserve">the mean squares error (or the within groups mean square).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also estimates the proportion of variance explained after all other sources of variance included in the model have been </w:t>
      </w:r>
      <w:proofErr w:type="spellStart"/>
      <w:r w:rsidRPr="005A364C">
        <w:rPr>
          <w:rFonts w:ascii="Calibri" w:eastAsiaTheme="minorEastAsia" w:hAnsi="Calibri" w:cs="Calibri"/>
          <w:sz w:val="24"/>
          <w:szCs w:val="24"/>
        </w:rPr>
        <w:t>partialled</w:t>
      </w:r>
      <w:proofErr w:type="spellEnd"/>
      <w:r w:rsidRPr="005A364C">
        <w:rPr>
          <w:rFonts w:ascii="Calibri" w:eastAsiaTheme="minorEastAsia" w:hAnsi="Calibri" w:cs="Calibri"/>
          <w:sz w:val="24"/>
          <w:szCs w:val="24"/>
        </w:rPr>
        <w:t xml:space="preserve"> out and can be calculated from observed F statistics and associated degrees of freedom.</w:t>
      </w:r>
    </w:p>
    <w:p w14:paraId="04471513" w14:textId="77777777" w:rsidR="00B264F4" w:rsidRPr="005A364C" w:rsidRDefault="00A01470" w:rsidP="00B264F4">
      <w:pPr>
        <w:rPr>
          <w:rFonts w:ascii="Calibri" w:eastAsiaTheme="minorEastAsia" w:hAnsi="Calibri" w:cs="Calibri"/>
          <w:sz w:val="24"/>
          <w:szCs w:val="24"/>
        </w:rPr>
      </w:pPr>
      <m:oMathPara>
        <m:oMath>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ϵ</m:t>
              </m:r>
            </m:e>
            <m:sub>
              <m:r>
                <m:rPr>
                  <m:sty m:val="p"/>
                </m:rPr>
                <w:rPr>
                  <w:rFonts w:ascii="Cambria Math" w:eastAsiaTheme="minorEastAsia" w:hAnsi="Cambria Math" w:cs="Calibri"/>
                  <w:sz w:val="24"/>
                  <w:szCs w:val="24"/>
                </w:rPr>
                <m:t>p</m:t>
              </m:r>
            </m:sub>
            <m:sup>
              <m:r>
                <m:rPr>
                  <m:sty m:val="p"/>
                </m:rP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36001A1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p>
    <w:p w14:paraId="3CF6F526" w14:textId="77777777" w:rsidR="00B264F4" w:rsidRPr="005A364C" w:rsidRDefault="00B264F4" w:rsidP="00B264F4">
      <w:pPr>
        <w:pStyle w:val="Heading4"/>
        <w:rPr>
          <w:rFonts w:ascii="Calibri" w:eastAsiaTheme="minorEastAsia" w:hAnsi="Calibri" w:cs="Calibri"/>
          <w:sz w:val="24"/>
          <w:szCs w:val="24"/>
        </w:rPr>
      </w:pPr>
      <w:bookmarkStart w:id="7" w:name="_Hlk522101228"/>
      <w:bookmarkStart w:id="8" w:name="_Hlk522092066"/>
      <w:r w:rsidRPr="005A364C">
        <w:rPr>
          <w:rFonts w:ascii="Calibri" w:eastAsiaTheme="minorEastAsia" w:hAnsi="Calibri" w:cs="Calibri"/>
          <w:sz w:val="24"/>
          <w:szCs w:val="24"/>
        </w:rPr>
        <w:t xml:space="preserve"> Omega squared </w:t>
      </w:r>
      <w:bookmarkEnd w:id="7"/>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 xml:space="preserve">2 </w:t>
      </w:r>
    </w:p>
    <w:p w14:paraId="69277D22" w14:textId="31C39253"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 similar </w:t>
      </w:r>
      <w:r w:rsidR="00271C90" w:rsidRPr="005A364C">
        <w:rPr>
          <w:rFonts w:ascii="Calibri" w:eastAsiaTheme="minorEastAsia" w:hAnsi="Calibri" w:cs="Calibri"/>
          <w:sz w:val="24"/>
          <w:szCs w:val="24"/>
        </w:rPr>
        <w:t>less biased</w:t>
      </w:r>
      <w:r w:rsidRPr="005A364C">
        <w:rPr>
          <w:rFonts w:ascii="Calibri" w:eastAsiaTheme="minorEastAsia" w:hAnsi="Calibri" w:cs="Calibri"/>
          <w:sz w:val="24"/>
          <w:szCs w:val="24"/>
        </w:rPr>
        <w:t xml:space="preserve"> estimator is </w:t>
      </w:r>
      <w:bookmarkEnd w:id="8"/>
      <w:r w:rsidRPr="005A364C">
        <w:rPr>
          <w:rFonts w:ascii="Calibri" w:eastAsiaTheme="minorEastAsia" w:hAnsi="Calibri" w:cs="Calibri"/>
          <w:sz w:val="24"/>
          <w:szCs w:val="24"/>
        </w:rPr>
        <w:t>ω</w:t>
      </w:r>
      <w:r w:rsidRPr="005A364C">
        <w:rPr>
          <w:rFonts w:ascii="Calibri" w:eastAsiaTheme="minorEastAsia" w:hAnsi="Calibri" w:cs="Calibri"/>
          <w:sz w:val="24"/>
          <w:szCs w:val="24"/>
          <w:vertAlign w:val="superscript"/>
        </w:rPr>
        <w:t>2</w:t>
      </w:r>
      <w:r w:rsidRPr="005A364C">
        <w:rPr>
          <w:rFonts w:ascii="Calibri" w:eastAsiaTheme="minorEastAsia" w:hAnsi="Calibri" w:cs="Calibri"/>
          <w:sz w:val="24"/>
          <w:szCs w:val="24"/>
        </w:rPr>
        <w:t xml:space="preserve"> (omega squared).</w:t>
      </w:r>
    </w:p>
    <w:p w14:paraId="2AF86263" w14:textId="77777777" w:rsidR="00B264F4" w:rsidRPr="005A364C" w:rsidRDefault="00A01470" w:rsidP="00B264F4">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r>
                <w:rPr>
                  <w:rFonts w:ascii="Cambria Math" w:eastAsiaTheme="minorEastAsia" w:hAnsi="Cambria Math" w:cs="Calibri"/>
                  <w:sz w:val="24"/>
                  <w:szCs w:val="24"/>
                </w:rPr>
                <m:t>+</m:t>
              </m:r>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5E32C0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Equation 6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&lt;EndNote&gt;&lt;Cite&gt;&lt;Author&gt;Carroll&lt;/Author&gt;&lt;Year&gt;1975&lt;/Year&gt;&lt;RecNum&gt;941&lt;/RecNum&gt;&lt;DisplayText&gt;(Carroll &amp;amp; Nordholm, 1975)&lt;/DisplayText&gt;&lt;record&gt;&lt;rec-number&gt;941&lt;/rec-number&gt;&lt;foreign-keys&gt;&lt;key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w:t>
      </w:r>
      <w:r w:rsidRPr="005A364C">
        <w:rPr>
          <w:rFonts w:ascii="Calibri" w:eastAsiaTheme="minorEastAsia" w:hAnsi="Calibri" w:cs="Calibri"/>
          <w:sz w:val="24"/>
          <w:szCs w:val="24"/>
        </w:rPr>
        <w:fldChar w:fldCharType="end"/>
      </w:r>
    </w:p>
    <w:p w14:paraId="471E08DA"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is the sum of squares for the effect, </w:t>
      </w:r>
      <m:oMath>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oMath>
      <w:r w:rsidRPr="005A364C">
        <w:rPr>
          <w:rFonts w:ascii="Calibri" w:eastAsiaTheme="minorEastAsia" w:hAnsi="Calibri" w:cs="Calibri"/>
          <w:sz w:val="24"/>
          <w:szCs w:val="24"/>
        </w:rPr>
        <w:t xml:space="preserve"> is total sum of squares, and </w:t>
      </w:r>
      <m:oMath>
        <m:r>
          <m:rPr>
            <m:sty m:val="p"/>
          </m:rP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m:rPr>
                <m:sty m:val="p"/>
              </m:rPr>
              <w:rPr>
                <w:rFonts w:ascii="Cambria Math" w:eastAsiaTheme="minorEastAsia" w:hAnsi="Cambria Math" w:cs="Calibri"/>
                <w:sz w:val="24"/>
                <w:szCs w:val="24"/>
              </w:rPr>
              <m:t>S</m:t>
            </m:r>
          </m:e>
          <m:sub>
            <m:r>
              <m:rPr>
                <m:sty m:val="p"/>
              </m:rP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is the error mean squares. </w:t>
      </w:r>
    </w:p>
    <w:p w14:paraId="66465F05" w14:textId="4B95C102" w:rsidR="00B264F4" w:rsidRPr="005A364C" w:rsidRDefault="00A01470"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which again estimates the proportion of variance explained by a given factor after all other sources of variance have been </w:t>
      </w:r>
      <w:proofErr w:type="spellStart"/>
      <w:r w:rsidR="00B264F4" w:rsidRPr="005A364C">
        <w:rPr>
          <w:rFonts w:ascii="Calibri" w:eastAsiaTheme="minorEastAsia" w:hAnsi="Calibri" w:cs="Calibri"/>
          <w:sz w:val="24"/>
          <w:szCs w:val="24"/>
        </w:rPr>
        <w:t>partialled</w:t>
      </w:r>
      <w:proofErr w:type="spellEnd"/>
      <w:r w:rsidR="00B264F4" w:rsidRPr="005A364C">
        <w:rPr>
          <w:rFonts w:ascii="Calibri" w:eastAsiaTheme="minorEastAsia" w:hAnsi="Calibri" w:cs="Calibri"/>
          <w:sz w:val="24"/>
          <w:szCs w:val="24"/>
        </w:rPr>
        <w:t xml:space="preserve"> out can be calculated</w:t>
      </w:r>
      <w:r w:rsidR="00546739">
        <w:rPr>
          <w:rFonts w:ascii="Calibri" w:eastAsiaTheme="minorEastAsia" w:hAnsi="Calibri" w:cs="Calibri"/>
          <w:sz w:val="24"/>
          <w:szCs w:val="24"/>
        </w:rPr>
        <w:t xml:space="preserve"> as:</w:t>
      </w:r>
    </w:p>
    <w:p w14:paraId="34B83C20" w14:textId="77777777" w:rsidR="00B264F4" w:rsidRPr="005A364C" w:rsidRDefault="00A01470"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N - df</m:t>
                      </m:r>
                    </m:e>
                    <m:sub>
                      <m:r>
                        <w:rPr>
                          <w:rFonts w:ascii="Cambria Math" w:eastAsiaTheme="minorEastAsia" w:hAnsi="Cambria Math" w:cs="Calibri"/>
                          <w:sz w:val="24"/>
                          <w:szCs w:val="24"/>
                        </w:rPr>
                        <m:t>effect</m:t>
                      </m:r>
                    </m:sub>
                  </m:sSub>
                </m:e>
              </m:d>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den>
          </m:f>
        </m:oMath>
      </m:oMathPara>
    </w:p>
    <w:p w14:paraId="1AE7746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&lt;EndNote&gt;&lt;Cite&gt;&lt;Author&gt;Maxwell&lt;/Author&gt;&lt;Year&gt;1981&lt;/Year&gt;&lt;RecNum&gt;943&lt;/RecNum&gt;&lt;DisplayText&gt;(S. Maxwell, Camp, &amp;amp; Arvey, 1981)&lt;/DisplayText&gt;&lt;record&gt;&lt;rec-number&gt;943&lt;/rec-number&gt;&lt;foreign-keys&gt;&lt;key app="EN" db-id="9xrafw5sx95dvre9w5hpevd89fzwtwr9twsw" timestamp="1534482829"&gt;943&lt;/key&gt;&lt;/foreign-keys&gt;&lt;ref-type name="Journal Article"&gt;17&lt;/ref-type&gt;&lt;contributors&gt;&lt;authors&gt;&lt;author&gt;Maxwell, Scott&lt;/author&gt;&lt;author&gt;Camp, Cameron&lt;/author&gt;&lt;author&gt;Arvey, Richard&lt;/author&gt;&lt;/authors&gt;&lt;/contributors&gt;&lt;titles&gt;&lt;title&gt;Measures of strength of association: A comparative examination&lt;/title&gt;&lt;secondary-title&gt;J Appl Psychol&lt;/secondary-title&gt;&lt;/titles&gt;&lt;periodical&gt;&lt;full-title&gt;The Journal of applied psychology&lt;/full-title&gt;&lt;abbr-1&gt;J Appl Psychol&lt;/abbr-1&gt;&lt;/periodical&gt;&lt;pages&gt;525-534&lt;/pages&gt;&lt;volume&gt;66&lt;/volume&gt;&lt;number&gt;5&lt;/number&gt;&lt;keywords&gt;&lt;keyword&gt;eta vs epsilon vs omega squared ANOVA measures of association&lt;/keyword&gt;&lt;keyword&gt;limitations &amp;amp; recommendations for usage&lt;/keyword&gt;&lt;/keywords&gt;&lt;dates&gt;&lt;year&gt;1981&lt;/year&gt;&lt;/dates&gt;&lt;pub-location&gt;(C) 1981 by the American Psychological Association&lt;/pub-location&gt;&lt;publisher&gt;U Houston&lt;/publisher&gt;&lt;isbn&gt;0021-9010&lt;/isbn&gt;&lt;urls&gt;&lt;related-urls&gt;&lt;url&gt;http://ovidsp.ovid.com/ovidweb.cgi?T=JS&amp;amp;PAGE=reference&amp;amp;D=ovfta&amp;amp;NEWS=N&amp;amp;AN=00004565-198110000-00001&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(S. Maxwell, Camp, &amp; Arvey, 1981)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26</w:t>
      </w:r>
    </w:p>
    <w:p w14:paraId="3C68CEDC" w14:textId="77777777" w:rsidR="00B264F4" w:rsidRPr="005A364C" w:rsidRDefault="00A01470" w:rsidP="00B264F4">
      <w:pPr>
        <w:rPr>
          <w:rFonts w:ascii="Calibri" w:eastAsiaTheme="minorEastAsia" w:hAnsi="Calibri" w:cs="Calibri"/>
          <w:sz w:val="24"/>
          <w:szCs w:val="24"/>
        </w:rPr>
      </w:pP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B264F4" w:rsidRPr="005A364C">
        <w:rPr>
          <w:rFonts w:ascii="Calibri" w:eastAsiaTheme="minorEastAsia" w:hAnsi="Calibri" w:cs="Calibri"/>
          <w:sz w:val="24"/>
          <w:szCs w:val="24"/>
        </w:rPr>
        <w:t xml:space="preserve"> can also be calculated from reported F statistics</w:t>
      </w:r>
    </w:p>
    <w:p w14:paraId="1BD4A00C" w14:textId="77777777" w:rsidR="00B264F4" w:rsidRPr="005A364C" w:rsidRDefault="00A01470"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470CA2D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Appendix A,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&lt;EndNote&gt;&lt;Cite&gt;&lt;Author&gt;Albers&lt;/Author&gt;&lt;Year&gt;2018&lt;/Year&gt;&lt;RecNum&gt;942&lt;/RecNum&gt;&lt;DisplayText&gt;(Albers &amp;amp;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(Albers &amp; Lakens, 2018)</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w:t>
      </w:r>
    </w:p>
    <w:p w14:paraId="4ACFA13E" w14:textId="77777777" w:rsidR="00B264F4" w:rsidRPr="005A364C" w:rsidRDefault="00B264F4" w:rsidP="00B264F4">
      <w:pPr>
        <w:rPr>
          <w:rFonts w:ascii="Calibri" w:eastAsiaTheme="minorEastAsia" w:hAnsi="Calibri" w:cs="Calibri"/>
          <w:sz w:val="24"/>
          <w:szCs w:val="24"/>
        </w:rPr>
      </w:pPr>
    </w:p>
    <w:p w14:paraId="1A699587" w14:textId="77777777" w:rsidR="00B264F4" w:rsidRPr="005A364C" w:rsidRDefault="00A01470" w:rsidP="00B264F4">
      <w:pPr>
        <w:rPr>
          <w:rFonts w:ascii="Calibri" w:eastAsiaTheme="minorEastAsia" w:hAnsi="Calibri" w:cs="Calibri"/>
          <w:sz w:val="24"/>
          <w:szCs w:val="24"/>
        </w:rPr>
      </w:pPr>
      <m:oMathPara>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F-1</m:t>
              </m:r>
              <m:ctrlPr>
                <w:rPr>
                  <w:rFonts w:ascii="Cambria Math" w:eastAsiaTheme="minorEastAsia" w:hAnsi="Cambria Math" w:cs="Calibri"/>
                  <w:i/>
                  <w:sz w:val="24"/>
                  <w:szCs w:val="24"/>
                </w:rPr>
              </m:ctrlPr>
            </m:num>
            <m:den>
              <m:r>
                <w:rPr>
                  <w:rFonts w:ascii="Cambria Math" w:eastAsiaTheme="minorEastAsia" w:hAnsi="Cambria Math" w:cs="Calibri"/>
                  <w:sz w:val="24"/>
                  <w:szCs w:val="24"/>
                </w:rPr>
                <m:t>F+</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error</m:t>
                      </m:r>
                    </m:sub>
                  </m:sSub>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ctrlPr>
                    <w:rPr>
                      <w:rFonts w:ascii="Cambria Math" w:eastAsiaTheme="minorEastAsia" w:hAnsi="Cambria Math" w:cs="Calibri"/>
                      <w:i/>
                      <w:sz w:val="24"/>
                      <w:szCs w:val="24"/>
                    </w:rPr>
                  </m:ctrlPr>
                </m:den>
              </m:f>
              <m:ctrlPr>
                <w:rPr>
                  <w:rFonts w:ascii="Cambria Math" w:eastAsiaTheme="minorEastAsia" w:hAnsi="Cambria Math" w:cs="Calibri"/>
                  <w:i/>
                  <w:sz w:val="24"/>
                  <w:szCs w:val="24"/>
                </w:rPr>
              </m:ctrlPr>
            </m:den>
          </m:f>
        </m:oMath>
      </m:oMathPara>
    </w:p>
    <w:p w14:paraId="5F9A12E4"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Olejnik and </w:t>
      </w:r>
      <w:proofErr w:type="spellStart"/>
      <w:r w:rsidRPr="005A364C">
        <w:rPr>
          <w:rFonts w:ascii="Calibri" w:eastAsiaTheme="minorEastAsia" w:hAnsi="Calibri" w:cs="Calibri"/>
          <w:sz w:val="24"/>
          <w:szCs w:val="24"/>
        </w:rPr>
        <w:t>Algina</w:t>
      </w:r>
      <w:proofErr w:type="spellEnd"/>
      <w:r w:rsidRPr="005A364C">
        <w:rPr>
          <w:rFonts w:ascii="Calibri" w:eastAsiaTheme="minorEastAsia" w:hAnsi="Calibri" w:cs="Calibri"/>
          <w:sz w:val="24"/>
          <w:szCs w:val="24"/>
        </w:rPr>
        <w:t xml:space="preserve"> also developed a generalised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Pr="005A364C">
        <w:rPr>
          <w:rFonts w:ascii="Calibri" w:eastAsiaTheme="minorEastAsia" w:hAnsi="Calibri" w:cs="Calibri"/>
          <w:sz w:val="24"/>
          <w:szCs w:val="24"/>
        </w:rPr>
        <w:t xml:space="preserve">. </w:t>
      </w:r>
    </w:p>
    <w:p w14:paraId="34D38D2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 xml:space="preserve">  </m:t>
          </m:r>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 </m:t>
          </m:r>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ctrlPr>
                <w:rPr>
                  <w:rFonts w:ascii="Cambria Math" w:eastAsiaTheme="minorEastAsia" w:hAnsi="Cambria Math" w:cs="Calibri"/>
                  <w:i/>
                  <w:sz w:val="24"/>
                  <w:szCs w:val="24"/>
                </w:rPr>
              </m:ctrlPr>
            </m:num>
            <m:den>
              <m:r>
                <m:rPr>
                  <m:sty m:val="p"/>
                </m:rPr>
                <w:rPr>
                  <w:rFonts w:ascii="Cambria Math" w:eastAsiaTheme="minorEastAsia" w:hAnsi="Cambria Math" w:cs="Calibri"/>
                  <w:sz w:val="24"/>
                  <w:szCs w:val="24"/>
                </w:rPr>
                <m:t>δ</m:t>
              </m:r>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r>
                <w:rPr>
                  <w:rFonts w:ascii="Cambria Math" w:eastAsiaTheme="minorEastAsia" w:hAnsi="Cambria Math" w:cs="Calibri"/>
                  <w:sz w:val="24"/>
                  <w:szCs w:val="24"/>
                </w:rPr>
                <m:t>×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t>
              </m:r>
              <m:nary>
                <m:naryPr>
                  <m:chr m:val="∑"/>
                  <m:limLoc m:val="undOvr"/>
                  <m:supHide m:val="1"/>
                  <m:ctrlPr>
                    <w:rPr>
                      <w:rFonts w:ascii="Cambria Math" w:eastAsiaTheme="minorEastAsia" w:hAnsi="Cambria Math" w:cs="Calibri"/>
                      <w:i/>
                      <w:sz w:val="24"/>
                      <w:szCs w:val="24"/>
                    </w:rPr>
                  </m:ctrlPr>
                </m:naryPr>
                <m:sub>
                  <m:r>
                    <w:rPr>
                      <w:rFonts w:ascii="Cambria Math" w:eastAsiaTheme="minorEastAsia" w:hAnsi="Cambria Math" w:cs="Calibri"/>
                      <w:sz w:val="24"/>
                      <w:szCs w:val="24"/>
                    </w:rPr>
                    <m:t>Meas</m:t>
                  </m:r>
                </m:sub>
                <m:sup/>
                <m:e>
                  <m:r>
                    <w:rPr>
                      <w:rFonts w:ascii="Cambria Math" w:eastAsiaTheme="minorEastAsia" w:hAnsi="Cambria Math" w:cs="Calibri"/>
                      <w:sz w:val="24"/>
                      <w:szCs w:val="24"/>
                    </w:rPr>
                    <m:t>(</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SS</m:t>
                      </m:r>
                    </m:e>
                    <m:sub>
                      <m:r>
                        <w:rPr>
                          <w:rFonts w:ascii="Cambria Math" w:eastAsiaTheme="minorEastAsia" w:hAnsi="Cambria Math" w:cs="Calibri"/>
                          <w:sz w:val="24"/>
                          <w:szCs w:val="24"/>
                        </w:rPr>
                        <m:t>meas</m:t>
                      </m:r>
                    </m:sub>
                  </m:sSub>
                </m:e>
              </m:nary>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r>
                <w:rPr>
                  <w:rFonts w:ascii="Cambria Math" w:eastAsiaTheme="minorEastAsia" w:hAnsi="Cambria Math" w:cs="Calibri"/>
                  <w:sz w:val="24"/>
                  <w:szCs w:val="24"/>
                </w:rPr>
                <m:t>) + N × 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ctrlPr>
                <w:rPr>
                  <w:rFonts w:ascii="Cambria Math" w:eastAsiaTheme="minorEastAsia" w:hAnsi="Cambria Math" w:cs="Calibri"/>
                  <w:i/>
                  <w:sz w:val="24"/>
                  <w:szCs w:val="24"/>
                </w:rPr>
              </m:ctrlPr>
            </m:den>
          </m:f>
        </m:oMath>
      </m:oMathPara>
    </w:p>
    <w:p w14:paraId="32DB8A61"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Equation 7</w:t>
      </w:r>
      <w:r w:rsidRPr="005A364C">
        <w:rPr>
          <w:rStyle w:val="FootnoteReference"/>
          <w:rFonts w:ascii="Calibri" w:eastAsiaTheme="minorEastAsia" w:hAnsi="Calibri" w:cs="Calibri"/>
          <w:sz w:val="24"/>
          <w:szCs w:val="24"/>
        </w:rPr>
        <w:footnoteReference w:id="3"/>
      </w:r>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&lt;EndNote&gt;&lt;Cite&gt;&lt;Author&gt;Olejnik&lt;/Author&gt;&lt;Year&gt;2003&lt;/Year&gt;&lt;RecNum&gt;933&lt;/RecNum&gt;&lt;DisplayText&gt;(Olejnik &amp;amp; Algina, 2003)&lt;/DisplayText&gt;&lt;record&gt;&lt;rec-number&gt;933&lt;/rec-number&gt;&lt;foreign-keys&gt;&lt;key app="EN" db-id="9xrafw5sx95dvre9w5hpevd89fzwtwr9twsw" timestamp="1534059977"&gt;933&lt;/key&gt;&lt;/foreign-keys&gt;&lt;ref-type name="Journal Article"&gt;17&lt;/ref-type&gt;&lt;contributors&gt;&lt;authors&gt;&lt;author&gt;Olejnik, Stephen&lt;/author&gt;&lt;author&gt;Algina, James&lt;/author&gt;&lt;/authors&gt;&lt;/contributors&gt;&lt;auth-address&gt;Department of Educational Psychology, College of Education, University of Georgia, Athens, GA 30602-7143, USA. olejnik@coe.uga.edu&lt;/auth-address&gt;&lt;titles&gt;&lt;title&gt;Generalized eta and omega squared statistics: measures of effect size for some common research designs&lt;/title&gt;&lt;secondary-title&gt;Psychological methods&lt;/secondary-title&gt;&lt;alt-title&gt;Psychol Methods&lt;/alt-title&gt;&lt;/titles&gt;&lt;periodical&gt;&lt;full-title&gt;Psychological Methods&lt;/full-title&gt;&lt;/periodical&gt;&lt;alt-periodical&gt;&lt;full-title&gt;Psychol Methods&lt;/full-title&gt;&lt;/alt-periodical&gt;&lt;pages&gt;434-447&lt;/pages&gt;&lt;volume&gt;8&lt;/volume&gt;&lt;number&gt;4&lt;/number&gt;&lt;keywords&gt;&lt;keyword&gt;Analysis of Variance&lt;/keyword&gt;&lt;/keywords&gt;&lt;dates&gt;&lt;year&gt;2003&lt;/year&gt;&lt;pub-dates&gt;&lt;date&gt;2003/12//&lt;/date&gt;&lt;/pub-dates&gt;&lt;/dates&gt;&lt;isbn&gt;1082-989X&lt;/isbn&gt;&lt;accession-num&gt;14664681&lt;/accession-num&gt;&lt;urls&gt;&lt;related-urls&gt;&lt;url&gt;http://europepmc.org/abstract/MED/14664681&lt;/url&gt;&lt;url&gt;https://doi.org/10.1037/1082-989X.8.4.434&lt;/url&gt;&lt;/related-urls&gt;&lt;/urls&gt;&lt;electronic-resource-num&gt;10.1037/1082-989x.8.4.434&lt;/electronic-resource-num&gt;&lt;remote-database-name&gt;PubMed&lt;/remote-database-name&gt;&lt;language&gt;eng&lt;/languag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(Olejnik &amp; Algina, 2003)</w:t>
      </w:r>
      <w:r w:rsidRPr="005A364C">
        <w:rPr>
          <w:rFonts w:ascii="Calibri" w:eastAsiaTheme="minorEastAsia" w:hAnsi="Calibri" w:cs="Calibri"/>
          <w:sz w:val="24"/>
          <w:szCs w:val="24"/>
        </w:rPr>
        <w:fldChar w:fldCharType="end"/>
      </w:r>
    </w:p>
    <w:p w14:paraId="2B588A5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N</w:t>
      </w:r>
      <w:r w:rsidRPr="005A364C">
        <w:rPr>
          <w:rFonts w:ascii="Calibri" w:eastAsiaTheme="minorEastAsia" w:hAnsi="Calibri" w:cs="Calibri"/>
          <w:sz w:val="24"/>
          <w:szCs w:val="24"/>
        </w:rPr>
        <w:t xml:space="preserve"> is the total number of data points in the analysis,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effect</m:t>
            </m:r>
          </m:sub>
        </m:sSub>
      </m:oMath>
      <w:r w:rsidRPr="005A364C">
        <w:rPr>
          <w:rFonts w:ascii="Calibri" w:eastAsiaTheme="minorEastAsia" w:hAnsi="Calibri" w:cs="Calibri"/>
          <w:sz w:val="24"/>
          <w:szCs w:val="24"/>
        </w:rPr>
        <w:t xml:space="preserve"> degrees of freedom for the effect under study,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degrees of freedom for all measured effects.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meas</m:t>
            </m:r>
          </m:sub>
        </m:sSub>
      </m:oMath>
      <w:r w:rsidRPr="005A364C">
        <w:rPr>
          <w:rFonts w:ascii="Calibri" w:eastAsiaTheme="minorEastAsia" w:hAnsi="Calibri" w:cs="Calibri"/>
          <w:sz w:val="24"/>
          <w:szCs w:val="24"/>
        </w:rPr>
        <w:t xml:space="preserve"> is the error mean square for testing the effect, whereas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is the error mean square for testing the effect labelled </w:t>
      </w:r>
      <m:oMath>
        <m:r>
          <w:rPr>
            <w:rFonts w:ascii="Cambria Math" w:eastAsiaTheme="minorEastAsia" w:hAnsi="Cambria Math" w:cs="Calibri"/>
            <w:sz w:val="24"/>
            <w:szCs w:val="24"/>
          </w:rPr>
          <m:t>meas</m:t>
        </m:r>
      </m:oMath>
      <w:r w:rsidRPr="005A364C">
        <w:rPr>
          <w:rFonts w:ascii="Calibri" w:eastAsiaTheme="minorEastAsia" w:hAnsi="Calibri" w:cs="Calibri"/>
          <w:sz w:val="24"/>
          <w:szCs w:val="24"/>
        </w:rPr>
        <w:t xml:space="preserve">.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s/cells</m:t>
            </m:r>
          </m:sub>
        </m:sSub>
      </m:oMath>
      <w:r w:rsidRPr="005A364C">
        <w:rPr>
          <w:rFonts w:ascii="Calibri" w:eastAsiaTheme="minorEastAsia" w:hAnsi="Calibri" w:cs="Calibri"/>
          <w:sz w:val="24"/>
          <w:szCs w:val="24"/>
        </w:rPr>
        <w:t xml:space="preserve"> is equal to the sum of all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m_error</m:t>
            </m:r>
          </m:sub>
        </m:sSub>
      </m:oMath>
      <w:r w:rsidRPr="005A364C">
        <w:rPr>
          <w:rFonts w:ascii="Calibri" w:eastAsiaTheme="minorEastAsia" w:hAnsi="Calibri" w:cs="Calibri"/>
          <w:sz w:val="24"/>
          <w:szCs w:val="24"/>
        </w:rPr>
        <w:t xml:space="preserve"> plus </w:t>
      </w:r>
      <m:oMath>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error</m:t>
            </m:r>
          </m:sub>
        </m:sSub>
      </m:oMath>
      <w:r w:rsidRPr="005A364C">
        <w:rPr>
          <w:rFonts w:ascii="Calibri" w:eastAsiaTheme="minorEastAsia" w:hAnsi="Calibri" w:cs="Calibri"/>
          <w:sz w:val="24"/>
          <w:szCs w:val="24"/>
        </w:rPr>
        <w:t xml:space="preserve">.  </w:t>
      </w:r>
    </w:p>
    <w:p w14:paraId="58041424" w14:textId="14627C40" w:rsidR="00BE2991" w:rsidRPr="005A364C" w:rsidRDefault="00D674F1" w:rsidP="00D674F1">
      <w:pPr>
        <w:rPr>
          <w:rFonts w:ascii="Calibri" w:eastAsiaTheme="minorEastAsia" w:hAnsi="Calibri" w:cs="Calibri"/>
          <w:sz w:val="24"/>
          <w:szCs w:val="24"/>
        </w:rPr>
      </w:pPr>
      <w:r w:rsidRPr="005A364C">
        <w:rPr>
          <w:rFonts w:ascii="Calibri" w:eastAsiaTheme="minorEastAsia" w:hAnsi="Calibri" w:cs="Calibri"/>
          <w:sz w:val="24"/>
          <w:szCs w:val="24"/>
        </w:rPr>
        <w:t xml:space="preserve">It has been pointed out that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ϵ</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are “essentially the same in practice” as they only differ by </w:t>
      </w:r>
      <m:oMath>
        <m:f>
          <m:fPr>
            <m:ctrlPr>
              <w:rPr>
                <w:rFonts w:ascii="Cambria Math" w:eastAsiaTheme="minorEastAsia" w:hAnsi="Cambria Math" w:cs="Calibri"/>
                <w:sz w:val="24"/>
                <w:szCs w:val="24"/>
              </w:rPr>
            </m:ctrlPr>
          </m:fPr>
          <m:num>
            <m:r>
              <w:rPr>
                <w:rFonts w:ascii="Cambria Math" w:eastAsiaTheme="minorEastAsia" w:hAnsi="Cambria Math" w:cs="Calibri"/>
                <w:sz w:val="24"/>
                <w:szCs w:val="24"/>
              </w:rPr>
              <m:t>M</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w</m:t>
                </m:r>
              </m:sub>
            </m:sSub>
            <m:r>
              <w:rPr>
                <w:rFonts w:ascii="Cambria Math" w:eastAsiaTheme="minorEastAsia" w:hAnsi="Cambria Math" w:cs="Calibri"/>
                <w:sz w:val="24"/>
                <w:szCs w:val="24"/>
              </w:rPr>
              <m:t>×</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S</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S</m:t>
                </m:r>
              </m:e>
              <m:sub>
                <m:r>
                  <w:rPr>
                    <w:rFonts w:ascii="Cambria Math" w:eastAsiaTheme="minorEastAsia" w:hAnsi="Cambria Math" w:cs="Calibri"/>
                    <w:sz w:val="24"/>
                    <w:szCs w:val="24"/>
                  </w:rPr>
                  <m:t>total</m:t>
                </m:r>
              </m:sub>
            </m:sSub>
            <m:ctrlPr>
              <w:rPr>
                <w:rFonts w:ascii="Cambria Math" w:eastAsiaTheme="minorEastAsia" w:hAnsi="Cambria Math" w:cs="Calibri"/>
                <w:i/>
                <w:sz w:val="24"/>
                <w:szCs w:val="24"/>
              </w:rPr>
            </m:ctrlPr>
          </m:den>
        </m:f>
      </m:oMath>
      <w:r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&lt;EndNote&gt;&lt;Cite&gt;&lt;Author&gt;Carroll&lt;/Author&gt;&lt;Year&gt;1975&lt;/Year&gt;&lt;RecNum&gt;941&lt;/RecNum&gt;&lt;Pages&gt;544&lt;/Pages&gt;&lt;DisplayText&gt;(Carroll &amp;amp; Nordholm, 1975, p. 544)&lt;/DisplayText&gt;&lt;record&gt;&lt;rec-number&gt;941&lt;/rec-number&gt;&lt;foreign-keys&gt;&lt;key app="EN" db-id="9xrafw5sx95dvre9w5hpevd89fzwtwr9twsw" timestamp="1534289138"&gt;941&lt;/key&gt;&lt;/foreign-keys&gt;&lt;ref-type name="Journal Article"&gt;17&lt;/ref-type&gt;&lt;contributors&gt;&lt;authors&gt;&lt;author&gt;Carroll, Robert M.&lt;/author&gt;&lt;author&gt;Nordholm, Lena A.&lt;/author&gt;&lt;/authors&gt;&lt;/contributors&gt;&lt;titles&gt;&lt;title&gt;Sampling Characteristics of Kelley&amp;apos;s ε and Hays&amp;apos; ω&lt;/title&gt;&lt;secondary-title&gt;Educational and Psychological Measurement&lt;/secondary-title&gt;&lt;/titles&gt;&lt;periodical&gt;&lt;full-title&gt;Educational and psychological measurement&lt;/full-title&gt;&lt;/periodical&gt;&lt;pages&gt;541-554&lt;/pages&gt;&lt;volume&gt;35&lt;/volume&gt;&lt;number&gt;3&lt;/number&gt;&lt;dates&gt;&lt;year&gt;1975&lt;/year&gt;&lt;pub-dates&gt;&lt;date&gt;1975/10/01&lt;/date&gt;&lt;/pub-dates&gt;&lt;/dates&gt;&lt;publisher&gt;SAGE Publications Inc&lt;/publisher&gt;&lt;isbn&gt;0013-1644&lt;/isbn&gt;&lt;urls&gt;&lt;related-urls&gt;&lt;url&gt;https://doi.org/10.1177/001316447503500304&lt;/url&gt;&lt;/related-urls&gt;&lt;/urls&gt;&lt;electronic-resource-num&gt;10.1177/001316447503500304&lt;/electronic-resource-num&gt;&lt;access-date&gt;2018/08/14&lt;/access-date&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(Carroll &amp; Nordholm, 1975, p. 544)</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an amount that will be negligible for most practical purposes. </w:t>
      </w:r>
    </w:p>
    <w:p w14:paraId="7280A8D6" w14:textId="2B744CF3" w:rsidR="00C14BCE" w:rsidRPr="005A364C" w:rsidRDefault="00C14BCE" w:rsidP="00C14BCE">
      <w:pPr>
        <w:rPr>
          <w:rFonts w:ascii="Calibri" w:eastAsiaTheme="minorEastAsia" w:hAnsi="Calibri" w:cs="Calibri"/>
          <w:sz w:val="24"/>
          <w:szCs w:val="24"/>
        </w:rPr>
      </w:pPr>
      <w:r w:rsidRPr="005A364C">
        <w:rPr>
          <w:rFonts w:ascii="Calibri" w:eastAsiaTheme="minorEastAsia" w:hAnsi="Calibri" w:cs="Calibri"/>
          <w:sz w:val="24"/>
          <w:szCs w:val="24"/>
        </w:rPr>
        <w:lastRenderedPageBreak/>
        <w:t xml:space="preserve">Because power analysis software often requires the effect size of interest to be specified in terms of </w:t>
      </w:r>
      <w:r w:rsidRPr="005A364C">
        <w:rPr>
          <w:rFonts w:ascii="Calibri" w:hAnsi="Calibri" w:cs="Calibri"/>
          <w:i/>
          <w:sz w:val="24"/>
          <w:szCs w:val="24"/>
        </w:rPr>
        <w:t>f</w:t>
      </w:r>
      <w:r w:rsidRPr="005A364C">
        <w:rPr>
          <w:rFonts w:ascii="Calibri" w:hAnsi="Calibri" w:cs="Calibri"/>
          <w:sz w:val="24"/>
          <w:szCs w:val="24"/>
          <w:vertAlign w:val="superscript"/>
        </w:rPr>
        <w:t>2</w:t>
      </w:r>
      <w:r w:rsidRPr="005A364C">
        <w:rPr>
          <w:rFonts w:ascii="Calibri" w:eastAsiaTheme="minorEastAsia" w:hAnsi="Calibri" w:cs="Calibri"/>
          <w:sz w:val="24"/>
          <w:szCs w:val="24"/>
        </w:rPr>
        <w:t xml:space="preserve"> or </w:t>
      </w:r>
      <w:r w:rsidRPr="005A364C">
        <w:rPr>
          <w:rFonts w:ascii="Calibri" w:hAnsi="Calibri" w:cs="Calibri"/>
          <w:i/>
          <w:sz w:val="24"/>
          <w:szCs w:val="24"/>
        </w:rPr>
        <w:t>f</w:t>
      </w:r>
      <w:r w:rsidRPr="005A364C">
        <w:rPr>
          <w:rFonts w:ascii="Calibri" w:eastAsiaTheme="minorEastAsia" w:hAnsi="Calibri" w:cs="Calibri"/>
          <w:sz w:val="24"/>
          <w:szCs w:val="24"/>
        </w:rPr>
        <w:t xml:space="preserve">, it’s important to know that any of the above statistics can be converted to </w:t>
      </w:r>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using the following formula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can be replaced with any of the above estimators as appropriate</w:t>
      </w:r>
      <w:r w:rsidR="00E9127B" w:rsidRPr="005A364C">
        <w:rPr>
          <w:rFonts w:ascii="Calibri" w:eastAsiaTheme="minorEastAsia" w:hAnsi="Calibri" w:cs="Calibri"/>
          <w:sz w:val="24"/>
          <w:szCs w:val="24"/>
        </w:rPr>
        <w:t>)</w:t>
      </w:r>
      <w:r w:rsidR="00852CE5" w:rsidRPr="005A364C">
        <w:rPr>
          <w:rFonts w:ascii="Calibri" w:eastAsiaTheme="minorEastAsia" w:hAnsi="Calibri" w:cs="Calibri"/>
          <w:sz w:val="24"/>
          <w:szCs w:val="24"/>
        </w:rPr>
        <w:t xml:space="preserve">. </w:t>
      </w:r>
      <w:r w:rsidRPr="005A364C">
        <w:rPr>
          <w:rFonts w:ascii="Calibri" w:eastAsiaTheme="minorEastAsia" w:hAnsi="Calibri" w:cs="Calibri"/>
          <w:sz w:val="24"/>
          <w:szCs w:val="24"/>
        </w:rPr>
        <w:t xml:space="preserve"> </w:t>
      </w:r>
    </w:p>
    <w:p w14:paraId="4CDA07A9" w14:textId="77777777" w:rsidR="00C14BCE" w:rsidRPr="005A364C" w:rsidRDefault="00A01470" w:rsidP="00C14BCE">
      <w:pPr>
        <w:rPr>
          <w:rFonts w:ascii="Calibri" w:eastAsiaTheme="minorEastAsia" w:hAnsi="Calibri" w:cs="Calibri"/>
          <w:sz w:val="24"/>
          <w:szCs w:val="24"/>
        </w:rPr>
      </w:pPr>
      <m:oMathPara>
        <m:oMath>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f</m:t>
              </m:r>
            </m:e>
            <m:sup>
              <m:r>
                <w:rPr>
                  <w:rFonts w:ascii="Cambria Math" w:eastAsiaTheme="minorEastAsia" w:hAnsi="Cambria Math" w:cs="Calibri"/>
                  <w:sz w:val="24"/>
                  <w:szCs w:val="24"/>
                </w:rPr>
                <m:t>2</m:t>
              </m:r>
            </m:sup>
          </m:sSup>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num>
            <m:den>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e>
                <m:sup>
                  <m:r>
                    <w:rPr>
                      <w:rFonts w:ascii="Cambria Math" w:eastAsiaTheme="minorEastAsia" w:hAnsi="Cambria Math" w:cs="Calibri"/>
                      <w:sz w:val="24"/>
                      <w:szCs w:val="24"/>
                    </w:rPr>
                    <m:t>2</m:t>
                  </m:r>
                </m:sup>
              </m:sSup>
              <m:ctrlPr>
                <w:rPr>
                  <w:rFonts w:ascii="Cambria Math" w:eastAsiaTheme="minorEastAsia" w:hAnsi="Cambria Math" w:cs="Calibri"/>
                  <w:i/>
                  <w:sz w:val="24"/>
                  <w:szCs w:val="24"/>
                </w:rPr>
              </m:ctrlPr>
            </m:den>
          </m:f>
        </m:oMath>
      </m:oMathPara>
    </w:p>
    <w:p w14:paraId="7C37302D" w14:textId="68889E8D" w:rsidR="00C14BCE" w:rsidRPr="005A364C" w:rsidRDefault="00C14BCE" w:rsidP="00D674F1">
      <w:pPr>
        <w:rPr>
          <w:rFonts w:ascii="Calibri" w:eastAsiaTheme="minorEastAsia" w:hAnsi="Calibri" w:cs="Calibri"/>
          <w:sz w:val="24"/>
          <w:szCs w:val="24"/>
        </w:rPr>
      </w:pPr>
      <w:r w:rsidRPr="005A364C">
        <w:rPr>
          <w:rFonts w:ascii="Calibri" w:eastAsiaTheme="minorEastAsia" w:hAnsi="Calibri" w:cs="Calibri"/>
          <w:sz w:val="24"/>
          <w:szCs w:val="24"/>
        </w:rPr>
        <w:t>Equation 8.2.19, Cohen (1988)</w:t>
      </w:r>
      <w:r w:rsidR="004210C3" w:rsidRPr="005A364C">
        <w:rPr>
          <w:rFonts w:ascii="Calibri" w:eastAsiaTheme="minorEastAsia" w:hAnsi="Calibri" w:cs="Calibri"/>
          <w:sz w:val="24"/>
          <w:szCs w:val="24"/>
        </w:rPr>
        <w:t xml:space="preserve">. </w:t>
      </w:r>
    </w:p>
    <w:p w14:paraId="54A2D2D2" w14:textId="7610893B" w:rsidR="00D91978" w:rsidRDefault="00974FD7" w:rsidP="00D91978">
      <w:pPr>
        <w:rPr>
          <w:rFonts w:ascii="Calibri" w:eastAsiaTheme="minorEastAsia" w:hAnsi="Calibri" w:cs="Calibri"/>
          <w:sz w:val="24"/>
          <w:szCs w:val="24"/>
        </w:rPr>
      </w:pPr>
      <w:r>
        <w:rPr>
          <w:rFonts w:ascii="Calibri" w:eastAsiaTheme="minorEastAsia" w:hAnsi="Calibri" w:cs="Calibri"/>
          <w:sz w:val="24"/>
          <w:szCs w:val="24"/>
        </w:rPr>
        <w:t>Although</w:t>
      </w:r>
      <w:r w:rsidR="00F34EBF" w:rsidRPr="005A364C">
        <w:rPr>
          <w:rFonts w:ascii="Calibri" w:eastAsiaTheme="minorEastAsia" w:hAnsi="Calibri" w:cs="Calibri"/>
          <w:sz w:val="24"/>
          <w:szCs w:val="24"/>
        </w:rPr>
        <w:t xml:space="preserve"> both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34EBF"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34EBF" w:rsidRPr="005A364C">
        <w:rPr>
          <w:rFonts w:ascii="Calibri" w:eastAsiaTheme="minorEastAsia" w:hAnsi="Calibri" w:cs="Calibri"/>
          <w:sz w:val="24"/>
          <w:szCs w:val="24"/>
        </w:rPr>
        <w:t xml:space="preserve"> </w:t>
      </w:r>
      <w:r w:rsidR="00F34EBF">
        <w:rPr>
          <w:rFonts w:ascii="Calibri" w:eastAsiaTheme="minorEastAsia" w:hAnsi="Calibri" w:cs="Calibri"/>
          <w:sz w:val="24"/>
          <w:szCs w:val="24"/>
        </w:rPr>
        <w:t>are less biased than</w:t>
      </w:r>
      <w:r>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η</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oMath>
      <w:r w:rsidR="00F34EBF">
        <w:rPr>
          <w:rFonts w:ascii="Calibri" w:eastAsiaTheme="minorEastAsia" w:hAnsi="Calibri" w:cs="Calibri"/>
          <w:sz w:val="24"/>
          <w:szCs w:val="24"/>
        </w:rPr>
        <w:t>, they do have a higher level of variance</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E2706B">
        <w:rPr>
          <w:rFonts w:ascii="Calibri" w:eastAsiaTheme="minorEastAsia" w:hAnsi="Calibri" w:cs="Calibri"/>
          <w:sz w:val="24"/>
          <w:szCs w:val="24"/>
        </w:rPr>
        <w:instrText xml:space="preserve"> ADDIN EN.CITE &lt;EndNote&gt;&lt;Cite&gt;&lt;Author&gt;Levine&lt;/Author&gt;&lt;Year&gt;2006&lt;/Year&gt;&lt;RecNum&gt;934&lt;/RecNum&gt;&lt;Prefix&gt;i.e.`, they have a higher mean absolute error but they do not tend to systematically under-estimate the population effect size`; &lt;/Prefix&gt;&lt;DisplayText&gt;(i.e., they have a higher mean absolute error but they do not tend to systematically under-estimate the population effect size; Levine &amp;amp; Hullett, 2006)&lt;/DisplayText&gt;&lt;record&gt;&lt;rec-number&gt;934&lt;/rec-number&gt;&lt;foreign-keys&gt;&lt;key app="EN" db-id="9xrafw5sx95dvre9w5hpevd89fzwtwr9twsw" timestamp="1534061408"&gt;934&lt;/key&gt;&lt;/foreign-keys&gt;&lt;ref-type name="Journal Article"&gt;17&lt;/ref-type&gt;&lt;contributors&gt;&lt;authors&gt;&lt;author&gt;Levine, Timothy R.&lt;/author&gt;&lt;author&gt;Hullett, Craig R.&lt;/author&gt;&lt;/authors&gt;&lt;/contributors&gt;&lt;titles&gt;&lt;title&gt;Eta Squared, Partial Eta Squared, and Misreporting of Effect Size in Communication Research&lt;/title&gt;&lt;secondary-title&gt;Human Communication Research&lt;/secondary-title&gt;&lt;/titles&gt;&lt;periodical&gt;&lt;full-title&gt;Human Communication Research&lt;/full-title&gt;&lt;/periodical&gt;&lt;pages&gt;612-625&lt;/pages&gt;&lt;volume&gt;28&lt;/volume&gt;&lt;number&gt;4&lt;/number&gt;&lt;dates&gt;&lt;year&gt;2006&lt;/year&gt;&lt;pub-dates&gt;&lt;date&gt;2002/10/01&lt;/date&gt;&lt;/pub-dates&gt;&lt;/dates&gt;&lt;publisher&gt;Wiley/Blackwell (10.1111)&lt;/publisher&gt;&lt;isbn&gt;0360-3989&lt;/isbn&gt;&lt;urls&gt;&lt;related-urls&gt;&lt;url&gt;https://doi.org/10.1111/j.1468-2958.2002.tb00828.x&lt;/url&gt;&lt;/related-urls&gt;&lt;/urls&gt;&lt;electronic-resource-num&gt;10.1111/j.1468-2958.2002.tb00828.x&lt;/electronic-resource-num&gt;&lt;access-date&gt;2018/08/12&lt;/access-date&gt;&lt;/record&gt;&lt;/Cite&gt;&lt;/EndNote&gt;</w:instrText>
      </w:r>
      <w:r w:rsidR="00F34EBF" w:rsidRPr="005A364C">
        <w:rPr>
          <w:rFonts w:ascii="Calibri" w:eastAsiaTheme="minorEastAsia" w:hAnsi="Calibri" w:cs="Calibri"/>
          <w:sz w:val="24"/>
          <w:szCs w:val="24"/>
        </w:rPr>
        <w:fldChar w:fldCharType="separate"/>
      </w:r>
      <w:r w:rsidR="00E2706B">
        <w:rPr>
          <w:rFonts w:ascii="Calibri" w:eastAsiaTheme="minorEastAsia" w:hAnsi="Calibri" w:cs="Calibri"/>
          <w:noProof/>
          <w:sz w:val="24"/>
          <w:szCs w:val="24"/>
        </w:rPr>
        <w:t>(i.e., they have a higher mean absolute error but they do not tend to systematically under-estimate the population effect size; Levine &amp; Hullett, 2006)</w:t>
      </w:r>
      <w:r w:rsidR="00F34EBF" w:rsidRPr="005A364C">
        <w:rPr>
          <w:rFonts w:ascii="Calibri" w:eastAsiaTheme="minorEastAsia" w:hAnsi="Calibri" w:cs="Calibri"/>
          <w:sz w:val="24"/>
          <w:szCs w:val="24"/>
        </w:rPr>
        <w:fldChar w:fldCharType="end"/>
      </w:r>
      <w:r w:rsidR="00F34EBF">
        <w:rPr>
          <w:rFonts w:ascii="Calibri" w:eastAsiaTheme="minorEastAsia" w:hAnsi="Calibri" w:cs="Calibri"/>
          <w:sz w:val="24"/>
          <w:szCs w:val="24"/>
        </w:rPr>
        <w:t>,</w:t>
      </w:r>
      <w:r w:rsidR="00F34EBF"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fldChar w:fldCharType="begin"/>
      </w:r>
      <w:r w:rsidR="00F34EBF" w:rsidRPr="005A364C">
        <w:rPr>
          <w:rFonts w:ascii="Calibri" w:eastAsiaTheme="minorEastAsia" w:hAnsi="Calibri" w:cs="Calibri"/>
          <w:sz w:val="24"/>
          <w:szCs w:val="24"/>
        </w:rPr>
        <w:instrText xml:space="preserve"> ADDIN EN.CITE &lt;EndNote&gt;&lt;Cite AuthorYear="1"&gt;&lt;Author&gt;Albers&lt;/Author&gt;&lt;Year&gt;2018&lt;/Year&gt;&lt;RecNum&gt;942&lt;/RecNum&gt;&lt;DisplayText&gt;Albers and Lakens (2018)&lt;/DisplayText&gt;&lt;record&gt;&lt;rec-number&gt;942&lt;/rec-number&gt;&lt;foreign-keys&gt;&lt;key app="EN" db-id="9xrafw5sx95dvre9w5hpevd89fzwtwr9twsw" timestamp="1534293573"&gt;942&lt;/key&gt;&lt;/foreign-keys&gt;&lt;ref-type name="Journal Article"&gt;17&lt;/ref-type&gt;&lt;contributors&gt;&lt;authors&gt;&lt;author&gt;Albers, Casper&lt;/author&gt;&lt;author&gt;Lakens, Daniël&lt;/author&gt;&lt;/authors&gt;&lt;/contributors&gt;&lt;titles&gt;&lt;title&gt;When power analyses based on pilot data are biased: Inaccurate effect size estimators and follow-up bias&lt;/title&gt;&lt;secondary-title&gt;Journal of Experimental Social Psychology&lt;/secondary-title&gt;&lt;/titles&gt;&lt;periodical&gt;&lt;full-title&gt;Journal of Experimental Social Psychology&lt;/full-title&gt;&lt;/periodical&gt;&lt;pages&gt;187-195&lt;/pages&gt;&lt;volume&gt;74&lt;/volume&gt;&lt;keywords&gt;&lt;keyword&gt;Effect size&lt;/keyword&gt;&lt;keyword&gt;Power analysis&lt;/keyword&gt;&lt;keyword&gt;Follow-up bias&lt;/keyword&gt;&lt;keyword&gt;Eta-squared&lt;/keyword&gt;&lt;keyword&gt;Omega-squared&lt;/keyword&gt;&lt;keyword&gt;Epsilon-squared&lt;/keyword&gt;&lt;/keywords&gt;&lt;dates&gt;&lt;year&gt;2018&lt;/year&gt;&lt;pub-dates&gt;&lt;date&gt;2018/01/01/&lt;/date&gt;&lt;/pub-dates&gt;&lt;/dates&gt;&lt;isbn&gt;0022-1031&lt;/isbn&gt;&lt;urls&gt;&lt;related-urls&gt;&lt;url&gt;http://www.sciencedirect.com/science/article/pii/S002210311630230X&lt;/url&gt;&lt;/related-urls&gt;&lt;/urls&gt;&lt;electronic-resource-num&gt;https://doi.org/10.1016/j.jesp.2017.09.004&lt;/electronic-resource-num&gt;&lt;/record&gt;&lt;/Cite&gt;&lt;/EndNote&gt;</w:instrText>
      </w:r>
      <w:r w:rsidR="00F34EBF" w:rsidRPr="005A364C">
        <w:rPr>
          <w:rFonts w:ascii="Calibri" w:eastAsiaTheme="minorEastAsia" w:hAnsi="Calibri" w:cs="Calibri"/>
          <w:sz w:val="24"/>
          <w:szCs w:val="24"/>
        </w:rPr>
        <w:fldChar w:fldCharType="separate"/>
      </w:r>
      <w:r w:rsidR="00F34EBF" w:rsidRPr="005A364C">
        <w:rPr>
          <w:rFonts w:ascii="Calibri" w:eastAsiaTheme="minorEastAsia" w:hAnsi="Calibri" w:cs="Calibri"/>
          <w:noProof/>
          <w:sz w:val="24"/>
          <w:szCs w:val="24"/>
        </w:rPr>
        <w:t>Albers and Lakens (2018)</w:t>
      </w:r>
      <w:r w:rsidR="00F34EBF" w:rsidRPr="005A364C">
        <w:rPr>
          <w:rFonts w:ascii="Calibri" w:eastAsiaTheme="minorEastAsia" w:hAnsi="Calibri" w:cs="Calibri"/>
          <w:sz w:val="24"/>
          <w:szCs w:val="24"/>
        </w:rPr>
        <w:fldChar w:fldCharType="end"/>
      </w:r>
      <w:r w:rsidR="00F34EBF" w:rsidRPr="005A364C">
        <w:rPr>
          <w:rFonts w:ascii="Calibri" w:eastAsiaTheme="minorEastAsia" w:hAnsi="Calibri" w:cs="Calibri"/>
          <w:sz w:val="24"/>
          <w:szCs w:val="24"/>
        </w:rPr>
        <w:t xml:space="preserve"> argue that it is preferable to use </w:t>
      </w:r>
      <w:r w:rsidR="00FA4424" w:rsidRPr="005A364C">
        <w:rPr>
          <w:rFonts w:ascii="Calibri" w:eastAsiaTheme="minorEastAsia" w:hAnsi="Calibri" w:cs="Calibri"/>
          <w:sz w:val="24"/>
          <w:szCs w:val="24"/>
        </w:rPr>
        <w:t xml:space="preserv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00FA4424"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00FA4424" w:rsidRPr="005A364C">
        <w:rPr>
          <w:rFonts w:ascii="Calibri" w:eastAsiaTheme="minorEastAsia" w:hAnsi="Calibri" w:cs="Calibri"/>
          <w:sz w:val="24"/>
          <w:szCs w:val="24"/>
        </w:rPr>
        <w:t xml:space="preserve"> </w:t>
      </w:r>
      <w:r w:rsidR="00F34EBF" w:rsidRPr="005A364C">
        <w:rPr>
          <w:rFonts w:ascii="Calibri" w:eastAsiaTheme="minorEastAsia" w:hAnsi="Calibri" w:cs="Calibri"/>
          <w:sz w:val="24"/>
          <w:szCs w:val="24"/>
        </w:rPr>
        <w:t>for power analysis as simulations show that they lead to better power</w:t>
      </w:r>
      <w:r w:rsidR="00F34EBF">
        <w:rPr>
          <w:rFonts w:ascii="Calibri" w:eastAsiaTheme="minorEastAsia" w:hAnsi="Calibri" w:cs="Calibri"/>
          <w:sz w:val="24"/>
          <w:szCs w:val="24"/>
        </w:rPr>
        <w:t>ed</w:t>
      </w:r>
      <w:r w:rsidR="00F34EBF" w:rsidRPr="005A364C">
        <w:rPr>
          <w:rFonts w:ascii="Calibri" w:eastAsiaTheme="minorEastAsia" w:hAnsi="Calibri" w:cs="Calibri"/>
          <w:sz w:val="24"/>
          <w:szCs w:val="24"/>
        </w:rPr>
        <w:t xml:space="preserve"> studies on average</w:t>
      </w:r>
      <w:r w:rsidR="006A6B68">
        <w:rPr>
          <w:rFonts w:ascii="Calibri" w:eastAsiaTheme="minorEastAsia" w:hAnsi="Calibri" w:cs="Calibri"/>
          <w:sz w:val="24"/>
          <w:szCs w:val="24"/>
        </w:rPr>
        <w:t>.</w:t>
      </w:r>
    </w:p>
    <w:p w14:paraId="5C376D0C" w14:textId="640D1A68" w:rsidR="004210C3" w:rsidRPr="005A364C" w:rsidRDefault="00140B6D" w:rsidP="00140B6D">
      <w:pPr>
        <w:rPr>
          <w:rFonts w:ascii="Calibri" w:eastAsiaTheme="minorEastAsia" w:hAnsi="Calibri" w:cs="Calibri"/>
          <w:sz w:val="24"/>
          <w:szCs w:val="24"/>
        </w:rPr>
      </w:pPr>
      <w:r w:rsidRPr="005A364C">
        <w:rPr>
          <w:rFonts w:ascii="Calibri" w:eastAsiaTheme="minorEastAsia" w:hAnsi="Calibri" w:cs="Calibri"/>
          <w:sz w:val="24"/>
          <w:szCs w:val="24"/>
        </w:rPr>
        <w:t xml:space="preserve">The appropriate </w:t>
      </w:r>
      <w:r>
        <w:rPr>
          <w:rFonts w:ascii="Calibri" w:eastAsiaTheme="minorEastAsia" w:hAnsi="Calibri" w:cs="Calibri"/>
          <w:sz w:val="24"/>
          <w:szCs w:val="24"/>
        </w:rPr>
        <w:t xml:space="preserve">version </w:t>
      </w:r>
      <w:r w:rsidR="004A2C11">
        <w:rPr>
          <w:rFonts w:ascii="Calibri" w:eastAsiaTheme="minorEastAsia" w:hAnsi="Calibri" w:cs="Calibri"/>
          <w:sz w:val="24"/>
          <w:szCs w:val="24"/>
        </w:rPr>
        <w:t xml:space="preserve">of </w:t>
      </w:r>
      <w:r>
        <w:rPr>
          <w:rFonts w:ascii="Calibri" w:eastAsiaTheme="minorEastAsia" w:hAnsi="Calibri" w:cs="Calibri"/>
          <w:sz w:val="24"/>
          <w:szCs w:val="24"/>
        </w:rPr>
        <w:t xml:space="preserve">the </w:t>
      </w:r>
      <m:oMath>
        <m:sSup>
          <m:sSupPr>
            <m:ctrlPr>
              <w:rPr>
                <w:rFonts w:ascii="Cambria Math" w:eastAsiaTheme="minorEastAsia" w:hAnsi="Cambria Math" w:cs="Calibri"/>
                <w:i/>
                <w:sz w:val="24"/>
                <w:szCs w:val="24"/>
              </w:rPr>
            </m:ctrlPr>
          </m:sSupPr>
          <m:e>
            <m:r>
              <m:rPr>
                <m:sty m:val="p"/>
              </m:rPr>
              <w:rPr>
                <w:rFonts w:ascii="Cambria Math" w:eastAsiaTheme="minorEastAsia" w:hAnsi="Cambria Math" w:cs="Calibri"/>
                <w:sz w:val="24"/>
                <w:szCs w:val="24"/>
              </w:rPr>
              <m:t>ω</m:t>
            </m:r>
            <m:ctrlPr>
              <w:rPr>
                <w:rFonts w:ascii="Cambria Math" w:eastAsiaTheme="minorEastAsia" w:hAnsi="Cambria Math" w:cs="Calibri"/>
                <w:sz w:val="24"/>
                <w:szCs w:val="24"/>
              </w:rPr>
            </m:ctrlPr>
          </m:e>
          <m:sup>
            <m:r>
              <w:rPr>
                <w:rFonts w:ascii="Cambria Math" w:eastAsiaTheme="minorEastAsia" w:hAnsi="Cambria Math" w:cs="Calibri"/>
                <w:sz w:val="24"/>
                <w:szCs w:val="24"/>
              </w:rPr>
              <m:t>2</m:t>
            </m:r>
          </m:sup>
        </m:sSup>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 xml:space="preserve">and </w:t>
      </w:r>
      <m:oMath>
        <m:sSup>
          <m:sSupPr>
            <m:ctrlPr>
              <w:rPr>
                <w:rFonts w:ascii="Cambria Math" w:eastAsiaTheme="minorEastAsia" w:hAnsi="Cambria Math" w:cs="Calibri"/>
                <w:sz w:val="24"/>
                <w:szCs w:val="24"/>
              </w:rPr>
            </m:ctrlPr>
          </m:sSupPr>
          <m:e>
            <m:r>
              <m:rPr>
                <m:sty m:val="p"/>
              </m:rPr>
              <w:rPr>
                <w:rFonts w:ascii="Cambria Math" w:eastAsiaTheme="minorEastAsia" w:hAnsi="Cambria Math" w:cs="Calibri"/>
                <w:sz w:val="24"/>
                <w:szCs w:val="24"/>
              </w:rPr>
              <m:t>ϵ</m:t>
            </m:r>
          </m:e>
          <m:sup>
            <m:r>
              <m:rPr>
                <m:sty m:val="p"/>
              </m:rPr>
              <w:rPr>
                <w:rFonts w:ascii="Cambria Math" w:eastAsiaTheme="minorEastAsia" w:hAnsi="Cambria Math" w:cs="Calibri"/>
                <w:sz w:val="24"/>
                <w:szCs w:val="24"/>
              </w:rPr>
              <m:t>2</m:t>
            </m:r>
          </m:sup>
        </m:sSup>
      </m:oMath>
      <w:r w:rsidRPr="005A364C">
        <w:rPr>
          <w:rFonts w:ascii="Calibri" w:eastAsiaTheme="minorEastAsia" w:hAnsi="Calibri" w:cs="Calibri"/>
          <w:sz w:val="24"/>
          <w:szCs w:val="24"/>
        </w:rPr>
        <w:t xml:space="preserve"> </w:t>
      </w:r>
      <w:r>
        <w:rPr>
          <w:rFonts w:ascii="Calibri" w:eastAsiaTheme="minorEastAsia" w:hAnsi="Calibri" w:cs="Calibri"/>
          <w:sz w:val="24"/>
          <w:szCs w:val="24"/>
        </w:rPr>
        <w:t xml:space="preserve">type effect sizes to use for planning sample sizes </w:t>
      </w:r>
      <w:r w:rsidRPr="005A364C">
        <w:rPr>
          <w:rFonts w:ascii="Calibri" w:eastAsiaTheme="minorEastAsia" w:hAnsi="Calibri" w:cs="Calibri"/>
          <w:sz w:val="24"/>
          <w:szCs w:val="24"/>
        </w:rPr>
        <w:t xml:space="preserve">will depend on the research design, as in power analysis you need to choose the effect size that excludes variance so as to reflect your proposed study. </w:t>
      </w:r>
      <w:r w:rsidR="00BE2991" w:rsidRPr="005A364C">
        <w:rPr>
          <w:rFonts w:ascii="Calibri" w:eastAsiaTheme="minorEastAsia" w:hAnsi="Calibri" w:cs="Calibri"/>
          <w:sz w:val="24"/>
          <w:szCs w:val="24"/>
        </w:rPr>
        <w:t xml:space="preserve">In a one-way ANOVA </w:t>
      </w:r>
      <w:r w:rsidR="00E2706B">
        <w:rPr>
          <w:rFonts w:ascii="Calibri" w:eastAsiaTheme="minorEastAsia" w:hAnsi="Calibri" w:cs="Calibri"/>
          <w:sz w:val="24"/>
          <w:szCs w:val="24"/>
        </w:rPr>
        <w:t>the full, partial and generalied estimators</w:t>
      </w:r>
      <w:r w:rsidR="00BE2991" w:rsidRPr="005A364C">
        <w:rPr>
          <w:rFonts w:ascii="Calibri" w:eastAsiaTheme="minorEastAsia" w:hAnsi="Calibri" w:cs="Calibri"/>
          <w:sz w:val="24"/>
          <w:szCs w:val="24"/>
        </w:rPr>
        <w:t xml:space="preserve"> will be equivalent. I</w:t>
      </w:r>
      <w:r w:rsidR="004210C3" w:rsidRPr="005A364C">
        <w:rPr>
          <w:rFonts w:ascii="Calibri" w:eastAsiaTheme="minorEastAsia" w:hAnsi="Calibri" w:cs="Calibri"/>
          <w:sz w:val="24"/>
          <w:szCs w:val="24"/>
        </w:rPr>
        <w:t xml:space="preserve">f a </w:t>
      </w:r>
      <w:r w:rsidR="00FF4047" w:rsidRPr="005A364C">
        <w:rPr>
          <w:rFonts w:ascii="Calibri" w:eastAsiaTheme="minorEastAsia" w:hAnsi="Calibri" w:cs="Calibri"/>
          <w:sz w:val="24"/>
          <w:szCs w:val="24"/>
        </w:rPr>
        <w:t>two-way</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ANOVA</w:t>
      </w:r>
      <w:r w:rsidR="004210C3" w:rsidRPr="005A364C">
        <w:rPr>
          <w:rFonts w:ascii="Calibri" w:eastAsiaTheme="minorEastAsia" w:hAnsi="Calibri" w:cs="Calibri"/>
          <w:sz w:val="24"/>
          <w:szCs w:val="24"/>
        </w:rPr>
        <w:t xml:space="preserve"> is planned and the study is an exact replication, it would be appropriate to use </w:t>
      </w:r>
      <m:oMath>
        <m:sSubSup>
          <m:sSubSupPr>
            <m:ctrlPr>
              <w:rPr>
                <w:rFonts w:ascii="Cambria Math" w:eastAsiaTheme="minorEastAsia" w:hAnsi="Cambria Math" w:cs="Calibri"/>
                <w:i/>
                <w:sz w:val="24"/>
                <w:szCs w:val="24"/>
              </w:rPr>
            </m:ctrlPr>
          </m:sSubSupPr>
          <m:e>
            <m:r>
              <w:rPr>
                <w:rFonts w:ascii="Cambria Math" w:eastAsiaTheme="minorEastAsia" w:hAnsi="Cambria Math" w:cs="Calibri"/>
                <w:sz w:val="24"/>
                <w:szCs w:val="24"/>
              </w:rPr>
              <m:t>ω</m:t>
            </m:r>
            <m:ctrlPr>
              <w:rPr>
                <w:rFonts w:ascii="Cambria Math" w:eastAsiaTheme="minorEastAsia" w:hAnsi="Cambria Math" w:cs="Calibri"/>
                <w:sz w:val="24"/>
                <w:szCs w:val="24"/>
              </w:rPr>
            </m:ctrlP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r>
          <w:rPr>
            <w:rFonts w:ascii="Cambria Math" w:eastAsiaTheme="minorEastAsia" w:hAnsi="Cambria Math" w:cs="Calibri"/>
            <w:sz w:val="24"/>
            <w:szCs w:val="24"/>
          </w:rPr>
          <m:t xml:space="preserve"> </m:t>
        </m:r>
      </m:oMath>
      <w:r w:rsidR="004210C3" w:rsidRPr="005A364C">
        <w:rPr>
          <w:rFonts w:ascii="Calibri" w:eastAsiaTheme="minorEastAsia" w:hAnsi="Calibri" w:cs="Calibri"/>
          <w:sz w:val="24"/>
          <w:szCs w:val="24"/>
        </w:rPr>
        <w:t xml:space="preserve"> or </w:t>
      </w:r>
      <m:oMath>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ϵ</m:t>
            </m:r>
          </m:e>
          <m:sub>
            <m:r>
              <w:rPr>
                <w:rFonts w:ascii="Cambria Math" w:eastAsiaTheme="minorEastAsia" w:hAnsi="Cambria Math" w:cs="Calibri"/>
                <w:sz w:val="24"/>
                <w:szCs w:val="24"/>
              </w:rPr>
              <m:t>p</m:t>
            </m:r>
          </m:sub>
          <m:sup>
            <m:r>
              <w:rPr>
                <w:rFonts w:ascii="Cambria Math" w:eastAsiaTheme="minorEastAsia" w:hAnsi="Cambria Math" w:cs="Calibri"/>
                <w:sz w:val="24"/>
                <w:szCs w:val="24"/>
              </w:rPr>
              <m:t>2</m:t>
            </m:r>
          </m:sup>
        </m:sSubSup>
      </m:oMath>
      <w:r w:rsidR="00852CE5" w:rsidRPr="005A364C">
        <w:rPr>
          <w:rFonts w:ascii="Calibri" w:eastAsiaTheme="minorEastAsia" w:hAnsi="Calibri" w:cs="Calibri"/>
          <w:sz w:val="24"/>
          <w:szCs w:val="24"/>
        </w:rPr>
        <w:t xml:space="preserve"> so as to estimate the proportion of variance appropriate to the statistical test of the impact of the factor of interest.</w:t>
      </w:r>
      <w:r w:rsidR="004210C3" w:rsidRPr="005A364C">
        <w:rPr>
          <w:rFonts w:ascii="Calibri" w:eastAsiaTheme="minorEastAsia" w:hAnsi="Calibri" w:cs="Calibri"/>
          <w:sz w:val="24"/>
          <w:szCs w:val="24"/>
        </w:rPr>
        <w:t xml:space="preserve"> </w:t>
      </w:r>
      <w:r w:rsidR="00852CE5" w:rsidRPr="005A364C">
        <w:rPr>
          <w:rFonts w:ascii="Calibri" w:eastAsiaTheme="minorEastAsia" w:hAnsi="Calibri" w:cs="Calibri"/>
          <w:sz w:val="24"/>
          <w:szCs w:val="24"/>
        </w:rPr>
        <w:t xml:space="preserve">If, on the other hand, </w:t>
      </w:r>
      <w:r w:rsidR="004210C3" w:rsidRPr="005A364C">
        <w:rPr>
          <w:rFonts w:ascii="Calibri" w:eastAsiaTheme="minorEastAsia" w:hAnsi="Calibri" w:cs="Calibri"/>
          <w:sz w:val="24"/>
          <w:szCs w:val="24"/>
        </w:rPr>
        <w:t xml:space="preserve">a </w:t>
      </w:r>
      <w:r w:rsidR="00444AF4" w:rsidRPr="005A364C">
        <w:rPr>
          <w:rFonts w:ascii="Calibri" w:eastAsiaTheme="minorEastAsia" w:hAnsi="Calibri" w:cs="Calibri"/>
          <w:sz w:val="24"/>
          <w:szCs w:val="24"/>
        </w:rPr>
        <w:t>study</w:t>
      </w:r>
      <w:r w:rsidR="004210C3" w:rsidRPr="005A364C">
        <w:rPr>
          <w:rFonts w:ascii="Calibri" w:eastAsiaTheme="minorEastAsia" w:hAnsi="Calibri" w:cs="Calibri"/>
          <w:sz w:val="24"/>
          <w:szCs w:val="24"/>
        </w:rPr>
        <w:t xml:space="preserve"> is going to be performed </w:t>
      </w:r>
      <w:r w:rsidR="00444AF4" w:rsidRPr="005A364C">
        <w:rPr>
          <w:rFonts w:ascii="Calibri" w:eastAsiaTheme="minorEastAsia" w:hAnsi="Calibri" w:cs="Calibri"/>
          <w:sz w:val="24"/>
          <w:szCs w:val="24"/>
        </w:rPr>
        <w:t xml:space="preserve">without </w:t>
      </w:r>
      <w:r w:rsidR="0029624C">
        <w:rPr>
          <w:rFonts w:ascii="Calibri" w:eastAsiaTheme="minorEastAsia" w:hAnsi="Calibri" w:cs="Calibri"/>
          <w:sz w:val="24"/>
          <w:szCs w:val="24"/>
        </w:rPr>
        <w:t>including a manipulation</w:t>
      </w:r>
      <w:r w:rsidR="00444AF4" w:rsidRPr="005A364C">
        <w:rPr>
          <w:rFonts w:ascii="Calibri" w:eastAsiaTheme="minorEastAsia" w:hAnsi="Calibri" w:cs="Calibri"/>
          <w:sz w:val="24"/>
          <w:szCs w:val="24"/>
        </w:rPr>
        <w:t xml:space="preserve"> (e.g., a replication study where </w:t>
      </w:r>
      <w:r w:rsidR="0029624C">
        <w:rPr>
          <w:rFonts w:ascii="Calibri" w:eastAsiaTheme="minorEastAsia" w:hAnsi="Calibri" w:cs="Calibri"/>
          <w:sz w:val="24"/>
          <w:szCs w:val="24"/>
        </w:rPr>
        <w:t>a manipulation</w:t>
      </w:r>
      <w:r w:rsidR="00444AF4" w:rsidRPr="005A364C">
        <w:rPr>
          <w:rFonts w:ascii="Calibri" w:eastAsiaTheme="minorEastAsia" w:hAnsi="Calibri" w:cs="Calibri"/>
          <w:sz w:val="24"/>
          <w:szCs w:val="24"/>
        </w:rPr>
        <w:t xml:space="preserve"> was included </w:t>
      </w:r>
      <w:r w:rsidR="0029624C">
        <w:rPr>
          <w:rFonts w:ascii="Calibri" w:eastAsiaTheme="minorEastAsia" w:hAnsi="Calibri" w:cs="Calibri"/>
          <w:sz w:val="24"/>
          <w:szCs w:val="24"/>
        </w:rPr>
        <w:t xml:space="preserve">in </w:t>
      </w:r>
      <w:r w:rsidR="00444AF4" w:rsidRPr="005A364C">
        <w:rPr>
          <w:rFonts w:ascii="Calibri" w:eastAsiaTheme="minorEastAsia" w:hAnsi="Calibri" w:cs="Calibri"/>
          <w:sz w:val="24"/>
          <w:szCs w:val="24"/>
        </w:rPr>
        <w:t>the initial study but not in the replication)</w:t>
      </w:r>
      <w:r w:rsidR="002563D8" w:rsidRPr="005A364C">
        <w:rPr>
          <w:rFonts w:ascii="Calibri" w:eastAsiaTheme="minorEastAsia" w:hAnsi="Calibri" w:cs="Calibri"/>
          <w:sz w:val="24"/>
          <w:szCs w:val="24"/>
        </w:rPr>
        <w:t xml:space="preserve">, the most appropriate effect size for sample size planning will be </w:t>
      </w:r>
      <m:oMath>
        <m:sSubSup>
          <m:sSubSupPr>
            <m:ctrlPr>
              <w:rPr>
                <w:rFonts w:ascii="Cambria Math" w:eastAsiaTheme="minorEastAsia" w:hAnsi="Cambria Math" w:cs="Calibri"/>
                <w:i/>
                <w:sz w:val="24"/>
                <w:szCs w:val="24"/>
              </w:rPr>
            </m:ctrlPr>
          </m:sSubSupPr>
          <m:e>
            <m:r>
              <m:rPr>
                <m:sty m:val="p"/>
              </m:rPr>
              <w:rPr>
                <w:rFonts w:ascii="Cambria Math" w:eastAsiaTheme="minorEastAsia" w:hAnsi="Cambria Math" w:cs="Calibri"/>
                <w:sz w:val="24"/>
                <w:szCs w:val="24"/>
              </w:rPr>
              <m:t>ω</m:t>
            </m:r>
          </m:e>
          <m:sub>
            <m:r>
              <w:rPr>
                <w:rFonts w:ascii="Cambria Math" w:eastAsiaTheme="minorEastAsia" w:hAnsi="Cambria Math" w:cs="Calibri"/>
                <w:sz w:val="24"/>
                <w:szCs w:val="24"/>
              </w:rPr>
              <m:t>G</m:t>
            </m:r>
          </m:sub>
          <m:sup>
            <m:r>
              <w:rPr>
                <w:rFonts w:ascii="Cambria Math" w:eastAsiaTheme="minorEastAsia" w:hAnsi="Cambria Math" w:cs="Calibri"/>
                <w:sz w:val="24"/>
                <w:szCs w:val="24"/>
              </w:rPr>
              <m:t>2</m:t>
            </m:r>
          </m:sup>
        </m:sSubSup>
      </m:oMath>
      <w:r w:rsidR="00444AF4" w:rsidRPr="005A364C">
        <w:rPr>
          <w:rFonts w:ascii="Calibri" w:eastAsiaTheme="minorEastAsia" w:hAnsi="Calibri" w:cs="Calibri"/>
          <w:sz w:val="24"/>
          <w:szCs w:val="24"/>
        </w:rPr>
        <w:t xml:space="preserve">, the effect size which includes in the denominator the additional variance introduced by the </w:t>
      </w:r>
      <w:r w:rsidR="008C2E87" w:rsidRPr="005A364C">
        <w:rPr>
          <w:rFonts w:ascii="Calibri" w:eastAsiaTheme="minorEastAsia" w:hAnsi="Calibri" w:cs="Calibri"/>
          <w:sz w:val="24"/>
          <w:szCs w:val="24"/>
        </w:rPr>
        <w:t>excluded</w:t>
      </w:r>
      <w:r w:rsidR="00444AF4" w:rsidRPr="005A364C">
        <w:rPr>
          <w:rFonts w:ascii="Calibri" w:eastAsiaTheme="minorEastAsia" w:hAnsi="Calibri" w:cs="Calibri"/>
          <w:sz w:val="24"/>
          <w:szCs w:val="24"/>
        </w:rPr>
        <w:t xml:space="preserve"> </w:t>
      </w:r>
      <w:r w:rsidR="00FB0C18">
        <w:rPr>
          <w:rFonts w:ascii="Calibri" w:eastAsiaTheme="minorEastAsia" w:hAnsi="Calibri" w:cs="Calibri"/>
          <w:sz w:val="24"/>
          <w:szCs w:val="24"/>
        </w:rPr>
        <w:t>manipulation</w:t>
      </w:r>
      <w:r w:rsidR="00444AF4" w:rsidRPr="005A364C">
        <w:rPr>
          <w:rFonts w:ascii="Calibri" w:eastAsiaTheme="minorEastAsia" w:hAnsi="Calibri" w:cs="Calibri"/>
          <w:sz w:val="24"/>
          <w:szCs w:val="24"/>
        </w:rPr>
        <w:t xml:space="preserve">.  </w:t>
      </w:r>
    </w:p>
    <w:p w14:paraId="0BF6BBC5" w14:textId="741F662D" w:rsidR="00B264F4" w:rsidRPr="005A364C" w:rsidRDefault="00B264F4" w:rsidP="00B264F4">
      <w:pPr>
        <w:pStyle w:val="Heading3"/>
        <w:rPr>
          <w:rFonts w:ascii="Calibri" w:hAnsi="Calibri" w:cs="Calibri"/>
        </w:rPr>
      </w:pPr>
      <w:r w:rsidRPr="005A364C">
        <w:rPr>
          <w:rFonts w:ascii="Calibri" w:hAnsi="Calibri" w:cs="Calibri"/>
        </w:rPr>
        <w:t>Conclusion</w:t>
      </w:r>
    </w:p>
    <w:p w14:paraId="77B60422" w14:textId="1CC97135" w:rsidR="001E6A10" w:rsidRPr="005A364C" w:rsidRDefault="00B264F4" w:rsidP="001E6A10">
      <w:pPr>
        <w:rPr>
          <w:rFonts w:ascii="Calibri" w:hAnsi="Calibri" w:cs="Calibri"/>
          <w:sz w:val="24"/>
          <w:szCs w:val="24"/>
        </w:rPr>
      </w:pPr>
      <w:r w:rsidRPr="005A364C">
        <w:rPr>
          <w:rFonts w:ascii="Calibri" w:hAnsi="Calibri" w:cs="Calibri"/>
          <w:sz w:val="24"/>
          <w:szCs w:val="24"/>
        </w:rPr>
        <w:t xml:space="preserve">A note of caution is advisable in interpreting empirical effect size benchmarks from the literature. The effect sizes explained above and the empirical benchmarks that were identified do not provide a comprehensive assessment of all effect sizes or areas of psychology research, and often present values that if taken at face value as estimates of the average power of an area of research are likely to be severe overestimates.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 AuthorYear="1"&gt;&lt;Author&gt;Cooper&lt;/Author&gt;&lt;Year&gt;1982&lt;/Year&gt;&lt;RecNum&gt;293&lt;/RecNum&gt;&lt;DisplayText&gt;Cooper and Findley (1982a)&lt;/DisplayText&gt;&lt;record&gt;&lt;rec-number&gt;293&lt;/rec-number&gt;&lt;foreign-keys&gt;&lt;key app="EN" db-id="9xrafw5sx95dvre9w5hpevd89fzwtwr9twsw" timestamp="1502416666"&gt;293&lt;/key&gt;&lt;/foreign-keys&gt;&lt;ref-type name="Journal Article"&gt;17&lt;/ref-type&gt;&lt;contributors&gt;&lt;authors&gt;&lt;author&gt;Cooper, Harris&lt;/author&gt;&lt;author&gt;Findley, Maureen&lt;/author&gt;&lt;/authors&gt;&lt;/contributors&gt;&lt;titles&gt;&lt;title&gt;Expected Effect Sizes&lt;/title&gt;&lt;secondary-title&gt;Personality and Social Psychology Bulletin&lt;/secondary-title&gt;&lt;/titles&gt;&lt;periodical&gt;&lt;full-title&gt;Personality and Social Psychology Bulletin&lt;/full-title&gt;&lt;/periodical&gt;&lt;pages&gt;168-173&lt;/pages&gt;&lt;volume&gt;8&lt;/volume&gt;&lt;number&gt;1&lt;/number&gt;&lt;dates&gt;&lt;year&gt;1982&lt;/year&gt;&lt;pub-dates&gt;&lt;date&gt;1982/03/01&lt;/date&gt;&lt;/pub-dates&gt;&lt;/dates&gt;&lt;publisher&gt;SAGE Publications Inc&lt;/publisher&gt;&lt;isbn&gt;0146-1672&lt;/isbn&gt;&lt;urls&gt;&lt;related-urls&gt;&lt;url&gt;http://dx.doi.org/10.1177/014616728281026&lt;/url&gt;&lt;/related-urls&gt;&lt;/urls&gt;&lt;electronic-resource-num&gt;10.1177/014616728281026&lt;/electronic-resource-num&gt;&lt;access-date&gt;2017/08/10&lt;/access-dat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Cooper and Findley (1982a)</w:t>
      </w:r>
      <w:r w:rsidRPr="005A364C">
        <w:rPr>
          <w:rFonts w:ascii="Calibri" w:hAnsi="Calibri" w:cs="Calibri"/>
          <w:sz w:val="24"/>
          <w:szCs w:val="24"/>
        </w:rPr>
        <w:fldChar w:fldCharType="end"/>
      </w:r>
      <w:r w:rsidRPr="005A364C">
        <w:rPr>
          <w:rFonts w:ascii="Calibri" w:hAnsi="Calibri" w:cs="Calibri"/>
          <w:sz w:val="24"/>
          <w:szCs w:val="24"/>
        </w:rPr>
        <w:t xml:space="preserve"> examine effect sizes reported in social psychology textbooks, </w:t>
      </w:r>
      <w:r w:rsidRPr="005A364C">
        <w:rPr>
          <w:rFonts w:ascii="Calibri" w:hAnsi="Calibri" w:cs="Calibri"/>
          <w:sz w:val="24"/>
          <w:szCs w:val="24"/>
        </w:rPr>
        <w:lastRenderedPageBreak/>
        <w:t xml:space="preserve">articles which seem likely to show particularly large effects compared to other studies. In so far as the studies reported in textbooks are seen as illustrations of important effects worthy of coverage and due to the “Proteus phenomenon”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&lt;EndNote&gt;&lt;Cite&gt;&lt;Author&gt;Button&lt;/Author&gt;&lt;Year&gt;2013&lt;/Year&gt;&lt;RecNum&gt;488&lt;/RecNum&gt;&lt;DisplayText&gt;(Button et al., 2013)&lt;/DisplayText&gt;&lt;record&gt;&lt;rec-number&gt;488&lt;/rec-number&gt;&lt;foreign-keys&gt;&lt;key app="EN" db-id="9xrafw5sx95dvre9w5hpevd89fzwtwr9twsw" timestamp="1508193712"&gt;488&lt;/key&gt;&lt;/foreign-keys&gt;&lt;ref-type name="Journal Article"&gt;17&lt;/ref-type&gt;&lt;contributors&gt;&lt;authors&gt;&lt;author&gt;Button, Katherine S.&lt;/author&gt;&lt;author&gt;Ioannidis, John P. A.&lt;/author&gt;&lt;author&gt;Mokrysz, Claire&lt;/author&gt;&lt;author&gt;Nosek, Brian A.&lt;/author&gt;&lt;author&gt;Flint, Jonathan&lt;/author&gt;&lt;author&gt;Robinson, Emma S. J.&lt;/author&gt;&lt;author&gt;Munafo, Marcus R.&lt;/author&gt;&lt;/authors&gt;&lt;/contributors&gt;&lt;titles&gt;&lt;title&gt;Power failure: why small sample size undermines the reliability of neuroscience&lt;/title&gt;&lt;secondary-title&gt;Nature Reviews Neuroscience&lt;/secondary-title&gt;&lt;/titles&gt;&lt;periodical&gt;&lt;full-title&gt;Nature Reviews Neuroscience&lt;/full-title&gt;&lt;/periodical&gt;&lt;pages&gt;365-376&lt;/pages&gt;&lt;volume&gt;14&lt;/volume&gt;&lt;number&gt;5&lt;/number&gt;&lt;dates&gt;&lt;year&gt;2013&lt;/year&gt;&lt;/dates&gt;&lt;publisher&gt;Nature Publishing Group, a division of Macmillan Publishers Limited. All Rights Reserved.&lt;/publisher&gt;&lt;isbn&gt;1471-003X&lt;/isbn&gt;&lt;work-type&gt;Analysis&lt;/work-type&gt;&lt;urls&gt;&lt;related-urls&gt;&lt;url&gt;http://dx.doi.org/10.1038/nrn3475&lt;/url&gt;&lt;/related-urls&gt;&lt;/urls&gt;&lt;electronic-resource-num&gt;10.1038/nrn3475&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(Button et al., 2013)</w:t>
      </w:r>
      <w:r w:rsidRPr="005A364C">
        <w:rPr>
          <w:rFonts w:ascii="Calibri" w:hAnsi="Calibri" w:cs="Calibri"/>
          <w:sz w:val="24"/>
          <w:szCs w:val="24"/>
        </w:rPr>
        <w:fldChar w:fldCharType="end"/>
      </w:r>
      <w:r w:rsidRPr="005A364C">
        <w:rPr>
          <w:rFonts w:ascii="Calibri" w:hAnsi="Calibri" w:cs="Calibri"/>
          <w:sz w:val="24"/>
          <w:szCs w:val="24"/>
        </w:rPr>
        <w:t xml:space="preserve">, that initial studies published on a topic may exaggerate effect sizes as compared to later studies in part because of smaller sample sizes and publication bias. It is also noteworthy that the median benchmarks tend to be much lower than the reported mean benchmarks as effect sizes reported in psychology tend to be heavily positively skewed, an important consideration when thinking about what effect sizes should be expected from research. </w:t>
      </w:r>
    </w:p>
    <w:p w14:paraId="138E1F94" w14:textId="1716DFB2" w:rsidR="00B264F4" w:rsidRPr="005A364C" w:rsidRDefault="006E0415" w:rsidP="00B264F4">
      <w:pPr>
        <w:rPr>
          <w:rFonts w:ascii="Calibri" w:hAnsi="Calibri" w:cs="Calibri"/>
          <w:sz w:val="24"/>
          <w:szCs w:val="24"/>
        </w:rPr>
      </w:pPr>
      <w:r>
        <w:rPr>
          <w:rFonts w:ascii="Calibri" w:hAnsi="Calibri" w:cs="Calibri"/>
          <w:sz w:val="24"/>
          <w:szCs w:val="24"/>
        </w:rPr>
        <w:t>N</w:t>
      </w:r>
      <w:r w:rsidR="00B264F4" w:rsidRPr="005A364C">
        <w:rPr>
          <w:rFonts w:ascii="Calibri" w:hAnsi="Calibri" w:cs="Calibri"/>
          <w:sz w:val="24"/>
          <w:szCs w:val="24"/>
        </w:rPr>
        <w:t xml:space="preserve">one of the included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 reported benchmarks are overestimates </w: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 </w:instrText>
      </w:r>
      <w:r w:rsidR="00B264F4" w:rsidRPr="005A364C">
        <w:rPr>
          <w:rFonts w:ascii="Calibri" w:hAnsi="Calibri" w:cs="Calibri"/>
          <w:sz w:val="24"/>
          <w:szCs w:val="24"/>
        </w:rPr>
        <w:fldChar w:fldCharType="begin">
          <w:fldData xml:space="preserve">PEVuZE5vdGU+PENpdGU+PEF1dGhvcj5BbmRlcnNvbjwvQXV0aG9yPjxZZWFyPjIwMTc8L1llYXI+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</w:fldData>
        </w:fldChar>
      </w:r>
      <w:r w:rsidR="00B264F4" w:rsidRPr="005A364C">
        <w:rPr>
          <w:rFonts w:ascii="Calibri" w:hAnsi="Calibri" w:cs="Calibri"/>
          <w:sz w:val="24"/>
          <w:szCs w:val="24"/>
        </w:rPr>
        <w:instrText xml:space="preserve"> ADDIN EN.CITE.DATA </w:instrText>
      </w:r>
      <w:r w:rsidR="00B264F4" w:rsidRPr="005A364C">
        <w:rPr>
          <w:rFonts w:ascii="Calibri" w:hAnsi="Calibri" w:cs="Calibri"/>
          <w:sz w:val="24"/>
          <w:szCs w:val="24"/>
        </w:rPr>
      </w:r>
      <w:r w:rsidR="00B264F4" w:rsidRPr="005A364C">
        <w:rPr>
          <w:rFonts w:ascii="Calibri" w:hAnsi="Calibri" w:cs="Calibri"/>
          <w:sz w:val="24"/>
          <w:szCs w:val="24"/>
        </w:rPr>
        <w:fldChar w:fldCharType="end"/>
      </w:r>
      <w:r w:rsidR="00B264F4" w:rsidRPr="005A364C">
        <w:rPr>
          <w:rFonts w:ascii="Calibri" w:hAnsi="Calibri" w:cs="Calibri"/>
          <w:sz w:val="24"/>
          <w:szCs w:val="24"/>
        </w:rPr>
      </w:r>
      <w:r w:rsidR="00B264F4" w:rsidRPr="005A364C">
        <w:rPr>
          <w:rFonts w:ascii="Calibri" w:hAnsi="Calibri" w:cs="Calibri"/>
          <w:sz w:val="24"/>
          <w:szCs w:val="24"/>
        </w:rPr>
        <w:fldChar w:fldCharType="separate"/>
      </w:r>
      <w:r w:rsidR="00B264F4" w:rsidRPr="005A364C">
        <w:rPr>
          <w:rFonts w:ascii="Calibri" w:hAnsi="Calibri" w:cs="Calibri"/>
          <w:noProof/>
          <w:sz w:val="24"/>
          <w:szCs w:val="24"/>
        </w:rPr>
        <w:t>(Anderson &amp; Maxwell, 2017; S. E. Maxwell, Lau, &amp; Howard, 2015; Open Science Collaboration, 2015)</w:t>
      </w:r>
      <w:r w:rsidR="00B264F4" w:rsidRPr="005A364C">
        <w:rPr>
          <w:rFonts w:ascii="Calibri" w:hAnsi="Calibri" w:cs="Calibri"/>
          <w:sz w:val="24"/>
          <w:szCs w:val="24"/>
        </w:rPr>
        <w:fldChar w:fldCharType="end"/>
      </w:r>
      <w:r w:rsidR="00B264F4" w:rsidRPr="005A364C">
        <w:rPr>
          <w:rFonts w:ascii="Calibri" w:hAnsi="Calibri" w:cs="Calibri"/>
          <w:sz w:val="24"/>
          <w:szCs w:val="24"/>
        </w:rPr>
        <w:t xml:space="preserve">. See chapter [publication bias] for an extended examination of how inflated effect sizes are likely to be due to the combination of publication bias, selective reporting, and low average statistical power that is likely present in psychological research. </w:t>
      </w:r>
    </w:p>
    <w:p w14:paraId="4E5E2E48" w14:textId="7C758F66"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In so far as having a description of the distribution of effect sizes in areas of research are useful in guiding researchers’ intuitions, it is clear that there is a need for wider descriptions of the types of effect sizes that can be seen across areas of psychology research. There are large areas of psychology research that have not been surveyed. However, even this small body of research illustrates the degree of heterogeneity among effect sizes in different areas of published psychological research. With means effects in various areas of psychology as different as a </w:t>
      </w:r>
      <w:r w:rsidRPr="005A364C">
        <w:rPr>
          <w:rFonts w:ascii="Calibri" w:hAnsi="Calibri" w:cs="Calibri"/>
          <w:i/>
          <w:sz w:val="24"/>
          <w:szCs w:val="24"/>
        </w:rPr>
        <w:t>d</w:t>
      </w:r>
      <w:r w:rsidRPr="005A364C">
        <w:rPr>
          <w:rFonts w:ascii="Calibri" w:hAnsi="Calibri" w:cs="Calibri"/>
          <w:sz w:val="24"/>
          <w:szCs w:val="24"/>
        </w:rPr>
        <w:t xml:space="preserve"> of .5 from meta-analyses of interventions </w:t>
      </w:r>
      <w:r w:rsidR="00F07EE6">
        <w:rPr>
          <w:rFonts w:ascii="Calibri" w:hAnsi="Calibri" w:cs="Calibri"/>
          <w:sz w:val="24"/>
          <w:szCs w:val="24"/>
        </w:rPr>
        <w:t xml:space="preserve">in clinical psychology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&lt;EndNote&gt;&lt;Cite&gt;&lt;Author&gt;Lipsey&lt;/Author&gt;&lt;Year&gt;1993&lt;/Year&gt;&lt;RecNum&gt;893&lt;/RecNum&gt;&lt;DisplayText&gt;(M. W. Lipsey &amp;amp; Wilson, 1993)&lt;/DisplayText&gt;&lt;record&gt;&lt;rec-number&gt;893&lt;/rec-number&gt;&lt;foreign-keys&gt;&lt;key app="EN" db-id="9xrafw5sx95dvre9w5hpevd89fzwtwr9twsw" timestamp="1533866815"&gt;893&lt;/key&gt;&lt;/foreign-keys&gt;&lt;ref-type name="Journal Article"&gt;17&lt;/ref-type&gt;&lt;contributors&gt;&lt;authors&gt;&lt;author&gt;Lipsey, Mark W.&lt;/author&gt;&lt;author&gt;Wilson, David B.&lt;/author&gt;&lt;/authors&gt;&lt;/contributors&gt;&lt;titles&gt;&lt;title&gt;The efficacy of psychological, educational, and behavioral treatment: Confirmation from meta-analysis&lt;/title&gt;&lt;secondary-title&gt;American Psychologist&lt;/secondary-title&gt;&lt;/titles&gt;&lt;periodical&gt;&lt;full-title&gt;American Psychologist&lt;/full-title&gt;&lt;/periodical&gt;&lt;pages&gt;1181-1209&lt;/pages&gt;&lt;volume&gt;48&lt;/volume&gt;&lt;number&gt;12&lt;/number&gt;&lt;keywords&gt;&lt;keyword&gt;*Behavior Therapy&lt;/keyword&gt;&lt;keyword&gt;*Education&lt;/keyword&gt;&lt;keyword&gt;*Meta Analysis&lt;/keyword&gt;&lt;keyword&gt;*Psychotherapy&lt;/keyword&gt;&lt;keyword&gt;Treatment Effectiveness Evaluation&lt;/keyword&gt;&lt;/keywords&gt;&lt;dates&gt;&lt;year&gt;1993&lt;/year&gt;&lt;/dates&gt;&lt;pub-location&gt;US&lt;/pub-location&gt;&lt;publisher&gt;American Psychological Association&lt;/publisher&gt;&lt;isbn&gt;1935-990X(Electronic),0003-066X(Print)&lt;/isbn&gt;&lt;urls&gt;&lt;/urls&gt;&lt;electronic-resource-num&gt;10.1037/0003-066X.48.12.1181&lt;/electronic-resource-num&gt;&lt;/record&gt;&lt;/Cite&gt;&lt;/EndNote&gt;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(M. W. Lipsey &amp; Wilson, 1993)</w:t>
      </w:r>
      <w:r w:rsidRPr="005A364C">
        <w:rPr>
          <w:rFonts w:ascii="Calibri" w:hAnsi="Calibri" w:cs="Calibri"/>
          <w:sz w:val="24"/>
          <w:szCs w:val="24"/>
        </w:rPr>
        <w:fldChar w:fldCharType="end"/>
      </w:r>
      <w:r w:rsidRPr="005A364C">
        <w:rPr>
          <w:rFonts w:ascii="Calibri" w:hAnsi="Calibri" w:cs="Calibri"/>
          <w:sz w:val="24"/>
          <w:szCs w:val="24"/>
        </w:rPr>
        <w:t xml:space="preserve"> to d = .94 from a text scrapping study examining recently (2011 – 2014) published </w:t>
      </w:r>
      <w:r w:rsidRPr="005A364C">
        <w:rPr>
          <w:rFonts w:ascii="Calibri" w:hAnsi="Calibri" w:cs="Calibri"/>
          <w:i/>
          <w:sz w:val="24"/>
          <w:szCs w:val="24"/>
        </w:rPr>
        <w:t>t</w:t>
      </w:r>
      <w:r w:rsidRPr="005A364C">
        <w:rPr>
          <w:rFonts w:ascii="Calibri" w:hAnsi="Calibri" w:cs="Calibri"/>
          <w:sz w:val="24"/>
          <w:szCs w:val="24"/>
        </w:rPr>
        <w:t xml:space="preserve">-tests reported in cognitive neuroscience, psychology, psychiatry articles in a sample of high impact journals. </w:t>
      </w:r>
    </w:p>
    <w:p w14:paraId="0E225ED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chapter provides the definitions and methods of calculation for the most common standardised effect sizes used in power analysis, along with empirical effect size benchmarks for these effect size measures where available. All of these standardised effect sizes are useful in certain scenarios, and there are numerous estimators and other effect size measures that are not covered above. None of the presented benchmarks should be </w:t>
      </w:r>
      <w:r w:rsidRPr="005A364C">
        <w:rPr>
          <w:rFonts w:ascii="Calibri" w:hAnsi="Calibri" w:cs="Calibri"/>
          <w:sz w:val="24"/>
          <w:szCs w:val="24"/>
        </w:rPr>
        <w:lastRenderedPageBreak/>
        <w:t xml:space="preserve">used as the sole basis for a power analysis, but knowledge of the magnitudes of the effect sizes seen in the literature seems like an essential starting point from which to base effect size estimates for power analysis, be that in estimating a minimum effect size of interest, showing that a study is likely not underpowered in a grant proposal, or in assessing the results of a sensitivity analysis (see chapter [effect size estimation for PA] for more information on these approaches). </w:t>
      </w:r>
    </w:p>
    <w:p w14:paraId="579E34E7"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 </w:t>
      </w:r>
    </w:p>
    <w:p w14:paraId="6B605BFB" w14:textId="77777777" w:rsidR="00B264F4" w:rsidRPr="005A364C" w:rsidRDefault="00B264F4" w:rsidP="00B264F4">
      <w:pPr>
        <w:rPr>
          <w:rFonts w:ascii="Calibri" w:hAnsi="Calibri" w:cs="Calibri"/>
          <w:sz w:val="24"/>
          <w:szCs w:val="24"/>
        </w:rPr>
      </w:pPr>
    </w:p>
    <w:p w14:paraId="6AB592C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52CC0FF1" w14:textId="77777777" w:rsidR="00B264F4" w:rsidRPr="00C63475" w:rsidRDefault="00B264F4" w:rsidP="00B264F4">
      <w:pPr>
        <w:rPr>
          <w:rFonts w:ascii="Calibri" w:hAnsi="Calibri" w:cs="Calibri"/>
          <w:b/>
          <w:sz w:val="24"/>
          <w:szCs w:val="24"/>
        </w:rPr>
      </w:pPr>
      <w:r w:rsidRPr="00C63475">
        <w:rPr>
          <w:rFonts w:ascii="Calibri" w:hAnsi="Calibri" w:cs="Calibri"/>
          <w:b/>
          <w:sz w:val="24"/>
          <w:szCs w:val="24"/>
        </w:rPr>
        <w:lastRenderedPageBreak/>
        <w:t xml:space="preserve">References </w:t>
      </w:r>
    </w:p>
    <w:p w14:paraId="7637E370" w14:textId="4C3DA9DC" w:rsidR="00E2706B" w:rsidRPr="00E2706B" w:rsidRDefault="00B264F4" w:rsidP="00E2706B">
      <w:pPr>
        <w:pStyle w:val="EndNoteBibliography"/>
        <w:spacing w:after="0"/>
        <w:ind w:left="720" w:hanging="720"/>
      </w:pPr>
      <w:r w:rsidRPr="005A364C">
        <w:rPr>
          <w:sz w:val="24"/>
          <w:szCs w:val="24"/>
        </w:rPr>
        <w:fldChar w:fldCharType="begin"/>
      </w:r>
      <w:r w:rsidRPr="005A364C">
        <w:rPr>
          <w:sz w:val="24"/>
          <w:szCs w:val="24"/>
        </w:rPr>
        <w:instrText xml:space="preserve"> ADDIN EN.REFLIST </w:instrText>
      </w:r>
      <w:r w:rsidRPr="005A364C">
        <w:rPr>
          <w:sz w:val="24"/>
          <w:szCs w:val="24"/>
        </w:rPr>
        <w:fldChar w:fldCharType="separate"/>
      </w:r>
      <w:r w:rsidR="00E2706B" w:rsidRPr="00E2706B">
        <w:t xml:space="preserve">Albers, C., &amp; Lakens, D. (2018). When power analyses based on pilot data are biased: Inaccurate effect size estimators and follow-up bias. </w:t>
      </w:r>
      <w:r w:rsidR="00E2706B" w:rsidRPr="00E2706B">
        <w:rPr>
          <w:i/>
        </w:rPr>
        <w:t>Journal of Experimental Social Psychology, 74</w:t>
      </w:r>
      <w:r w:rsidR="00E2706B" w:rsidRPr="00E2706B">
        <w:t>, 187-195. doi:</w:t>
      </w:r>
      <w:hyperlink r:id="rId20" w:history="1">
        <w:r w:rsidR="00E2706B" w:rsidRPr="00E2706B">
          <w:rPr>
            <w:rStyle w:val="Hyperlink"/>
          </w:rPr>
          <w:t>https://doi.org/10.1016/j.jesp.2017.09.004</w:t>
        </w:r>
      </w:hyperlink>
    </w:p>
    <w:p w14:paraId="7B38FEFD" w14:textId="77777777" w:rsidR="00E2706B" w:rsidRPr="00E2706B" w:rsidRDefault="00E2706B" w:rsidP="00E2706B">
      <w:pPr>
        <w:pStyle w:val="EndNoteBibliography"/>
        <w:spacing w:after="0"/>
        <w:ind w:left="720" w:hanging="720"/>
      </w:pPr>
      <w:r w:rsidRPr="00E2706B">
        <w:t xml:space="preserve">Anderson, S. F., &amp; Maxwell, S. E. (2017). Addressing the "Replication Crisis": Using Original Studies to Design Replication Studies with Appropriate Statistical Power. </w:t>
      </w:r>
      <w:r w:rsidRPr="00E2706B">
        <w:rPr>
          <w:i/>
        </w:rPr>
        <w:t>Multivariate Behavioral Research, 52</w:t>
      </w:r>
      <w:r w:rsidRPr="00E2706B">
        <w:t>, 305-324. doi:10.1080/00273171.2017.1289361</w:t>
      </w:r>
    </w:p>
    <w:p w14:paraId="3A55B788" w14:textId="77777777" w:rsidR="00E2706B" w:rsidRPr="00E2706B" w:rsidRDefault="00E2706B" w:rsidP="00E2706B">
      <w:pPr>
        <w:pStyle w:val="EndNoteBibliography"/>
        <w:spacing w:after="0"/>
        <w:ind w:left="720" w:hanging="720"/>
      </w:pPr>
      <w:r w:rsidRPr="00E2706B">
        <w:t xml:space="preserve">Bloom, H., Hill, C., Black, A., &amp; Lipsey, M. (2007). </w:t>
      </w:r>
      <w:r w:rsidRPr="00E2706B">
        <w:rPr>
          <w:i/>
        </w:rPr>
        <w:t>Using empirical benchmarks for interpreting effect size.</w:t>
      </w:r>
      <w:r w:rsidRPr="00E2706B">
        <w:t xml:space="preserve"> Paper presented at the Presentation to the Interagency Roundtable Meeting on “The Application of Effect Sizes in Research on Children and Families: Understanding Impacts on Academic, Emotional, Behavioral, and Economic Outcomes.</w:t>
      </w:r>
    </w:p>
    <w:p w14:paraId="03D0DADF" w14:textId="77777777" w:rsidR="00E2706B" w:rsidRPr="00E2706B" w:rsidRDefault="00E2706B" w:rsidP="00E2706B">
      <w:pPr>
        <w:pStyle w:val="EndNoteBibliography"/>
        <w:spacing w:after="0"/>
        <w:ind w:left="720" w:hanging="720"/>
      </w:pPr>
      <w:r w:rsidRPr="00E2706B">
        <w:t xml:space="preserve">Bonett, D. (2007). </w:t>
      </w:r>
      <w:r w:rsidRPr="00E2706B">
        <w:rPr>
          <w:i/>
        </w:rPr>
        <w:t>Transforming Odds Ratios Into Correlations for Meta-Analytic Research</w:t>
      </w:r>
      <w:r w:rsidRPr="00E2706B">
        <w:t xml:space="preserve"> (Vol. 62).</w:t>
      </w:r>
    </w:p>
    <w:p w14:paraId="0E0F755F" w14:textId="77777777" w:rsidR="00E2706B" w:rsidRPr="00E2706B" w:rsidRDefault="00E2706B" w:rsidP="00E2706B">
      <w:pPr>
        <w:pStyle w:val="EndNoteBibliography"/>
        <w:spacing w:after="0"/>
        <w:ind w:left="720" w:hanging="720"/>
      </w:pPr>
      <w:r w:rsidRPr="00E2706B">
        <w:t xml:space="preserve">Borenstein, M., Hedges, L. V., Higgins, J. P., &amp; Rothstein, H. R. (2011). </w:t>
      </w:r>
      <w:r w:rsidRPr="00E2706B">
        <w:rPr>
          <w:i/>
        </w:rPr>
        <w:t>Introduction to Meta-Analysis</w:t>
      </w:r>
      <w:r w:rsidRPr="00E2706B">
        <w:t>. West Sussex, United Kingdom: John Wiley &amp; Sons.</w:t>
      </w:r>
    </w:p>
    <w:p w14:paraId="32020B32" w14:textId="77777777" w:rsidR="00E2706B" w:rsidRPr="00E2706B" w:rsidRDefault="00E2706B" w:rsidP="00E2706B">
      <w:pPr>
        <w:pStyle w:val="EndNoteBibliography"/>
        <w:spacing w:after="0"/>
        <w:ind w:left="720" w:hanging="720"/>
      </w:pPr>
      <w:r w:rsidRPr="00E2706B">
        <w:t xml:space="preserve">Bosco, F. A., Aguinis, H., Singh, K., Field, J. G., &amp; Pierce, C. A. (2015). Correlational effect size benchmarks. </w:t>
      </w:r>
      <w:r w:rsidRPr="00E2706B">
        <w:rPr>
          <w:i/>
        </w:rPr>
        <w:t>Journal of Applied Psychology, 100</w:t>
      </w:r>
      <w:r w:rsidRPr="00E2706B">
        <w:t>, 431-449. doi:10.1037/a0038047</w:t>
      </w:r>
    </w:p>
    <w:p w14:paraId="499156A7" w14:textId="77777777" w:rsidR="00E2706B" w:rsidRPr="00E2706B" w:rsidRDefault="00E2706B" w:rsidP="00E2706B">
      <w:pPr>
        <w:pStyle w:val="EndNoteBibliography"/>
        <w:spacing w:after="0"/>
        <w:ind w:left="720" w:hanging="720"/>
      </w:pPr>
      <w:r w:rsidRPr="00E2706B">
        <w:t xml:space="preserve">Button, K. S., Ioannidis, J. P. A., Mokrysz, C., Nosek, B. A., Flint, J., Robinson, E. S. J., &amp; Munafo, M. R. (2013). Power failure: why small sample size undermines the reliability of neuroscience. </w:t>
      </w:r>
      <w:r w:rsidRPr="00E2706B">
        <w:rPr>
          <w:i/>
        </w:rPr>
        <w:t>Nature Reviews Neuroscience, 14</w:t>
      </w:r>
      <w:r w:rsidRPr="00E2706B">
        <w:t>, 365-376. doi:10.1038/nrn3475</w:t>
      </w:r>
    </w:p>
    <w:p w14:paraId="387D3C1A" w14:textId="77777777" w:rsidR="00E2706B" w:rsidRPr="00E2706B" w:rsidRDefault="00E2706B" w:rsidP="00E2706B">
      <w:pPr>
        <w:pStyle w:val="EndNoteBibliography"/>
        <w:spacing w:after="0"/>
        <w:ind w:left="720" w:hanging="720"/>
      </w:pPr>
      <w:r w:rsidRPr="00E2706B">
        <w:t xml:space="preserve">Carroll, R. M., &amp; Nordholm, L. A. (1975). Sampling Characteristics of Kelley's ε and Hays' ω. </w:t>
      </w:r>
      <w:r w:rsidRPr="00E2706B">
        <w:rPr>
          <w:i/>
        </w:rPr>
        <w:t>Educational and psychological measurement, 35</w:t>
      </w:r>
      <w:r w:rsidRPr="00E2706B">
        <w:t>, 541-554. doi:10.1177/001316447503500304</w:t>
      </w:r>
    </w:p>
    <w:p w14:paraId="381C76ED" w14:textId="77777777" w:rsidR="00E2706B" w:rsidRPr="00E2706B" w:rsidRDefault="00E2706B" w:rsidP="00E2706B">
      <w:pPr>
        <w:pStyle w:val="EndNoteBibliography"/>
        <w:spacing w:after="0"/>
        <w:ind w:left="720" w:hanging="720"/>
      </w:pPr>
      <w:r w:rsidRPr="00E2706B">
        <w:t xml:space="preserve">Cohen, J. (1962). The statistical power of abnormal-social psychological research: A review. </w:t>
      </w:r>
      <w:r w:rsidRPr="00E2706B">
        <w:rPr>
          <w:i/>
        </w:rPr>
        <w:t>The Journal of Abnormal and Social Psychology, 65</w:t>
      </w:r>
      <w:r w:rsidRPr="00E2706B">
        <w:t>, 145-153. doi:10.1037/h0045186</w:t>
      </w:r>
    </w:p>
    <w:p w14:paraId="23F2FAED" w14:textId="77777777" w:rsidR="00E2706B" w:rsidRPr="00E2706B" w:rsidRDefault="00E2706B" w:rsidP="00E2706B">
      <w:pPr>
        <w:pStyle w:val="EndNoteBibliography"/>
        <w:spacing w:after="0"/>
        <w:ind w:left="720" w:hanging="720"/>
      </w:pPr>
      <w:r w:rsidRPr="00E2706B">
        <w:t xml:space="preserve">Cohen, J. (1970). Approximate power and sample size determination for common one-sample and two-sample hypothesis tests. </w:t>
      </w:r>
      <w:r w:rsidRPr="00E2706B">
        <w:rPr>
          <w:i/>
        </w:rPr>
        <w:t>Educational and Psychological Measurement, 30</w:t>
      </w:r>
      <w:r w:rsidRPr="00E2706B">
        <w:t xml:space="preserve">, 811-831. </w:t>
      </w:r>
    </w:p>
    <w:p w14:paraId="4BB23E51" w14:textId="77777777" w:rsidR="00E2706B" w:rsidRPr="00E2706B" w:rsidRDefault="00E2706B" w:rsidP="00E2706B">
      <w:pPr>
        <w:pStyle w:val="EndNoteBibliography"/>
        <w:spacing w:after="0"/>
        <w:ind w:left="720" w:hanging="720"/>
      </w:pPr>
      <w:r w:rsidRPr="00E2706B">
        <w:t xml:space="preserve">Cohen, J. (1977). </w:t>
      </w:r>
      <w:r w:rsidRPr="00E2706B">
        <w:rPr>
          <w:i/>
        </w:rPr>
        <w:t>Statistical power analysis for the behavioral sciences</w:t>
      </w:r>
      <w:r w:rsidRPr="00E2706B">
        <w:t xml:space="preserve"> (2nd ed.). Hillsdale, NJ, US: Lawrence Erlbaum Associates, Inc.</w:t>
      </w:r>
    </w:p>
    <w:p w14:paraId="243605A0" w14:textId="77777777" w:rsidR="00E2706B" w:rsidRPr="00E2706B" w:rsidRDefault="00E2706B" w:rsidP="00E2706B">
      <w:pPr>
        <w:pStyle w:val="EndNoteBibliography"/>
        <w:spacing w:after="0"/>
        <w:ind w:left="720" w:hanging="720"/>
      </w:pPr>
      <w:r w:rsidRPr="00E2706B">
        <w:t>Cohen, J. (1988). Statistical power analysis for the behavioral sciences (2nd ed.). Hillsdale, New Jersey: Erlbaum.</w:t>
      </w:r>
    </w:p>
    <w:p w14:paraId="791973BF" w14:textId="77777777" w:rsidR="00E2706B" w:rsidRPr="00E2706B" w:rsidRDefault="00E2706B" w:rsidP="00E2706B">
      <w:pPr>
        <w:pStyle w:val="EndNoteBibliography"/>
        <w:spacing w:after="0"/>
        <w:ind w:left="720" w:hanging="720"/>
      </w:pPr>
      <w:r w:rsidRPr="00E2706B">
        <w:t xml:space="preserve">Cooper, H., &amp; Findley, M. (1982a). Expected Effect Sizes. </w:t>
      </w:r>
      <w:r w:rsidRPr="00E2706B">
        <w:rPr>
          <w:i/>
        </w:rPr>
        <w:t>Personality and Social Psychology Bulletin, 8</w:t>
      </w:r>
      <w:r w:rsidRPr="00E2706B">
        <w:t>, 168-173. doi:10.1177/014616728281026</w:t>
      </w:r>
    </w:p>
    <w:p w14:paraId="427BEFB4" w14:textId="77777777" w:rsidR="00E2706B" w:rsidRPr="00E2706B" w:rsidRDefault="00E2706B" w:rsidP="00E2706B">
      <w:pPr>
        <w:pStyle w:val="EndNoteBibliography"/>
        <w:spacing w:after="0"/>
        <w:ind w:left="720" w:hanging="720"/>
      </w:pPr>
      <w:r w:rsidRPr="00E2706B">
        <w:t xml:space="preserve">Cooper, H., &amp; Findley, M. (1982b). Expected Effect Sizes: Estimates for Statistical Power Analysis in Social Psychology. </w:t>
      </w:r>
      <w:r w:rsidRPr="00E2706B">
        <w:rPr>
          <w:i/>
        </w:rPr>
        <w:t>Personality and Social Psychology Bulletin, 8</w:t>
      </w:r>
      <w:r w:rsidRPr="00E2706B">
        <w:t>, 168-173. doi:10.1177/014616728281026</w:t>
      </w:r>
    </w:p>
    <w:p w14:paraId="62C11836" w14:textId="77777777" w:rsidR="00E2706B" w:rsidRPr="00E2706B" w:rsidRDefault="00E2706B" w:rsidP="00E2706B">
      <w:pPr>
        <w:pStyle w:val="EndNoteBibliography"/>
        <w:spacing w:after="0"/>
        <w:ind w:left="720" w:hanging="720"/>
      </w:pPr>
      <w:r w:rsidRPr="00E2706B">
        <w:t xml:space="preserve">Cumming, G. (2013). The New Statistics. </w:t>
      </w:r>
      <w:r w:rsidRPr="00E2706B">
        <w:rPr>
          <w:i/>
        </w:rPr>
        <w:t>Psychological Science, 25</w:t>
      </w:r>
      <w:r w:rsidRPr="00E2706B">
        <w:t>, 7-29. doi:10.1177/0956797613504966</w:t>
      </w:r>
    </w:p>
    <w:p w14:paraId="401D6367" w14:textId="77777777" w:rsidR="00E2706B" w:rsidRPr="00E2706B" w:rsidRDefault="00E2706B" w:rsidP="00E2706B">
      <w:pPr>
        <w:pStyle w:val="EndNoteBibliography"/>
        <w:spacing w:after="0"/>
        <w:ind w:left="720" w:hanging="720"/>
      </w:pPr>
      <w:r w:rsidRPr="00E2706B">
        <w:t xml:space="preserve">Cumming, G., Fidler, F., Kalinowski, P., &amp; Lai, J. (2012). The statistical recommendations of the American Psychological Association Publication Manual: Effect sizes, confidence intervals, and meta-analysis. </w:t>
      </w:r>
      <w:r w:rsidRPr="00E2706B">
        <w:rPr>
          <w:i/>
        </w:rPr>
        <w:t>Australian Journal of Psychology, 64</w:t>
      </w:r>
      <w:r w:rsidRPr="00E2706B">
        <w:t>, 138-146. doi:10.1111/j.1742-9536.2011.00037.x</w:t>
      </w:r>
    </w:p>
    <w:p w14:paraId="57D018EE" w14:textId="77777777" w:rsidR="00E2706B" w:rsidRPr="00E2706B" w:rsidRDefault="00E2706B" w:rsidP="00E2706B">
      <w:pPr>
        <w:pStyle w:val="EndNoteBibliography"/>
        <w:spacing w:after="0"/>
        <w:ind w:left="720" w:hanging="720"/>
      </w:pPr>
      <w:r w:rsidRPr="00E2706B">
        <w:t xml:space="preserve">Cumming, G., Fidler, F., Leonard, M., Kalinowski, P., Christiansen, A., Kleinig, A., . . . Wilson, S. (2007). Statistical reform in psychology: Is anything changing? </w:t>
      </w:r>
      <w:r w:rsidRPr="00E2706B">
        <w:rPr>
          <w:i/>
        </w:rPr>
        <w:t>Psychological Science, 18</w:t>
      </w:r>
      <w:r w:rsidRPr="00E2706B">
        <w:t>, 230-232. doi:10.1111/j.1467-9280.2007.01881.x</w:t>
      </w:r>
    </w:p>
    <w:p w14:paraId="6FDF7876" w14:textId="77777777" w:rsidR="00E2706B" w:rsidRPr="00E2706B" w:rsidRDefault="00E2706B" w:rsidP="00E2706B">
      <w:pPr>
        <w:pStyle w:val="EndNoteBibliography"/>
        <w:spacing w:after="0"/>
        <w:ind w:left="720" w:hanging="720"/>
      </w:pPr>
      <w:r w:rsidRPr="00E2706B">
        <w:t xml:space="preserve">Faul, F., Erdfelder, E., Lang, A.-G., &amp; Buchner, A. (2007). G*Power 3: A flexible statistical power analysis program for the social, behavioral, and biomedical sciences. </w:t>
      </w:r>
      <w:r w:rsidRPr="00E2706B">
        <w:rPr>
          <w:i/>
        </w:rPr>
        <w:t>Behavior Research Methods, 39</w:t>
      </w:r>
      <w:r w:rsidRPr="00E2706B">
        <w:t>, 175-191. doi:10.3758/bf03193146</w:t>
      </w:r>
    </w:p>
    <w:p w14:paraId="527B99A7" w14:textId="77777777" w:rsidR="00E2706B" w:rsidRPr="00E2706B" w:rsidRDefault="00E2706B" w:rsidP="00E2706B">
      <w:pPr>
        <w:pStyle w:val="EndNoteBibliography"/>
        <w:spacing w:after="0"/>
        <w:ind w:left="720" w:hanging="720"/>
      </w:pPr>
      <w:r w:rsidRPr="00E2706B">
        <w:t xml:space="preserve">Fidler, F., Cumming, G., Thomason, N., Pannuzzo, D., Smith, J., Fyffe, P., . . . Schmitt, R. (2005). Toward Improved Statistical Reporting in the Journal of Consulting and Clinical Psychology. </w:t>
      </w:r>
      <w:r w:rsidRPr="00E2706B">
        <w:rPr>
          <w:i/>
        </w:rPr>
        <w:t>Journal of Consulting and Clinical Psychology, 73</w:t>
      </w:r>
      <w:r w:rsidRPr="00E2706B">
        <w:t>, 136-143. doi:10.1037/0022-006X.73.1.136</w:t>
      </w:r>
    </w:p>
    <w:p w14:paraId="4BAF809E" w14:textId="536AD54D" w:rsidR="00E2706B" w:rsidRPr="00E2706B" w:rsidRDefault="00E2706B" w:rsidP="00E2706B">
      <w:pPr>
        <w:pStyle w:val="EndNoteBibliography"/>
        <w:spacing w:after="0"/>
        <w:ind w:left="720" w:hanging="720"/>
      </w:pPr>
      <w:r w:rsidRPr="00E2706B">
        <w:lastRenderedPageBreak/>
        <w:t xml:space="preserve">Garcia, J., &amp; Quintana-Domeque, C. (2007). The evolution of adult height in Europe: A brief note. </w:t>
      </w:r>
      <w:r w:rsidRPr="00E2706B">
        <w:rPr>
          <w:i/>
        </w:rPr>
        <w:t>Economics &amp; Human Biology, 5</w:t>
      </w:r>
      <w:r w:rsidRPr="00E2706B">
        <w:t>, 340-349. doi:</w:t>
      </w:r>
      <w:hyperlink r:id="rId21" w:history="1">
        <w:r w:rsidRPr="00E2706B">
          <w:rPr>
            <w:rStyle w:val="Hyperlink"/>
          </w:rPr>
          <w:t>https://doi.org/10.1016/j.ehb.2007.02.002</w:t>
        </w:r>
      </w:hyperlink>
    </w:p>
    <w:p w14:paraId="54CDB916" w14:textId="77777777" w:rsidR="00E2706B" w:rsidRPr="00E2706B" w:rsidRDefault="00E2706B" w:rsidP="00E2706B">
      <w:pPr>
        <w:pStyle w:val="EndNoteBibliography"/>
        <w:spacing w:after="0"/>
        <w:ind w:left="720" w:hanging="720"/>
      </w:pPr>
      <w:r w:rsidRPr="00E2706B">
        <w:t xml:space="preserve">Gibbons, R. D., Hedeker, D. R., &amp; Davis, J. M. (1993). Estimation of Effect Size From a Series of Experiments Involving Paired Comparisons. </w:t>
      </w:r>
      <w:r w:rsidRPr="00E2706B">
        <w:rPr>
          <w:i/>
        </w:rPr>
        <w:t>Journal of Educational Statistics, 18</w:t>
      </w:r>
      <w:r w:rsidRPr="00E2706B">
        <w:t>, 271-279. doi:10.3102/10769986018003271</w:t>
      </w:r>
    </w:p>
    <w:p w14:paraId="1DFE7FB7" w14:textId="77777777" w:rsidR="00E2706B" w:rsidRPr="00E2706B" w:rsidRDefault="00E2706B" w:rsidP="00E2706B">
      <w:pPr>
        <w:pStyle w:val="EndNoteBibliography"/>
        <w:spacing w:after="0"/>
        <w:ind w:left="720" w:hanging="720"/>
      </w:pPr>
      <w:r w:rsidRPr="00E2706B">
        <w:t xml:space="preserve">Haase, R. F., Waechter, D. M., &amp; Solomon, G. S. (1982). How significant is a significant difference? Average effect size of research in counseling psychology. </w:t>
      </w:r>
      <w:r w:rsidRPr="00E2706B">
        <w:rPr>
          <w:i/>
        </w:rPr>
        <w:t>Journal of Counseling Psychology, 29</w:t>
      </w:r>
      <w:r w:rsidRPr="00E2706B">
        <w:t>, 58-65. doi:10.1037/0022-0167.29.1.58</w:t>
      </w:r>
    </w:p>
    <w:p w14:paraId="1FD69876" w14:textId="77777777" w:rsidR="00E2706B" w:rsidRPr="00E2706B" w:rsidRDefault="00E2706B" w:rsidP="00E2706B">
      <w:pPr>
        <w:pStyle w:val="EndNoteBibliography"/>
        <w:spacing w:after="0"/>
        <w:ind w:left="720" w:hanging="720"/>
      </w:pPr>
      <w:r w:rsidRPr="00E2706B">
        <w:t xml:space="preserve">Hattie, J. (2009). </w:t>
      </w:r>
      <w:r w:rsidRPr="00E2706B">
        <w:rPr>
          <w:i/>
        </w:rPr>
        <w:t>Visible learning: A synthesis of over 800 meta-analyses relating to achievement</w:t>
      </w:r>
      <w:r w:rsidRPr="00E2706B">
        <w:t>. London, England: Routledge.</w:t>
      </w:r>
    </w:p>
    <w:p w14:paraId="699401DE" w14:textId="77777777" w:rsidR="00E2706B" w:rsidRPr="00E2706B" w:rsidRDefault="00E2706B" w:rsidP="00E2706B">
      <w:pPr>
        <w:pStyle w:val="EndNoteBibliography"/>
        <w:spacing w:after="0"/>
        <w:ind w:left="720" w:hanging="720"/>
      </w:pPr>
      <w:r w:rsidRPr="00E2706B">
        <w:t xml:space="preserve">Hedges, L. V. (1981). Distribution Theory for Glass's Estimator of Effect size and Related Estimators. </w:t>
      </w:r>
      <w:r w:rsidRPr="00E2706B">
        <w:rPr>
          <w:i/>
        </w:rPr>
        <w:t>Journal of Educational Statistics, 6</w:t>
      </w:r>
      <w:r w:rsidRPr="00E2706B">
        <w:t>, 107-128. doi:10.3102/10769986006002107</w:t>
      </w:r>
    </w:p>
    <w:p w14:paraId="16A3A36E" w14:textId="77777777" w:rsidR="00E2706B" w:rsidRPr="00E2706B" w:rsidRDefault="00E2706B" w:rsidP="00E2706B">
      <w:pPr>
        <w:pStyle w:val="EndNoteBibliography"/>
        <w:spacing w:after="0"/>
        <w:ind w:left="720" w:hanging="720"/>
      </w:pPr>
      <w:r w:rsidRPr="00E2706B">
        <w:t>Hedges, L. V., &amp; Olkin, I. (1985). Statistical Methods for Meta Analysis. San Diego, CA: Academic Press.</w:t>
      </w:r>
    </w:p>
    <w:p w14:paraId="00B997DE" w14:textId="77777777" w:rsidR="00E2706B" w:rsidRPr="00E2706B" w:rsidRDefault="00E2706B" w:rsidP="00E2706B">
      <w:pPr>
        <w:pStyle w:val="EndNoteBibliography"/>
        <w:spacing w:after="0"/>
        <w:ind w:left="720" w:hanging="720"/>
      </w:pPr>
      <w:r w:rsidRPr="00E2706B">
        <w:t xml:space="preserve">Hill, C. J., Bloom, H. S., Black, A. R., &amp; Lipsey, M. W. (2008). Empirical Benchmarks for Interpreting Effect Sizes in Research. </w:t>
      </w:r>
      <w:r w:rsidRPr="00E2706B">
        <w:rPr>
          <w:i/>
        </w:rPr>
        <w:t>Child Development Perspectives, 2</w:t>
      </w:r>
      <w:r w:rsidRPr="00E2706B">
        <w:t>, 172-177. doi:10.1111/j.1750-8606.2008.00061.x</w:t>
      </w:r>
    </w:p>
    <w:p w14:paraId="480B871F" w14:textId="77777777" w:rsidR="00E2706B" w:rsidRPr="00E2706B" w:rsidRDefault="00E2706B" w:rsidP="00E2706B">
      <w:pPr>
        <w:pStyle w:val="EndNoteBibliography"/>
        <w:spacing w:after="0"/>
        <w:ind w:left="720" w:hanging="720"/>
      </w:pPr>
      <w:r w:rsidRPr="00E2706B">
        <w:t xml:space="preserve">Kruschke, J. K., &amp; Liddell, T. M. (2017). The Bayesian New Statistics: Hypothesis testing, estimation, meta-analysis, and power analysis from a Bayesian perspective. </w:t>
      </w:r>
      <w:r w:rsidRPr="00E2706B">
        <w:rPr>
          <w:i/>
        </w:rPr>
        <w:t>Psychonomic Bulletin &amp; Review</w:t>
      </w:r>
      <w:r w:rsidRPr="00E2706B">
        <w:t>. doi:10.3758/s13423-016-1221-4</w:t>
      </w:r>
    </w:p>
    <w:p w14:paraId="29950243" w14:textId="77777777" w:rsidR="00E2706B" w:rsidRPr="00E2706B" w:rsidRDefault="00E2706B" w:rsidP="00E2706B">
      <w:pPr>
        <w:pStyle w:val="EndNoteBibliography"/>
        <w:spacing w:after="0"/>
        <w:ind w:left="720" w:hanging="720"/>
      </w:pPr>
      <w:r w:rsidRPr="00E2706B">
        <w:t xml:space="preserve">Lakens, D. (2013). Calculating and reporting effect sizes to facilitate cumulative science: a practical primer for t-tests and ANOVAs. </w:t>
      </w:r>
      <w:r w:rsidRPr="00E2706B">
        <w:rPr>
          <w:i/>
        </w:rPr>
        <w:t>Frontiers in Psychology, 4</w:t>
      </w:r>
      <w:r w:rsidRPr="00E2706B">
        <w:t>, 863. doi:10.3389/fpsyg.2013.00863</w:t>
      </w:r>
    </w:p>
    <w:p w14:paraId="65C6A838" w14:textId="77777777" w:rsidR="00E2706B" w:rsidRPr="00E2706B" w:rsidRDefault="00E2706B" w:rsidP="00E2706B">
      <w:pPr>
        <w:pStyle w:val="EndNoteBibliography"/>
        <w:spacing w:after="0"/>
        <w:ind w:left="720" w:hanging="720"/>
      </w:pPr>
      <w:r w:rsidRPr="00E2706B">
        <w:t xml:space="preserve">Levine, T. R., &amp; Hullett, C. R. (2006). Eta Squared, Partial Eta Squared, and Misreporting of Effect Size in Communication Research. </w:t>
      </w:r>
      <w:r w:rsidRPr="00E2706B">
        <w:rPr>
          <w:i/>
        </w:rPr>
        <w:t>Human Communication Research, 28</w:t>
      </w:r>
      <w:r w:rsidRPr="00E2706B">
        <w:t>, 612-625. doi:10.1111/j.1468-2958.2002.tb00828.x</w:t>
      </w:r>
    </w:p>
    <w:p w14:paraId="793A8DE8" w14:textId="77777777" w:rsidR="00E2706B" w:rsidRPr="00E2706B" w:rsidRDefault="00E2706B" w:rsidP="00E2706B">
      <w:pPr>
        <w:pStyle w:val="EndNoteBibliography"/>
        <w:spacing w:after="0"/>
        <w:ind w:left="720" w:hanging="720"/>
      </w:pPr>
      <w:r w:rsidRPr="00E2706B">
        <w:t xml:space="preserve">Lipsey, M., Bloom, H., Hill, C., &amp; Rebeck Black, A. (2007). How big is big enough? Achievement effect sizes in education. </w:t>
      </w:r>
      <w:r w:rsidRPr="00E2706B">
        <w:rPr>
          <w:i/>
        </w:rPr>
        <w:t>University of Pennsylvania Graduate School of Education</w:t>
      </w:r>
      <w:r w:rsidRPr="00E2706B">
        <w:t xml:space="preserve">. </w:t>
      </w:r>
    </w:p>
    <w:p w14:paraId="30389D7C" w14:textId="77777777" w:rsidR="00E2706B" w:rsidRPr="00E2706B" w:rsidRDefault="00E2706B" w:rsidP="00E2706B">
      <w:pPr>
        <w:pStyle w:val="EndNoteBibliography"/>
        <w:spacing w:after="0"/>
        <w:ind w:left="720" w:hanging="720"/>
      </w:pPr>
      <w:r w:rsidRPr="00E2706B">
        <w:t xml:space="preserve">Lipsey, M. W., &amp; Wilson, D. B. (1993). The efficacy of psychological, educational, and behavioral treatment: Confirmation from meta-analysis. </w:t>
      </w:r>
      <w:r w:rsidRPr="00E2706B">
        <w:rPr>
          <w:i/>
        </w:rPr>
        <w:t>American Psychologist, 48</w:t>
      </w:r>
      <w:r w:rsidRPr="00E2706B">
        <w:t>, 1181-1209. doi:10.1037/0003-066X.48.12.1181</w:t>
      </w:r>
    </w:p>
    <w:p w14:paraId="2F38C3F6" w14:textId="77777777" w:rsidR="00E2706B" w:rsidRPr="00E2706B" w:rsidRDefault="00E2706B" w:rsidP="00E2706B">
      <w:pPr>
        <w:pStyle w:val="EndNoteBibliography"/>
        <w:spacing w:after="0"/>
        <w:ind w:left="720" w:hanging="720"/>
      </w:pPr>
      <w:r w:rsidRPr="00E2706B">
        <w:t>Lovakov, A., &amp; Agadullina, E. (2017). Empirically Derived Guidelines for Interpreting Effect Size in Social Psychology. doi:10.31234/osf.io/2epc4</w:t>
      </w:r>
    </w:p>
    <w:p w14:paraId="6DEA7ABC" w14:textId="77777777" w:rsidR="00E2706B" w:rsidRPr="00E2706B" w:rsidRDefault="00E2706B" w:rsidP="00E2706B">
      <w:pPr>
        <w:pStyle w:val="EndNoteBibliography"/>
        <w:spacing w:after="0"/>
        <w:ind w:left="720" w:hanging="720"/>
      </w:pPr>
      <w:r w:rsidRPr="00E2706B">
        <w:t xml:space="preserve">Maher, J. M., Markey, J. C., &amp; Ebert-May, D. (2013). The Other Half of the Story: Effect Size Analysis in Quantitative Research. </w:t>
      </w:r>
      <w:r w:rsidRPr="00E2706B">
        <w:rPr>
          <w:i/>
        </w:rPr>
        <w:t>CBE Life Sciences Education, 12</w:t>
      </w:r>
      <w:r w:rsidRPr="00E2706B">
        <w:t>, 345-351. doi:10.1187/cbe.13-04-0082</w:t>
      </w:r>
    </w:p>
    <w:p w14:paraId="00595943" w14:textId="77777777" w:rsidR="00E2706B" w:rsidRPr="00E2706B" w:rsidRDefault="00E2706B" w:rsidP="00E2706B">
      <w:pPr>
        <w:pStyle w:val="EndNoteBibliography"/>
        <w:spacing w:after="0"/>
        <w:ind w:left="720" w:hanging="720"/>
      </w:pPr>
      <w:r w:rsidRPr="00E2706B">
        <w:t xml:space="preserve">Maxwell, S., Camp, C., &amp; Arvey, R. (1981). Measures of strength of association: A comparative examination. </w:t>
      </w:r>
      <w:r w:rsidRPr="00E2706B">
        <w:rPr>
          <w:i/>
        </w:rPr>
        <w:t>The Journal of applied psychology, 66</w:t>
      </w:r>
      <w:r w:rsidRPr="00E2706B">
        <w:t xml:space="preserve">, 525-534. </w:t>
      </w:r>
    </w:p>
    <w:p w14:paraId="5357D4E8" w14:textId="77777777" w:rsidR="00E2706B" w:rsidRPr="00E2706B" w:rsidRDefault="00E2706B" w:rsidP="00E2706B">
      <w:pPr>
        <w:pStyle w:val="EndNoteBibliography"/>
        <w:spacing w:after="0"/>
        <w:ind w:left="720" w:hanging="720"/>
      </w:pPr>
      <w:r w:rsidRPr="00E2706B">
        <w:t xml:space="preserve">Maxwell, S. E., Lau, M. Y., &amp; Howard, G. S. (2015). Is psychology suffering from a replication crisis? What does “failure to replicate” really mean? </w:t>
      </w:r>
      <w:r w:rsidRPr="00E2706B">
        <w:rPr>
          <w:i/>
        </w:rPr>
        <w:t>American Psychologist, 70</w:t>
      </w:r>
      <w:r w:rsidRPr="00E2706B">
        <w:t>, 487-498. doi:10.1037/a0039400</w:t>
      </w:r>
    </w:p>
    <w:p w14:paraId="04121E4F" w14:textId="77777777" w:rsidR="00E2706B" w:rsidRPr="00E2706B" w:rsidRDefault="00E2706B" w:rsidP="00E2706B">
      <w:pPr>
        <w:pStyle w:val="EndNoteBibliography"/>
        <w:spacing w:after="0"/>
        <w:ind w:left="720" w:hanging="720"/>
      </w:pPr>
      <w:r w:rsidRPr="00E2706B">
        <w:t xml:space="preserve">McGrath, R. E., &amp; Meyer, G. J. (2006). When effect sizes disagree: the case of r and d. </w:t>
      </w:r>
      <w:r w:rsidRPr="00E2706B">
        <w:rPr>
          <w:i/>
        </w:rPr>
        <w:t>Psychological Methods, 11</w:t>
      </w:r>
      <w:r w:rsidRPr="00E2706B">
        <w:t>, 386-401. doi:10.1037/1082-989x.11.4.386</w:t>
      </w:r>
    </w:p>
    <w:p w14:paraId="7D2CE284" w14:textId="77777777" w:rsidR="00E2706B" w:rsidRPr="00E2706B" w:rsidRDefault="00E2706B" w:rsidP="00E2706B">
      <w:pPr>
        <w:pStyle w:val="EndNoteBibliography"/>
        <w:spacing w:after="0"/>
        <w:ind w:left="720" w:hanging="720"/>
      </w:pPr>
      <w:r w:rsidRPr="00E2706B">
        <w:t xml:space="preserve">Morris, J. A., &amp; Gardner, M. J. (1988). Statistics in Medicine: Calculating confidence intervals for relative risks (odds ratios) and standardised ratios and rates. </w:t>
      </w:r>
      <w:r w:rsidRPr="00E2706B">
        <w:rPr>
          <w:i/>
        </w:rPr>
        <w:t>British Medical Journal (Clinical research ed.), 296</w:t>
      </w:r>
      <w:r w:rsidRPr="00E2706B">
        <w:t>, 1313-1316. doi:10.1136/bmj.296.6632.1313</w:t>
      </w:r>
    </w:p>
    <w:p w14:paraId="5A58E602" w14:textId="77777777" w:rsidR="00E2706B" w:rsidRPr="00E2706B" w:rsidRDefault="00E2706B" w:rsidP="00E2706B">
      <w:pPr>
        <w:pStyle w:val="EndNoteBibliography"/>
        <w:spacing w:after="0"/>
        <w:ind w:left="720" w:hanging="720"/>
      </w:pPr>
      <w:r w:rsidRPr="00E2706B">
        <w:t xml:space="preserve">Morris, S. B., &amp; DeShon, R. P. (2002). Combining effect size estimates in meta-analysis with repeated measures and independent-groups designs. </w:t>
      </w:r>
      <w:r w:rsidRPr="00E2706B">
        <w:rPr>
          <w:i/>
        </w:rPr>
        <w:t>Psychol Methods, 7</w:t>
      </w:r>
      <w:r w:rsidRPr="00E2706B">
        <w:t xml:space="preserve">, 105-125. </w:t>
      </w:r>
    </w:p>
    <w:p w14:paraId="33102905" w14:textId="77777777" w:rsidR="00E2706B" w:rsidRPr="00E2706B" w:rsidRDefault="00E2706B" w:rsidP="00E2706B">
      <w:pPr>
        <w:pStyle w:val="EndNoteBibliography"/>
        <w:spacing w:after="0"/>
        <w:ind w:left="720" w:hanging="720"/>
      </w:pPr>
      <w:r w:rsidRPr="00E2706B">
        <w:t xml:space="preserve">Olejnik, S., &amp; Algina, J. (2003). Generalized eta and omega squared statistics: measures of effect size for some common research designs. </w:t>
      </w:r>
      <w:r w:rsidRPr="00E2706B">
        <w:rPr>
          <w:i/>
        </w:rPr>
        <w:t>Psychological Methods, 8</w:t>
      </w:r>
      <w:r w:rsidRPr="00E2706B">
        <w:t>, 434-447. doi:10.1037/1082-989x.8.4.434</w:t>
      </w:r>
    </w:p>
    <w:p w14:paraId="4D24D838" w14:textId="77777777" w:rsidR="00E2706B" w:rsidRPr="00E2706B" w:rsidRDefault="00E2706B" w:rsidP="00E2706B">
      <w:pPr>
        <w:pStyle w:val="EndNoteBibliography"/>
        <w:spacing w:after="0"/>
        <w:ind w:left="720" w:hanging="720"/>
      </w:pPr>
      <w:r w:rsidRPr="00E2706B">
        <w:lastRenderedPageBreak/>
        <w:t xml:space="preserve">Open Science Collaboration. (2015). Estimating the reproducibility of psychological science. </w:t>
      </w:r>
      <w:r w:rsidRPr="00E2706B">
        <w:rPr>
          <w:i/>
        </w:rPr>
        <w:t>Science, 349</w:t>
      </w:r>
      <w:r w:rsidRPr="00E2706B">
        <w:t xml:space="preserve">. </w:t>
      </w:r>
    </w:p>
    <w:p w14:paraId="0805C7FF" w14:textId="77777777" w:rsidR="00E2706B" w:rsidRPr="00E2706B" w:rsidRDefault="00E2706B" w:rsidP="00E2706B">
      <w:pPr>
        <w:pStyle w:val="EndNoteBibliography"/>
        <w:spacing w:after="0"/>
        <w:ind w:left="720" w:hanging="720"/>
      </w:pPr>
      <w:r w:rsidRPr="00E2706B">
        <w:t xml:space="preserve">Pearson, K. (1903). On the influence of natural selection on the variability and correlation of organs. </w:t>
      </w:r>
      <w:r w:rsidRPr="00E2706B">
        <w:rPr>
          <w:i/>
        </w:rPr>
        <w:t>Philosophical Transactions of the Royal Society of London., 200</w:t>
      </w:r>
      <w:r w:rsidRPr="00E2706B">
        <w:t xml:space="preserve">, 1. </w:t>
      </w:r>
    </w:p>
    <w:p w14:paraId="18E6F093" w14:textId="77777777" w:rsidR="00E2706B" w:rsidRPr="00E2706B" w:rsidRDefault="00E2706B" w:rsidP="00E2706B">
      <w:pPr>
        <w:pStyle w:val="EndNoteBibliography"/>
        <w:spacing w:after="0"/>
        <w:ind w:left="720" w:hanging="720"/>
      </w:pPr>
      <w:r w:rsidRPr="00E2706B">
        <w:t xml:space="preserve">Reiser, B., &amp; Faraggi, D. (1999). Confidence Intervals for the Overlapping Coefficient: the Normal Equal Variance Case. </w:t>
      </w:r>
      <w:r w:rsidRPr="00E2706B">
        <w:rPr>
          <w:i/>
        </w:rPr>
        <w:t>Journal of the Royal Statistical Society: Series D (The Statistician), 48</w:t>
      </w:r>
      <w:r w:rsidRPr="00E2706B">
        <w:t>, 413-418. doi:10.1111/1467-9884.00199</w:t>
      </w:r>
    </w:p>
    <w:p w14:paraId="75AB9242" w14:textId="77777777" w:rsidR="00E2706B" w:rsidRPr="00E2706B" w:rsidRDefault="00E2706B" w:rsidP="00E2706B">
      <w:pPr>
        <w:pStyle w:val="EndNoteBibliography"/>
        <w:spacing w:after="0"/>
        <w:ind w:left="720" w:hanging="720"/>
      </w:pPr>
      <w:r w:rsidRPr="00E2706B">
        <w:t xml:space="preserve">Richard, F. D., Bond Jr, C. F., &amp; Stokes-Zoota, J. J. (2003). One hundred years of social psychology quantitatively described. </w:t>
      </w:r>
      <w:r w:rsidRPr="00E2706B">
        <w:rPr>
          <w:i/>
        </w:rPr>
        <w:t>Review of General Psychology, 7</w:t>
      </w:r>
      <w:r w:rsidRPr="00E2706B">
        <w:t>, 331-363. doi:10.1037/1089-2680.7.4.331</w:t>
      </w:r>
    </w:p>
    <w:p w14:paraId="26D76B27" w14:textId="34BD4F5D" w:rsidR="00E2706B" w:rsidRPr="00E2706B" w:rsidRDefault="00E2706B" w:rsidP="00E2706B">
      <w:pPr>
        <w:pStyle w:val="EndNoteBibliography"/>
        <w:spacing w:after="0"/>
        <w:ind w:left="720" w:hanging="720"/>
      </w:pPr>
      <w:r w:rsidRPr="00E2706B">
        <w:t xml:space="preserve">Richardson, J. T. E. (2011). Eta squared and partial eta squared as measures of effect size in educational research. </w:t>
      </w:r>
      <w:r w:rsidRPr="00E2706B">
        <w:rPr>
          <w:i/>
        </w:rPr>
        <w:t>Educational Research Review, 6</w:t>
      </w:r>
      <w:r w:rsidRPr="00E2706B">
        <w:t>, 135-147. doi:</w:t>
      </w:r>
      <w:hyperlink r:id="rId22" w:history="1">
        <w:r w:rsidRPr="00E2706B">
          <w:rPr>
            <w:rStyle w:val="Hyperlink"/>
          </w:rPr>
          <w:t>https://doi.org/10.1016/j.edurev.2010.12.001</w:t>
        </w:r>
      </w:hyperlink>
    </w:p>
    <w:p w14:paraId="0B43CC89" w14:textId="4848EFF6" w:rsidR="00E2706B" w:rsidRPr="00E2706B" w:rsidRDefault="00E2706B" w:rsidP="00E2706B">
      <w:pPr>
        <w:pStyle w:val="EndNoteBibliography"/>
        <w:spacing w:after="0"/>
        <w:ind w:left="720" w:hanging="720"/>
      </w:pPr>
      <w:r w:rsidRPr="00E2706B">
        <w:t xml:space="preserve">Rosenthal, R. (1991). Meta-Analytic Procedures for Social Research. Thousand Oaks, California: SAGE Publications, Inc. Retrieved from </w:t>
      </w:r>
      <w:hyperlink r:id="rId23" w:history="1">
        <w:r w:rsidRPr="00E2706B">
          <w:rPr>
            <w:rStyle w:val="Hyperlink"/>
          </w:rPr>
          <w:t>http://methods.sagepub.com/book/meta-analytic-procedures-for-social-research</w:t>
        </w:r>
      </w:hyperlink>
      <w:r w:rsidRPr="00E2706B">
        <w:t>. doi:10.4135/9781412984997</w:t>
      </w:r>
    </w:p>
    <w:p w14:paraId="09999AC5" w14:textId="77777777" w:rsidR="00E2706B" w:rsidRPr="00E2706B" w:rsidRDefault="00E2706B" w:rsidP="00E2706B">
      <w:pPr>
        <w:pStyle w:val="EndNoteBibliography"/>
        <w:spacing w:after="0"/>
        <w:ind w:left="720" w:hanging="720"/>
      </w:pPr>
      <w:r w:rsidRPr="00E2706B">
        <w:t xml:space="preserve">Szucs, D., &amp; Ioannidis, J. P. A. (2017). Empirical assessment of published effect sizes and power in the recent cognitive neuroscience and psychology literature. </w:t>
      </w:r>
      <w:r w:rsidRPr="00E2706B">
        <w:rPr>
          <w:i/>
        </w:rPr>
        <w:t>PLOS Biology, 15</w:t>
      </w:r>
      <w:r w:rsidRPr="00E2706B">
        <w:t>, e2000797. doi:10.1371/journal.pbio.2000797</w:t>
      </w:r>
    </w:p>
    <w:p w14:paraId="16B684B0" w14:textId="77777777" w:rsidR="00E2706B" w:rsidRPr="00E2706B" w:rsidRDefault="00E2706B" w:rsidP="00E2706B">
      <w:pPr>
        <w:pStyle w:val="EndNoteBibliography"/>
        <w:spacing w:after="0"/>
        <w:ind w:left="720" w:hanging="720"/>
      </w:pPr>
      <w:r w:rsidRPr="00E2706B">
        <w:t xml:space="preserve">Thompson, B. (2007). Effect sizes, confidence intervals, and confidence intervals for effect sizes. </w:t>
      </w:r>
      <w:r w:rsidRPr="00E2706B">
        <w:rPr>
          <w:i/>
        </w:rPr>
        <w:t>Psychology in the Schools, 44</w:t>
      </w:r>
      <w:r w:rsidRPr="00E2706B">
        <w:t>, 423-432. doi:10.1002/pits.20234</w:t>
      </w:r>
    </w:p>
    <w:p w14:paraId="404A9210" w14:textId="77777777" w:rsidR="00E2706B" w:rsidRPr="00E2706B" w:rsidRDefault="00E2706B" w:rsidP="00E2706B">
      <w:pPr>
        <w:pStyle w:val="EndNoteBibliography"/>
        <w:spacing w:after="0"/>
        <w:ind w:left="720" w:hanging="720"/>
      </w:pPr>
      <w:r w:rsidRPr="00E2706B">
        <w:t xml:space="preserve">Ulrich, R., &amp; Wirtz, M. (2004). </w:t>
      </w:r>
      <w:r w:rsidRPr="00E2706B">
        <w:rPr>
          <w:i/>
        </w:rPr>
        <w:t>On the correlation of a naturally and an artificially dichotomized variable</w:t>
      </w:r>
      <w:r w:rsidRPr="00E2706B">
        <w:t xml:space="preserve"> (Vol. 57).</w:t>
      </w:r>
    </w:p>
    <w:p w14:paraId="2AE46BE2" w14:textId="77777777" w:rsidR="00E2706B" w:rsidRPr="00E2706B" w:rsidRDefault="00E2706B" w:rsidP="00E2706B">
      <w:pPr>
        <w:pStyle w:val="EndNoteBibliography"/>
        <w:ind w:left="720" w:hanging="720"/>
      </w:pPr>
      <w:r w:rsidRPr="00E2706B">
        <w:t xml:space="preserve">Wilkinson, L. (1999). Statistical methods in psychology journals: Guidelines and explanations. </w:t>
      </w:r>
      <w:r w:rsidRPr="00E2706B">
        <w:rPr>
          <w:i/>
        </w:rPr>
        <w:t>American Psychologist, 54</w:t>
      </w:r>
      <w:r w:rsidRPr="00E2706B">
        <w:t>, 594-604. doi:10.1037/0003-066X.54.8.594</w:t>
      </w:r>
    </w:p>
    <w:p w14:paraId="58680242" w14:textId="07D253C5"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end"/>
      </w:r>
    </w:p>
    <w:p w14:paraId="292B7605"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035B61B5" w14:textId="77777777" w:rsidR="00B264F4" w:rsidRPr="005A364C" w:rsidRDefault="00B264F4" w:rsidP="00B264F4">
      <w:pPr>
        <w:pStyle w:val="Heading3"/>
        <w:rPr>
          <w:rFonts w:ascii="Calibri" w:hAnsi="Calibri" w:cs="Calibri"/>
        </w:rPr>
      </w:pPr>
      <w:r w:rsidRPr="005A364C">
        <w:rPr>
          <w:rFonts w:ascii="Calibri" w:hAnsi="Calibri" w:cs="Calibri"/>
        </w:rPr>
        <w:lastRenderedPageBreak/>
        <w:t>Supplementary material [Cohen’s d/Hedges’ g]</w:t>
      </w:r>
    </w:p>
    <w:p w14:paraId="63BFFF98" w14:textId="20AAA7CD"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 equivalence between formulas x.3 and x.2 is relatively trivial, it seems worth highlighting this equivalence more explicitly as this appears to be a common source of confusion for students and researchers. For example, </w:t>
      </w:r>
      <w:r w:rsidRPr="005A364C">
        <w:rPr>
          <w:rFonts w:ascii="Calibri" w:hAnsi="Calibri" w:cs="Calibri"/>
          <w:sz w:val="24"/>
          <w:szCs w:val="24"/>
        </w:rPr>
        <w:fldChar w:fldCharType="begin"/>
      </w:r>
      <w:r w:rsidR="00AF200C" w:rsidRPr="005A364C">
        <w:rPr>
          <w:rFonts w:ascii="Calibri" w:hAnsi="Calibri" w:cs="Calibri"/>
          <w:sz w:val="24"/>
          <w:szCs w:val="24"/>
        </w:rPr>
        <w:instrText xml:space="preserve"> ADDIN EN.CITE &lt;EndNote&gt;&lt;Cite&gt;&lt;Author&gt;Maher&lt;/Author&gt;&lt;Year&gt;2013&lt;/Year&gt;&lt;RecNum&gt;804&lt;/RecNum&gt;&lt;DisplayText&gt;(Maher et al.,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sidRPr="005A364C">
        <w:rPr>
          <w:rFonts w:ascii="Calibri" w:hAnsi="Calibri" w:cs="Calibri"/>
          <w:sz w:val="24"/>
          <w:szCs w:val="24"/>
        </w:rPr>
        <w:fldChar w:fldCharType="separate"/>
      </w:r>
      <w:r w:rsidR="00AF200C" w:rsidRPr="005A364C">
        <w:rPr>
          <w:rFonts w:ascii="Calibri" w:hAnsi="Calibri" w:cs="Calibri"/>
          <w:noProof/>
          <w:sz w:val="24"/>
          <w:szCs w:val="24"/>
        </w:rPr>
        <w:t>(Maher et al., 2013)</w:t>
      </w:r>
      <w:r w:rsidRPr="005A364C">
        <w:rPr>
          <w:rFonts w:ascii="Calibri" w:hAnsi="Calibri" w:cs="Calibri"/>
          <w:sz w:val="24"/>
          <w:szCs w:val="24"/>
        </w:rPr>
        <w:fldChar w:fldCharType="end"/>
      </w:r>
      <w:r w:rsidRPr="005A364C">
        <w:rPr>
          <w:rFonts w:ascii="Calibri" w:hAnsi="Calibri" w:cs="Calibri"/>
          <w:sz w:val="24"/>
          <w:szCs w:val="24"/>
        </w:rPr>
        <w:t xml:space="preserve"> reported that the difference between d and g is that Hedge’s g uses equation x.3 to calculate the pooled standard deviation instead of equation x.2, despite the fact that those formulas are mathematically identical.  </w:t>
      </w:r>
    </w:p>
    <w:p w14:paraId="57BD55D1"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-1</m:t>
                      </m:r>
                    </m:e>
                  </m:d>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1592067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equation x.2</w:t>
      </w:r>
    </w:p>
    <w:p w14:paraId="1E0F17B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However, this simplifies to equation x.2 Both “</w:t>
      </w:r>
      <w:proofErr w:type="spellStart"/>
      <w:r w:rsidRPr="005A364C">
        <w:rPr>
          <w:rFonts w:ascii="Calibri" w:hAnsi="Calibri" w:cs="Calibri"/>
          <w:sz w:val="24"/>
          <w:szCs w:val="24"/>
        </w:rPr>
        <w:t>n</w:t>
      </w:r>
      <w:r w:rsidRPr="005A364C">
        <w:rPr>
          <w:rFonts w:ascii="Calibri" w:hAnsi="Calibri" w:cs="Calibri"/>
          <w:sz w:val="24"/>
          <w:szCs w:val="24"/>
          <w:vertAlign w:val="subscript"/>
        </w:rPr>
        <w:t>a</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1” and “</w:t>
      </w:r>
      <w:proofErr w:type="spellStart"/>
      <w:r w:rsidRPr="005A364C">
        <w:rPr>
          <w:rFonts w:ascii="Calibri" w:hAnsi="Calibri" w:cs="Calibri"/>
          <w:sz w:val="24"/>
          <w:szCs w:val="24"/>
        </w:rPr>
        <w:t>n</w:t>
      </w:r>
      <w:r w:rsidRPr="005A364C">
        <w:rPr>
          <w:rFonts w:ascii="Calibri" w:hAnsi="Calibri" w:cs="Calibri"/>
          <w:sz w:val="24"/>
          <w:szCs w:val="24"/>
          <w:vertAlign w:val="subscript"/>
        </w:rPr>
        <w:t>b</w:t>
      </w:r>
      <w:proofErr w:type="spellEnd"/>
      <w:r w:rsidRPr="005A364C">
        <w:rPr>
          <w:rFonts w:ascii="Calibri" w:hAnsi="Calibri" w:cs="Calibri"/>
          <w:sz w:val="24"/>
          <w:szCs w:val="24"/>
          <w:vertAlign w:val="subscript"/>
        </w:rPr>
        <w:t xml:space="preserve"> </w:t>
      </w:r>
      <w:r w:rsidRPr="005A364C">
        <w:rPr>
          <w:rFonts w:ascii="Calibri" w:hAnsi="Calibri" w:cs="Calibri"/>
          <w:sz w:val="24"/>
          <w:szCs w:val="24"/>
        </w:rPr>
        <w:t xml:space="preserve">– 1” in the numerator of the fraction cancel out, as can be seen more clearly when the s is replaced with the formula for calculating the standard deviation in [x.2 expanded]. </w:t>
      </w:r>
    </w:p>
    <w:p w14:paraId="440E87F3"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sSup>
                    <m:sSupPr>
                      <m:ctrlPr>
                        <w:rPr>
                          <w:rFonts w:ascii="Cambria Math" w:hAnsi="Cambria Math" w:cs="Calibri"/>
                          <w:i/>
                          <w:sz w:val="24"/>
                          <w:szCs w:val="24"/>
                        </w:rPr>
                      </m:ctrlPr>
                    </m:sSupPr>
                    <m:e>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e>
                      </m:rad>
                    </m:e>
                    <m:sup>
                      <m:r>
                        <w:rPr>
                          <w:rFonts w:ascii="Cambria Math" w:hAnsi="Cambria Math" w:cs="Calibri"/>
                          <w:sz w:val="24"/>
                          <w:szCs w:val="24"/>
                        </w:rPr>
                        <m:t>2</m:t>
                      </m:r>
                    </m:sup>
                  </m:sSup>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7C824A6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[x.2 expanded]</w:t>
      </w:r>
    </w:p>
    <w:p w14:paraId="2D6CEBB8"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Algebraic manipulation then simplifies this formula to equation [Simplified1].</w:t>
      </w:r>
    </w:p>
    <w:p w14:paraId="469BC264" w14:textId="77777777" w:rsidR="00B264F4" w:rsidRPr="005A364C" w:rsidRDefault="00A01470" w:rsidP="00B264F4">
      <w:pPr>
        <w:rPr>
          <w:rFonts w:ascii="Calibri" w:eastAsiaTheme="minorEastAsia" w:hAnsi="Calibri" w:cs="Calibri"/>
          <w:sz w:val="24"/>
          <w:szCs w:val="24"/>
        </w:rPr>
      </w:pPr>
      <m:oMathPara>
        <m:oMath>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r>
                    <w:rPr>
                      <w:rFonts w:ascii="Cambria Math" w:hAnsi="Cambria Math" w:cs="Calibri"/>
                      <w:sz w:val="24"/>
                      <w:szCs w:val="24"/>
                    </w:rPr>
                    <m:t>+</m:t>
                  </m:r>
                  <m:d>
                    <m:dPr>
                      <m:ctrlPr>
                        <w:rPr>
                          <w:rFonts w:ascii="Cambria Math" w:hAnsi="Cambria Math" w:cs="Calibri"/>
                          <w:sz w:val="24"/>
                          <w:szCs w:val="24"/>
                        </w:rPr>
                      </m:ctrlPr>
                    </m:dPr>
                    <m:e>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2</m:t>
                          </m:r>
                        </m:sub>
                      </m:sSub>
                      <m:r>
                        <w:rPr>
                          <w:rFonts w:ascii="Cambria Math" w:hAnsi="Cambria Math" w:cs="Calibri"/>
                          <w:sz w:val="24"/>
                          <w:szCs w:val="24"/>
                        </w:rPr>
                        <m:t>-1</m:t>
                      </m:r>
                      <m:ctrlPr>
                        <w:rPr>
                          <w:rFonts w:ascii="Cambria Math" w:hAnsi="Cambria Math" w:cs="Calibri"/>
                          <w:i/>
                          <w:sz w:val="24"/>
                          <w:szCs w:val="24"/>
                        </w:rPr>
                      </m:ctrlPr>
                    </m:e>
                  </m:d>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ctrlPr>
                                <w:rPr>
                                  <w:rFonts w:ascii="Cambria Math" w:hAnsi="Cambria Math" w:cs="Calibri"/>
                                  <w:sz w:val="24"/>
                                  <w:szCs w:val="24"/>
                                </w:rPr>
                              </m:ctrlPr>
                            </m:e>
                            <m:sup>
                              <m:r>
                                <w:rPr>
                                  <w:rFonts w:ascii="Cambria Math" w:hAnsi="Cambria Math" w:cs="Calibri"/>
                                  <w:sz w:val="24"/>
                                  <w:szCs w:val="24"/>
                                </w:rPr>
                                <m:t>2</m:t>
                              </m:r>
                            </m:sup>
                          </m:sSup>
                        </m:e>
                      </m:nary>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-1</m:t>
                      </m:r>
                    </m:den>
                  </m:f>
                </m:num>
                <m:den>
                  <m:sSub>
                    <m:sSubPr>
                      <m:ctrlPr>
                        <w:rPr>
                          <w:rFonts w:ascii="Cambria Math" w:hAnsi="Cambria Math" w:cs="Calibri"/>
                          <w:i/>
                          <w:sz w:val="24"/>
                          <w:szCs w:val="24"/>
                        </w:rPr>
                      </m:ctrlPr>
                    </m:sSubPr>
                    <m:e>
                      <m:r>
                        <w:rPr>
                          <w:rFonts w:ascii="Cambria Math" w:hAnsi="Cambria Math" w:cs="Calibri"/>
                          <w:sz w:val="24"/>
                          <w:szCs w:val="24"/>
                        </w:rPr>
                        <m:t>n</m:t>
                      </m:r>
                      <m:ctrlPr>
                        <w:rPr>
                          <w:rFonts w:ascii="Cambria Math" w:hAnsi="Cambria Math" w:cs="Calibri"/>
                          <w:sz w:val="24"/>
                          <w:szCs w:val="24"/>
                        </w:rPr>
                      </m:ctrlP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den>
              </m:f>
            </m:e>
          </m:rad>
        </m:oMath>
      </m:oMathPara>
    </w:p>
    <w:p w14:paraId="607D5A48" w14:textId="77777777" w:rsidR="00B264F4" w:rsidRPr="005A364C" w:rsidRDefault="00B264F4" w:rsidP="00B264F4">
      <w:pPr>
        <w:rPr>
          <w:rFonts w:ascii="Calibri" w:eastAsiaTheme="minorEastAsia" w:hAnsi="Calibri" w:cs="Calibri"/>
          <w:sz w:val="24"/>
          <w:szCs w:val="24"/>
        </w:rPr>
      </w:pPr>
      <w:r w:rsidRPr="005A364C">
        <w:rPr>
          <w:rFonts w:ascii="Calibri" w:hAnsi="Calibri" w:cs="Calibri"/>
          <w:sz w:val="24"/>
          <w:szCs w:val="24"/>
        </w:rPr>
        <w:t xml:space="preserve"> [simplified1]</w:t>
      </w:r>
    </w:p>
    <w:p w14:paraId="43FD61D6"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Multiplying the elements in the numerator out, we get equation [simplified2], which is identical to equation x.2 above. </w:t>
      </w:r>
    </w:p>
    <w:p w14:paraId="6A9F14DF"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s=</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1</m:t>
                              </m:r>
                            </m:sub>
                          </m:sSub>
                          <m:r>
                            <w:rPr>
                              <w:rFonts w:ascii="Cambria Math" w:hAnsi="Cambria Math" w:cs="Calibri"/>
                              <w:sz w:val="24"/>
                              <w:szCs w:val="24"/>
                            </w:rPr>
                            <m:t>)</m:t>
                          </m:r>
                        </m:e>
                        <m:sup>
                          <m:r>
                            <w:rPr>
                              <w:rFonts w:ascii="Cambria Math" w:hAnsi="Cambria Math" w:cs="Calibri"/>
                              <w:sz w:val="24"/>
                              <w:szCs w:val="24"/>
                            </w:rPr>
                            <m:t>2</m:t>
                          </m:r>
                        </m:sup>
                      </m:sSup>
                      <m:ctrlPr>
                        <w:rPr>
                          <w:rFonts w:ascii="Cambria Math" w:hAnsi="Cambria Math" w:cs="Calibri"/>
                          <w:i/>
                          <w:sz w:val="24"/>
                          <w:szCs w:val="24"/>
                        </w:rPr>
                      </m:ctrlPr>
                    </m:e>
                  </m:nary>
                  <m:r>
                    <w:rPr>
                      <w:rFonts w:ascii="Cambria Math" w:hAnsi="Cambria Math" w:cs="Calibri"/>
                      <w:sz w:val="24"/>
                      <w:szCs w:val="24"/>
                    </w:rPr>
                    <m:t>+</m:t>
                  </m:r>
                  <m:nary>
                    <m:naryPr>
                      <m:chr m:val="∑"/>
                      <m:subHide m:val="1"/>
                      <m:supHide m:val="1"/>
                      <m:ctrlPr>
                        <w:rPr>
                          <w:rFonts w:ascii="Cambria Math" w:hAnsi="Cambria Math" w:cs="Calibri"/>
                          <w:sz w:val="24"/>
                          <w:szCs w:val="24"/>
                        </w:rPr>
                      </m:ctrlPr>
                    </m:naryPr>
                    <m:sub>
                      <m:ctrlPr>
                        <w:rPr>
                          <w:rFonts w:ascii="Cambria Math" w:hAnsi="Cambria Math" w:cs="Calibri"/>
                          <w:i/>
                          <w:sz w:val="24"/>
                          <w:szCs w:val="24"/>
                        </w:rPr>
                      </m:ctrlPr>
                    </m:sub>
                    <m:sup>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acc>
                                    <m:accPr>
                                      <m:chr m:val="̅"/>
                                      <m:ctrlPr>
                                        <w:rPr>
                                          <w:rFonts w:ascii="Cambria Math" w:hAnsi="Cambria Math" w:cs="Calibri"/>
                                          <w:sz w:val="24"/>
                                          <w:szCs w:val="24"/>
                                        </w:rPr>
                                      </m:ctrlPr>
                                    </m:accPr>
                                    <m:e>
                                      <m:r>
                                        <w:rPr>
                                          <w:rFonts w:ascii="Cambria Math" w:hAnsi="Cambria Math" w:cs="Calibri"/>
                                          <w:sz w:val="24"/>
                                          <w:szCs w:val="24"/>
                                        </w:rPr>
                                        <m:t>x</m:t>
                                      </m:r>
                                    </m:e>
                                  </m:acc>
                                </m:e>
                                <m:sub>
                                  <m:r>
                                    <w:rPr>
                                      <w:rFonts w:ascii="Cambria Math" w:hAnsi="Cambria Math" w:cs="Calibri"/>
                                      <w:sz w:val="24"/>
                                      <w:szCs w:val="24"/>
                                    </w:rPr>
                                    <m:t>2</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r>
                    <w:rPr>
                      <w:rFonts w:ascii="Cambria Math" w:hAnsi="Cambria Math" w:cs="Calibri"/>
                      <w:sz w:val="24"/>
                      <w:szCs w:val="24"/>
                    </w:rPr>
                    <m:t>-2</m:t>
                  </m:r>
                  <m:ctrlPr>
                    <w:rPr>
                      <w:rFonts w:ascii="Cambria Math" w:hAnsi="Cambria Math" w:cs="Calibri"/>
                      <w:i/>
                      <w:sz w:val="24"/>
                      <w:szCs w:val="24"/>
                    </w:rPr>
                  </m:ctrlPr>
                </m:den>
              </m:f>
            </m:e>
          </m:rad>
        </m:oMath>
      </m:oMathPara>
    </w:p>
    <w:p w14:paraId="7395A19D" w14:textId="1177998C" w:rsidR="00B264F4" w:rsidRPr="005A364C" w:rsidRDefault="00B264F4" w:rsidP="000014A5">
      <w:pPr>
        <w:rPr>
          <w:rFonts w:ascii="Calibri" w:hAnsi="Calibri" w:cs="Calibri"/>
          <w:sz w:val="24"/>
          <w:szCs w:val="24"/>
        </w:rPr>
      </w:pPr>
      <w:r w:rsidRPr="005A364C">
        <w:rPr>
          <w:rFonts w:ascii="Calibri" w:hAnsi="Calibri" w:cs="Calibri"/>
          <w:sz w:val="24"/>
          <w:szCs w:val="24"/>
        </w:rPr>
        <w:t>[simplified2</w:t>
      </w:r>
      <w:r w:rsidR="000014A5">
        <w:rPr>
          <w:rFonts w:ascii="Calibri" w:hAnsi="Calibri" w:cs="Calibri"/>
          <w:sz w:val="24"/>
          <w:szCs w:val="24"/>
        </w:rPr>
        <w:t xml:space="preserve">] </w:t>
      </w:r>
    </w:p>
    <w:p w14:paraId="4E660955" w14:textId="3F3921EA" w:rsidR="00B264F4" w:rsidRPr="005A364C" w:rsidRDefault="00B264F4" w:rsidP="00B264F4">
      <w:pPr>
        <w:pStyle w:val="Heading3"/>
        <w:rPr>
          <w:rFonts w:ascii="Calibri" w:hAnsi="Calibri" w:cs="Calibri"/>
        </w:rPr>
      </w:pPr>
      <w:r w:rsidRPr="005A364C">
        <w:rPr>
          <w:rFonts w:ascii="Calibri" w:hAnsi="Calibri" w:cs="Calibri"/>
        </w:rPr>
        <w:lastRenderedPageBreak/>
        <w:t xml:space="preserve">Supplementary material </w:t>
      </w:r>
      <w:r w:rsidR="00D27D47">
        <w:rPr>
          <w:rFonts w:ascii="Calibri" w:hAnsi="Calibri" w:cs="Calibri"/>
        </w:rPr>
        <w:t>[conversions]</w:t>
      </w:r>
    </w:p>
    <w:p w14:paraId="3B80E11D" w14:textId="23A1BD3D" w:rsidR="00B264F4" w:rsidRPr="005A364C" w:rsidRDefault="000362AB" w:rsidP="00B264F4">
      <w:pPr>
        <w:pStyle w:val="Heading4"/>
        <w:rPr>
          <w:rFonts w:ascii="Calibri" w:hAnsi="Calibri" w:cs="Calibri"/>
          <w:sz w:val="24"/>
          <w:szCs w:val="24"/>
        </w:rPr>
      </w:pPr>
      <w:r>
        <w:rPr>
          <w:rFonts w:ascii="Calibri" w:hAnsi="Calibri" w:cs="Calibri"/>
          <w:sz w:val="24"/>
          <w:szCs w:val="24"/>
        </w:rPr>
        <w:t>Effect size c</w:t>
      </w:r>
      <w:r w:rsidR="00B264F4" w:rsidRPr="005A364C">
        <w:rPr>
          <w:rFonts w:ascii="Calibri" w:hAnsi="Calibri" w:cs="Calibri"/>
          <w:sz w:val="24"/>
          <w:szCs w:val="24"/>
        </w:rPr>
        <w:t>onversions for mean differences</w:t>
      </w:r>
    </w:p>
    <w:p w14:paraId="5A48EA3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Cohen’s d can be calculated using the results of an independent samples t tests using the formula</w:t>
      </w:r>
    </w:p>
    <w:p w14:paraId="3A4DB079" w14:textId="77777777" w:rsidR="00B264F4" w:rsidRPr="005A364C" w:rsidRDefault="00B264F4" w:rsidP="00B264F4">
      <w:pPr>
        <w:rPr>
          <w:rFonts w:ascii="Calibri" w:hAnsi="Calibri" w:cs="Calibri"/>
          <w:sz w:val="24"/>
          <w:szCs w:val="24"/>
        </w:rPr>
      </w:pPr>
      <m:oMathPara>
        <m:oMath>
          <m:r>
            <m:rPr>
              <m:sty m:val="p"/>
            </m:rPr>
            <w:rPr>
              <w:rFonts w:ascii="Cambria Math" w:hAnsi="Cambria Math" w:cs="Calibri"/>
              <w:sz w:val="24"/>
              <w:szCs w:val="24"/>
            </w:rPr>
            <m:t>d=t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den>
              </m:f>
              <m:r>
                <m:rPr>
                  <m:sty m:val="p"/>
                </m:rP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1</m:t>
                  </m:r>
                </m:num>
                <m:den>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den>
              </m:f>
            </m:e>
          </m:rad>
        </m:oMath>
      </m:oMathPara>
    </w:p>
    <w:p w14:paraId="5177D4C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&lt;EndNote&gt;&lt;Cite&gt;&lt;Author&gt;Lakens&lt;/Author&gt;&lt;Year&gt;2013&lt;/Year&gt;&lt;RecNum&gt;215&lt;/RecNum&gt;&lt;Suffix&gt;`, equation 2&lt;/Suffix&gt;&lt;DisplayText&gt;(Lakens, 2013, equation 2)&lt;/DisplayText&gt;&lt;record&gt;&lt;rec-number&gt;215&lt;/rec-number&gt;&lt;foreign-keys&gt;&lt;key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 equation 2)</w:t>
      </w:r>
      <w:r w:rsidRPr="005A364C">
        <w:rPr>
          <w:rFonts w:ascii="Calibri" w:hAnsi="Calibri" w:cs="Calibri"/>
          <w:sz w:val="24"/>
          <w:szCs w:val="24"/>
        </w:rPr>
        <w:fldChar w:fldCharType="end"/>
      </w:r>
    </w:p>
    <w:p w14:paraId="7D2B4A7B"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w:r w:rsidRPr="005A364C">
        <w:rPr>
          <w:rFonts w:ascii="Calibri" w:eastAsiaTheme="minorEastAsia" w:hAnsi="Calibri" w:cs="Calibri"/>
          <w:sz w:val="24"/>
          <w:szCs w:val="24"/>
        </w:rPr>
        <w:t xml:space="preserve">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sz w:val="24"/>
                <w:szCs w:val="24"/>
              </w:rPr>
            </m:ctrlPr>
          </m:sSubPr>
          <m:e>
            <m:r>
              <m:rPr>
                <m:sty m:val="p"/>
              </m:rPr>
              <w:rPr>
                <w:rFonts w:ascii="Cambria Math" w:hAnsi="Cambria Math" w:cs="Calibri"/>
                <w:sz w:val="24"/>
                <w:szCs w:val="24"/>
              </w:rPr>
              <m:t>n</m:t>
            </m:r>
          </m:e>
          <m:sub>
            <m:r>
              <m:rPr>
                <m:sty m:val="p"/>
              </m:rPr>
              <w:rPr>
                <w:rFonts w:ascii="Cambria Math" w:hAnsi="Cambria Math" w:cs="Calibri"/>
                <w:sz w:val="24"/>
                <w:szCs w:val="24"/>
              </w:rPr>
              <m:t>2</m:t>
            </m:r>
          </m:sub>
        </m:sSub>
      </m:oMath>
      <w:r w:rsidRPr="005A364C">
        <w:rPr>
          <w:rFonts w:ascii="Calibri" w:hAnsi="Calibri" w:cs="Calibri"/>
          <w:sz w:val="24"/>
          <w:szCs w:val="24"/>
        </w:rPr>
        <w:t xml:space="preserve"> are the sample sizes for groups 1 and 2 respectively, and </w:t>
      </w:r>
      <w:r w:rsidRPr="005A364C">
        <w:rPr>
          <w:rFonts w:ascii="Calibri" w:hAnsi="Calibri" w:cs="Calibri"/>
          <w:i/>
          <w:sz w:val="24"/>
          <w:szCs w:val="24"/>
        </w:rPr>
        <w:t>t</w:t>
      </w:r>
      <w:r w:rsidRPr="005A364C">
        <w:rPr>
          <w:rFonts w:ascii="Calibri" w:hAnsi="Calibri" w:cs="Calibri"/>
          <w:sz w:val="24"/>
          <w:szCs w:val="24"/>
        </w:rPr>
        <w:t xml:space="preserve"> is the result of an independent samples t test. </w:t>
      </w:r>
    </w:p>
    <w:p w14:paraId="00D54F9E"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Alternatively, if only the total sample size is available the following equation can be used, although it will be an underestimate if the groups are unequal. However, even if the ratio of samples sizes in each group is as extreme as 7 to 3 the underestimation will be no more than 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&lt;EndNote&gt;&lt;Cite&gt;&lt;Author&gt;Rosenthal&lt;/Author&gt;&lt;Year&gt;1991&lt;/Year&gt;&lt;RecNum&gt;807&lt;/RecNum&gt;&lt;DisplayText&gt;(Rosenthal, 1991)&lt;/DisplayText&gt;&lt;record&gt;&lt;rec-number&gt;807&lt;/rec-number&gt;&lt;foreign-keys&gt;&lt;key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w:t>
      </w:r>
      <w:r w:rsidRPr="005A364C">
        <w:rPr>
          <w:rFonts w:ascii="Calibri" w:hAnsi="Calibri" w:cs="Calibri"/>
          <w:sz w:val="24"/>
          <w:szCs w:val="24"/>
        </w:rPr>
        <w:fldChar w:fldCharType="end"/>
      </w:r>
      <w:r w:rsidRPr="005A364C">
        <w:rPr>
          <w:rFonts w:ascii="Calibri" w:hAnsi="Calibri" w:cs="Calibri"/>
          <w:sz w:val="24"/>
          <w:szCs w:val="24"/>
        </w:rPr>
        <w:t>.</w:t>
      </w:r>
    </w:p>
    <w:p w14:paraId="125C087D"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d=</m:t>
          </m:r>
          <m:f>
            <m:fPr>
              <m:ctrlPr>
                <w:rPr>
                  <w:rFonts w:ascii="Cambria Math" w:hAnsi="Cambria Math" w:cs="Calibri"/>
                  <w:sz w:val="24"/>
                  <w:szCs w:val="24"/>
                </w:rPr>
              </m:ctrlPr>
            </m:fPr>
            <m:num>
              <m:r>
                <w:rPr>
                  <w:rFonts w:ascii="Cambria Math" w:hAnsi="Cambria Math" w:cs="Calibri"/>
                  <w:sz w:val="24"/>
                  <w:szCs w:val="24"/>
                </w:rPr>
                <m:t>2t</m:t>
              </m:r>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N-2</m:t>
                  </m:r>
                </m:e>
              </m:rad>
              <m:ctrlPr>
                <w:rPr>
                  <w:rFonts w:ascii="Cambria Math" w:hAnsi="Cambria Math" w:cs="Calibri"/>
                  <w:i/>
                  <w:sz w:val="24"/>
                  <w:szCs w:val="24"/>
                </w:rPr>
              </m:ctrlPr>
            </m:den>
          </m:f>
        </m:oMath>
      </m:oMathPara>
    </w:p>
    <w:p w14:paraId="6FBE5DB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x.8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&lt;EndNote&gt;&lt;Cite&gt;&lt;Author&gt;Rosenthal&lt;/Author&gt;&lt;Year&gt;1991&lt;/Year&gt;&lt;RecNum&gt;807&lt;/RecNum&gt;&lt;Pages&gt;17&lt;/Pages&gt;&lt;DisplayText&gt;(Rosenthal, 1991, p. 17)&lt;/DisplayText&gt;&lt;record&gt;&lt;rec-number&gt;807&lt;/rec-number&gt;&lt;foreign-keys&gt;&lt;key app="EN" db-id="9xrafw5sx95dvre9w5hpevd89fzwtwr9twsw" timestamp="1522739975"&gt;807&lt;/key&gt;&lt;/foreign-keys&gt;&lt;ref-type name="Electronic Book Section"&gt;60&lt;/ref-type&gt;&lt;contributors&gt;&lt;authors&gt;&lt;author&gt;Rosenthal, Robert&lt;/author&gt;&lt;/authors&gt;&lt;/contributors&gt;&lt;titles&gt;&lt;title&gt;Meta-Analytic Procedures for Social Research&lt;/title&gt;&lt;/titles&gt;&lt;dates&gt;&lt;year&gt;1991&lt;/year&gt;&lt;pub-dates&gt;&lt;date&gt;2018/04/03&lt;/date&gt;&lt;/pub-dates&gt;&lt;/dates&gt;&lt;pub-location&gt;Thousand Oaks, California&lt;/pub-location&gt;&lt;publisher&gt;SAGE Publications, Inc.&lt;/publisher&gt;&lt;urls&gt;&lt;related-urls&gt;&lt;url&gt;http://methods.sagepub.com/book/meta-analytic-procedures-for-social-research&lt;/url&gt;&lt;/related-urls&gt;&lt;/urls&gt;&lt;custom1&gt;Defining Research Results&lt;/custom1&gt;&lt;custom2&gt;pages 13-35&lt;/custom2&gt;&lt;electronic-resource-num&gt;10.4135/9781412984997&lt;/electronic-resource-num&gt;&lt;/record&gt;&lt;/Cite&gt;&lt;/EndNote&gt;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(Rosenthal, 1991, p. 17)</w:t>
      </w:r>
      <w:r w:rsidRPr="005A364C">
        <w:rPr>
          <w:rFonts w:ascii="Calibri" w:hAnsi="Calibri" w:cs="Calibri"/>
          <w:sz w:val="24"/>
          <w:szCs w:val="24"/>
        </w:rPr>
        <w:fldChar w:fldCharType="end"/>
      </w:r>
    </w:p>
    <w:p w14:paraId="751DB3D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Cohen’s </w:t>
      </w:r>
      <w:r w:rsidRPr="005A364C">
        <w:rPr>
          <w:rFonts w:ascii="Calibri" w:eastAsiaTheme="minorEastAsia" w:hAnsi="Calibri" w:cs="Calibri"/>
          <w:i/>
          <w:sz w:val="24"/>
          <w:szCs w:val="24"/>
        </w:rPr>
        <w:t>d</w:t>
      </w:r>
      <w:r w:rsidRPr="005A364C">
        <w:rPr>
          <w:rFonts w:ascii="Calibri" w:eastAsiaTheme="minorEastAsia" w:hAnsi="Calibri" w:cs="Calibri"/>
          <w:sz w:val="24"/>
          <w:szCs w:val="24"/>
        </w:rPr>
        <w:t xml:space="preserve"> can be estimated from </w:t>
      </w:r>
      <w:r w:rsidRPr="005A364C">
        <w:rPr>
          <w:rFonts w:ascii="Calibri" w:eastAsiaTheme="minorEastAsia" w:hAnsi="Calibri" w:cs="Calibri"/>
          <w:i/>
          <w:sz w:val="24"/>
          <w:szCs w:val="24"/>
        </w:rPr>
        <w:t>r</w:t>
      </w:r>
      <w:r w:rsidRPr="005A364C">
        <w:rPr>
          <w:rFonts w:ascii="Calibri" w:eastAsiaTheme="minorEastAsia" w:hAnsi="Calibri" w:cs="Calibri"/>
          <w:sz w:val="24"/>
          <w:szCs w:val="24"/>
        </w:rPr>
        <w:t>, the Pearson product moment correlation coefficient</w:t>
      </w:r>
    </w:p>
    <w:p w14:paraId="0F8A3C6B"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d=</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2r</m:t>
              </m:r>
              <m:ctrlPr>
                <w:rPr>
                  <w:rFonts w:ascii="Cambria Math" w:eastAsiaTheme="minorEastAsia" w:hAnsi="Cambria Math" w:cs="Calibri"/>
                  <w:i/>
                  <w:sz w:val="24"/>
                  <w:szCs w:val="24"/>
                </w:rPr>
              </m:ctrlPr>
            </m:num>
            <m:den>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rad>
              <m:ctrlPr>
                <w:rPr>
                  <w:rFonts w:ascii="Cambria Math" w:eastAsiaTheme="minorEastAsia" w:hAnsi="Cambria Math" w:cs="Calibri"/>
                  <w:i/>
                  <w:sz w:val="24"/>
                  <w:szCs w:val="24"/>
                </w:rPr>
              </m:ctrlPr>
            </m:den>
          </m:f>
        </m:oMath>
      </m:oMathPara>
    </w:p>
    <w:p w14:paraId="453C969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7.5</w:t>
      </w:r>
    </w:p>
    <w:p w14:paraId="4069B76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d’s variance is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oMath>
      <w:r w:rsidRPr="005A364C">
        <w:rPr>
          <w:rFonts w:ascii="Calibri" w:eastAsiaTheme="minorEastAsia" w:hAnsi="Calibri" w:cs="Calibri"/>
          <w:sz w:val="24"/>
          <w:szCs w:val="24"/>
        </w:rPr>
        <w:t>:</w:t>
      </w:r>
    </w:p>
    <w:p w14:paraId="32AEE6FB" w14:textId="77777777" w:rsidR="00B264F4" w:rsidRPr="005A364C" w:rsidRDefault="00A01470" w:rsidP="00B264F4">
      <w:pPr>
        <w:rPr>
          <w:rFonts w:ascii="Calibri" w:eastAsiaTheme="minorEastAsia" w:hAnsi="Calibri" w:cs="Calibri"/>
          <w:sz w:val="24"/>
          <w:szCs w:val="24"/>
        </w:rPr>
      </w:pPr>
      <m:oMathPara>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d</m:t>
              </m:r>
            </m:sub>
          </m:sSub>
          <m:r>
            <w:rPr>
              <w:rFonts w:ascii="Cambria Math" w:eastAsiaTheme="minorEastAsia" w:hAnsi="Cambria Math" w:cs="Calibri"/>
              <w:sz w:val="24"/>
              <w:szCs w:val="24"/>
            </w:rPr>
            <m:t>=</m:t>
          </m:r>
          <m:f>
            <m:fPr>
              <m:ctrlPr>
                <w:rPr>
                  <w:rFonts w:ascii="Cambria Math" w:eastAsiaTheme="minorEastAsia" w:hAnsi="Cambria Math" w:cs="Calibri"/>
                  <w:sz w:val="24"/>
                  <w:szCs w:val="24"/>
                </w:rPr>
              </m:ctrlPr>
            </m:fPr>
            <m:num>
              <m:r>
                <w:rPr>
                  <w:rFonts w:ascii="Cambria Math" w:eastAsiaTheme="minorEastAsia" w:hAnsi="Cambria Math" w:cs="Calibri"/>
                  <w:sz w:val="24"/>
                  <w:szCs w:val="24"/>
                </w:rPr>
                <m:t>4</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V</m:t>
                  </m:r>
                </m:e>
                <m:sub>
                  <m:r>
                    <w:rPr>
                      <w:rFonts w:ascii="Cambria Math" w:eastAsiaTheme="minorEastAsia" w:hAnsi="Cambria Math" w:cs="Calibri"/>
                      <w:sz w:val="24"/>
                      <w:szCs w:val="24"/>
                    </w:rPr>
                    <m:t>r</m:t>
                  </m:r>
                </m:sub>
              </m:sSub>
              <m:ctrlPr>
                <w:rPr>
                  <w:rFonts w:ascii="Cambria Math" w:eastAsiaTheme="minorEastAsia" w:hAnsi="Cambria Math" w:cs="Calibri"/>
                  <w:i/>
                  <w:sz w:val="24"/>
                  <w:szCs w:val="24"/>
                </w:rPr>
              </m:ctrlPr>
            </m:num>
            <m:den>
              <m:sSup>
                <m:sSupPr>
                  <m:ctrlPr>
                    <w:rPr>
                      <w:rFonts w:ascii="Cambria Math" w:eastAsiaTheme="minorEastAsia" w:hAnsi="Cambria Math" w:cs="Calibri"/>
                      <w:i/>
                      <w:sz w:val="24"/>
                      <w:szCs w:val="24"/>
                    </w:rPr>
                  </m:ctrlPr>
                </m:sSupPr>
                <m:e>
                  <m:d>
                    <m:dPr>
                      <m:ctrlPr>
                        <w:rPr>
                          <w:rFonts w:ascii="Cambria Math" w:eastAsiaTheme="minorEastAsia" w:hAnsi="Cambria Math" w:cs="Calibri"/>
                          <w:i/>
                          <w:sz w:val="24"/>
                          <w:szCs w:val="24"/>
                        </w:rPr>
                      </m:ctrlPr>
                    </m:dPr>
                    <m:e>
                      <m:r>
                        <w:rPr>
                          <w:rFonts w:ascii="Cambria Math" w:eastAsiaTheme="minorEastAsia" w:hAnsi="Cambria Math" w:cs="Calibri"/>
                          <w:sz w:val="24"/>
                          <w:szCs w:val="24"/>
                        </w:rPr>
                        <m:t>1-</m:t>
                      </m:r>
                      <m:sSup>
                        <m:sSupPr>
                          <m:ctrlPr>
                            <w:rPr>
                              <w:rFonts w:ascii="Cambria Math" w:eastAsiaTheme="minorEastAsia" w:hAnsi="Cambria Math" w:cs="Calibri"/>
                              <w:i/>
                              <w:sz w:val="24"/>
                              <w:szCs w:val="24"/>
                            </w:rPr>
                          </m:ctrlPr>
                        </m:sSupPr>
                        <m:e>
                          <m:r>
                            <w:rPr>
                              <w:rFonts w:ascii="Cambria Math" w:eastAsiaTheme="minorEastAsia" w:hAnsi="Cambria Math" w:cs="Calibri"/>
                              <w:sz w:val="24"/>
                              <w:szCs w:val="24"/>
                            </w:rPr>
                            <m:t>r</m:t>
                          </m:r>
                        </m:e>
                        <m:sup>
                          <m:r>
                            <w:rPr>
                              <w:rFonts w:ascii="Cambria Math" w:eastAsiaTheme="minorEastAsia" w:hAnsi="Cambria Math" w:cs="Calibri"/>
                              <w:sz w:val="24"/>
                              <w:szCs w:val="24"/>
                            </w:rPr>
                            <m:t>2</m:t>
                          </m:r>
                        </m:sup>
                      </m:sSup>
                    </m:e>
                  </m:d>
                </m:e>
                <m:sup>
                  <m:r>
                    <w:rPr>
                      <w:rFonts w:ascii="Cambria Math" w:eastAsiaTheme="minorEastAsia" w:hAnsi="Cambria Math" w:cs="Calibri"/>
                      <w:sz w:val="24"/>
                      <w:szCs w:val="24"/>
                    </w:rPr>
                    <m:t>3</m:t>
                  </m:r>
                </m:sup>
              </m:sSup>
              <m:ctrlPr>
                <w:rPr>
                  <w:rFonts w:ascii="Cambria Math" w:eastAsiaTheme="minorEastAsia" w:hAnsi="Cambria Math" w:cs="Calibri"/>
                  <w:i/>
                  <w:sz w:val="24"/>
                  <w:szCs w:val="24"/>
                </w:rPr>
              </m:ctrlPr>
            </m:den>
          </m:f>
        </m:oMath>
      </m:oMathPara>
    </w:p>
    <w:p w14:paraId="7ADFF3DC"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(Borenstein et al., 2011)</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equation 7.6</w:t>
      </w:r>
    </w:p>
    <w:p w14:paraId="7C9B4677" w14:textId="77777777" w:rsidR="00B264F4" w:rsidRPr="005A364C" w:rsidRDefault="00B264F4" w:rsidP="00B264F4">
      <w:pPr>
        <w:rPr>
          <w:rFonts w:ascii="Calibri" w:hAnsi="Calibri" w:cs="Calibri"/>
          <w:sz w:val="24"/>
          <w:szCs w:val="24"/>
        </w:rPr>
      </w:pPr>
      <w:r w:rsidRPr="005A364C">
        <w:rPr>
          <w:rFonts w:ascii="Calibri" w:eastAsiaTheme="minorEastAsia" w:hAnsi="Calibri" w:cs="Calibri"/>
          <w:sz w:val="24"/>
          <w:szCs w:val="24"/>
        </w:rPr>
        <w:t xml:space="preserve">And </w:t>
      </w:r>
      <w:proofErr w:type="spellStart"/>
      <w:r w:rsidRPr="005A364C">
        <w:rPr>
          <w:rFonts w:ascii="Calibri" w:eastAsiaTheme="minorEastAsia" w:hAnsi="Calibri" w:cs="Calibri"/>
          <w:sz w:val="24"/>
          <w:szCs w:val="24"/>
        </w:rPr>
        <w:t>V</w:t>
      </w:r>
      <w:r w:rsidRPr="005A364C">
        <w:rPr>
          <w:rFonts w:ascii="Calibri" w:eastAsiaTheme="minorEastAsia" w:hAnsi="Calibri" w:cs="Calibri"/>
          <w:sz w:val="24"/>
          <w:szCs w:val="24"/>
          <w:vertAlign w:val="subscript"/>
        </w:rPr>
        <w:t>r</w:t>
      </w:r>
      <w:proofErr w:type="spellEnd"/>
      <w:r w:rsidRPr="005A364C">
        <w:rPr>
          <w:rFonts w:ascii="Calibri" w:eastAsiaTheme="minorEastAsia" w:hAnsi="Calibri" w:cs="Calibri"/>
          <w:sz w:val="24"/>
          <w:szCs w:val="24"/>
        </w:rPr>
        <w:t xml:space="preserve"> is the variance of </w:t>
      </w:r>
      <w:r w:rsidRPr="005A364C">
        <w:rPr>
          <w:rFonts w:ascii="Calibri" w:eastAsiaTheme="minorEastAsia" w:hAnsi="Calibri" w:cs="Calibri"/>
          <w:i/>
          <w:sz w:val="24"/>
          <w:szCs w:val="24"/>
        </w:rPr>
        <w:t>r.</w:t>
      </w:r>
      <w:r w:rsidRPr="005A364C">
        <w:rPr>
          <w:rFonts w:ascii="Calibri" w:hAnsi="Calibri" w:cs="Calibri"/>
          <w:sz w:val="24"/>
          <w:szCs w:val="24"/>
        </w:rPr>
        <w:t xml:space="preserve"> </w:t>
      </w:r>
    </w:p>
    <w:p w14:paraId="6BEB33B2"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br w:type="page"/>
      </w:r>
    </w:p>
    <w:p w14:paraId="392B263B" w14:textId="77777777" w:rsidR="00B264F4" w:rsidRPr="005A364C" w:rsidRDefault="00B264F4" w:rsidP="00B264F4">
      <w:pPr>
        <w:pStyle w:val="Heading4"/>
        <w:rPr>
          <w:rFonts w:ascii="Calibri" w:eastAsiaTheme="minorEastAsia" w:hAnsi="Calibri" w:cs="Calibri"/>
          <w:sz w:val="24"/>
          <w:szCs w:val="24"/>
        </w:rPr>
      </w:pPr>
      <w:r w:rsidRPr="005A364C">
        <w:rPr>
          <w:rFonts w:ascii="Calibri" w:eastAsiaTheme="minorEastAsia" w:hAnsi="Calibri" w:cs="Calibri"/>
          <w:sz w:val="24"/>
          <w:szCs w:val="24"/>
        </w:rPr>
        <w:lastRenderedPageBreak/>
        <w:t>Conversions to variance explained measures</w:t>
      </w:r>
    </w:p>
    <w:p w14:paraId="476674EF"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r can also be converted from </w:t>
      </w: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F, chi square and Z statistics following the </w:t>
      </w:r>
      <w:r w:rsidRPr="005A364C">
        <w:rPr>
          <w:rFonts w:ascii="Calibri" w:eastAsiaTheme="minorEastAsia" w:hAnsi="Calibri" w:cs="Calibri"/>
          <w:sz w:val="24"/>
          <w:szCs w:val="24"/>
        </w:rPr>
        <w:fldChar w:fldCharType="begin"/>
      </w:r>
      <w:r w:rsidRPr="005A364C">
        <w:rPr>
          <w:rFonts w:ascii="Calibri" w:eastAsiaTheme="minorEastAsia" w:hAnsi="Calibri" w:cs="Calibri"/>
          <w:sz w:val="24"/>
          <w:szCs w:val="24"/>
        </w:rPr>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eastAsiaTheme="minorEastAsia" w:hAnsi="Calibri" w:cs="Calibri"/>
          <w:sz w:val="24"/>
          <w:szCs w:val="24"/>
        </w:rPr>
        <w:fldChar w:fldCharType="separate"/>
      </w:r>
      <w:r w:rsidRPr="005A364C">
        <w:rPr>
          <w:rFonts w:ascii="Calibri" w:eastAsiaTheme="minorEastAsia" w:hAnsi="Calibri" w:cs="Calibri"/>
          <w:noProof/>
          <w:sz w:val="24"/>
          <w:szCs w:val="24"/>
        </w:rPr>
        <w:t>Open Science Collaboration (2015)</w:t>
      </w:r>
      <w:r w:rsidRPr="005A364C">
        <w:rPr>
          <w:rFonts w:ascii="Calibri" w:eastAsiaTheme="minorEastAsia" w:hAnsi="Calibri" w:cs="Calibri"/>
          <w:sz w:val="24"/>
          <w:szCs w:val="24"/>
        </w:rPr>
        <w:fldChar w:fldCharType="end"/>
      </w:r>
      <w:r w:rsidRPr="005A364C">
        <w:rPr>
          <w:rFonts w:ascii="Calibri" w:eastAsiaTheme="minorEastAsia" w:hAnsi="Calibri" w:cs="Calibri"/>
          <w:sz w:val="24"/>
          <w:szCs w:val="24"/>
        </w:rPr>
        <w:t xml:space="preserve"> using the following equations, these conversions are used in chapter [effect sizes over time] and chapter [estimating publication bias]. </w:t>
      </w:r>
    </w:p>
    <w:p w14:paraId="40A0C3F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i/>
          <w:sz w:val="24"/>
          <w:szCs w:val="24"/>
        </w:rPr>
        <w:t>t</w:t>
      </w:r>
      <w:r w:rsidRPr="005A364C">
        <w:rPr>
          <w:rFonts w:ascii="Calibri" w:eastAsiaTheme="minorEastAsia" w:hAnsi="Calibri" w:cs="Calibri"/>
          <w:sz w:val="24"/>
          <w:szCs w:val="24"/>
        </w:rPr>
        <w:t xml:space="preserve"> statistics can be transformed using</w:t>
      </w:r>
    </w:p>
    <w:p w14:paraId="728A13EC" w14:textId="77777777" w:rsidR="00B264F4" w:rsidRPr="005A364C" w:rsidRDefault="00B264F4" w:rsidP="00B264F4">
      <w:pPr>
        <w:rPr>
          <w:rFonts w:ascii="Calibri" w:eastAsiaTheme="minorEastAsia" w:hAnsi="Calibri" w:cs="Calibri"/>
          <w:sz w:val="24"/>
          <w:szCs w:val="24"/>
        </w:rPr>
      </w:pPr>
      <m:oMathPara>
        <m:oMath>
          <m:r>
            <m:rPr>
              <m:sty m:val="p"/>
            </m:rP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Sup>
                    <m:sSubSupPr>
                      <m:ctrlPr>
                        <w:rPr>
                          <w:rFonts w:ascii="Cambria Math" w:eastAsiaTheme="minorEastAsia" w:hAnsi="Cambria Math" w:cs="Calibri"/>
                          <w:sz w:val="24"/>
                          <w:szCs w:val="24"/>
                        </w:rPr>
                      </m:ctrlPr>
                    </m:sSubSupPr>
                    <m:e>
                      <m:r>
                        <m:rPr>
                          <m:sty m:val="p"/>
                        </m:rPr>
                        <w:rPr>
                          <w:rFonts w:ascii="Cambria Math" w:eastAsiaTheme="minorEastAsia" w:hAnsi="Cambria Math" w:cs="Calibri"/>
                          <w:sz w:val="24"/>
                          <w:szCs w:val="24"/>
                        </w:rPr>
                        <m:t>t</m:t>
                      </m:r>
                    </m:e>
                    <m:sub>
                      <m:r>
                        <m:rPr>
                          <m:sty m:val="p"/>
                        </m:rP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sty m:val="p"/>
                    </m:rPr>
                    <w:rPr>
                      <w:rFonts w:ascii="Cambria Math" w:eastAsiaTheme="minorEastAsia" w:hAnsi="Cambria Math" w:cs="Calibri"/>
                      <w:sz w:val="24"/>
                      <w:szCs w:val="24"/>
                    </w:rPr>
                    <m:t>*</m:t>
                  </m:r>
                  <m:d>
                    <m:dPr>
                      <m:ctrlPr>
                        <w:rPr>
                          <w:rFonts w:ascii="Cambria Math" w:eastAsiaTheme="minorEastAsia" w:hAnsi="Cambria Math" w:cs="Calibri"/>
                          <w:sz w:val="24"/>
                          <w:szCs w:val="24"/>
                        </w:rPr>
                      </m:ctrlPr>
                    </m:dPr>
                    <m:e>
                      <m:r>
                        <m:rPr>
                          <m:sty m:val="p"/>
                        </m:rPr>
                        <w:rPr>
                          <w:rFonts w:ascii="Cambria Math" w:eastAsiaTheme="minorEastAsia" w:hAnsi="Cambria Math" w:cs="Calibri"/>
                          <w:sz w:val="24"/>
                          <w:szCs w:val="24"/>
                        </w:rPr>
                        <m:t>1</m:t>
                      </m:r>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num>
                <m:den>
                  <m:d>
                    <m:dPr>
                      <m:ctrlPr>
                        <w:rPr>
                          <w:rFonts w:ascii="Cambria Math" w:eastAsiaTheme="minorEastAsia" w:hAnsi="Cambria Math" w:cs="Calibri"/>
                          <w:sz w:val="24"/>
                          <w:szCs w:val="24"/>
                        </w:rPr>
                      </m:ctrlPr>
                    </m:dPr>
                    <m:e>
                      <m:sSubSup>
                        <m:sSubSupPr>
                          <m:ctrlPr>
                            <w:rPr>
                              <w:rFonts w:ascii="Cambria Math" w:eastAsiaTheme="minorEastAsia" w:hAnsi="Cambria Math" w:cs="Calibri"/>
                              <w:sz w:val="24"/>
                              <w:szCs w:val="24"/>
                            </w:rPr>
                          </m:ctrlPr>
                        </m:sSubSup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up>
                          <m:r>
                            <m:rPr>
                              <m:sty m:val="p"/>
                            </m:rPr>
                            <w:rPr>
                              <w:rFonts w:ascii="Cambria Math" w:eastAsiaTheme="minorEastAsia" w:hAnsi="Cambria Math" w:cs="Calibri"/>
                              <w:sz w:val="24"/>
                              <w:szCs w:val="24"/>
                            </w:rPr>
                            <m:t>2</m:t>
                          </m:r>
                        </m:sup>
                      </m:sSubSup>
                      <m:r>
                        <m:rPr>
                          <m:lit/>
                          <m:sty m:val="p"/>
                        </m:rPr>
                        <w:rPr>
                          <w:rFonts w:ascii="Cambria Math" w:eastAsiaTheme="minorEastAsia" w:hAnsi="Cambria Math" w:cs="Calibri"/>
                          <w:sz w:val="24"/>
                          <w:szCs w:val="24"/>
                        </w:rPr>
                        <m:t>/</m:t>
                      </m:r>
                      <m:r>
                        <m:rPr>
                          <m:sty m:val="p"/>
                        </m:rPr>
                        <w:rPr>
                          <w:rFonts w:ascii="Cambria Math" w:eastAsiaTheme="minorEastAsia" w:hAnsi="Cambria Math" w:cs="Calibri"/>
                          <w:sz w:val="24"/>
                          <w:szCs w:val="24"/>
                        </w:rPr>
                        <m:t>df</m:t>
                      </m:r>
                    </m:e>
                  </m:d>
                  <m:r>
                    <m:rPr>
                      <m:sty m:val="p"/>
                    </m:rPr>
                    <w:rPr>
                      <w:rFonts w:ascii="Cambria Math" w:eastAsiaTheme="minorEastAsia" w:hAnsi="Cambria Math" w:cs="Calibri"/>
                      <w:sz w:val="24"/>
                      <w:szCs w:val="24"/>
                    </w:rPr>
                    <m:t>+1</m:t>
                  </m:r>
                </m:den>
              </m:f>
            </m:e>
          </m:rad>
        </m:oMath>
      </m:oMathPara>
    </w:p>
    <w:p w14:paraId="362B2BFD"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t</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t statistic and df is the degrees of freedom of the t </w:t>
      </w:r>
      <w:proofErr w:type="gramStart"/>
      <w:r w:rsidRPr="005A364C">
        <w:rPr>
          <w:rFonts w:ascii="Calibri" w:eastAsiaTheme="minorEastAsia" w:hAnsi="Calibri" w:cs="Calibri"/>
          <w:sz w:val="24"/>
          <w:szCs w:val="24"/>
        </w:rPr>
        <w:t>test.</w:t>
      </w:r>
      <w:proofErr w:type="gramEnd"/>
      <w:r w:rsidRPr="005A364C">
        <w:rPr>
          <w:rFonts w:ascii="Calibri" w:eastAsiaTheme="minorEastAsia" w:hAnsi="Calibri" w:cs="Calibri"/>
          <w:sz w:val="24"/>
          <w:szCs w:val="24"/>
        </w:rPr>
        <w:t xml:space="preserve"> </w:t>
      </w:r>
    </w:p>
    <w:p w14:paraId="31434813"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F statistics were converted using:</w:t>
      </w:r>
    </w:p>
    <w:p w14:paraId="7D30DF75" w14:textId="77777777" w:rsidR="00B264F4" w:rsidRPr="005A364C" w:rsidRDefault="00B264F4" w:rsidP="00B264F4">
      <w:pPr>
        <w:rPr>
          <w:rFonts w:ascii="Calibri" w:eastAsiaTheme="minorEastAsia" w:hAnsi="Calibri" w:cs="Calibri"/>
          <w:sz w:val="24"/>
          <w:szCs w:val="24"/>
        </w:rPr>
      </w:pPr>
      <m:oMathPara>
        <m:oMath>
          <m:r>
            <w:rPr>
              <w:rFonts w:ascii="Cambria Math" w:eastAsiaTheme="minorEastAsia" w:hAnsi="Cambria Math" w:cs="Calibri"/>
              <w:sz w:val="24"/>
              <w:szCs w:val="24"/>
            </w:rPr>
            <m:t>r=</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d>
                    <m:dPr>
                      <m:ctrlPr>
                        <w:rPr>
                          <w:rFonts w:ascii="Cambria Math" w:eastAsiaTheme="minorEastAsia" w:hAnsi="Cambria Math" w:cs="Calibri"/>
                          <w:i/>
                          <w:sz w:val="24"/>
                          <w:szCs w:val="24"/>
                        </w:rPr>
                      </m:ctrlPr>
                    </m:dPr>
                    <m:e>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ctrlPr>
                    <w:rPr>
                      <w:rFonts w:ascii="Cambria Math" w:eastAsiaTheme="minorEastAsia" w:hAnsi="Cambria Math" w:cs="Calibri"/>
                      <w:i/>
                      <w:sz w:val="24"/>
                      <w:szCs w:val="24"/>
                    </w:rPr>
                  </m:ctrlPr>
                </m:num>
                <m:den>
                  <m:d>
                    <m:dPr>
                      <m:ctrlPr>
                        <w:rPr>
                          <w:rFonts w:ascii="Cambria Math" w:eastAsiaTheme="minorEastAsia" w:hAnsi="Cambria Math" w:cs="Calibri"/>
                          <w:i/>
                          <w:sz w:val="24"/>
                          <w:szCs w:val="24"/>
                        </w:rPr>
                      </m:ctrlPr>
                    </m:dPr>
                    <m:e>
                      <m:d>
                        <m:dPr>
                          <m:ctrlPr>
                            <w:rPr>
                              <w:rFonts w:ascii="Cambria Math" w:eastAsiaTheme="minorEastAsia" w:hAnsi="Cambria Math" w:cs="Calibri"/>
                              <w:i/>
                              <w:sz w:val="24"/>
                              <w:szCs w:val="24"/>
                            </w:rPr>
                          </m:ctrlPr>
                        </m:dPr>
                        <m:e>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r>
                            <m:rPr>
                              <m:sty m:val="p"/>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e>
                      </m:d>
                      <m:r>
                        <m:rPr>
                          <m:lit/>
                        </m:rPr>
                        <w:rPr>
                          <w:rFonts w:ascii="Cambria Math" w:eastAsiaTheme="minorEastAsia" w:hAnsi="Cambria Math" w:cs="Calibri"/>
                          <w:sz w:val="24"/>
                          <w:szCs w:val="24"/>
                        </w:rPr>
                        <m:t>/</m:t>
                      </m:r>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e>
                  </m:d>
                  <m:r>
                    <w:rPr>
                      <w:rFonts w:ascii="Cambria Math" w:eastAsiaTheme="minorEastAsia" w:hAnsi="Cambria Math" w:cs="Calibri"/>
                      <w:sz w:val="24"/>
                      <w:szCs w:val="24"/>
                    </w:rPr>
                    <m:t>+1</m:t>
                  </m:r>
                  <m:ctrlPr>
                    <w:rPr>
                      <w:rFonts w:ascii="Cambria Math" w:eastAsiaTheme="minorEastAsia" w:hAnsi="Cambria Math" w:cs="Calibri"/>
                      <w:i/>
                      <w:sz w:val="24"/>
                      <w:szCs w:val="24"/>
                    </w:rPr>
                  </m:ctrlPr>
                </m:den>
              </m:f>
            </m:e>
          </m:rad>
          <m:r>
            <m:rPr>
              <m:sty m:val="p"/>
            </m:rPr>
            <w:rPr>
              <w:rFonts w:ascii="Cambria Math" w:eastAsiaTheme="minorEastAsia" w:hAnsi="Cambria Math" w:cs="Calibri"/>
              <w:sz w:val="24"/>
              <w:szCs w:val="24"/>
            </w:rPr>
            <m:t>×</m:t>
          </m:r>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f>
                <m:fPr>
                  <m:ctrlPr>
                    <w:rPr>
                      <w:rFonts w:ascii="Cambria Math" w:eastAsiaTheme="minorEastAsia" w:hAnsi="Cambria Math" w:cs="Calibri"/>
                      <w:sz w:val="24"/>
                      <w:szCs w:val="24"/>
                    </w:rPr>
                  </m:ctrlPr>
                </m:fPr>
                <m:num>
                  <m:r>
                    <w:rPr>
                      <w:rFonts w:ascii="Cambria Math" w:eastAsiaTheme="minorEastAsia" w:hAnsi="Cambria Math" w:cs="Calibri"/>
                      <w:sz w:val="24"/>
                      <w:szCs w:val="24"/>
                    </w:rPr>
                    <m:t>1</m:t>
                  </m:r>
                  <m:ctrlPr>
                    <w:rPr>
                      <w:rFonts w:ascii="Cambria Math" w:eastAsiaTheme="minorEastAsia" w:hAnsi="Cambria Math" w:cs="Calibri"/>
                      <w:i/>
                      <w:sz w:val="24"/>
                      <w:szCs w:val="24"/>
                    </w:rPr>
                  </m:ctrlPr>
                </m:num>
                <m:den>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ctrlPr>
                    <w:rPr>
                      <w:rFonts w:ascii="Cambria Math" w:eastAsiaTheme="minorEastAsia" w:hAnsi="Cambria Math" w:cs="Calibri"/>
                      <w:i/>
                      <w:sz w:val="24"/>
                      <w:szCs w:val="24"/>
                    </w:rPr>
                  </m:ctrlPr>
                </m:den>
              </m:f>
            </m:e>
          </m:rad>
        </m:oMath>
      </m:oMathPara>
    </w:p>
    <w:p w14:paraId="56F9948C" w14:textId="77777777" w:rsidR="00B264F4" w:rsidRPr="005A364C" w:rsidRDefault="00B264F4" w:rsidP="00B264F4">
      <w:pPr>
        <w:rPr>
          <w:rFonts w:ascii="Calibri" w:eastAsiaTheme="minorEastAsia" w:hAnsi="Calibri" w:cs="Calibri"/>
          <w:sz w:val="24"/>
          <w:szCs w:val="24"/>
        </w:rPr>
      </w:pPr>
    </w:p>
    <w:p w14:paraId="3FC4A13E"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Where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obs</m:t>
            </m:r>
          </m:sub>
        </m:sSub>
      </m:oMath>
      <w:r w:rsidRPr="005A364C">
        <w:rPr>
          <w:rFonts w:ascii="Calibri" w:eastAsiaTheme="minorEastAsia" w:hAnsi="Calibri" w:cs="Calibri"/>
          <w:sz w:val="24"/>
          <w:szCs w:val="24"/>
        </w:rPr>
        <w:t xml:space="preserve"> is the observed F statistic and </w:t>
      </w:r>
      <m:oMath>
        <m:r>
          <w:rPr>
            <w:rFonts w:ascii="Cambria Math" w:eastAsiaTheme="minorEastAsia" w:hAnsi="Cambria Math" w:cs="Calibri"/>
            <w:sz w:val="24"/>
            <w:szCs w:val="24"/>
          </w:rPr>
          <m:t>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1</m:t>
            </m:r>
          </m:sub>
        </m:sSub>
      </m:oMath>
      <w:r w:rsidRPr="005A364C">
        <w:rPr>
          <w:rFonts w:ascii="Calibri" w:eastAsiaTheme="minorEastAsia" w:hAnsi="Calibri" w:cs="Calibri"/>
          <w:sz w:val="24"/>
          <w:szCs w:val="24"/>
        </w:rPr>
        <w:t xml:space="preserve"> is the degrees of freedom of the numerator and</w:t>
      </w:r>
      <m:oMath>
        <m:r>
          <w:rPr>
            <w:rFonts w:ascii="Cambria Math" w:eastAsiaTheme="minorEastAsia" w:hAnsi="Cambria Math" w:cs="Calibri"/>
            <w:sz w:val="24"/>
            <w:szCs w:val="24"/>
          </w:rPr>
          <m:t xml:space="preserve"> d</m:t>
        </m:r>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f</m:t>
            </m:r>
          </m:e>
          <m:sub>
            <m:r>
              <w:rPr>
                <w:rFonts w:ascii="Cambria Math" w:eastAsiaTheme="minorEastAsia" w:hAnsi="Cambria Math" w:cs="Calibri"/>
                <w:sz w:val="24"/>
                <w:szCs w:val="24"/>
              </w:rPr>
              <m:t>2</m:t>
            </m:r>
          </m:sub>
        </m:sSub>
        <m:r>
          <w:rPr>
            <w:rFonts w:ascii="Cambria Math" w:eastAsiaTheme="minorEastAsia" w:hAnsi="Cambria Math" w:cs="Calibri"/>
            <w:sz w:val="24"/>
            <w:szCs w:val="24"/>
          </w:rPr>
          <m:t xml:space="preserve"> </m:t>
        </m:r>
      </m:oMath>
      <w:r w:rsidRPr="005A364C">
        <w:rPr>
          <w:rFonts w:ascii="Calibri" w:eastAsiaTheme="minorEastAsia" w:hAnsi="Calibri" w:cs="Calibri"/>
          <w:sz w:val="24"/>
          <w:szCs w:val="24"/>
        </w:rPr>
        <w:t>is the degrees of freedom of the denominator.</w:t>
      </w:r>
    </w:p>
    <w:p w14:paraId="756A8DF4"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Finally, if the only information available is the chi square statistic, this can also be converted into correlation coefficients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(Open Science Collaboration, 2015)</w:t>
      </w:r>
      <w:r w:rsidRPr="005A364C">
        <w:rPr>
          <w:rFonts w:ascii="Calibri" w:hAnsi="Calibri" w:cs="Calibri"/>
          <w:sz w:val="24"/>
          <w:szCs w:val="24"/>
        </w:rPr>
        <w:fldChar w:fldCharType="end"/>
      </w:r>
      <w:r w:rsidRPr="005A364C">
        <w:rPr>
          <w:rFonts w:ascii="Calibri" w:hAnsi="Calibri" w:cs="Calibri"/>
          <w:sz w:val="24"/>
          <w:szCs w:val="24"/>
        </w:rPr>
        <w:t>:</w:t>
      </w:r>
    </w:p>
    <w:p w14:paraId="13D4BFF5"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r = </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sSub>
                    <m:sSubPr>
                      <m:ctrlPr>
                        <w:rPr>
                          <w:rFonts w:ascii="Cambria Math" w:hAnsi="Cambria Math" w:cs="Calibri"/>
                          <w:i/>
                          <w:sz w:val="24"/>
                          <w:szCs w:val="24"/>
                        </w:rPr>
                      </m:ctrlPr>
                    </m:sSubPr>
                    <m:e>
                      <m:r>
                        <m:rPr>
                          <m:sty m:val="p"/>
                        </m:rPr>
                        <w:rPr>
                          <w:rFonts w:ascii="Cambria Math" w:hAnsi="Cambria Math" w:cs="Calibri"/>
                          <w:sz w:val="24"/>
                          <w:szCs w:val="24"/>
                        </w:rPr>
                        <m:t>χ</m:t>
                      </m:r>
                    </m:e>
                    <m:sub>
                      <m:r>
                        <w:rPr>
                          <w:rFonts w:ascii="Cambria Math" w:hAnsi="Cambria Math" w:cs="Calibri"/>
                          <w:sz w:val="24"/>
                          <w:szCs w:val="24"/>
                        </w:rPr>
                        <m:t>obs</m:t>
                      </m:r>
                    </m:sub>
                  </m:sSub>
                  <m:ctrlPr>
                    <w:rPr>
                      <w:rFonts w:ascii="Cambria Math" w:hAnsi="Cambria Math" w:cs="Calibri"/>
                      <w:i/>
                      <w:sz w:val="24"/>
                      <w:szCs w:val="24"/>
                    </w:rPr>
                  </m:ctrlPr>
                </m:num>
                <m:den>
                  <m:r>
                    <w:rPr>
                      <w:rFonts w:ascii="Cambria Math" w:hAnsi="Cambria Math" w:cs="Calibri"/>
                      <w:sz w:val="24"/>
                      <w:szCs w:val="24"/>
                    </w:rPr>
                    <m:t>df+2</m:t>
                  </m:r>
                  <m:ctrlPr>
                    <w:rPr>
                      <w:rFonts w:ascii="Cambria Math" w:hAnsi="Cambria Math" w:cs="Calibri"/>
                      <w:i/>
                      <w:sz w:val="24"/>
                      <w:szCs w:val="24"/>
                    </w:rPr>
                  </m:ctrlPr>
                </m:den>
              </m:f>
            </m:e>
          </m:rad>
        </m:oMath>
      </m:oMathPara>
    </w:p>
    <w:p w14:paraId="63D4C6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Where</w:t>
      </w:r>
      <m:oMath>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χ</m:t>
            </m:r>
          </m:e>
          <m:sub>
            <m:r>
              <w:rPr>
                <w:rFonts w:ascii="Cambria Math" w:hAnsi="Cambria Math" w:cs="Calibri"/>
                <w:sz w:val="24"/>
                <w:szCs w:val="24"/>
              </w:rPr>
              <m:t>obs</m:t>
            </m:r>
          </m:sub>
        </m:sSub>
      </m:oMath>
      <w:r w:rsidRPr="005A364C">
        <w:rPr>
          <w:rFonts w:ascii="Calibri" w:hAnsi="Calibri" w:cs="Calibri"/>
          <w:sz w:val="24"/>
          <w:szCs w:val="24"/>
        </w:rPr>
        <w:t xml:space="preserve"> is the observed </w:t>
      </w:r>
      <m:oMath>
        <m:sSup>
          <m:sSupPr>
            <m:ctrlPr>
              <w:rPr>
                <w:rFonts w:ascii="Cambria Math" w:hAnsi="Cambria Math" w:cs="Calibri"/>
                <w:i/>
                <w:iCs/>
                <w:sz w:val="24"/>
                <w:szCs w:val="24"/>
              </w:rPr>
            </m:ctrlPr>
          </m:sSupPr>
          <m:e>
            <m:r>
              <w:rPr>
                <w:rFonts w:ascii="Cambria Math" w:hAnsi="Cambria Math" w:cs="Calibri"/>
                <w:sz w:val="24"/>
                <w:szCs w:val="24"/>
              </w:rPr>
              <m:t>χ</m:t>
            </m:r>
          </m:e>
          <m:sup>
            <m:r>
              <w:rPr>
                <w:rFonts w:ascii="Cambria Math" w:hAnsi="Cambria Math" w:cs="Calibri"/>
                <w:sz w:val="24"/>
                <w:szCs w:val="24"/>
              </w:rPr>
              <m:t>2</m:t>
            </m:r>
          </m:sup>
        </m:sSup>
        <m:r>
          <w:rPr>
            <w:rFonts w:ascii="Cambria Math" w:hAnsi="Cambria Math" w:cs="Calibri"/>
            <w:sz w:val="24"/>
            <w:szCs w:val="24"/>
          </w:rPr>
          <m:t xml:space="preserve"> </m:t>
        </m:r>
      </m:oMath>
      <w:r w:rsidRPr="005A364C">
        <w:rPr>
          <w:rFonts w:ascii="Calibri" w:hAnsi="Calibri" w:cs="Calibri"/>
          <w:sz w:val="24"/>
          <w:szCs w:val="24"/>
        </w:rPr>
        <w:t xml:space="preserve">statistic and </w:t>
      </w:r>
      <m:oMath>
        <m:r>
          <w:rPr>
            <w:rFonts w:ascii="Cambria Math" w:hAnsi="Cambria Math" w:cs="Calibri"/>
            <w:sz w:val="24"/>
            <w:szCs w:val="24"/>
          </w:rPr>
          <m:t>df</m:t>
        </m:r>
      </m:oMath>
      <w:r w:rsidRPr="005A364C">
        <w:rPr>
          <w:rFonts w:ascii="Calibri" w:hAnsi="Calibri" w:cs="Calibri"/>
          <w:sz w:val="24"/>
          <w:szCs w:val="24"/>
        </w:rPr>
        <w:t xml:space="preserve"> is the associated degrees of </w:t>
      </w:r>
      <w:proofErr w:type="gramStart"/>
      <w:r w:rsidRPr="005A364C">
        <w:rPr>
          <w:rFonts w:ascii="Calibri" w:hAnsi="Calibri" w:cs="Calibri"/>
          <w:sz w:val="24"/>
          <w:szCs w:val="24"/>
        </w:rPr>
        <w:t>freedom.</w:t>
      </w:r>
      <w:proofErr w:type="gramEnd"/>
      <w:r w:rsidRPr="005A364C">
        <w:rPr>
          <w:rFonts w:ascii="Calibri" w:hAnsi="Calibri" w:cs="Calibri"/>
          <w:sz w:val="24"/>
          <w:szCs w:val="24"/>
        </w:rPr>
        <w:t xml:space="preserve"> However, it is important to note that there is no standard method of estimating the standard error of this value.</w:t>
      </w:r>
    </w:p>
    <w:p w14:paraId="74C7C5C5" w14:textId="77777777" w:rsidR="00B264F4" w:rsidRPr="005A364C" w:rsidRDefault="00B264F4" w:rsidP="00B264F4">
      <w:pPr>
        <w:rPr>
          <w:rFonts w:ascii="Calibri" w:eastAsiaTheme="minorEastAsia" w:hAnsi="Calibri" w:cs="Calibri"/>
          <w:sz w:val="24"/>
          <w:szCs w:val="24"/>
        </w:rPr>
      </w:pPr>
      <w:r w:rsidRPr="005A364C">
        <w:rPr>
          <w:rFonts w:ascii="Calibri" w:eastAsiaTheme="minorEastAsia" w:hAnsi="Calibri" w:cs="Calibri"/>
          <w:sz w:val="24"/>
          <w:szCs w:val="24"/>
        </w:rPr>
        <w:t xml:space="preserve">It is important to note that there is no simple way of estimating valid sampling variances or standard errors for Chi square statistics or for F statistics when the degrees of freedom for the denominator is greater than one after conversion using the transformations above. </w:t>
      </w:r>
    </w:p>
    <w:p w14:paraId="2EFAFBF2" w14:textId="77777777" w:rsidR="00B264F4" w:rsidRPr="005A364C" w:rsidRDefault="00B264F4" w:rsidP="00B264F4">
      <w:pPr>
        <w:pStyle w:val="Heading4"/>
        <w:rPr>
          <w:rFonts w:ascii="Calibri" w:hAnsi="Calibri" w:cs="Calibri"/>
          <w:sz w:val="24"/>
          <w:szCs w:val="24"/>
        </w:rPr>
      </w:pPr>
      <w:r w:rsidRPr="005A364C">
        <w:rPr>
          <w:rFonts w:ascii="Calibri" w:hAnsi="Calibri" w:cs="Calibri"/>
          <w:sz w:val="24"/>
          <w:szCs w:val="24"/>
        </w:rPr>
        <w:lastRenderedPageBreak/>
        <w:t>Conversions for categorical variables</w:t>
      </w:r>
    </w:p>
    <w:p w14:paraId="6DA0439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Although there is no transformation that converts odds ratio into r or </w:t>
      </w:r>
      <w:r w:rsidRPr="005A364C">
        <w:rPr>
          <w:rFonts w:ascii="Calibri" w:hAnsi="Calibri" w:cs="Calibri"/>
          <w:i/>
          <w:sz w:val="24"/>
          <w:szCs w:val="24"/>
        </w:rPr>
        <w:t>d</w:t>
      </w:r>
      <w:r w:rsidRPr="005A364C">
        <w:rPr>
          <w:rFonts w:ascii="Calibri" w:hAnsi="Calibri" w:cs="Calibri"/>
          <w:sz w:val="24"/>
          <w:szCs w:val="24"/>
        </w:rPr>
        <w:t xml:space="preserve"> without knowledge of other parameters, odds ratios can be used to approximate point-biserial correlations and Cohen’s </w:t>
      </w:r>
      <w:r w:rsidRPr="005A364C">
        <w:rPr>
          <w:rFonts w:ascii="Calibri" w:hAnsi="Calibri" w:cs="Calibri"/>
          <w:i/>
          <w:sz w:val="24"/>
          <w:szCs w:val="24"/>
        </w:rPr>
        <w:t>d</w:t>
      </w:r>
      <w:r w:rsidRPr="005A364C">
        <w:rPr>
          <w:rFonts w:ascii="Calibri" w:hAnsi="Calibri" w:cs="Calibri"/>
          <w:sz w:val="24"/>
          <w:szCs w:val="24"/>
        </w:rPr>
        <w:t xml:space="preserve">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either accepting additional assumptions about the underlying data or with further knowledge about the data. Odds ratios can be converted to </w:t>
      </w:r>
      <w:proofErr w:type="spellStart"/>
      <w:r w:rsidRPr="005A364C">
        <w:rPr>
          <w:rFonts w:ascii="Calibri" w:hAnsi="Calibri" w:cs="Calibri"/>
          <w:i/>
          <w:sz w:val="24"/>
          <w:szCs w:val="24"/>
        </w:rPr>
        <w:t>d</w:t>
      </w:r>
      <w:proofErr w:type="spellEnd"/>
      <w:r w:rsidRPr="005A364C">
        <w:rPr>
          <w:rFonts w:ascii="Calibri" w:hAnsi="Calibri" w:cs="Calibri"/>
          <w:sz w:val="24"/>
          <w:szCs w:val="24"/>
        </w:rPr>
        <w:t xml:space="preserve"> without knowledge of any other parameters or sample statistics under the assumption that the data is representative of a dichotomisation of a logistically distributed variable in each group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w:t>
      </w:r>
    </w:p>
    <w:p w14:paraId="384EA990" w14:textId="77777777" w:rsidR="00B264F4" w:rsidRPr="005A364C" w:rsidRDefault="00B264F4" w:rsidP="00B264F4">
      <w:pPr>
        <w:rPr>
          <w:rFonts w:ascii="Calibri" w:eastAsiaTheme="minorEastAsia" w:hAnsi="Calibri" w:cs="Calibri"/>
          <w:sz w:val="24"/>
          <w:szCs w:val="24"/>
        </w:rPr>
      </w:pPr>
      <m:oMathPara>
        <m:oMath>
          <m:r>
            <w:rPr>
              <w:rFonts w:ascii="Cambria Math" w:hAnsi="Cambria Math" w:cs="Calibri"/>
              <w:sz w:val="24"/>
              <w:szCs w:val="24"/>
            </w:rPr>
            <m:t>d=ln</m:t>
          </m:r>
          <m:d>
            <m:dPr>
              <m:ctrlPr>
                <w:rPr>
                  <w:rFonts w:ascii="Cambria Math" w:hAnsi="Cambria Math" w:cs="Calibri"/>
                  <w:i/>
                  <w:sz w:val="24"/>
                  <w:szCs w:val="24"/>
                </w:rPr>
              </m:ctrlPr>
            </m:dPr>
            <m:e>
              <m:r>
                <w:rPr>
                  <w:rFonts w:ascii="Cambria Math" w:hAnsi="Cambria Math" w:cs="Calibri"/>
                  <w:sz w:val="24"/>
                  <w:szCs w:val="24"/>
                </w:rPr>
                <m:t>OR</m:t>
              </m:r>
            </m:e>
          </m:d>
          <m:r>
            <w:rPr>
              <w:rFonts w:ascii="Cambria Math" w:hAnsi="Cambria Math" w:cs="Calibri"/>
              <w:sz w:val="24"/>
              <w:szCs w:val="24"/>
            </w:rPr>
            <m:t>×</m:t>
          </m:r>
          <m:f>
            <m:fPr>
              <m:ctrlPr>
                <w:rPr>
                  <w:rFonts w:ascii="Cambria Math" w:eastAsiaTheme="minorEastAsia" w:hAnsi="Cambria Math" w:cs="Calibri"/>
                  <w:sz w:val="24"/>
                  <w:szCs w:val="24"/>
                </w:rPr>
              </m:ctrlPr>
            </m:fPr>
            <m:num>
              <m:rad>
                <m:radPr>
                  <m:degHide m:val="1"/>
                  <m:ctrlPr>
                    <w:rPr>
                      <w:rFonts w:ascii="Cambria Math" w:eastAsiaTheme="minorEastAsia" w:hAnsi="Cambria Math" w:cs="Calibri"/>
                      <w:sz w:val="24"/>
                      <w:szCs w:val="24"/>
                    </w:rPr>
                  </m:ctrlPr>
                </m:radPr>
                <m:deg>
                  <m:ctrlPr>
                    <w:rPr>
                      <w:rFonts w:ascii="Cambria Math" w:eastAsiaTheme="minorEastAsia" w:hAnsi="Cambria Math" w:cs="Calibri"/>
                      <w:i/>
                      <w:sz w:val="24"/>
                      <w:szCs w:val="24"/>
                    </w:rPr>
                  </m:ctrlPr>
                </m:deg>
                <m:e>
                  <m:r>
                    <w:rPr>
                      <w:rFonts w:ascii="Cambria Math" w:eastAsiaTheme="minorEastAsia" w:hAnsi="Cambria Math" w:cs="Calibri"/>
                      <w:sz w:val="24"/>
                      <w:szCs w:val="24"/>
                    </w:rPr>
                    <m:t>3</m:t>
                  </m:r>
                </m:e>
              </m:rad>
              <m:ctrlPr>
                <w:rPr>
                  <w:rFonts w:ascii="Cambria Math" w:eastAsiaTheme="minorEastAsia" w:hAnsi="Cambria Math" w:cs="Calibri"/>
                  <w:i/>
                  <w:sz w:val="24"/>
                  <w:szCs w:val="24"/>
                </w:rPr>
              </m:ctrlPr>
            </m:num>
            <m:den>
              <m:r>
                <w:rPr>
                  <w:rFonts w:ascii="Cambria Math" w:eastAsiaTheme="minorEastAsia" w:hAnsi="Cambria Math" w:cs="Calibri"/>
                  <w:sz w:val="24"/>
                  <w:szCs w:val="24"/>
                </w:rPr>
                <m:t>π</m:t>
              </m:r>
              <m:ctrlPr>
                <w:rPr>
                  <w:rFonts w:ascii="Cambria Math" w:eastAsiaTheme="minorEastAsia" w:hAnsi="Cambria Math" w:cs="Calibri"/>
                  <w:i/>
                  <w:sz w:val="24"/>
                  <w:szCs w:val="24"/>
                </w:rPr>
              </m:ctrlPr>
            </m:den>
          </m:f>
        </m:oMath>
      </m:oMathPara>
    </w:p>
    <w:p w14:paraId="3CCBD6C0"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AuthorYear="1"&gt;&lt;Author&gt;Borenstein&lt;/Author&gt;&lt;Year&gt;2011&lt;/Year&gt;&lt;RecNum&gt;800&lt;/RecNum&gt;&lt;DisplayText&gt;Borenstein et al. (2011)&lt;/DisplayText&gt;&lt;record&gt;&lt;rec-number&gt;800&lt;/rec-number&gt;&lt;foreign-keys&gt;&lt;key app="EN" db-id="9xrafw5sx95dvre9w5hpevd89fzwtwr9twsw" timestamp="1522368886"&gt;800&lt;/key&gt;&lt;/foreign-keys&gt;&lt;ref-type name="Book"&gt;6&lt;/ref-type&gt;&lt;contributors&gt;&lt;authors&gt;&lt;author&gt;Borenstein, Michael&lt;/author&gt;&lt;author&gt;Hedges, Larry V&lt;/author&gt;&lt;author&gt;Higgins, Julian PT&lt;/author&gt;&lt;author&gt;Rothstein, Hannah R&lt;/author&gt;&lt;/authors&gt;&lt;/contributors&gt;&lt;titles&gt;&lt;title&gt;Introduction to Meta-Analysis&lt;/title&gt;&lt;/titles&gt;&lt;dates&gt;&lt;year&gt;2011&lt;/year&gt;&lt;/dates&gt;&lt;pub-location&gt;West Sussex, United Kingdom&lt;/pub-location&gt;&lt;publisher&gt;John Wiley &amp;amp; Sons&lt;/publisher&gt;&lt;isbn&gt;1119964377&lt;/isbn&gt;&lt;urls&gt;&lt;/urls&gt;&lt;/record&gt;&lt;/Cite&gt;&lt;/EndNote&gt;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Borenstein et al. (2011)</w:t>
      </w:r>
      <w:r w:rsidRPr="005A364C">
        <w:rPr>
          <w:rFonts w:ascii="Calibri" w:hAnsi="Calibri" w:cs="Calibri"/>
          <w:sz w:val="24"/>
          <w:szCs w:val="24"/>
        </w:rPr>
        <w:fldChar w:fldCharType="end"/>
      </w:r>
      <w:r w:rsidRPr="005A364C">
        <w:rPr>
          <w:rFonts w:ascii="Calibri" w:hAnsi="Calibri" w:cs="Calibri"/>
          <w:sz w:val="24"/>
          <w:szCs w:val="24"/>
        </w:rPr>
        <w:t xml:space="preserve"> equation 7.1</w:t>
      </w:r>
    </w:p>
    <w:p w14:paraId="72FA4AA1"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With ln being the natural logarithm, π being the mathematical constant pi, and OR being the odds ratio. When a researcher has access to the sample size in each group, the Ulrich-</w:t>
      </w:r>
      <w:proofErr w:type="spellStart"/>
      <w:r w:rsidRPr="005A364C">
        <w:rPr>
          <w:rFonts w:ascii="Calibri" w:hAnsi="Calibri" w:cs="Calibri"/>
          <w:sz w:val="24"/>
          <w:szCs w:val="24"/>
        </w:rPr>
        <w:t>Writz</w:t>
      </w:r>
      <w:proofErr w:type="spellEnd"/>
      <w:r w:rsidRPr="005A364C">
        <w:rPr>
          <w:rFonts w:ascii="Calibri" w:hAnsi="Calibri" w:cs="Calibri"/>
          <w:sz w:val="24"/>
          <w:szCs w:val="24"/>
        </w:rPr>
        <w:t xml:space="preserve"> approximation can be used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w:t>
      </w:r>
    </w:p>
    <w:p w14:paraId="070DFC40"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r=</m:t>
          </m:r>
          <m:f>
            <m:fPr>
              <m:ctrlPr>
                <w:rPr>
                  <w:rFonts w:ascii="Cambria Math" w:hAnsi="Cambria Math" w:cs="Calibri"/>
                  <w:sz w:val="24"/>
                  <w:szCs w:val="24"/>
                </w:rPr>
              </m:ctrlPr>
            </m:fPr>
            <m:num>
              <m:r>
                <w:rPr>
                  <w:rFonts w:ascii="Cambria Math" w:hAnsi="Cambria Math" w:cs="Calibri"/>
                  <w:sz w:val="24"/>
                  <w:szCs w:val="24"/>
                </w:rPr>
                <m:t>ln</m:t>
              </m:r>
              <m:d>
                <m:dPr>
                  <m:ctrlPr>
                    <w:rPr>
                      <w:rFonts w:ascii="Cambria Math" w:hAnsi="Cambria Math" w:cs="Calibri"/>
                      <w:i/>
                      <w:sz w:val="24"/>
                      <w:szCs w:val="24"/>
                    </w:rPr>
                  </m:ctrlPr>
                </m:dPr>
                <m:e>
                  <m:r>
                    <w:rPr>
                      <w:rFonts w:ascii="Cambria Math" w:hAnsi="Cambria Math" w:cs="Calibri"/>
                      <w:sz w:val="24"/>
                      <w:szCs w:val="24"/>
                    </w:rPr>
                    <m:t>OR</m:t>
                  </m:r>
                </m:e>
              </m:d>
              <m:ctrlPr>
                <w:rPr>
                  <w:rFonts w:ascii="Cambria Math" w:hAnsi="Cambria Math" w:cs="Calibri"/>
                  <w:i/>
                  <w:sz w:val="24"/>
                  <w:szCs w:val="24"/>
                </w:rPr>
              </m:ctrlPr>
            </m:num>
            <m:den>
              <m:r>
                <w:rPr>
                  <w:rFonts w:ascii="Cambria Math" w:hAnsi="Cambria Math" w:cs="Calibri"/>
                  <w:sz w:val="24"/>
                  <w:szCs w:val="24"/>
                </w:rPr>
                <m:t>ln</m:t>
              </m:r>
              <m:sSup>
                <m:sSupPr>
                  <m:ctrlPr>
                    <w:rPr>
                      <w:rFonts w:ascii="Cambria Math" w:hAnsi="Cambria Math" w:cs="Calibri"/>
                      <w:i/>
                      <w:sz w:val="24"/>
                      <w:szCs w:val="24"/>
                    </w:rPr>
                  </m:ctrlPr>
                </m:sSupPr>
                <m:e>
                  <m:d>
                    <m:dPr>
                      <m:ctrlPr>
                        <w:rPr>
                          <w:rFonts w:ascii="Cambria Math" w:hAnsi="Cambria Math" w:cs="Calibri"/>
                          <w:i/>
                          <w:sz w:val="24"/>
                          <w:szCs w:val="24"/>
                        </w:rPr>
                      </m:ctrlPr>
                    </m:dPr>
                    <m:e>
                      <m:r>
                        <w:rPr>
                          <w:rFonts w:ascii="Cambria Math" w:hAnsi="Cambria Math" w:cs="Calibri"/>
                          <w:sz w:val="24"/>
                          <w:szCs w:val="24"/>
                        </w:rPr>
                        <m:t>OR</m:t>
                      </m:r>
                    </m:e>
                  </m:d>
                </m:e>
                <m:sup>
                  <m:r>
                    <w:rPr>
                      <w:rFonts w:ascii="Cambria Math" w:hAnsi="Cambria Math" w:cs="Calibri"/>
                      <w:sz w:val="24"/>
                      <w:szCs w:val="24"/>
                    </w:rPr>
                    <m:t>2</m:t>
                  </m:r>
                </m:sup>
              </m:sSup>
              <m:r>
                <w:rPr>
                  <w:rFonts w:ascii="Cambria Math" w:hAnsi="Cambria Math" w:cs="Calibri"/>
                  <w:sz w:val="24"/>
                  <w:szCs w:val="24"/>
                </w:rPr>
                <m:t>+2.89</m:t>
              </m:r>
              <m:sSup>
                <m:sSupPr>
                  <m:ctrlPr>
                    <w:rPr>
                      <w:rFonts w:ascii="Cambria Math" w:hAnsi="Cambria Math" w:cs="Calibri"/>
                      <w:i/>
                      <w:sz w:val="24"/>
                      <w:szCs w:val="24"/>
                    </w:rPr>
                  </m:ctrlPr>
                </m:sSupPr>
                <m:e>
                  <m:r>
                    <w:rPr>
                      <w:rFonts w:ascii="Cambria Math" w:hAnsi="Cambria Math" w:cs="Calibri"/>
                      <w:sz w:val="24"/>
                      <w:szCs w:val="24"/>
                    </w:rPr>
                    <m:t>n</m:t>
                  </m:r>
                </m:e>
                <m:sup>
                  <m:r>
                    <w:rPr>
                      <w:rFonts w:ascii="Cambria Math" w:hAnsi="Cambria Math" w:cs="Calibri"/>
                      <w:sz w:val="24"/>
                      <w:szCs w:val="24"/>
                    </w:rPr>
                    <m:t>2</m:t>
                  </m:r>
                </m:sup>
              </m:sSup>
              <m:r>
                <m:rPr>
                  <m:lit/>
                </m:rP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n</m:t>
                  </m:r>
                </m:e>
                <m:sub>
                  <m:r>
                    <w:rPr>
                      <w:rFonts w:ascii="Cambria Math" w:hAnsi="Cambria Math" w:cs="Calibri"/>
                      <w:sz w:val="24"/>
                      <w:szCs w:val="24"/>
                    </w:rPr>
                    <m:t>2</m:t>
                  </m:r>
                </m:sub>
              </m:sSub>
              <m:ctrlPr>
                <w:rPr>
                  <w:rFonts w:ascii="Cambria Math" w:hAnsi="Cambria Math" w:cs="Calibri"/>
                  <w:i/>
                  <w:sz w:val="24"/>
                  <w:szCs w:val="24"/>
                </w:rPr>
              </m:ctrlPr>
            </m:den>
          </m:f>
        </m:oMath>
      </m:oMathPara>
    </w:p>
    <w:p w14:paraId="3E92DD2C"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page 3</w:t>
      </w:r>
    </w:p>
    <w:p w14:paraId="233BA41F"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With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and </w:t>
      </w:r>
      <w:r w:rsidRPr="005A364C">
        <w:rPr>
          <w:rFonts w:ascii="Calibri" w:hAnsi="Calibri" w:cs="Calibri"/>
          <w:i/>
          <w:sz w:val="24"/>
          <w:szCs w:val="24"/>
        </w:rPr>
        <w:t>n</w:t>
      </w:r>
      <w:r w:rsidRPr="005A364C">
        <w:rPr>
          <w:rFonts w:ascii="Calibri" w:hAnsi="Calibri" w:cs="Calibri"/>
          <w:i/>
          <w:sz w:val="24"/>
          <w:szCs w:val="24"/>
          <w:vertAlign w:val="subscript"/>
        </w:rPr>
        <w:t>1</w:t>
      </w:r>
      <w:r w:rsidRPr="005A364C">
        <w:rPr>
          <w:rFonts w:ascii="Calibri" w:hAnsi="Calibri" w:cs="Calibri"/>
          <w:sz w:val="24"/>
          <w:szCs w:val="24"/>
        </w:rPr>
        <w:t xml:space="preserve"> being the sample size from the first and second groups respectively, and </w:t>
      </w:r>
      <w:r w:rsidRPr="005A364C">
        <w:rPr>
          <w:rFonts w:ascii="Calibri" w:hAnsi="Calibri" w:cs="Calibri"/>
          <w:i/>
          <w:sz w:val="24"/>
          <w:szCs w:val="24"/>
        </w:rPr>
        <w:t>n</w:t>
      </w:r>
      <w:r w:rsidRPr="005A364C">
        <w:rPr>
          <w:rFonts w:ascii="Calibri" w:hAnsi="Calibri" w:cs="Calibri"/>
          <w:sz w:val="24"/>
          <w:szCs w:val="24"/>
        </w:rPr>
        <w:t xml:space="preserve"> being the total sample size. </w:t>
      </w:r>
    </w:p>
    <w:p w14:paraId="42140983"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t xml:space="preserve">This can then be used to approximate Cohen’s d, </w:t>
      </w:r>
    </w:p>
    <w:p w14:paraId="15BDAEAC" w14:textId="77777777" w:rsidR="00B264F4" w:rsidRPr="005A364C" w:rsidRDefault="00B264F4" w:rsidP="00B264F4">
      <w:pPr>
        <w:rPr>
          <w:rFonts w:ascii="Calibri" w:hAnsi="Calibri" w:cs="Calibri"/>
          <w:sz w:val="24"/>
          <w:szCs w:val="24"/>
        </w:rPr>
      </w:pPr>
      <m:oMathPara>
        <m:oMath>
          <m:r>
            <w:rPr>
              <w:rFonts w:ascii="Cambria Math" w:hAnsi="Cambria Math" w:cs="Calibri"/>
              <w:sz w:val="24"/>
              <w:szCs w:val="24"/>
            </w:rPr>
            <m:t xml:space="preserve">d = </m:t>
          </m:r>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ctrlPr>
                        <w:rPr>
                          <w:rFonts w:ascii="Cambria Math" w:hAnsi="Cambria Math" w:cs="Calibri"/>
                          <w:i/>
                          <w:sz w:val="24"/>
                          <w:szCs w:val="24"/>
                        </w:rPr>
                      </m:ctrlPr>
                    </m:num>
                    <m:den>
                      <m:r>
                        <w:rPr>
                          <w:rFonts w:ascii="Cambria Math" w:hAnsi="Cambria Math" w:cs="Calibri"/>
                          <w:sz w:val="24"/>
                          <w:szCs w:val="24"/>
                        </w:rPr>
                        <m:t>pq</m:t>
                      </m:r>
                      <m:d>
                        <m:dPr>
                          <m:ctrlPr>
                            <w:rPr>
                              <w:rFonts w:ascii="Cambria Math" w:hAnsi="Cambria Math" w:cs="Calibri"/>
                              <w:i/>
                              <w:sz w:val="24"/>
                              <w:szCs w:val="24"/>
                            </w:rPr>
                          </m:ctrlPr>
                        </m:dPr>
                        <m:e>
                          <m:r>
                            <w:rPr>
                              <w:rFonts w:ascii="Cambria Math" w:hAnsi="Cambria Math" w:cs="Calibri"/>
                              <w:sz w:val="24"/>
                              <w:szCs w:val="24"/>
                            </w:rPr>
                            <m:t>1-</m:t>
                          </m:r>
                          <m:sSup>
                            <m:sSupPr>
                              <m:ctrlPr>
                                <w:rPr>
                                  <w:rFonts w:ascii="Cambria Math" w:hAnsi="Cambria Math" w:cs="Calibri"/>
                                  <w:i/>
                                  <w:sz w:val="24"/>
                                  <w:szCs w:val="24"/>
                                </w:rPr>
                              </m:ctrlPr>
                            </m:sSupPr>
                            <m:e>
                              <m:r>
                                <w:rPr>
                                  <w:rFonts w:ascii="Cambria Math" w:hAnsi="Cambria Math" w:cs="Calibri"/>
                                  <w:sz w:val="24"/>
                                  <w:szCs w:val="24"/>
                                </w:rPr>
                                <m:t>r</m:t>
                              </m:r>
                            </m:e>
                            <m:sup>
                              <m:r>
                                <w:rPr>
                                  <w:rFonts w:ascii="Cambria Math" w:hAnsi="Cambria Math" w:cs="Calibri"/>
                                  <w:sz w:val="24"/>
                                  <w:szCs w:val="24"/>
                                </w:rPr>
                                <m:t>2</m:t>
                              </m:r>
                            </m:sup>
                          </m:sSup>
                        </m:e>
                      </m:d>
                      <m:ctrlPr>
                        <w:rPr>
                          <w:rFonts w:ascii="Cambria Math" w:hAnsi="Cambria Math" w:cs="Calibri"/>
                          <w:i/>
                          <w:sz w:val="24"/>
                          <w:szCs w:val="24"/>
                        </w:rPr>
                      </m:ctrlPr>
                    </m:den>
                  </m:f>
                </m:e>
              </m:d>
            </m:e>
            <m:sup>
              <m:r>
                <w:rPr>
                  <w:rFonts w:ascii="Cambria Math" w:hAnsi="Cambria Math" w:cs="Calibri"/>
                  <w:sz w:val="24"/>
                  <w:szCs w:val="24"/>
                </w:rPr>
                <m:t>1/2</m:t>
              </m:r>
            </m:sup>
          </m:sSup>
        </m:oMath>
      </m:oMathPara>
    </w:p>
    <w:p w14:paraId="28E2CC49" w14:textId="77777777" w:rsidR="00B264F4" w:rsidRPr="005A364C" w:rsidRDefault="00B264F4" w:rsidP="00B264F4">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AuthorYear="1"&gt;&lt;Author&gt;Bonett&lt;/Author&gt;&lt;Year&gt;2007&lt;/Year&gt;&lt;RecNum&gt;979&lt;/RecNum&gt;&lt;DisplayText&gt;Bonett (2007)&lt;/DisplayText&gt;&lt;record&gt;&lt;rec-number&gt;979&lt;/rec-number&gt;&lt;foreign-keys&gt;&lt;key app="EN" db-id="9xrafw5sx95dvre9w5hpevd89fzwtwr9twsw" timestamp="1538714544"&gt;979&lt;/key&gt;&lt;/foreign-keys&gt;&lt;ref-type name="Book"&gt;6&lt;/ref-type&gt;&lt;contributors&gt;&lt;authors&gt;&lt;author&gt;Bonett, Douglas&lt;/author&gt;&lt;/authors&gt;&lt;/contributors&gt;&lt;titles&gt;&lt;title&gt;Transforming Odds Ratios Into Correlations for Meta-Analytic Research&lt;/title&gt;&lt;/titles&gt;&lt;pages&gt;254-5&lt;/pages&gt;&lt;volume&gt;62&lt;/volume&gt;&lt;dates&gt;&lt;year&gt;2007&lt;/year&gt;&lt;/dates&gt;&lt;urls&gt;&lt;/urls&gt;&lt;electronic-resource-num&gt;10.1037/0003-066X.62.3.254&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Bonett (2007)</w:t>
      </w:r>
      <w:r w:rsidRPr="005A364C">
        <w:rPr>
          <w:rFonts w:ascii="Calibri" w:hAnsi="Calibri" w:cs="Calibri"/>
          <w:sz w:val="24"/>
          <w:szCs w:val="24"/>
        </w:rPr>
        <w:fldChar w:fldCharType="end"/>
      </w:r>
      <w:r w:rsidRPr="005A364C">
        <w:rPr>
          <w:rFonts w:ascii="Calibri" w:hAnsi="Calibri" w:cs="Calibri"/>
          <w:sz w:val="24"/>
          <w:szCs w:val="24"/>
        </w:rPr>
        <w:t xml:space="preserve"> , page 3</w:t>
      </w:r>
    </w:p>
    <w:p w14:paraId="4E0CE436" w14:textId="37A5DD25" w:rsidR="00DB513B" w:rsidRPr="005A364C" w:rsidRDefault="00B264F4" w:rsidP="00107AEF">
      <w:pPr>
        <w:rPr>
          <w:rFonts w:ascii="Calibri" w:hAnsi="Calibri" w:cs="Calibri"/>
          <w:sz w:val="24"/>
          <w:szCs w:val="24"/>
        </w:rPr>
      </w:pPr>
      <w:r w:rsidRPr="005A364C">
        <w:rPr>
          <w:rFonts w:ascii="Calibri" w:hAnsi="Calibri" w:cs="Calibri"/>
          <w:sz w:val="24"/>
          <w:szCs w:val="24"/>
        </w:rPr>
        <w:t xml:space="preserve">where r is estimated as above following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&lt;EndNote&gt;&lt;Cite&gt;&lt;Author&gt;Ulrich&lt;/Author&gt;&lt;Year&gt;2004&lt;/Year&gt;&lt;RecNum&gt;980&lt;/RecNum&gt;&lt;DisplayText&gt;(Ulrich &amp;amp; Wirtz, 2004)&lt;/DisplayText&gt;&lt;record&gt;&lt;rec-number&gt;980&lt;/rec-number&gt;&lt;foreign-keys&gt;&lt;key app="EN" db-id="9xrafw5sx95dvre9w5hpevd89fzwtwr9twsw" timestamp="1538714867"&gt;980&lt;/key&gt;&lt;/foreign-keys&gt;&lt;ref-type name="Book"&gt;6&lt;/ref-type&gt;&lt;contributors&gt;&lt;authors&gt;&lt;author&gt;Ulrich, Rolf&lt;/author&gt;&lt;author&gt;Wirtz, Markus&lt;/author&gt;&lt;/authors&gt;&lt;/contributors&gt;&lt;titles&gt;&lt;title&gt;On the correlation of a naturally and an artificially dichotomized variable&lt;/title&gt;&lt;/titles&gt;&lt;pages&gt;235-51&lt;/pages&gt;&lt;volume&gt;57&lt;/volume&gt;&lt;dates&gt;&lt;year&gt;2004&lt;/year&gt;&lt;/dates&gt;&lt;urls&gt;&lt;/urls&gt;&lt;electronic-resource-num&gt;10.1348/0007110042307203&lt;/electronic-resource-num&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(Ulrich &amp; Wirtz, 2004)</w:t>
      </w:r>
      <w:r w:rsidRPr="005A364C">
        <w:rPr>
          <w:rFonts w:ascii="Calibri" w:hAnsi="Calibri" w:cs="Calibri"/>
          <w:sz w:val="24"/>
          <w:szCs w:val="24"/>
        </w:rPr>
        <w:fldChar w:fldCharType="end"/>
      </w:r>
      <w:r w:rsidRPr="005A364C">
        <w:rPr>
          <w:rFonts w:ascii="Calibri" w:hAnsi="Calibri" w:cs="Calibri"/>
          <w:sz w:val="24"/>
          <w:szCs w:val="24"/>
        </w:rPr>
        <w:t xml:space="preserve">,  </w:t>
      </w:r>
      <m:oMath>
        <m:r>
          <w:rPr>
            <w:rFonts w:ascii="Cambria Math" w:hAnsi="Cambria Math" w:cs="Calibri"/>
            <w:sz w:val="24"/>
            <w:szCs w:val="24"/>
          </w:rPr>
          <m:t>p=n1</m:t>
        </m:r>
        <m:r>
          <m:rPr>
            <m:lit/>
          </m:rPr>
          <w:rPr>
            <w:rFonts w:ascii="Cambria Math" w:hAnsi="Cambria Math" w:cs="Calibri"/>
            <w:sz w:val="24"/>
            <w:szCs w:val="24"/>
          </w:rPr>
          <m:t>/</m:t>
        </m:r>
        <m:d>
          <m:dPr>
            <m:ctrlPr>
              <w:rPr>
                <w:rFonts w:ascii="Cambria Math" w:hAnsi="Cambria Math" w:cs="Calibri"/>
                <w:i/>
                <w:sz w:val="24"/>
                <w:szCs w:val="24"/>
              </w:rPr>
            </m:ctrlPr>
          </m:dPr>
          <m:e>
            <m:r>
              <w:rPr>
                <w:rFonts w:ascii="Cambria Math" w:hAnsi="Cambria Math" w:cs="Calibri"/>
                <w:sz w:val="24"/>
                <w:szCs w:val="24"/>
              </w:rPr>
              <m:t>n1+n2</m:t>
            </m:r>
          </m:e>
        </m:d>
      </m:oMath>
      <w:r w:rsidRPr="005A364C">
        <w:rPr>
          <w:rFonts w:ascii="Calibri" w:hAnsi="Calibri" w:cs="Calibri"/>
          <w:sz w:val="24"/>
          <w:szCs w:val="24"/>
        </w:rPr>
        <w:t xml:space="preserve"> and </w:t>
      </w:r>
      <m:oMath>
        <m:r>
          <w:rPr>
            <w:rFonts w:ascii="Cambria Math" w:hAnsi="Cambria Math" w:cs="Calibri"/>
            <w:sz w:val="24"/>
            <w:szCs w:val="24"/>
          </w:rPr>
          <m:t>q = 1 – p</m:t>
        </m:r>
      </m:oMath>
      <w:r w:rsidRPr="005A364C">
        <w:rPr>
          <w:rFonts w:ascii="Calibri" w:hAnsi="Calibri" w:cs="Calibri"/>
          <w:sz w:val="24"/>
          <w:szCs w:val="24"/>
        </w:rPr>
        <w:t xml:space="preserve"> with the, and where the sign of r is used to assign the sign of </w:t>
      </w:r>
      <w:r w:rsidRPr="005A364C">
        <w:rPr>
          <w:rFonts w:ascii="Calibri" w:hAnsi="Calibri" w:cs="Calibri"/>
          <w:i/>
          <w:sz w:val="24"/>
          <w:szCs w:val="24"/>
        </w:rPr>
        <w:t>d</w:t>
      </w:r>
      <w:r w:rsidRPr="005A364C">
        <w:rPr>
          <w:rFonts w:ascii="Calibri" w:hAnsi="Calibri" w:cs="Calibri"/>
          <w:sz w:val="24"/>
          <w:szCs w:val="24"/>
        </w:rPr>
        <w:t xml:space="preserve">. More accurate Pearson product moment correlations can be estimated from odds ratios with additional information about the marginal proportions, see </w:t>
      </w:r>
      <w:proofErr w:type="spellStart"/>
      <w:r w:rsidRPr="005A364C">
        <w:rPr>
          <w:rFonts w:ascii="Calibri" w:hAnsi="Calibri" w:cs="Calibri"/>
          <w:sz w:val="24"/>
          <w:szCs w:val="24"/>
        </w:rPr>
        <w:t>Bonnett</w:t>
      </w:r>
      <w:proofErr w:type="spellEnd"/>
      <w:r w:rsidRPr="005A364C">
        <w:rPr>
          <w:rFonts w:ascii="Calibri" w:hAnsi="Calibri" w:cs="Calibri"/>
          <w:sz w:val="24"/>
          <w:szCs w:val="24"/>
        </w:rPr>
        <w:t xml:space="preserve"> (2007) for further detail. </w:t>
      </w:r>
      <w:bookmarkEnd w:id="0"/>
    </w:p>
    <w:p w14:paraId="32FA46B7" w14:textId="41D8722F" w:rsidR="0022454F" w:rsidRPr="005A364C" w:rsidRDefault="00DB513B" w:rsidP="00D10777">
      <w:pPr>
        <w:pStyle w:val="Heading2"/>
      </w:pPr>
      <w:r w:rsidRPr="005A364C">
        <w:lastRenderedPageBreak/>
        <w:t xml:space="preserve">Supplementary material </w:t>
      </w:r>
      <w:r w:rsidR="00D10777">
        <w:t>effect size descriptions</w:t>
      </w:r>
    </w:p>
    <w:p w14:paraId="7D376E33" w14:textId="77777777" w:rsidR="00DB513B" w:rsidRPr="005A364C" w:rsidRDefault="00DB513B" w:rsidP="00DB513B">
      <w:pPr>
        <w:pStyle w:val="Heading4"/>
        <w:rPr>
          <w:rFonts w:ascii="Calibri" w:hAnsi="Calibri" w:cs="Calibri"/>
          <w:sz w:val="24"/>
          <w:szCs w:val="24"/>
        </w:rPr>
      </w:pPr>
      <w:r w:rsidRPr="005A364C">
        <w:rPr>
          <w:rFonts w:ascii="Calibri" w:hAnsi="Calibri" w:cs="Calibri"/>
          <w:sz w:val="24"/>
          <w:szCs w:val="24"/>
        </w:rPr>
        <w:t>Standardised mean differences for the comparisons of two repeated measures:</w:t>
      </w:r>
    </w:p>
    <w:p w14:paraId="528B9615"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The most common effect size measure for mean difference between repeated measures is also commonly called Cohen’s d, and following Cohen (1977, 1988) I will refer to the repeated measures version as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describes the mean magnitude of the change between measurement occasions (i.e., the mean difference score) standardised by standard deviation of the difference scores</w:t>
      </w:r>
      <w:r w:rsidRPr="005A364C">
        <w:rPr>
          <w:rFonts w:ascii="Calibri" w:eastAsiaTheme="minorEastAsia" w:hAnsi="Calibri" w:cs="Calibri"/>
          <w:sz w:val="24"/>
          <w:szCs w:val="24"/>
        </w:rPr>
        <w:t xml:space="preserve">. </w:t>
      </w:r>
      <w:r w:rsidRPr="005A364C">
        <w:rPr>
          <w:rFonts w:ascii="Calibri" w:hAnsi="Calibri" w:cs="Calibri"/>
          <w:sz w:val="24"/>
          <w:szCs w:val="24"/>
        </w:rPr>
        <w:t xml:space="preserve">This effect size follows a similar general form to the independent samples Cohen’s d (x.1), except the numerator is the mean difference between measures. </w:t>
      </w:r>
    </w:p>
    <w:p w14:paraId="500991B3" w14:textId="77777777" w:rsidR="00DB513B" w:rsidRPr="005A364C" w:rsidRDefault="00A01470"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ctrlPr>
                <w:rPr>
                  <w:rFonts w:ascii="Cambria Math" w:hAnsi="Cambria Math" w:cs="Calibri"/>
                  <w:i/>
                  <w:sz w:val="24"/>
                  <w:szCs w:val="24"/>
                </w:rPr>
              </m:ctrlPr>
            </m:num>
            <m:den>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ctrlPr>
                <w:rPr>
                  <w:rFonts w:ascii="Cambria Math" w:hAnsi="Cambria Math" w:cs="Calibri"/>
                  <w:i/>
                  <w:sz w:val="24"/>
                  <w:szCs w:val="24"/>
                </w:rPr>
              </m:ctrlPr>
            </m:den>
          </m:f>
        </m:oMath>
      </m:oMathPara>
    </w:p>
    <w:p w14:paraId="1A27535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6</w:t>
      </w:r>
    </w:p>
    <w:p w14:paraId="71B55692"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d</m:t>
            </m:r>
          </m:sub>
        </m:sSub>
      </m:oMath>
      <w:r w:rsidRPr="005A364C">
        <w:rPr>
          <w:rFonts w:ascii="Calibri" w:hAnsi="Calibri" w:cs="Calibri"/>
          <w:sz w:val="24"/>
          <w:szCs w:val="24"/>
        </w:rPr>
        <w:t xml:space="preserve"> is the standard deviation of the difference scores calculated </w:t>
      </w:r>
      <w:proofErr w:type="gramStart"/>
      <w:r w:rsidRPr="005A364C">
        <w:rPr>
          <w:rFonts w:ascii="Calibri" w:hAnsi="Calibri" w:cs="Calibri"/>
          <w:sz w:val="24"/>
          <w:szCs w:val="24"/>
        </w:rPr>
        <w:t>as:</w:t>
      </w:r>
      <w:proofErr w:type="gramEnd"/>
    </w:p>
    <w:p w14:paraId="54C705B1" w14:textId="77777777" w:rsidR="00DB513B" w:rsidRPr="005A364C" w:rsidRDefault="00A01470"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f>
                <m:fPr>
                  <m:ctrlPr>
                    <w:rPr>
                      <w:rFonts w:ascii="Cambria Math" w:hAnsi="Cambria Math" w:cs="Calibri"/>
                      <w:sz w:val="24"/>
                      <w:szCs w:val="24"/>
                    </w:rPr>
                  </m:ctrlPr>
                </m:fPr>
                <m:num>
                  <m:nary>
                    <m:naryPr>
                      <m:chr m:val="∑"/>
                      <m:ctrlPr>
                        <w:rPr>
                          <w:rFonts w:ascii="Cambria Math" w:hAnsi="Cambria Math" w:cs="Calibri"/>
                          <w:sz w:val="24"/>
                          <w:szCs w:val="24"/>
                        </w:rPr>
                      </m:ctrlPr>
                    </m:naryPr>
                    <m:sub>
                      <m:r>
                        <w:rPr>
                          <w:rFonts w:ascii="Cambria Math" w:hAnsi="Cambria Math" w:cs="Calibri"/>
                          <w:sz w:val="24"/>
                          <w:szCs w:val="24"/>
                        </w:rPr>
                        <m:t>i=1</m:t>
                      </m:r>
                      <m:ctrlPr>
                        <w:rPr>
                          <w:rFonts w:ascii="Cambria Math" w:hAnsi="Cambria Math" w:cs="Calibri"/>
                          <w:i/>
                          <w:sz w:val="24"/>
                          <w:szCs w:val="24"/>
                        </w:rPr>
                      </m:ctrlPr>
                    </m:sub>
                    <m:sup>
                      <m:r>
                        <w:rPr>
                          <w:rFonts w:ascii="Cambria Math" w:hAnsi="Cambria Math" w:cs="Calibri"/>
                          <w:sz w:val="24"/>
                          <w:szCs w:val="24"/>
                        </w:rPr>
                        <m:t>n</m:t>
                      </m:r>
                      <m:ctrlPr>
                        <w:rPr>
                          <w:rFonts w:ascii="Cambria Math" w:hAnsi="Cambria Math" w:cs="Calibri"/>
                          <w:i/>
                          <w:sz w:val="24"/>
                          <w:szCs w:val="24"/>
                        </w:rPr>
                      </m:ctrlPr>
                    </m:sup>
                    <m:e>
                      <m:sSup>
                        <m:sSupPr>
                          <m:ctrlPr>
                            <w:rPr>
                              <w:rFonts w:ascii="Cambria Math" w:hAnsi="Cambria Math" w:cs="Calibri"/>
                              <w:i/>
                              <w:sz w:val="24"/>
                              <w:szCs w:val="24"/>
                            </w:rPr>
                          </m:ctrlPr>
                        </m:sSupPr>
                        <m:e>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e>
                          </m:d>
                        </m:e>
                        <m:sup>
                          <m:r>
                            <w:rPr>
                              <w:rFonts w:ascii="Cambria Math" w:hAnsi="Cambria Math" w:cs="Calibri"/>
                              <w:sz w:val="24"/>
                              <w:szCs w:val="24"/>
                            </w:rPr>
                            <m:t>2</m:t>
                          </m:r>
                        </m:sup>
                      </m:sSup>
                      <m:ctrlPr>
                        <w:rPr>
                          <w:rFonts w:ascii="Cambria Math" w:hAnsi="Cambria Math" w:cs="Calibri"/>
                          <w:i/>
                          <w:sz w:val="24"/>
                          <w:szCs w:val="24"/>
                        </w:rPr>
                      </m:ctrlPr>
                    </m:e>
                  </m:nary>
                  <m:ctrlPr>
                    <w:rPr>
                      <w:rFonts w:ascii="Cambria Math" w:hAnsi="Cambria Math" w:cs="Calibri"/>
                      <w:i/>
                      <w:sz w:val="24"/>
                      <w:szCs w:val="24"/>
                    </w:rPr>
                  </m:ctrlPr>
                </m:num>
                <m:den>
                  <m:r>
                    <w:rPr>
                      <w:rFonts w:ascii="Cambria Math" w:hAnsi="Cambria Math" w:cs="Calibri"/>
                      <w:sz w:val="24"/>
                      <w:szCs w:val="24"/>
                    </w:rPr>
                    <m:t>N-1</m:t>
                  </m:r>
                  <m:ctrlPr>
                    <w:rPr>
                      <w:rFonts w:ascii="Cambria Math" w:hAnsi="Cambria Math" w:cs="Calibri"/>
                      <w:i/>
                      <w:sz w:val="24"/>
                      <w:szCs w:val="24"/>
                    </w:rPr>
                  </m:ctrlPr>
                </m:den>
              </m:f>
            </m:e>
          </m:rad>
        </m:oMath>
      </m:oMathPara>
    </w:p>
    <w:p w14:paraId="72322B7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X</m:t>
            </m:r>
          </m:e>
          <m:sub>
            <m:r>
              <w:rPr>
                <w:rFonts w:ascii="Cambria Math" w:hAnsi="Cambria Math" w:cs="Calibri"/>
                <w:sz w:val="24"/>
                <w:szCs w:val="24"/>
              </w:rPr>
              <m:t>d,i</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is the difference scores for case</w:t>
      </w:r>
      <w:r w:rsidRPr="005A364C">
        <w:rPr>
          <w:rFonts w:ascii="Calibri" w:hAnsi="Calibri" w:cs="Calibri"/>
          <w:i/>
          <w:sz w:val="24"/>
          <w:szCs w:val="24"/>
        </w:rPr>
        <w:t xml:space="preserve"> </w:t>
      </w:r>
      <w:proofErr w:type="spellStart"/>
      <w:r w:rsidRPr="005A364C">
        <w:rPr>
          <w:rFonts w:ascii="Calibri" w:hAnsi="Calibri" w:cs="Calibri"/>
          <w:i/>
          <w:sz w:val="24"/>
          <w:szCs w:val="24"/>
        </w:rPr>
        <w:t>i</w:t>
      </w:r>
      <w:proofErr w:type="spellEnd"/>
      <w:r w:rsidRPr="005A364C">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M</m:t>
            </m:r>
          </m:e>
          <m:sub>
            <m:r>
              <w:rPr>
                <w:rFonts w:ascii="Cambria Math" w:hAnsi="Cambria Math" w:cs="Calibri"/>
                <w:sz w:val="24"/>
                <w:szCs w:val="24"/>
              </w:rPr>
              <m:t>d</m:t>
            </m:r>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is the mean difference score, and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is the standard deviation of the difference </w:t>
      </w:r>
      <w:proofErr w:type="gramStart"/>
      <w:r w:rsidRPr="005A364C">
        <w:rPr>
          <w:rFonts w:ascii="Calibri" w:hAnsi="Calibri" w:cs="Calibri"/>
          <w:sz w:val="24"/>
          <w:szCs w:val="24"/>
        </w:rPr>
        <w:t>scores.</w:t>
      </w:r>
      <w:proofErr w:type="gramEnd"/>
      <w:r w:rsidRPr="005A364C">
        <w:rPr>
          <w:rFonts w:ascii="Calibri" w:hAnsi="Calibri" w:cs="Calibri"/>
          <w:sz w:val="24"/>
          <w:szCs w:val="24"/>
        </w:rPr>
        <w:t xml:space="preserve"> Equivalently,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hAnsi="Calibri" w:cs="Calibri"/>
          <w:sz w:val="24"/>
          <w:szCs w:val="24"/>
        </w:rPr>
        <w:t xml:space="preserve"> can be calculated as</w:t>
      </w:r>
    </w:p>
    <w:p w14:paraId="09B98D95" w14:textId="77777777" w:rsidR="00DB513B" w:rsidRPr="005A364C" w:rsidRDefault="00A01470"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r>
            <w:rPr>
              <w:rFonts w:ascii="Cambria Math" w:hAnsi="Cambria Math" w:cs="Calibri"/>
              <w:sz w:val="24"/>
              <w:szCs w:val="24"/>
            </w:rPr>
            <m:t>=</m:t>
          </m:r>
          <m:rad>
            <m:radPr>
              <m:degHide m:val="1"/>
              <m:ctrlPr>
                <w:rPr>
                  <w:rFonts w:ascii="Cambria Math" w:hAnsi="Cambria Math" w:cs="Calibri"/>
                  <w:sz w:val="24"/>
                  <w:szCs w:val="24"/>
                </w:rPr>
              </m:ctrlPr>
            </m:radPr>
            <m:deg>
              <m:ctrlPr>
                <w:rPr>
                  <w:rFonts w:ascii="Cambria Math" w:hAnsi="Cambria Math" w:cs="Calibri"/>
                  <w:i/>
                  <w:sz w:val="24"/>
                  <w:szCs w:val="24"/>
                </w:rPr>
              </m:ctrlPr>
            </m:deg>
            <m:e>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1</m:t>
                  </m:r>
                </m:sub>
                <m:sup>
                  <m:r>
                    <w:rPr>
                      <w:rFonts w:ascii="Cambria Math" w:hAnsi="Cambria Math" w:cs="Calibri"/>
                      <w:sz w:val="24"/>
                      <w:szCs w:val="24"/>
                    </w:rPr>
                    <m:t>2</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2</m:t>
                  </m:r>
                </m:sub>
                <m:sup>
                  <m:r>
                    <w:rPr>
                      <w:rFonts w:ascii="Cambria Math" w:hAnsi="Cambria Math" w:cs="Calibri"/>
                      <w:sz w:val="24"/>
                      <w:szCs w:val="24"/>
                    </w:rPr>
                    <m:t>2</m:t>
                  </m:r>
                </m:sup>
              </m:sSubSup>
              <m:r>
                <w:rPr>
                  <w:rFonts w:ascii="Cambria Math" w:hAnsi="Cambria Math" w:cs="Calibri"/>
                  <w:sz w:val="24"/>
                  <w:szCs w:val="24"/>
                </w:rPr>
                <m:t>-2</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e>
              </m:d>
            </m:e>
          </m:rad>
        </m:oMath>
      </m:oMathPara>
    </w:p>
    <w:p w14:paraId="2E79469A"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Cohen (1988, p. 48)</w:t>
      </w:r>
    </w:p>
    <w:p w14:paraId="7D9641A2" w14:textId="350DC8B1"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sidRPr="005A364C">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2</m:t>
            </m:r>
          </m:sub>
        </m:sSub>
      </m:oMath>
      <w:r w:rsidRPr="005A364C">
        <w:rPr>
          <w:rFonts w:ascii="Calibri" w:hAnsi="Calibri" w:cs="Calibri"/>
          <w:sz w:val="24"/>
          <w:szCs w:val="24"/>
        </w:rPr>
        <w:t xml:space="preserve"> are the variances of groups one and two, and </w:t>
      </w:r>
      <m:oMath>
        <m:sSub>
          <m:sSubPr>
            <m:ctrlPr>
              <w:rPr>
                <w:rFonts w:ascii="Cambria Math" w:hAnsi="Cambria Math" w:cs="Calibri"/>
                <w:i/>
                <w:sz w:val="24"/>
                <w:szCs w:val="24"/>
              </w:rPr>
            </m:ctrlPr>
          </m:sSubPr>
          <m:e>
            <m:r>
              <w:rPr>
                <w:rFonts w:ascii="Cambria Math" w:hAnsi="Cambria Math" w:cs="Calibri"/>
                <w:sz w:val="24"/>
                <w:szCs w:val="24"/>
              </w:rPr>
              <m:t>r</m:t>
            </m:r>
          </m:e>
          <m:sub>
            <m:r>
              <w:rPr>
                <w:rFonts w:ascii="Cambria Math" w:hAnsi="Cambria Math" w:cs="Calibri"/>
                <w:sz w:val="24"/>
                <w:szCs w:val="24"/>
              </w:rPr>
              <m:t>12</m:t>
            </m:r>
          </m:sub>
        </m:sSub>
      </m:oMath>
      <w:r w:rsidRPr="005A364C">
        <w:rPr>
          <w:rFonts w:ascii="Calibri" w:hAnsi="Calibri" w:cs="Calibri"/>
          <w:sz w:val="24"/>
          <w:szCs w:val="24"/>
        </w:rPr>
        <w:t xml:space="preserve"> is equal to the Pearson correlation between </w:t>
      </w:r>
      <w:proofErr w:type="gramStart"/>
      <w:r w:rsidRPr="005A364C">
        <w:rPr>
          <w:rFonts w:ascii="Calibri" w:hAnsi="Calibri" w:cs="Calibri"/>
          <w:sz w:val="24"/>
          <w:szCs w:val="24"/>
        </w:rPr>
        <w:t>subjects</w:t>
      </w:r>
      <w:proofErr w:type="gramEnd"/>
      <w:r w:rsidRPr="005A364C">
        <w:rPr>
          <w:rFonts w:ascii="Calibri" w:hAnsi="Calibri" w:cs="Calibri"/>
          <w:sz w:val="24"/>
          <w:szCs w:val="24"/>
        </w:rPr>
        <w:t xml:space="preserve"> measures on measure one and measure two. The latter equation for </w:t>
      </w:r>
      <m:oMath>
        <m:sSub>
          <m:sSubPr>
            <m:ctrlPr>
              <w:rPr>
                <w:rFonts w:ascii="Cambria Math" w:hAnsi="Cambria Math" w:cs="Calibri"/>
                <w:i/>
                <w:sz w:val="24"/>
                <w:szCs w:val="24"/>
              </w:rPr>
            </m:ctrlPr>
          </m:sSubPr>
          <m:e>
            <m:r>
              <w:rPr>
                <w:rFonts w:ascii="Cambria Math" w:hAnsi="Cambria Math" w:cs="Calibri"/>
                <w:sz w:val="24"/>
                <w:szCs w:val="24"/>
              </w:rPr>
              <m:t>s</m:t>
            </m:r>
          </m:e>
          <m:sub>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sub>
        </m:sSub>
      </m:oMath>
      <w:r w:rsidRPr="005A364C">
        <w:rPr>
          <w:rFonts w:ascii="Calibri" w:eastAsiaTheme="minorEastAsia" w:hAnsi="Calibri" w:cs="Calibri"/>
          <w:sz w:val="24"/>
          <w:szCs w:val="24"/>
        </w:rPr>
        <w:t xml:space="preserve"> </w:t>
      </w:r>
      <w:r w:rsidRPr="005A364C">
        <w:rPr>
          <w:rFonts w:ascii="Calibri" w:hAnsi="Calibri" w:cs="Calibri"/>
          <w:sz w:val="24"/>
          <w:szCs w:val="24"/>
        </w:rPr>
        <w:t xml:space="preserve">highlights an important fact about Cohen’s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that the effect size is dependent upon the correlation between scores on repeated measures. The higher the correlation, the greater the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For this reason it has been argued that classical Cohen’s d (equation x.1) should be interpreted in lieu of </w:t>
      </w:r>
      <m:oMath>
        <m:sSub>
          <m:sSubPr>
            <m:ctrlPr>
              <w:rPr>
                <w:rFonts w:ascii="Cambria Math" w:eastAsiaTheme="minorEastAsia" w:hAnsi="Cambria Math" w:cs="Calibri"/>
                <w:i/>
                <w:sz w:val="24"/>
                <w:szCs w:val="24"/>
              </w:rPr>
            </m:ctrlPr>
          </m:sSubPr>
          <m:e>
            <m:r>
              <w:rPr>
                <w:rFonts w:ascii="Cambria Math" w:eastAsiaTheme="minorEastAsia" w:hAnsi="Cambria Math" w:cs="Calibri"/>
                <w:sz w:val="24"/>
                <w:szCs w:val="24"/>
              </w:rPr>
              <m:t>d</m:t>
            </m:r>
          </m:e>
          <m:sub>
            <m:r>
              <w:rPr>
                <w:rFonts w:ascii="Cambria Math" w:eastAsiaTheme="minorEastAsia" w:hAnsi="Cambria Math" w:cs="Calibri"/>
                <w:sz w:val="24"/>
                <w:szCs w:val="24"/>
              </w:rPr>
              <m:t>z</m:t>
            </m:r>
          </m:sub>
        </m:sSub>
      </m:oMath>
      <w:r w:rsidRPr="005A364C">
        <w:rPr>
          <w:rFonts w:ascii="Calibri" w:hAnsi="Calibri" w:cs="Calibri"/>
          <w:sz w:val="24"/>
          <w:szCs w:val="24"/>
        </w:rPr>
        <w:t xml:space="preserve"> for maximum interpretability and comparability across experimental designs </w:t>
      </w:r>
      <w:r w:rsidRPr="005A364C">
        <w:rPr>
          <w:rFonts w:ascii="Calibri" w:hAnsi="Calibri" w:cs="Calibri"/>
          <w:sz w:val="24"/>
          <w:szCs w:val="24"/>
        </w:rPr>
        <w:fldChar w:fldCharType="begin"/>
      </w:r>
      <w:r w:rsidR="00D2488F">
        <w:rPr>
          <w:rFonts w:ascii="Calibri" w:hAnsi="Calibri" w:cs="Calibri"/>
          <w:sz w:val="24"/>
          <w:szCs w:val="24"/>
        </w:rPr>
        <w:instrText xml:space="preserve"> ADDIN EN.CITE &lt;EndNote&gt;&lt;Cite&gt;&lt;Author&gt;Morris&lt;/Author&gt;&lt;Year&gt;2002&lt;/Year&gt;&lt;RecNum&gt;808&lt;/RecNum&gt;&lt;DisplayText&gt;(S. B. Morris &amp;amp; DeShon, 2002)&lt;/DisplayText&gt;&lt;record&gt;&lt;rec-number&gt;808&lt;/rec-number&gt;&lt;foreign-keys&gt;&lt;key app="EN" db-id="9xrafw5sx95dvre9w5hpevd89fzwtwr9twsw" timestamp="1522742912"&gt;808&lt;/key&gt;&lt;/foreign-keys&gt;&lt;ref-type name="Journal Article"&gt;17&lt;/ref-type&gt;&lt;contributors&gt;&lt;authors&gt;&lt;author&gt;Morris, S. B.&lt;/author&gt;&lt;author&gt;DeShon, R. P.&lt;/author&gt;&lt;/authors&gt;&lt;/contributors&gt;&lt;auth-address&gt;Institute of Psychology, Illinois Institute of Technology, Chicago 60616, USA. scott.morris@iit.edu&lt;/auth-address&gt;&lt;titles&gt;&lt;title&gt;Combining effect size estimates in meta-analysis with repeated measures and independent-groups designs&lt;/title&gt;&lt;secondary-title&gt;Psychol Methods&lt;/secondary-title&gt;&lt;alt-title&gt;Psychological methods&lt;/alt-title&gt;&lt;/titles&gt;&lt;periodical&gt;&lt;full-title&gt;Psychol Methods&lt;/full-title&gt;&lt;/periodical&gt;&lt;alt-periodical&gt;&lt;full-title&gt;Psychological Methods&lt;/full-title&gt;&lt;/alt-periodical&gt;&lt;pages&gt;105-25&lt;/pages&gt;&lt;volume&gt;7&lt;/volume&gt;&lt;number&gt;1&lt;/number&gt;&lt;edition&gt;2002/04/04&lt;/edition&gt;&lt;keywords&gt;&lt;keyword&gt;Humans&lt;/keyword&gt;&lt;keyword&gt;*Meta-Analysis as Topic&lt;/keyword&gt;&lt;keyword&gt;*Models, Psychological&lt;/keyword&gt;&lt;/keywords&gt;&lt;dates&gt;&lt;year&gt;2002&lt;/year&gt;&lt;pub-dates&gt;&lt;date&gt;Mar&lt;/date&gt;&lt;/pub-dates&gt;&lt;/dates&gt;&lt;isbn&gt;1082-989X (Print)&amp;#xD;1082-989x&lt;/isbn&gt;&lt;accession-num&gt;11928886&lt;/accession-num&gt;&lt;urls&gt;&lt;/urls&gt;&lt;remote-database-provider&gt;NLM&lt;/remote-database-provider&gt;&lt;language&gt;eng&lt;/language&gt;&lt;/record&gt;&lt;/Cite&gt;&lt;/EndNote&gt;</w:instrText>
      </w:r>
      <w:r w:rsidRPr="005A364C">
        <w:rPr>
          <w:rFonts w:ascii="Calibri" w:hAnsi="Calibri" w:cs="Calibri"/>
          <w:sz w:val="24"/>
          <w:szCs w:val="24"/>
        </w:rPr>
        <w:fldChar w:fldCharType="separate"/>
      </w:r>
      <w:r w:rsidR="00D2488F">
        <w:rPr>
          <w:rFonts w:ascii="Calibri" w:hAnsi="Calibri" w:cs="Calibri"/>
          <w:noProof/>
          <w:sz w:val="24"/>
          <w:szCs w:val="24"/>
        </w:rPr>
        <w:t>(S. B. Morris &amp; DeShon, 2002)</w:t>
      </w:r>
      <w:r w:rsidRPr="005A364C">
        <w:rPr>
          <w:rFonts w:ascii="Calibri" w:hAnsi="Calibri" w:cs="Calibri"/>
          <w:sz w:val="24"/>
          <w:szCs w:val="24"/>
        </w:rPr>
        <w:fldChar w:fldCharType="end"/>
      </w:r>
      <w:r w:rsidRPr="005A364C">
        <w:rPr>
          <w:rFonts w:ascii="Calibri" w:hAnsi="Calibri" w:cs="Calibri"/>
          <w:sz w:val="24"/>
          <w:szCs w:val="24"/>
        </w:rPr>
        <w:t xml:space="preserve">. However, for the purposes of power analysis, it is beneficial to use </w:t>
      </w: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Pr="005A364C">
        <w:rPr>
          <w:rFonts w:ascii="Calibri" w:hAnsi="Calibri" w:cs="Calibri"/>
          <w:sz w:val="24"/>
          <w:szCs w:val="24"/>
        </w:rPr>
        <w:t xml:space="preserve"> , as the correlation between repeated </w:t>
      </w:r>
      <w:r w:rsidRPr="005A364C">
        <w:rPr>
          <w:rFonts w:ascii="Calibri" w:hAnsi="Calibri" w:cs="Calibri"/>
          <w:sz w:val="24"/>
          <w:szCs w:val="24"/>
        </w:rPr>
        <w:lastRenderedPageBreak/>
        <w:t>measures increases the standard error of the difference decreases, or equivalently, the size of the test statistic increases, as can be seen in equation [Rosen]:</w:t>
      </w:r>
    </w:p>
    <w:p w14:paraId="0860CCD4" w14:textId="77777777" w:rsidR="00DB513B" w:rsidRPr="005A364C" w:rsidRDefault="00A01470"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ctrlPr>
                <w:rPr>
                  <w:rFonts w:ascii="Cambria Math" w:hAnsi="Cambria Math" w:cs="Calibri"/>
                  <w:i/>
                  <w:sz w:val="24"/>
                  <w:szCs w:val="24"/>
                </w:rPr>
              </m:ctrlPr>
            </m:num>
            <m:den>
              <m:rad>
                <m:radPr>
                  <m:degHide m:val="1"/>
                  <m:ctrlPr>
                    <w:rPr>
                      <w:rFonts w:ascii="Cambria Math" w:hAnsi="Cambria Math" w:cs="Calibri"/>
                      <w:sz w:val="24"/>
                      <w:szCs w:val="24"/>
                    </w:rPr>
                  </m:ctrlPr>
                </m:radPr>
                <m:deg>
                  <m:ctrlPr>
                    <w:rPr>
                      <w:rFonts w:ascii="Cambria Math" w:hAnsi="Cambria Math" w:cs="Calibri"/>
                      <w:i/>
                      <w:sz w:val="24"/>
                      <w:szCs w:val="24"/>
                    </w:rPr>
                  </m:ctrlPr>
                </m:deg>
                <m:e>
                  <m:r>
                    <w:rPr>
                      <w:rFonts w:ascii="Cambria Math" w:hAnsi="Cambria Math" w:cs="Calibri"/>
                      <w:sz w:val="24"/>
                      <w:szCs w:val="24"/>
                    </w:rPr>
                    <m:t>n</m:t>
                  </m:r>
                </m:e>
              </m:rad>
              <m:ctrlPr>
                <w:rPr>
                  <w:rFonts w:ascii="Cambria Math" w:hAnsi="Cambria Math" w:cs="Calibri"/>
                  <w:i/>
                  <w:sz w:val="24"/>
                  <w:szCs w:val="24"/>
                </w:rPr>
              </m:ctrlPr>
            </m:den>
          </m:f>
        </m:oMath>
      </m:oMathPara>
    </w:p>
    <w:p w14:paraId="049EA6ED"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equation [Rosen] from </w:t>
      </w:r>
      <w:r w:rsidRPr="005A364C">
        <w:rPr>
          <w:rFonts w:ascii="Calibri" w:hAnsi="Calibri" w:cs="Calibri"/>
          <w:sz w:val="24"/>
          <w:szCs w:val="24"/>
        </w:rPr>
        <w:fldChar w:fldCharType="begin"/>
      </w:r>
      <w:r w:rsidRPr="005A364C">
        <w:rPr>
          <w:rFonts w:ascii="Calibri" w:hAnsi="Calibri" w:cs="Calibri"/>
          <w:sz w:val="24"/>
          <w:szCs w:val="24"/>
        </w:rPr>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Pr="005A364C">
        <w:rPr>
          <w:rFonts w:ascii="Calibri" w:hAnsi="Calibri" w:cs="Calibri"/>
          <w:sz w:val="24"/>
          <w:szCs w:val="24"/>
        </w:rPr>
        <w:fldChar w:fldCharType="separate"/>
      </w:r>
      <w:r w:rsidRPr="005A364C">
        <w:rPr>
          <w:rFonts w:ascii="Calibri" w:hAnsi="Calibri" w:cs="Calibri"/>
          <w:noProof/>
          <w:sz w:val="24"/>
          <w:szCs w:val="24"/>
        </w:rPr>
        <w:t>Lakens (2013)</w:t>
      </w:r>
      <w:r w:rsidRPr="005A364C">
        <w:rPr>
          <w:rFonts w:ascii="Calibri" w:hAnsi="Calibri" w:cs="Calibri"/>
          <w:sz w:val="24"/>
          <w:szCs w:val="24"/>
        </w:rPr>
        <w:fldChar w:fldCharType="end"/>
      </w:r>
      <w:r w:rsidRPr="005A364C">
        <w:rPr>
          <w:rFonts w:ascii="Calibri" w:hAnsi="Calibri" w:cs="Calibri"/>
          <w:sz w:val="24"/>
          <w:szCs w:val="24"/>
        </w:rPr>
        <w:t xml:space="preserve"> Equation 7 </w:t>
      </w:r>
    </w:p>
    <w:p w14:paraId="557697A1"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Where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d</m:t>
            </m:r>
          </m:sub>
        </m:sSub>
      </m:oMath>
      <w:r w:rsidRPr="005A364C">
        <w:rPr>
          <w:rFonts w:ascii="Calibri" w:hAnsi="Calibri" w:cs="Calibri"/>
          <w:sz w:val="24"/>
          <w:szCs w:val="24"/>
        </w:rPr>
        <w:t xml:space="preserve"> is the </w:t>
      </w:r>
      <w:r w:rsidRPr="005A364C">
        <w:rPr>
          <w:rFonts w:ascii="Calibri" w:hAnsi="Calibri" w:cs="Calibri"/>
          <w:i/>
          <w:sz w:val="24"/>
          <w:szCs w:val="24"/>
        </w:rPr>
        <w:t>t</w:t>
      </w:r>
      <w:r w:rsidRPr="005A364C">
        <w:rPr>
          <w:rFonts w:ascii="Calibri" w:hAnsi="Calibri" w:cs="Calibri"/>
          <w:sz w:val="24"/>
          <w:szCs w:val="24"/>
        </w:rPr>
        <w:t xml:space="preserve"> statistic calculated as per a repeated measures </w:t>
      </w:r>
      <w:r w:rsidRPr="005A364C">
        <w:rPr>
          <w:rFonts w:ascii="Calibri" w:hAnsi="Calibri" w:cs="Calibri"/>
          <w:i/>
          <w:sz w:val="24"/>
          <w:szCs w:val="24"/>
        </w:rPr>
        <w:t xml:space="preserve">t </w:t>
      </w:r>
      <w:r w:rsidRPr="005A364C">
        <w:rPr>
          <w:rFonts w:ascii="Calibri" w:hAnsi="Calibri" w:cs="Calibri"/>
          <w:sz w:val="24"/>
          <w:szCs w:val="24"/>
        </w:rPr>
        <w:t xml:space="preserve">test, and </w:t>
      </w:r>
      <w:r w:rsidRPr="005A364C">
        <w:rPr>
          <w:rFonts w:ascii="Calibri" w:hAnsi="Calibri" w:cs="Calibri"/>
          <w:i/>
          <w:sz w:val="24"/>
          <w:szCs w:val="24"/>
        </w:rPr>
        <w:t>n</w:t>
      </w:r>
      <w:r w:rsidRPr="005A364C">
        <w:rPr>
          <w:rFonts w:ascii="Calibri" w:hAnsi="Calibri" w:cs="Calibri"/>
          <w:sz w:val="24"/>
          <w:szCs w:val="24"/>
        </w:rPr>
        <w:t xml:space="preserve"> is the sample </w:t>
      </w:r>
      <w:proofErr w:type="gramStart"/>
      <w:r w:rsidRPr="005A364C">
        <w:rPr>
          <w:rFonts w:ascii="Calibri" w:hAnsi="Calibri" w:cs="Calibri"/>
          <w:sz w:val="24"/>
          <w:szCs w:val="24"/>
        </w:rPr>
        <w:t>size.</w:t>
      </w:r>
      <w:proofErr w:type="gramEnd"/>
      <w:r w:rsidRPr="005A364C">
        <w:rPr>
          <w:rFonts w:ascii="Calibri" w:hAnsi="Calibri" w:cs="Calibri"/>
          <w:sz w:val="24"/>
          <w:szCs w:val="24"/>
        </w:rPr>
        <w:t xml:space="preserve"> </w:t>
      </w:r>
    </w:p>
    <w:p w14:paraId="41A3EAE8" w14:textId="77777777" w:rsidR="00DB513B" w:rsidRPr="005A364C" w:rsidRDefault="00A01470" w:rsidP="00DB513B">
      <w:pPr>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d</m:t>
            </m:r>
          </m:e>
          <m:sub>
            <m:r>
              <w:rPr>
                <w:rFonts w:ascii="Cambria Math" w:hAnsi="Cambria Math" w:cs="Calibri"/>
                <w:sz w:val="24"/>
                <w:szCs w:val="24"/>
              </w:rPr>
              <m:t>z</m:t>
            </m:r>
          </m:sub>
        </m:sSub>
      </m:oMath>
      <w:r w:rsidR="00DB513B" w:rsidRPr="005A364C">
        <w:rPr>
          <w:rFonts w:ascii="Calibri" w:hAnsi="Calibri" w:cs="Calibri"/>
          <w:sz w:val="24"/>
          <w:szCs w:val="24"/>
        </w:rPr>
        <w:t xml:space="preserve"> is also biased, and an equivalent to Hedges’ correction can be applied to adjust for this bias similarly to the independents samples Cohen’s d </w:t>
      </w:r>
      <w:r w:rsidR="00DB513B" w:rsidRPr="005A364C">
        <w:rPr>
          <w:rFonts w:ascii="Calibri" w:hAnsi="Calibri" w:cs="Calibri"/>
          <w:sz w:val="24"/>
          <w:szCs w:val="24"/>
        </w:rPr>
        <w:fldChar w:fldCharType="begin"/>
      </w:r>
      <w:r w:rsidR="00DB513B" w:rsidRPr="005A364C">
        <w:rPr>
          <w:rFonts w:ascii="Calibri" w:hAnsi="Calibri" w:cs="Calibri"/>
          <w:sz w:val="24"/>
          <w:szCs w:val="24"/>
        </w:rPr>
        <w:instrText xml:space="preserve"> ADDIN EN.CITE &lt;EndNote&gt;&lt;Cite&gt;&lt;Author&gt;Gibbons&lt;/Author&gt;&lt;Year&gt;1993&lt;/Year&gt;&lt;RecNum&gt;806&lt;/RecNum&gt;&lt;DisplayText&gt;(Gibbons, Hedeker, &amp;amp; Davis, 1993)&lt;/DisplayText&gt;&lt;record&gt;&lt;rec-number&gt;806&lt;/rec-number&gt;&lt;foreign-keys&gt;&lt;key app="EN" db-id="9xrafw5sx95dvre9w5hpevd89fzwtwr9twsw" timestamp="1522725606"&gt;806&lt;/key&gt;&lt;/foreign-keys&gt;&lt;ref-type name="Journal Article"&gt;17&lt;/ref-type&gt;&lt;contributors&gt;&lt;authors&gt;&lt;author&gt;Robert D. Gibbons&lt;/author&gt;&lt;author&gt;Donald R. Hedeker&lt;/author&gt;&lt;author&gt;John M. Davis&lt;/author&gt;&lt;/authors&gt;&lt;/contributors&gt;&lt;titles&gt;&lt;title&gt;Estimation of Effect Size From a Series of Experiments Involving Paired Comparisons&lt;/title&gt;&lt;secondary-title&gt;Journal of Educational Statistics&lt;/secondary-title&gt;&lt;/titles&gt;&lt;periodical&gt;&lt;full-title&gt;Journal of Educational Statistics&lt;/full-title&gt;&lt;/periodical&gt;&lt;pages&gt;271-279&lt;/pages&gt;&lt;volume&gt;18&lt;/volume&gt;&lt;number&gt;3&lt;/number&gt;&lt;dates&gt;&lt;year&gt;1993&lt;/year&gt;&lt;pub-dates&gt;&lt;date&gt;1993/09/01&lt;/date&gt;&lt;/pub-dates&gt;&lt;/dates&gt;&lt;publisher&gt;American Educational Research Association&lt;/publisher&gt;&lt;isbn&gt;0362-9791&lt;/isbn&gt;&lt;urls&gt;&lt;related-urls&gt;&lt;url&gt;https://doi.org/10.3102/10769986018003271&lt;/url&gt;&lt;/related-urls&gt;&lt;/urls&gt;&lt;electronic-resource-num&gt;10.3102/10769986018003271&lt;/electronic-resource-num&gt;&lt;access-date&gt;2018/04/02&lt;/access-date&gt;&lt;/record&gt;&lt;/Cite&gt;&lt;/EndNote&gt;</w:instrText>
      </w:r>
      <w:r w:rsidR="00DB513B" w:rsidRPr="005A364C">
        <w:rPr>
          <w:rFonts w:ascii="Calibri" w:hAnsi="Calibri" w:cs="Calibri"/>
          <w:sz w:val="24"/>
          <w:szCs w:val="24"/>
        </w:rPr>
        <w:fldChar w:fldCharType="separate"/>
      </w:r>
      <w:r w:rsidR="00DB513B" w:rsidRPr="005A364C">
        <w:rPr>
          <w:rFonts w:ascii="Calibri" w:hAnsi="Calibri" w:cs="Calibri"/>
          <w:noProof/>
          <w:sz w:val="24"/>
          <w:szCs w:val="24"/>
        </w:rPr>
        <w:t>(Gibbons, Hedeker, &amp; Davis, 1993)</w:t>
      </w:r>
      <w:r w:rsidR="00DB513B" w:rsidRPr="005A364C">
        <w:rPr>
          <w:rFonts w:ascii="Calibri" w:hAnsi="Calibri" w:cs="Calibri"/>
          <w:sz w:val="24"/>
          <w:szCs w:val="24"/>
        </w:rPr>
        <w:fldChar w:fldCharType="end"/>
      </w:r>
      <w:r w:rsidR="00DB513B" w:rsidRPr="005A364C">
        <w:rPr>
          <w:rFonts w:ascii="Calibri" w:hAnsi="Calibri" w:cs="Calibri"/>
          <w:sz w:val="24"/>
          <w:szCs w:val="24"/>
        </w:rPr>
        <w:t xml:space="preserve">: </w:t>
      </w:r>
    </w:p>
    <w:p w14:paraId="4877A3F1" w14:textId="77777777" w:rsidR="00DB513B" w:rsidRPr="005A364C" w:rsidRDefault="00A01470" w:rsidP="00DB513B">
      <w:pPr>
        <w:rPr>
          <w:rFonts w:ascii="Calibri" w:hAnsi="Calibri" w:cs="Calibri"/>
          <w:sz w:val="24"/>
          <w:szCs w:val="24"/>
        </w:rPr>
      </w:pPr>
      <m:oMathPara>
        <m:oMath>
          <m:sSub>
            <m:sSubPr>
              <m:ctrlPr>
                <w:rPr>
                  <w:rFonts w:ascii="Cambria Math" w:hAnsi="Cambria Math" w:cs="Calibri"/>
                  <w:i/>
                  <w:sz w:val="24"/>
                  <w:szCs w:val="24"/>
                </w:rPr>
              </m:ctrlPr>
            </m:sSubPr>
            <m:e>
              <m:r>
                <w:rPr>
                  <w:rFonts w:ascii="Cambria Math" w:hAnsi="Cambria Math" w:cs="Calibri"/>
                  <w:sz w:val="24"/>
                  <w:szCs w:val="24"/>
                </w:rPr>
                <m:t>g</m:t>
              </m:r>
            </m:e>
            <m:sub>
              <m:r>
                <w:rPr>
                  <w:rFonts w:ascii="Cambria Math" w:hAnsi="Cambria Math" w:cs="Calibri"/>
                  <w:sz w:val="24"/>
                  <w:szCs w:val="24"/>
                </w:rPr>
                <m:t>z</m:t>
              </m:r>
            </m:sub>
          </m:sSub>
          <m:r>
            <w:rPr>
              <w:rFonts w:ascii="Cambria Math" w:hAnsi="Cambria Math" w:cs="Calibri"/>
              <w:sz w:val="24"/>
              <w:szCs w:val="24"/>
            </w:rPr>
            <m:t>=</m:t>
          </m:r>
          <m:f>
            <m:fPr>
              <m:ctrlPr>
                <w:rPr>
                  <w:rFonts w:ascii="Cambria Math" w:hAnsi="Cambria Math" w:cs="Calibri"/>
                  <w:sz w:val="24"/>
                  <w:szCs w:val="24"/>
                </w:rPr>
              </m:ctrlPr>
            </m:fPr>
            <m:num>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ctrlPr>
                <w:rPr>
                  <w:rFonts w:ascii="Cambria Math" w:hAnsi="Cambria Math" w:cs="Calibri"/>
                  <w:i/>
                  <w:sz w:val="24"/>
                  <w:szCs w:val="24"/>
                </w:rPr>
              </m:ctrlPr>
            </m:num>
            <m:den>
              <m:sSup>
                <m:sSupPr>
                  <m:ctrlPr>
                    <w:rPr>
                      <w:rFonts w:ascii="Cambria Math" w:hAnsi="Cambria Math" w:cs="Calibri"/>
                      <w:i/>
                      <w:sz w:val="24"/>
                      <w:szCs w:val="24"/>
                    </w:rPr>
                  </m:ctrlPr>
                </m:sSupPr>
                <m:e>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r>
                        <w:rPr>
                          <w:rFonts w:ascii="Cambria Math" w:hAnsi="Cambria Math" w:cs="Calibri"/>
                          <w:sz w:val="24"/>
                          <w:szCs w:val="24"/>
                        </w:rPr>
                        <m:t>df</m:t>
                      </m:r>
                    </m:e>
                  </m:d>
                </m:e>
                <m:sup>
                  <m:r>
                    <w:rPr>
                      <w:rFonts w:ascii="Cambria Math" w:hAnsi="Cambria Math" w:cs="Calibri"/>
                      <w:sz w:val="24"/>
                      <w:szCs w:val="24"/>
                    </w:rPr>
                    <m:t>1</m:t>
                  </m:r>
                  <m:r>
                    <m:rPr>
                      <m:lit/>
                    </m:rPr>
                    <w:rPr>
                      <w:rFonts w:ascii="Cambria Math" w:hAnsi="Cambria Math" w:cs="Calibri"/>
                      <w:sz w:val="24"/>
                      <w:szCs w:val="24"/>
                    </w:rPr>
                    <m:t>/</m:t>
                  </m:r>
                  <m:r>
                    <w:rPr>
                      <w:rFonts w:ascii="Cambria Math" w:hAnsi="Cambria Math" w:cs="Calibri"/>
                      <w:sz w:val="24"/>
                      <w:szCs w:val="24"/>
                    </w:rPr>
                    <m:t>2</m:t>
                  </m:r>
                </m:sup>
              </m:sSup>
              <m:r>
                <m:rPr>
                  <m:sty m:val="p"/>
                </m:rPr>
                <w:rPr>
                  <w:rFonts w:ascii="Cambria Math" w:hAnsi="Cambria Math" w:cs="Calibri"/>
                  <w:sz w:val="24"/>
                  <w:szCs w:val="24"/>
                </w:rPr>
                <m:t>Γ</m:t>
              </m:r>
              <m:d>
                <m:dPr>
                  <m:ctrlPr>
                    <w:rPr>
                      <w:rFonts w:ascii="Cambria Math" w:hAnsi="Cambria Math" w:cs="Calibri"/>
                      <w:i/>
                      <w:sz w:val="24"/>
                      <w:szCs w:val="24"/>
                    </w:rPr>
                  </m:ctrlPr>
                </m:dPr>
                <m:e>
                  <m:f>
                    <m:fPr>
                      <m:ctrlPr>
                        <w:rPr>
                          <w:rFonts w:ascii="Cambria Math" w:hAnsi="Cambria Math" w:cs="Calibri"/>
                          <w:sz w:val="24"/>
                          <w:szCs w:val="24"/>
                        </w:rPr>
                      </m:ctrlPr>
                    </m:fPr>
                    <m:num>
                      <m:r>
                        <w:rPr>
                          <w:rFonts w:ascii="Cambria Math" w:hAnsi="Cambria Math" w:cs="Calibri"/>
                          <w:sz w:val="24"/>
                          <w:szCs w:val="24"/>
                        </w:rPr>
                        <m:t>1</m:t>
                      </m:r>
                      <m:ctrlPr>
                        <w:rPr>
                          <w:rFonts w:ascii="Cambria Math" w:hAnsi="Cambria Math" w:cs="Calibri"/>
                          <w:i/>
                          <w:sz w:val="24"/>
                          <w:szCs w:val="24"/>
                        </w:rPr>
                      </m:ctrlPr>
                    </m:num>
                    <m:den>
                      <m:r>
                        <w:rPr>
                          <w:rFonts w:ascii="Cambria Math" w:hAnsi="Cambria Math" w:cs="Calibri"/>
                          <w:sz w:val="24"/>
                          <w:szCs w:val="24"/>
                        </w:rPr>
                        <m:t>2</m:t>
                      </m:r>
                      <m:ctrlPr>
                        <w:rPr>
                          <w:rFonts w:ascii="Cambria Math" w:hAnsi="Cambria Math" w:cs="Calibri"/>
                          <w:i/>
                          <w:sz w:val="24"/>
                          <w:szCs w:val="24"/>
                        </w:rPr>
                      </m:ctrlPr>
                    </m:den>
                  </m:f>
                  <m:d>
                    <m:dPr>
                      <m:ctrlPr>
                        <w:rPr>
                          <w:rFonts w:ascii="Cambria Math" w:hAnsi="Cambria Math" w:cs="Calibri"/>
                          <w:i/>
                          <w:sz w:val="24"/>
                          <w:szCs w:val="24"/>
                        </w:rPr>
                      </m:ctrlPr>
                    </m:dPr>
                    <m:e>
                      <m:r>
                        <w:rPr>
                          <w:rFonts w:ascii="Cambria Math" w:hAnsi="Cambria Math" w:cs="Calibri"/>
                          <w:sz w:val="24"/>
                          <w:szCs w:val="24"/>
                        </w:rPr>
                        <m:t>df-1</m:t>
                      </m:r>
                    </m:e>
                  </m:d>
                </m:e>
              </m:d>
              <m:ctrlPr>
                <w:rPr>
                  <w:rFonts w:ascii="Cambria Math" w:hAnsi="Cambria Math" w:cs="Calibri"/>
                  <w:i/>
                  <w:sz w:val="24"/>
                  <w:szCs w:val="24"/>
                </w:rPr>
              </m:ctrlPr>
            </m:den>
          </m:f>
        </m:oMath>
      </m:oMathPara>
    </w:p>
    <w:p w14:paraId="30D93057" w14:textId="77777777" w:rsidR="00DB513B" w:rsidRPr="005A364C" w:rsidRDefault="00DB513B" w:rsidP="00DB513B">
      <w:pPr>
        <w:rPr>
          <w:rFonts w:ascii="Calibri" w:hAnsi="Calibri" w:cs="Calibri"/>
          <w:sz w:val="24"/>
          <w:szCs w:val="24"/>
        </w:rPr>
      </w:pPr>
      <w:r w:rsidRPr="005A364C">
        <w:rPr>
          <w:rFonts w:ascii="Calibri" w:hAnsi="Calibri" w:cs="Calibri"/>
          <w:sz w:val="24"/>
          <w:szCs w:val="24"/>
        </w:rPr>
        <w:t xml:space="preserve">Gibbons, </w:t>
      </w:r>
      <w:proofErr w:type="spellStart"/>
      <w:r w:rsidRPr="005A364C">
        <w:rPr>
          <w:rFonts w:ascii="Calibri" w:hAnsi="Calibri" w:cs="Calibri"/>
          <w:sz w:val="24"/>
          <w:szCs w:val="24"/>
        </w:rPr>
        <w:t>Hedeker</w:t>
      </w:r>
      <w:proofErr w:type="spellEnd"/>
      <w:r w:rsidRPr="005A364C">
        <w:rPr>
          <w:rFonts w:ascii="Calibri" w:hAnsi="Calibri" w:cs="Calibri"/>
          <w:sz w:val="24"/>
          <w:szCs w:val="24"/>
        </w:rPr>
        <w:t xml:space="preserve"> &amp; Davis (1993, p. 274)</w:t>
      </w:r>
    </w:p>
    <w:p w14:paraId="172040A4" w14:textId="0ACD458E" w:rsidR="00DB513B" w:rsidRDefault="00DB513B" w:rsidP="00DB513B">
      <w:pPr>
        <w:rPr>
          <w:rFonts w:ascii="Calibri" w:hAnsi="Calibri" w:cs="Calibri"/>
          <w:sz w:val="24"/>
          <w:szCs w:val="24"/>
        </w:rPr>
      </w:pPr>
      <w:r w:rsidRPr="005A364C">
        <w:rPr>
          <w:rFonts w:ascii="Calibri" w:hAnsi="Calibri" w:cs="Calibri"/>
          <w:sz w:val="24"/>
          <w:szCs w:val="24"/>
        </w:rPr>
        <w:t xml:space="preserve">Where </w:t>
      </w:r>
      <m:oMath>
        <m:r>
          <w:rPr>
            <w:rFonts w:ascii="Cambria Math" w:hAnsi="Cambria Math" w:cs="Calibri"/>
            <w:sz w:val="24"/>
            <w:szCs w:val="24"/>
          </w:rPr>
          <m:t>df</m:t>
        </m:r>
      </m:oMath>
      <w:r w:rsidRPr="005A364C">
        <w:rPr>
          <w:rFonts w:ascii="Calibri" w:hAnsi="Calibri" w:cs="Calibri"/>
          <w:sz w:val="24"/>
          <w:szCs w:val="24"/>
        </w:rPr>
        <w:t xml:space="preserve"> is degrees of freedom (i.e., </w:t>
      </w:r>
      <m:oMath>
        <m:r>
          <w:rPr>
            <w:rFonts w:ascii="Cambria Math" w:hAnsi="Cambria Math" w:cs="Calibri"/>
            <w:sz w:val="24"/>
            <w:szCs w:val="24"/>
          </w:rPr>
          <m:t>n - 1</m:t>
        </m:r>
      </m:oMath>
      <w:r w:rsidRPr="005A364C">
        <w:rPr>
          <w:rFonts w:ascii="Calibri" w:hAnsi="Calibri" w:cs="Calibri"/>
          <w:sz w:val="24"/>
          <w:szCs w:val="24"/>
        </w:rPr>
        <w:t xml:space="preserve"> as per repeated measures </w:t>
      </w:r>
      <w:r w:rsidRPr="005A364C">
        <w:rPr>
          <w:rFonts w:ascii="Calibri" w:hAnsi="Calibri" w:cs="Calibri"/>
          <w:i/>
          <w:sz w:val="24"/>
          <w:szCs w:val="24"/>
        </w:rPr>
        <w:t>t</w:t>
      </w:r>
      <w:r w:rsidRPr="005A364C">
        <w:rPr>
          <w:rFonts w:ascii="Calibri" w:hAnsi="Calibri" w:cs="Calibri"/>
          <w:sz w:val="24"/>
          <w:szCs w:val="24"/>
        </w:rPr>
        <w:t xml:space="preserve">-tests) and </w:t>
      </w:r>
      <m:oMath>
        <m:r>
          <m:rPr>
            <m:sty m:val="p"/>
          </m:rPr>
          <w:rPr>
            <w:rFonts w:ascii="Cambria Math" w:hAnsi="Cambria Math" w:cs="Calibri"/>
            <w:sz w:val="24"/>
            <w:szCs w:val="24"/>
          </w:rPr>
          <m:t>Γ</m:t>
        </m:r>
        <m:d>
          <m:dPr>
            <m:ctrlPr>
              <w:rPr>
                <w:rFonts w:ascii="Cambria Math" w:hAnsi="Cambria Math" w:cs="Calibri"/>
                <w:i/>
                <w:sz w:val="24"/>
                <w:szCs w:val="24"/>
              </w:rPr>
            </m:ctrlPr>
          </m:dPr>
          <m:e>
            <m:r>
              <w:rPr>
                <w:rFonts w:ascii="Cambria Math" w:hAnsi="Cambria Math" w:cs="Calibri"/>
                <w:sz w:val="24"/>
                <w:szCs w:val="24"/>
              </w:rPr>
              <m:t>x</m:t>
            </m:r>
          </m:e>
        </m:d>
      </m:oMath>
      <w:r w:rsidRPr="005A364C">
        <w:rPr>
          <w:rFonts w:ascii="Calibri" w:hAnsi="Calibri" w:cs="Calibri"/>
          <w:sz w:val="24"/>
          <w:szCs w:val="24"/>
        </w:rPr>
        <w:t xml:space="preserve"> is the gamma function.</w:t>
      </w:r>
    </w:p>
    <w:p w14:paraId="4C8B4B3F" w14:textId="77777777" w:rsidR="00D06E86" w:rsidRDefault="00D06E86" w:rsidP="00D06E86">
      <w:r w:rsidRPr="0036158C">
        <w:rPr>
          <w:rStyle w:val="Heading4Char"/>
        </w:rPr>
        <w:t>Odds ratios</w:t>
      </w:r>
    </w:p>
    <w:p w14:paraId="16D29019" w14:textId="77777777" w:rsidR="00D06E86" w:rsidRDefault="00D06E86" w:rsidP="00D06E86">
      <w:r>
        <w:t xml:space="preserve">Given a two by two contingency tables, a commonly employed effect size is the odds ratio, the ratio of the odds of an event occurring in one group (e.g., a treatment group) to the odds of it occurring in other group (e.g., a control group). </w:t>
      </w:r>
    </w:p>
    <w:p w14:paraId="26EECB40" w14:textId="77777777" w:rsidR="00D06E86" w:rsidRDefault="00D06E86" w:rsidP="00D06E86">
      <w:r>
        <w:t>Table [Contingency table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6"/>
        <w:gridCol w:w="1730"/>
        <w:gridCol w:w="2718"/>
        <w:gridCol w:w="2212"/>
      </w:tblGrid>
      <w:tr w:rsidR="00D06E86" w14:paraId="7BCA453E" w14:textId="77777777" w:rsidTr="00D17869">
        <w:tc>
          <w:tcPr>
            <w:tcW w:w="2552" w:type="dxa"/>
          </w:tcPr>
          <w:p w14:paraId="31F82A9F" w14:textId="77777777" w:rsidR="00D06E86" w:rsidRDefault="00D06E86" w:rsidP="00D17869"/>
        </w:tc>
        <w:tc>
          <w:tcPr>
            <w:tcW w:w="1096" w:type="dxa"/>
          </w:tcPr>
          <w:p w14:paraId="1887DD79" w14:textId="77777777" w:rsidR="00D06E86" w:rsidRDefault="00D06E86" w:rsidP="00D17869"/>
        </w:tc>
        <w:tc>
          <w:tcPr>
            <w:tcW w:w="5378" w:type="dxa"/>
            <w:gridSpan w:val="2"/>
          </w:tcPr>
          <w:p w14:paraId="2F4817EA" w14:textId="77777777" w:rsidR="00D06E86" w:rsidRDefault="00D06E86" w:rsidP="00D17869">
            <w:r>
              <w:t>Treatment group</w:t>
            </w:r>
          </w:p>
        </w:tc>
      </w:tr>
      <w:tr w:rsidR="00D06E86" w14:paraId="58CE8420" w14:textId="77777777" w:rsidTr="00D17869">
        <w:tc>
          <w:tcPr>
            <w:tcW w:w="2552" w:type="dxa"/>
          </w:tcPr>
          <w:p w14:paraId="19CF688B" w14:textId="77777777" w:rsidR="00D06E86" w:rsidRDefault="00D06E86" w:rsidP="00D17869"/>
        </w:tc>
        <w:tc>
          <w:tcPr>
            <w:tcW w:w="1096" w:type="dxa"/>
          </w:tcPr>
          <w:p w14:paraId="44EA4A47" w14:textId="77777777" w:rsidR="00D06E86" w:rsidRDefault="00D06E86" w:rsidP="00D17869"/>
        </w:tc>
        <w:tc>
          <w:tcPr>
            <w:tcW w:w="2977" w:type="dxa"/>
            <w:tcBorders>
              <w:bottom w:val="single" w:sz="4" w:space="0" w:color="auto"/>
            </w:tcBorders>
          </w:tcPr>
          <w:p w14:paraId="6B305EF5" w14:textId="77777777" w:rsidR="00D06E86" w:rsidRDefault="00D06E86" w:rsidP="00D17869">
            <w:r>
              <w:t>Treatment</w:t>
            </w:r>
          </w:p>
        </w:tc>
        <w:tc>
          <w:tcPr>
            <w:tcW w:w="2401" w:type="dxa"/>
            <w:tcBorders>
              <w:bottom w:val="single" w:sz="4" w:space="0" w:color="auto"/>
            </w:tcBorders>
          </w:tcPr>
          <w:p w14:paraId="39B7BCB0" w14:textId="77777777" w:rsidR="00D06E86" w:rsidRDefault="00D06E86" w:rsidP="00D17869">
            <w:r>
              <w:t>Control</w:t>
            </w:r>
          </w:p>
        </w:tc>
      </w:tr>
      <w:tr w:rsidR="00D06E86" w14:paraId="7A44324A" w14:textId="77777777" w:rsidTr="00D17869">
        <w:tc>
          <w:tcPr>
            <w:tcW w:w="2552" w:type="dxa"/>
          </w:tcPr>
          <w:p w14:paraId="05AFB7D0" w14:textId="77777777" w:rsidR="00D06E86" w:rsidRDefault="00D06E86" w:rsidP="00D17869">
            <w:r>
              <w:t>Outcome</w:t>
            </w:r>
          </w:p>
        </w:tc>
        <w:tc>
          <w:tcPr>
            <w:tcW w:w="1096" w:type="dxa"/>
            <w:tcBorders>
              <w:left w:val="nil"/>
              <w:right w:val="single" w:sz="4" w:space="0" w:color="auto"/>
            </w:tcBorders>
          </w:tcPr>
          <w:p w14:paraId="412B6787" w14:textId="77777777" w:rsidR="00D06E86" w:rsidRDefault="00D06E86" w:rsidP="00D17869">
            <w:r>
              <w:t xml:space="preserve">Positive </w:t>
            </w:r>
          </w:p>
        </w:tc>
        <w:tc>
          <w:tcPr>
            <w:tcW w:w="2977" w:type="dxa"/>
            <w:tcBorders>
              <w:top w:val="single" w:sz="4" w:space="0" w:color="auto"/>
              <w:left w:val="single" w:sz="4" w:space="0" w:color="auto"/>
              <w:bottom w:val="single" w:sz="4" w:space="0" w:color="auto"/>
              <w:right w:val="single" w:sz="4" w:space="0" w:color="auto"/>
            </w:tcBorders>
          </w:tcPr>
          <w:p w14:paraId="392F6C07" w14:textId="77777777" w:rsidR="00D06E86" w:rsidRDefault="00D06E86" w:rsidP="00D17869">
            <w:r>
              <w:t>a</w:t>
            </w:r>
          </w:p>
        </w:tc>
        <w:tc>
          <w:tcPr>
            <w:tcW w:w="2401" w:type="dxa"/>
            <w:tcBorders>
              <w:top w:val="single" w:sz="4" w:space="0" w:color="auto"/>
              <w:left w:val="single" w:sz="4" w:space="0" w:color="auto"/>
              <w:bottom w:val="single" w:sz="4" w:space="0" w:color="auto"/>
              <w:right w:val="single" w:sz="4" w:space="0" w:color="auto"/>
            </w:tcBorders>
          </w:tcPr>
          <w:p w14:paraId="6B50150B" w14:textId="77777777" w:rsidR="00D06E86" w:rsidRDefault="00D06E86" w:rsidP="00D17869">
            <w:r>
              <w:t>b</w:t>
            </w:r>
          </w:p>
        </w:tc>
      </w:tr>
      <w:tr w:rsidR="00D06E86" w14:paraId="265EB887" w14:textId="77777777" w:rsidTr="00D17869">
        <w:tc>
          <w:tcPr>
            <w:tcW w:w="2552" w:type="dxa"/>
          </w:tcPr>
          <w:p w14:paraId="254A4548" w14:textId="77777777" w:rsidR="00D06E86" w:rsidRDefault="00D06E86" w:rsidP="00D17869"/>
        </w:tc>
        <w:tc>
          <w:tcPr>
            <w:tcW w:w="1096" w:type="dxa"/>
            <w:tcBorders>
              <w:left w:val="nil"/>
              <w:right w:val="single" w:sz="4" w:space="0" w:color="auto"/>
            </w:tcBorders>
          </w:tcPr>
          <w:p w14:paraId="2D50B380" w14:textId="77777777" w:rsidR="00D06E86" w:rsidRDefault="00D06E86" w:rsidP="00D17869">
            <w:r>
              <w:t>Negative</w:t>
            </w:r>
          </w:p>
        </w:tc>
        <w:tc>
          <w:tcPr>
            <w:tcW w:w="2977" w:type="dxa"/>
            <w:tcBorders>
              <w:top w:val="single" w:sz="4" w:space="0" w:color="auto"/>
              <w:left w:val="single" w:sz="4" w:space="0" w:color="auto"/>
              <w:bottom w:val="single" w:sz="4" w:space="0" w:color="auto"/>
              <w:right w:val="single" w:sz="4" w:space="0" w:color="auto"/>
            </w:tcBorders>
          </w:tcPr>
          <w:p w14:paraId="0C02EEE6" w14:textId="77777777" w:rsidR="00D06E86" w:rsidRDefault="00D06E86" w:rsidP="00D17869">
            <w:r>
              <w:t>c</w:t>
            </w:r>
          </w:p>
        </w:tc>
        <w:tc>
          <w:tcPr>
            <w:tcW w:w="2401" w:type="dxa"/>
            <w:tcBorders>
              <w:top w:val="single" w:sz="4" w:space="0" w:color="auto"/>
              <w:left w:val="single" w:sz="4" w:space="0" w:color="auto"/>
              <w:bottom w:val="single" w:sz="4" w:space="0" w:color="auto"/>
              <w:right w:val="single" w:sz="4" w:space="0" w:color="auto"/>
            </w:tcBorders>
          </w:tcPr>
          <w:p w14:paraId="6793A646" w14:textId="77777777" w:rsidR="00D06E86" w:rsidRDefault="00D06E86" w:rsidP="00D17869">
            <w:r>
              <w:t>d</w:t>
            </w:r>
          </w:p>
        </w:tc>
      </w:tr>
    </w:tbl>
    <w:p w14:paraId="1AD9D881" w14:textId="77777777" w:rsidR="00D06E86" w:rsidRDefault="00D06E86" w:rsidP="00D06E86"/>
    <w:p w14:paraId="32538EF4" w14:textId="77777777" w:rsidR="00D06E86" w:rsidRPr="000D29F3" w:rsidRDefault="00D06E86" w:rsidP="00D06E86">
      <w:pPr>
        <w:rPr>
          <w:rFonts w:eastAsiaTheme="minorEastAsia"/>
        </w:rPr>
      </w:pPr>
      <m:oMathPara>
        <m:oMath>
          <m:r>
            <w:rPr>
              <w:rFonts w:ascii="Cambria Math" w:hAnsi="Cambria Math"/>
            </w:rPr>
            <m:t>OR=</m:t>
          </m:r>
          <m:f>
            <m:fPr>
              <m:ctrlPr>
                <w:rPr>
                  <w:rFonts w:ascii="Cambria Math" w:hAnsi="Cambria Math"/>
                </w:rPr>
              </m:ctrlPr>
            </m:fPr>
            <m:num>
              <m:r>
                <w:rPr>
                  <w:rFonts w:ascii="Cambria Math" w:hAnsi="Cambria Math"/>
                </w:rPr>
                <m:t>a</m:t>
              </m:r>
              <m:r>
                <m:rPr>
                  <m:lit/>
                </m:rPr>
                <w:rPr>
                  <w:rFonts w:ascii="Cambria Math" w:hAnsi="Cambria Math"/>
                </w:rPr>
                <m:t>/</m:t>
              </m:r>
              <m:r>
                <w:rPr>
                  <w:rFonts w:ascii="Cambria Math" w:hAnsi="Cambria Math"/>
                </w:rPr>
                <m:t>c</m:t>
              </m:r>
              <m:ctrlPr>
                <w:rPr>
                  <w:rFonts w:ascii="Cambria Math" w:hAnsi="Cambria Math"/>
                  <w:i/>
                </w:rPr>
              </m:ctrlPr>
            </m:num>
            <m:den>
              <m:r>
                <w:rPr>
                  <w:rFonts w:ascii="Cambria Math" w:hAnsi="Cambria Math"/>
                </w:rPr>
                <m:t>b</m:t>
              </m:r>
              <m:r>
                <m:rPr>
                  <m:lit/>
                </m:rPr>
                <w:rPr>
                  <w:rFonts w:ascii="Cambria Math" w:hAnsi="Cambria Math"/>
                </w:rPr>
                <m:t>/</m:t>
              </m:r>
              <m:r>
                <w:rPr>
                  <w:rFonts w:ascii="Cambria Math" w:hAnsi="Cambria Math"/>
                </w:rPr>
                <m:t>d</m:t>
              </m:r>
              <m:ctrlPr>
                <w:rPr>
                  <w:rFonts w:ascii="Cambria Math" w:hAnsi="Cambria Math"/>
                  <w:i/>
                </w:rPr>
              </m:ctrlPr>
            </m:den>
          </m:f>
        </m:oMath>
      </m:oMathPara>
    </w:p>
    <w:p w14:paraId="4A9FE20F" w14:textId="77777777" w:rsidR="00D06E86" w:rsidRDefault="00D06E86" w:rsidP="00D06E86">
      <w:r>
        <w:fldChar w:fldCharType="begin"/>
      </w:r>
      <w:r>
        <w:instrText xml:space="preserve"> ADDIN EN.CITE &lt;EndNote&gt;&lt;Cite&gt;&lt;Author&gt;Morris&lt;/Author&gt;&lt;Year&gt;1988&lt;/Year&gt;&lt;RecNum&gt;978&lt;/RecNum&gt;&lt;DisplayText&gt;(J. A. Morris &amp;amp; Gardner, 1988)&lt;/DisplayText&gt;&lt;record&gt;&lt;rec-number&gt;978&lt;/rec-number&gt;&lt;foreign-keys&gt;&lt;key app="EN" db-id="9xrafw5sx95dvre9w5hpevd89fzwtwr9twsw" timestamp="1538709819"&gt;978&lt;/key&gt;&lt;/foreign-keys&gt;&lt;ref-type name="Journal Article"&gt;17&lt;/ref-type&gt;&lt;contributors&gt;&lt;authors&gt;&lt;author&gt;Morris, Julie A&lt;/author&gt;&lt;author&gt;Gardner, Martin J&lt;/author&gt;&lt;/authors&gt;&lt;/contributors&gt;&lt;titles&gt;&lt;title&gt;Statistics in Medicine: Calculating confidence intervals for relative risks (odds ratios) and standardised ratios and rates&lt;/title&gt;&lt;secondary-title&gt;British Medical Journal (Clinical research ed.)&lt;/secondary-title&gt;&lt;/titles&gt;&lt;periodical&gt;&lt;full-title&gt;British Medical Journal (Clinical research ed.)&lt;/full-title&gt;&lt;/periodical&gt;&lt;pages&gt;1313-1316&lt;/pages&gt;&lt;volume&gt;296&lt;/volume&gt;&lt;number&gt;6632&lt;/number&gt;&lt;dates&gt;&lt;year&gt;1988&lt;/year&gt;&lt;/dates&gt;&lt;urls&gt;&lt;related-urls&gt;&lt;url&gt;https://www.bmj.com/content/bmj/296/6632/1313.full.pdf&lt;/url&gt;&lt;/related-urls&gt;&lt;/urls&gt;&lt;electronic-resource-num&gt;10.1136/bmj.296.6632.1313&lt;/electronic-resource-num&gt;&lt;/record&gt;&lt;/Cite&gt;&lt;/EndNote&gt;</w:instrText>
      </w:r>
      <w:r>
        <w:fldChar w:fldCharType="separate"/>
      </w:r>
      <w:r>
        <w:rPr>
          <w:noProof/>
        </w:rPr>
        <w:t>(J. A. Morris &amp; Gardner, 1988)</w:t>
      </w:r>
      <w:r>
        <w:fldChar w:fldCharType="end"/>
      </w:r>
    </w:p>
    <w:p w14:paraId="72B034DC" w14:textId="77777777" w:rsidR="00D06E86" w:rsidRPr="00C72D6D" w:rsidRDefault="00D06E86" w:rsidP="00D06E86">
      <w:r>
        <w:lastRenderedPageBreak/>
        <w:t xml:space="preserve">When the odds ratio is greater than one, there is a positive association between variables, e.g., that those in the active treatment group had a higher probability of getting a positive outcome.  Odds ratios below one </w:t>
      </w:r>
      <w:proofErr w:type="gramStart"/>
      <w:r>
        <w:t>indicate</w:t>
      </w:r>
      <w:proofErr w:type="gramEnd"/>
      <w:r>
        <w:t xml:space="preserve"> the opposite, e.g., that those in the active treatment group had a higher probability of being in another group. </w:t>
      </w:r>
    </w:p>
    <w:p w14:paraId="1019E5A3" w14:textId="77777777" w:rsidR="00DB513B" w:rsidRPr="005A364C" w:rsidRDefault="00DB513B" w:rsidP="00490B69">
      <w:pPr>
        <w:rPr>
          <w:rFonts w:ascii="Calibri" w:hAnsi="Calibri" w:cs="Calibri"/>
          <w:sz w:val="24"/>
          <w:szCs w:val="24"/>
        </w:rPr>
      </w:pPr>
    </w:p>
    <w:sectPr w:rsidR="00DB513B" w:rsidRPr="005A364C" w:rsidSect="004A1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8AEFA" w14:textId="77777777" w:rsidR="00A01470" w:rsidRDefault="00A01470" w:rsidP="00B264F4">
      <w:pPr>
        <w:spacing w:after="0" w:line="240" w:lineRule="auto"/>
      </w:pPr>
      <w:r>
        <w:separator/>
      </w:r>
    </w:p>
  </w:endnote>
  <w:endnote w:type="continuationSeparator" w:id="0">
    <w:p w14:paraId="38758EAC" w14:textId="77777777" w:rsidR="00A01470" w:rsidRDefault="00A01470" w:rsidP="00B26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9B4E5" w14:textId="77777777" w:rsidR="00A01470" w:rsidRDefault="00A01470" w:rsidP="00B264F4">
      <w:pPr>
        <w:spacing w:after="0" w:line="240" w:lineRule="auto"/>
      </w:pPr>
      <w:r>
        <w:separator/>
      </w:r>
    </w:p>
  </w:footnote>
  <w:footnote w:type="continuationSeparator" w:id="0">
    <w:p w14:paraId="2AB78695" w14:textId="77777777" w:rsidR="00A01470" w:rsidRDefault="00A01470" w:rsidP="00B264F4">
      <w:pPr>
        <w:spacing w:after="0" w:line="240" w:lineRule="auto"/>
      </w:pPr>
      <w:r>
        <w:continuationSeparator/>
      </w:r>
    </w:p>
  </w:footnote>
  <w:footnote w:id="1">
    <w:p w14:paraId="77FB6D26" w14:textId="5EDBA390" w:rsidR="00BF20FB" w:rsidRPr="0091069C" w:rsidRDefault="00BF20FB" w:rsidP="00B90B95">
      <w:pPr>
        <w:rPr>
          <w:rFonts w:cstheme="minorHAnsi"/>
        </w:rPr>
      </w:pPr>
      <w:r>
        <w:rPr>
          <w:rStyle w:val="FootnoteReference"/>
        </w:rPr>
        <w:footnoteRef/>
      </w:r>
      <w:r>
        <w:t xml:space="preserve"> </w:t>
      </w:r>
      <w:r>
        <w:rPr>
          <w:rFonts w:cstheme="minorHAnsi"/>
        </w:rPr>
        <w:t xml:space="preserve">See supplementary material [Cohen’s d/Hedges’ g] for a demonstration of the equivalence between these equations. This is explicitly provided in the supplementary material as this appears to be a common point of confusion among students and researchers (e.g., </w:t>
      </w:r>
      <w:r>
        <w:rPr>
          <w:rFonts w:cstheme="minorHAnsi"/>
        </w:rPr>
        <w:fldChar w:fldCharType="begin"/>
      </w:r>
      <w:r>
        <w:rPr>
          <w:rFonts w:cstheme="minorHAnsi"/>
        </w:rPr>
        <w:instrText xml:space="preserve"> ADDIN EN.CITE &lt;EndNote&gt;&lt;Cite&gt;&lt;Author&gt;Maher&lt;/Author&gt;&lt;Year&gt;2013&lt;/Year&gt;&lt;RecNum&gt;804&lt;/RecNum&gt;&lt;DisplayText&gt;(Maher, Markey, &amp;amp; Ebert-May, 2013)&lt;/DisplayText&gt;&lt;record&gt;&lt;rec-number&gt;804&lt;/rec-number&gt;&lt;foreign-keys&gt;&lt;key app="EN" db-id="9xrafw5sx95dvre9w5hpevd89fzwtwr9twsw" timestamp="1522626201"&gt;804&lt;/key&gt;&lt;/foreign-keys&gt;&lt;ref-type name="Journal Article"&gt;17&lt;/ref-type&gt;&lt;contributors&gt;&lt;authors&gt;&lt;author&gt;Maher, Jessica Middlemis&lt;/author&gt;&lt;author&gt;Markey, Jonathan C.&lt;/author&gt;&lt;author&gt;Ebert-May, Diane&lt;/author&gt;&lt;/authors&gt;&lt;/contributors&gt;&lt;titles&gt;&lt;title&gt;The Other Half of the Story: Effect Size Analysis in Quantitative Research&lt;/title&gt;&lt;secondary-title&gt;CBE Life Sciences Education&lt;/secondary-title&gt;&lt;/titles&gt;&lt;periodical&gt;&lt;full-title&gt;CBE Life Sciences Education&lt;/full-title&gt;&lt;/periodical&gt;&lt;pages&gt;345-351&lt;/pages&gt;&lt;volume&gt;12&lt;/volume&gt;&lt;number&gt;3&lt;/number&gt;&lt;dates&gt;&lt;year&gt;2013&lt;/year&gt;&lt;pub-dates&gt;&lt;date&gt;Fall&lt;/date&gt;&lt;/pub-dates&gt;&lt;/dates&gt;&lt;publisher&gt;American Society for Cell Biology&lt;/publisher&gt;&lt;isbn&gt;1931-7913&lt;/isbn&gt;&lt;accession-num&gt;PMC3763001&lt;/accession-num&gt;&lt;urls&gt;&lt;related-urls&gt;&lt;url&gt;http://www.ncbi.nlm.nih.gov/pmc/articles/PMC3763001/&lt;/url&gt;&lt;/related-urls&gt;&lt;/urls&gt;&lt;electronic-resource-num&gt;10.1187/cbe.13-04-0082&lt;/electronic-resource-num&gt;&lt;remote-database-name&gt;PMC&lt;/remote-database-name&gt;&lt;/record&gt;&lt;/Cite&gt;&lt;/EndNote&gt;</w:instrText>
      </w:r>
      <w:r>
        <w:rPr>
          <w:rFonts w:cstheme="minorHAnsi"/>
        </w:rPr>
        <w:fldChar w:fldCharType="separate"/>
      </w:r>
      <w:r>
        <w:rPr>
          <w:rFonts w:cstheme="minorHAnsi"/>
          <w:noProof/>
        </w:rPr>
        <w:t>(Maher, Markey, &amp; Ebert-May, 2013)</w:t>
      </w:r>
      <w:r>
        <w:rPr>
          <w:rFonts w:cstheme="minorHAnsi"/>
        </w:rPr>
        <w:fldChar w:fldCharType="end"/>
      </w:r>
      <w:r>
        <w:rPr>
          <w:rFonts w:cstheme="minorHAnsi"/>
        </w:rPr>
        <w:t xml:space="preserve"> misidentifies the latter equation as the equation for Hedge’s </w:t>
      </w:r>
      <w:r w:rsidRPr="0058357F">
        <w:rPr>
          <w:rFonts w:cstheme="minorHAnsi"/>
          <w:i/>
        </w:rPr>
        <w:t>g</w:t>
      </w:r>
      <w:r>
        <w:rPr>
          <w:rFonts w:cstheme="minorHAnsi"/>
        </w:rPr>
        <w:t xml:space="preserve"> and contrasts that with the former, calling it Cohen’s </w:t>
      </w:r>
      <w:r w:rsidRPr="0058357F">
        <w:rPr>
          <w:rFonts w:cstheme="minorHAnsi"/>
          <w:i/>
        </w:rPr>
        <w:t>d</w:t>
      </w:r>
      <w:r>
        <w:rPr>
          <w:rFonts w:cstheme="minorHAnsi"/>
        </w:rPr>
        <w:t xml:space="preserve">, although they are in fact equivalent.) </w:t>
      </w:r>
    </w:p>
  </w:footnote>
  <w:footnote w:id="2">
    <w:p w14:paraId="7D00E6D5" w14:textId="77777777" w:rsidR="00BF20FB" w:rsidRDefault="00BF20FB" w:rsidP="009E7329">
      <w:pPr>
        <w:pStyle w:val="FootnoteText"/>
      </w:pPr>
      <w:r>
        <w:rPr>
          <w:rStyle w:val="FootnoteReference"/>
        </w:rPr>
        <w:footnoteRef/>
      </w:r>
      <w:r>
        <w:t xml:space="preserve"> </w:t>
      </w:r>
      <w:r w:rsidRPr="00DE05E9">
        <w:t xml:space="preserve">Following Albers and </w:t>
      </w:r>
      <w:r w:rsidRPr="00DE05E9">
        <w:t xml:space="preserve">Lakens (2018) </w:t>
      </w:r>
      <w:r>
        <w:t xml:space="preserve">here I do not use the hat notation </w:t>
      </w:r>
      <w:r w:rsidRPr="00DE05E9">
        <w:t xml:space="preserve">often used to distinguish between parameter and </w:t>
      </w:r>
      <w:r>
        <w:t>sample statistic</w:t>
      </w:r>
      <w:r w:rsidRPr="00DE05E9">
        <w:t>.</w:t>
      </w:r>
    </w:p>
  </w:footnote>
  <w:footnote w:id="3">
    <w:p w14:paraId="69B64A48" w14:textId="77777777" w:rsidR="00BF20FB" w:rsidRDefault="00BF20FB" w:rsidP="00B264F4">
      <w:pPr>
        <w:pStyle w:val="FootnoteText"/>
      </w:pPr>
      <w:r>
        <w:rPr>
          <w:rStyle w:val="FootnoteReference"/>
        </w:rPr>
        <w:footnoteRef/>
      </w:r>
      <w:r>
        <w:t xml:space="preserve"> Both the numerator and denominator are divided by N in </w:t>
      </w:r>
      <w:r w:rsidRPr="00081601">
        <w:t>Olejnik</w:t>
      </w:r>
      <w:r>
        <w:t xml:space="preserve"> and </w:t>
      </w:r>
      <w:r>
        <w:t xml:space="preserve">Algina, 2003, which has been removed for clarity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A258E7"/>
    <w:multiLevelType w:val="hybridMultilevel"/>
    <w:tmpl w:val="E522C814"/>
    <w:lvl w:ilvl="0" w:tplc="7024981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80&lt;/item&gt;&lt;item&gt;105&lt;/item&gt;&lt;item&gt;157&lt;/item&gt;&lt;item&gt;158&lt;/item&gt;&lt;item&gt;215&lt;/item&gt;&lt;item&gt;290&lt;/item&gt;&lt;item&gt;293&lt;/item&gt;&lt;item&gt;471&lt;/item&gt;&lt;item&gt;487&lt;/item&gt;&lt;item&gt;488&lt;/item&gt;&lt;item&gt;516&lt;/item&gt;&lt;item&gt;546&lt;/item&gt;&lt;item&gt;549&lt;/item&gt;&lt;item&gt;562&lt;/item&gt;&lt;item&gt;566&lt;/item&gt;&lt;item&gt;603&lt;/item&gt;&lt;item&gt;611&lt;/item&gt;&lt;item&gt;627&lt;/item&gt;&lt;item&gt;786&lt;/item&gt;&lt;item&gt;788&lt;/item&gt;&lt;item&gt;789&lt;/item&gt;&lt;item&gt;792&lt;/item&gt;&lt;item&gt;800&lt;/item&gt;&lt;item&gt;804&lt;/item&gt;&lt;item&gt;805&lt;/item&gt;&lt;item&gt;806&lt;/item&gt;&lt;item&gt;807&lt;/item&gt;&lt;item&gt;808&lt;/item&gt;&lt;item&gt;816&lt;/item&gt;&lt;item&gt;834&lt;/item&gt;&lt;item&gt;893&lt;/item&gt;&lt;item&gt;922&lt;/item&gt;&lt;item&gt;926&lt;/item&gt;&lt;item&gt;927&lt;/item&gt;&lt;item&gt;933&lt;/item&gt;&lt;item&gt;934&lt;/item&gt;&lt;item&gt;938&lt;/item&gt;&lt;item&gt;941&lt;/item&gt;&lt;item&gt;942&lt;/item&gt;&lt;item&gt;943&lt;/item&gt;&lt;item&gt;974&lt;/item&gt;&lt;item&gt;978&lt;/item&gt;&lt;item&gt;979&lt;/item&gt;&lt;item&gt;980&lt;/item&gt;&lt;item&gt;1029&lt;/item&gt;&lt;item&gt;1030&lt;/item&gt;&lt;/record-ids&gt;&lt;/item&gt;&lt;/Libraries&gt;"/>
  </w:docVars>
  <w:rsids>
    <w:rsidRoot w:val="009A7476"/>
    <w:rsid w:val="000014A5"/>
    <w:rsid w:val="00006C07"/>
    <w:rsid w:val="000074EC"/>
    <w:rsid w:val="00011527"/>
    <w:rsid w:val="00013E84"/>
    <w:rsid w:val="00030B91"/>
    <w:rsid w:val="000329C3"/>
    <w:rsid w:val="000330C9"/>
    <w:rsid w:val="000362AB"/>
    <w:rsid w:val="00055CB4"/>
    <w:rsid w:val="00056D30"/>
    <w:rsid w:val="00062938"/>
    <w:rsid w:val="00064ED5"/>
    <w:rsid w:val="00070CEE"/>
    <w:rsid w:val="00073E97"/>
    <w:rsid w:val="000749C4"/>
    <w:rsid w:val="000802F7"/>
    <w:rsid w:val="000831E2"/>
    <w:rsid w:val="00086006"/>
    <w:rsid w:val="0008625C"/>
    <w:rsid w:val="000875D9"/>
    <w:rsid w:val="00091E74"/>
    <w:rsid w:val="00096886"/>
    <w:rsid w:val="00096D6E"/>
    <w:rsid w:val="000A178C"/>
    <w:rsid w:val="000A60CA"/>
    <w:rsid w:val="000A6A5D"/>
    <w:rsid w:val="000B40D6"/>
    <w:rsid w:val="000B5D91"/>
    <w:rsid w:val="000B6351"/>
    <w:rsid w:val="000B7137"/>
    <w:rsid w:val="000C1806"/>
    <w:rsid w:val="000C6594"/>
    <w:rsid w:val="000D4D47"/>
    <w:rsid w:val="000D65C1"/>
    <w:rsid w:val="000E39FB"/>
    <w:rsid w:val="000E3DF3"/>
    <w:rsid w:val="000F0122"/>
    <w:rsid w:val="000F0257"/>
    <w:rsid w:val="000F2797"/>
    <w:rsid w:val="000F5981"/>
    <w:rsid w:val="000F7473"/>
    <w:rsid w:val="000F7EB9"/>
    <w:rsid w:val="00107AEF"/>
    <w:rsid w:val="00112579"/>
    <w:rsid w:val="00121747"/>
    <w:rsid w:val="00125805"/>
    <w:rsid w:val="00133369"/>
    <w:rsid w:val="00134DD0"/>
    <w:rsid w:val="00140B6D"/>
    <w:rsid w:val="00141947"/>
    <w:rsid w:val="00143A77"/>
    <w:rsid w:val="0014605F"/>
    <w:rsid w:val="00161A99"/>
    <w:rsid w:val="00162B8B"/>
    <w:rsid w:val="001664BC"/>
    <w:rsid w:val="00174272"/>
    <w:rsid w:val="00180458"/>
    <w:rsid w:val="00182588"/>
    <w:rsid w:val="00184357"/>
    <w:rsid w:val="00187A6E"/>
    <w:rsid w:val="001A0A24"/>
    <w:rsid w:val="001A3127"/>
    <w:rsid w:val="001A578F"/>
    <w:rsid w:val="001A66C1"/>
    <w:rsid w:val="001B4CA9"/>
    <w:rsid w:val="001B557C"/>
    <w:rsid w:val="001B6C41"/>
    <w:rsid w:val="001B7FD6"/>
    <w:rsid w:val="001C01B7"/>
    <w:rsid w:val="001C1F26"/>
    <w:rsid w:val="001C371A"/>
    <w:rsid w:val="001C761A"/>
    <w:rsid w:val="001D7920"/>
    <w:rsid w:val="001E559C"/>
    <w:rsid w:val="001E5869"/>
    <w:rsid w:val="001E5D48"/>
    <w:rsid w:val="001E6A10"/>
    <w:rsid w:val="001F14FC"/>
    <w:rsid w:val="001F4798"/>
    <w:rsid w:val="00200B79"/>
    <w:rsid w:val="00205192"/>
    <w:rsid w:val="00206B3C"/>
    <w:rsid w:val="0021765E"/>
    <w:rsid w:val="002208B7"/>
    <w:rsid w:val="00221AF9"/>
    <w:rsid w:val="0022454F"/>
    <w:rsid w:val="00236196"/>
    <w:rsid w:val="002363BE"/>
    <w:rsid w:val="00242195"/>
    <w:rsid w:val="002427D0"/>
    <w:rsid w:val="00242B79"/>
    <w:rsid w:val="00242CC1"/>
    <w:rsid w:val="00244D70"/>
    <w:rsid w:val="002479D7"/>
    <w:rsid w:val="002563D8"/>
    <w:rsid w:val="002602BE"/>
    <w:rsid w:val="002640A9"/>
    <w:rsid w:val="002641AC"/>
    <w:rsid w:val="00267BE4"/>
    <w:rsid w:val="00270859"/>
    <w:rsid w:val="00271C90"/>
    <w:rsid w:val="0027604B"/>
    <w:rsid w:val="002818EB"/>
    <w:rsid w:val="002830BE"/>
    <w:rsid w:val="00283BA3"/>
    <w:rsid w:val="002848E1"/>
    <w:rsid w:val="002852A2"/>
    <w:rsid w:val="00285DF4"/>
    <w:rsid w:val="002864BB"/>
    <w:rsid w:val="0029100F"/>
    <w:rsid w:val="00292D37"/>
    <w:rsid w:val="0029624C"/>
    <w:rsid w:val="002978FF"/>
    <w:rsid w:val="002A3009"/>
    <w:rsid w:val="002A349F"/>
    <w:rsid w:val="002A66C4"/>
    <w:rsid w:val="002B0A72"/>
    <w:rsid w:val="002B1FC5"/>
    <w:rsid w:val="002B5C2D"/>
    <w:rsid w:val="002C6F2B"/>
    <w:rsid w:val="002D18BA"/>
    <w:rsid w:val="002D37BB"/>
    <w:rsid w:val="002D3F59"/>
    <w:rsid w:val="002D529E"/>
    <w:rsid w:val="002D54F8"/>
    <w:rsid w:val="002D5C96"/>
    <w:rsid w:val="002E2A78"/>
    <w:rsid w:val="002E5B27"/>
    <w:rsid w:val="002F01B3"/>
    <w:rsid w:val="002F6C28"/>
    <w:rsid w:val="00303F4E"/>
    <w:rsid w:val="00311104"/>
    <w:rsid w:val="00332109"/>
    <w:rsid w:val="00335314"/>
    <w:rsid w:val="003378A1"/>
    <w:rsid w:val="00350DEB"/>
    <w:rsid w:val="003526DE"/>
    <w:rsid w:val="00355E6D"/>
    <w:rsid w:val="00360B45"/>
    <w:rsid w:val="00361565"/>
    <w:rsid w:val="00364365"/>
    <w:rsid w:val="003667A0"/>
    <w:rsid w:val="0037262A"/>
    <w:rsid w:val="003728C3"/>
    <w:rsid w:val="00375B5E"/>
    <w:rsid w:val="003763D8"/>
    <w:rsid w:val="00377191"/>
    <w:rsid w:val="003A04BD"/>
    <w:rsid w:val="003A2506"/>
    <w:rsid w:val="003A4CAE"/>
    <w:rsid w:val="003A555B"/>
    <w:rsid w:val="003A5C58"/>
    <w:rsid w:val="003A7C8F"/>
    <w:rsid w:val="003B096D"/>
    <w:rsid w:val="003B0FC5"/>
    <w:rsid w:val="003B1C98"/>
    <w:rsid w:val="003B2C7D"/>
    <w:rsid w:val="003B354B"/>
    <w:rsid w:val="003B670C"/>
    <w:rsid w:val="003B7E13"/>
    <w:rsid w:val="003C0241"/>
    <w:rsid w:val="003C165E"/>
    <w:rsid w:val="003C1DD8"/>
    <w:rsid w:val="003C32A9"/>
    <w:rsid w:val="003C7D5D"/>
    <w:rsid w:val="003D4084"/>
    <w:rsid w:val="003D696D"/>
    <w:rsid w:val="003E6966"/>
    <w:rsid w:val="003E6974"/>
    <w:rsid w:val="003E6AC6"/>
    <w:rsid w:val="003F0EAF"/>
    <w:rsid w:val="003F267A"/>
    <w:rsid w:val="003F63B7"/>
    <w:rsid w:val="0040092E"/>
    <w:rsid w:val="004017D5"/>
    <w:rsid w:val="00404303"/>
    <w:rsid w:val="00413F31"/>
    <w:rsid w:val="00416292"/>
    <w:rsid w:val="00416CDA"/>
    <w:rsid w:val="004207CB"/>
    <w:rsid w:val="004210C3"/>
    <w:rsid w:val="00421AEA"/>
    <w:rsid w:val="004267FC"/>
    <w:rsid w:val="00427120"/>
    <w:rsid w:val="00435E66"/>
    <w:rsid w:val="00436186"/>
    <w:rsid w:val="00437EDD"/>
    <w:rsid w:val="00441FF1"/>
    <w:rsid w:val="00444475"/>
    <w:rsid w:val="00444AF4"/>
    <w:rsid w:val="00457860"/>
    <w:rsid w:val="004632C0"/>
    <w:rsid w:val="00464E5A"/>
    <w:rsid w:val="00470706"/>
    <w:rsid w:val="00472409"/>
    <w:rsid w:val="00472581"/>
    <w:rsid w:val="004731CE"/>
    <w:rsid w:val="00474FAB"/>
    <w:rsid w:val="00480B98"/>
    <w:rsid w:val="00483AAF"/>
    <w:rsid w:val="00490079"/>
    <w:rsid w:val="00490080"/>
    <w:rsid w:val="00490B69"/>
    <w:rsid w:val="00491CAD"/>
    <w:rsid w:val="00495060"/>
    <w:rsid w:val="00497F2C"/>
    <w:rsid w:val="004A0275"/>
    <w:rsid w:val="004A0B40"/>
    <w:rsid w:val="004A1E55"/>
    <w:rsid w:val="004A2C11"/>
    <w:rsid w:val="004B3104"/>
    <w:rsid w:val="004B324B"/>
    <w:rsid w:val="004B72D3"/>
    <w:rsid w:val="004C428C"/>
    <w:rsid w:val="004C633C"/>
    <w:rsid w:val="004C778E"/>
    <w:rsid w:val="004D30E3"/>
    <w:rsid w:val="004F382D"/>
    <w:rsid w:val="004F4D9E"/>
    <w:rsid w:val="00500927"/>
    <w:rsid w:val="00501673"/>
    <w:rsid w:val="005127D6"/>
    <w:rsid w:val="0052002D"/>
    <w:rsid w:val="00521626"/>
    <w:rsid w:val="005225CE"/>
    <w:rsid w:val="0053221F"/>
    <w:rsid w:val="00537E91"/>
    <w:rsid w:val="005464D3"/>
    <w:rsid w:val="00546739"/>
    <w:rsid w:val="00561C1E"/>
    <w:rsid w:val="00563096"/>
    <w:rsid w:val="00573232"/>
    <w:rsid w:val="0057441C"/>
    <w:rsid w:val="00576370"/>
    <w:rsid w:val="00576518"/>
    <w:rsid w:val="00576BCE"/>
    <w:rsid w:val="0058348D"/>
    <w:rsid w:val="00584575"/>
    <w:rsid w:val="0058486D"/>
    <w:rsid w:val="00587C60"/>
    <w:rsid w:val="00590699"/>
    <w:rsid w:val="005910C1"/>
    <w:rsid w:val="00591E05"/>
    <w:rsid w:val="005953B4"/>
    <w:rsid w:val="005A22FD"/>
    <w:rsid w:val="005A364C"/>
    <w:rsid w:val="005B0A5E"/>
    <w:rsid w:val="005B153E"/>
    <w:rsid w:val="005B53A4"/>
    <w:rsid w:val="005C2093"/>
    <w:rsid w:val="005D1D6F"/>
    <w:rsid w:val="005D6CD5"/>
    <w:rsid w:val="005E1C93"/>
    <w:rsid w:val="005E639D"/>
    <w:rsid w:val="005E769D"/>
    <w:rsid w:val="005F5DE9"/>
    <w:rsid w:val="005F65F3"/>
    <w:rsid w:val="00600995"/>
    <w:rsid w:val="00601779"/>
    <w:rsid w:val="006033E7"/>
    <w:rsid w:val="00616366"/>
    <w:rsid w:val="0061671E"/>
    <w:rsid w:val="00622112"/>
    <w:rsid w:val="00623E9B"/>
    <w:rsid w:val="00634EC7"/>
    <w:rsid w:val="00645942"/>
    <w:rsid w:val="0065070D"/>
    <w:rsid w:val="0065298B"/>
    <w:rsid w:val="00652D90"/>
    <w:rsid w:val="00654B54"/>
    <w:rsid w:val="006552E2"/>
    <w:rsid w:val="00656F4F"/>
    <w:rsid w:val="00661089"/>
    <w:rsid w:val="00671C45"/>
    <w:rsid w:val="00672C73"/>
    <w:rsid w:val="00673717"/>
    <w:rsid w:val="0068350E"/>
    <w:rsid w:val="0068696F"/>
    <w:rsid w:val="00694E64"/>
    <w:rsid w:val="006A17ED"/>
    <w:rsid w:val="006A297D"/>
    <w:rsid w:val="006A3211"/>
    <w:rsid w:val="006A6B68"/>
    <w:rsid w:val="006A6C19"/>
    <w:rsid w:val="006A6D69"/>
    <w:rsid w:val="006A7ED6"/>
    <w:rsid w:val="006B3B45"/>
    <w:rsid w:val="006C08FD"/>
    <w:rsid w:val="006D030D"/>
    <w:rsid w:val="006D1A51"/>
    <w:rsid w:val="006D288B"/>
    <w:rsid w:val="006D4F8E"/>
    <w:rsid w:val="006E0415"/>
    <w:rsid w:val="006E4B7C"/>
    <w:rsid w:val="006E5E2A"/>
    <w:rsid w:val="006F107A"/>
    <w:rsid w:val="006F140F"/>
    <w:rsid w:val="006F2608"/>
    <w:rsid w:val="006F6231"/>
    <w:rsid w:val="007069E9"/>
    <w:rsid w:val="00712989"/>
    <w:rsid w:val="00722F37"/>
    <w:rsid w:val="00723EF0"/>
    <w:rsid w:val="00725F40"/>
    <w:rsid w:val="00730713"/>
    <w:rsid w:val="00736E87"/>
    <w:rsid w:val="00743A7E"/>
    <w:rsid w:val="00744C1D"/>
    <w:rsid w:val="0074593E"/>
    <w:rsid w:val="00746121"/>
    <w:rsid w:val="007555EF"/>
    <w:rsid w:val="00755B46"/>
    <w:rsid w:val="00761628"/>
    <w:rsid w:val="007622FA"/>
    <w:rsid w:val="007654EE"/>
    <w:rsid w:val="00766BB9"/>
    <w:rsid w:val="00773162"/>
    <w:rsid w:val="007767ED"/>
    <w:rsid w:val="0078621F"/>
    <w:rsid w:val="00787511"/>
    <w:rsid w:val="00791698"/>
    <w:rsid w:val="007945FD"/>
    <w:rsid w:val="007A2DEA"/>
    <w:rsid w:val="007A37DE"/>
    <w:rsid w:val="007A3BF7"/>
    <w:rsid w:val="007A4D78"/>
    <w:rsid w:val="007A7328"/>
    <w:rsid w:val="007B7B81"/>
    <w:rsid w:val="007C22D4"/>
    <w:rsid w:val="007C5978"/>
    <w:rsid w:val="007D0EE8"/>
    <w:rsid w:val="007D1206"/>
    <w:rsid w:val="007D66EB"/>
    <w:rsid w:val="007D73F1"/>
    <w:rsid w:val="007D7576"/>
    <w:rsid w:val="007E40AA"/>
    <w:rsid w:val="007F0572"/>
    <w:rsid w:val="007F2039"/>
    <w:rsid w:val="007F339D"/>
    <w:rsid w:val="007F4A71"/>
    <w:rsid w:val="007F4B4A"/>
    <w:rsid w:val="007F6C4A"/>
    <w:rsid w:val="007F7A27"/>
    <w:rsid w:val="00804079"/>
    <w:rsid w:val="00805AD8"/>
    <w:rsid w:val="00812B4F"/>
    <w:rsid w:val="0081680F"/>
    <w:rsid w:val="0082667C"/>
    <w:rsid w:val="008316B0"/>
    <w:rsid w:val="00831C1D"/>
    <w:rsid w:val="008364D2"/>
    <w:rsid w:val="00850696"/>
    <w:rsid w:val="00852CE5"/>
    <w:rsid w:val="00864516"/>
    <w:rsid w:val="008728C2"/>
    <w:rsid w:val="00877791"/>
    <w:rsid w:val="008900E4"/>
    <w:rsid w:val="008909DB"/>
    <w:rsid w:val="00891DD8"/>
    <w:rsid w:val="00891E80"/>
    <w:rsid w:val="008A33F4"/>
    <w:rsid w:val="008A773D"/>
    <w:rsid w:val="008B3EBD"/>
    <w:rsid w:val="008C2E87"/>
    <w:rsid w:val="008C4845"/>
    <w:rsid w:val="008C5390"/>
    <w:rsid w:val="008D0C5A"/>
    <w:rsid w:val="008D4D4A"/>
    <w:rsid w:val="008D5DC0"/>
    <w:rsid w:val="008D6168"/>
    <w:rsid w:val="008D69BB"/>
    <w:rsid w:val="008E564B"/>
    <w:rsid w:val="008F2F32"/>
    <w:rsid w:val="008F549F"/>
    <w:rsid w:val="008F5806"/>
    <w:rsid w:val="008F66B1"/>
    <w:rsid w:val="009004B3"/>
    <w:rsid w:val="009038E2"/>
    <w:rsid w:val="00903D97"/>
    <w:rsid w:val="0090650F"/>
    <w:rsid w:val="00911011"/>
    <w:rsid w:val="009118BC"/>
    <w:rsid w:val="0091438A"/>
    <w:rsid w:val="00915D1C"/>
    <w:rsid w:val="009169D6"/>
    <w:rsid w:val="00916D84"/>
    <w:rsid w:val="009224C2"/>
    <w:rsid w:val="00926C65"/>
    <w:rsid w:val="009306F1"/>
    <w:rsid w:val="00930E89"/>
    <w:rsid w:val="009315DD"/>
    <w:rsid w:val="00942DC0"/>
    <w:rsid w:val="009527C3"/>
    <w:rsid w:val="00952D45"/>
    <w:rsid w:val="0095467D"/>
    <w:rsid w:val="009573FE"/>
    <w:rsid w:val="009615CB"/>
    <w:rsid w:val="00967159"/>
    <w:rsid w:val="00974FD7"/>
    <w:rsid w:val="00975B0F"/>
    <w:rsid w:val="00975FD0"/>
    <w:rsid w:val="00981832"/>
    <w:rsid w:val="00983F2E"/>
    <w:rsid w:val="009858B3"/>
    <w:rsid w:val="00986BF7"/>
    <w:rsid w:val="00992445"/>
    <w:rsid w:val="0099282E"/>
    <w:rsid w:val="0099287F"/>
    <w:rsid w:val="00992FAF"/>
    <w:rsid w:val="009A44A9"/>
    <w:rsid w:val="009A7476"/>
    <w:rsid w:val="009B5038"/>
    <w:rsid w:val="009B649F"/>
    <w:rsid w:val="009C0BE5"/>
    <w:rsid w:val="009C5184"/>
    <w:rsid w:val="009D1213"/>
    <w:rsid w:val="009E2D10"/>
    <w:rsid w:val="009E385A"/>
    <w:rsid w:val="009E7329"/>
    <w:rsid w:val="009E753C"/>
    <w:rsid w:val="009F023B"/>
    <w:rsid w:val="009F245A"/>
    <w:rsid w:val="009F7B88"/>
    <w:rsid w:val="00A005AF"/>
    <w:rsid w:val="00A00AF5"/>
    <w:rsid w:val="00A01470"/>
    <w:rsid w:val="00A03479"/>
    <w:rsid w:val="00A154C7"/>
    <w:rsid w:val="00A15B8A"/>
    <w:rsid w:val="00A3003E"/>
    <w:rsid w:val="00A30E36"/>
    <w:rsid w:val="00A3488A"/>
    <w:rsid w:val="00A351C9"/>
    <w:rsid w:val="00A37B81"/>
    <w:rsid w:val="00A41143"/>
    <w:rsid w:val="00A5297C"/>
    <w:rsid w:val="00A52CFB"/>
    <w:rsid w:val="00A54D45"/>
    <w:rsid w:val="00A60B22"/>
    <w:rsid w:val="00A620B8"/>
    <w:rsid w:val="00A71C1D"/>
    <w:rsid w:val="00A73A6D"/>
    <w:rsid w:val="00A76F4E"/>
    <w:rsid w:val="00A77778"/>
    <w:rsid w:val="00A80FE2"/>
    <w:rsid w:val="00A8154C"/>
    <w:rsid w:val="00A86A12"/>
    <w:rsid w:val="00A965DB"/>
    <w:rsid w:val="00A96CD0"/>
    <w:rsid w:val="00AA2253"/>
    <w:rsid w:val="00AA22C3"/>
    <w:rsid w:val="00AA3814"/>
    <w:rsid w:val="00AB1747"/>
    <w:rsid w:val="00AB31D3"/>
    <w:rsid w:val="00AB3DFF"/>
    <w:rsid w:val="00AC1565"/>
    <w:rsid w:val="00AC5852"/>
    <w:rsid w:val="00AE291B"/>
    <w:rsid w:val="00AF0DBE"/>
    <w:rsid w:val="00AF200C"/>
    <w:rsid w:val="00AF3A37"/>
    <w:rsid w:val="00AF48D5"/>
    <w:rsid w:val="00AF699C"/>
    <w:rsid w:val="00B02C23"/>
    <w:rsid w:val="00B03AED"/>
    <w:rsid w:val="00B048D9"/>
    <w:rsid w:val="00B06AF1"/>
    <w:rsid w:val="00B06CC1"/>
    <w:rsid w:val="00B1196B"/>
    <w:rsid w:val="00B212F2"/>
    <w:rsid w:val="00B218C6"/>
    <w:rsid w:val="00B224BF"/>
    <w:rsid w:val="00B24CB3"/>
    <w:rsid w:val="00B264F4"/>
    <w:rsid w:val="00B27EF9"/>
    <w:rsid w:val="00B346B6"/>
    <w:rsid w:val="00B35DDF"/>
    <w:rsid w:val="00B35EEC"/>
    <w:rsid w:val="00B36BCD"/>
    <w:rsid w:val="00B43E54"/>
    <w:rsid w:val="00B45430"/>
    <w:rsid w:val="00B4794A"/>
    <w:rsid w:val="00B60503"/>
    <w:rsid w:val="00B606F4"/>
    <w:rsid w:val="00B6623C"/>
    <w:rsid w:val="00B66250"/>
    <w:rsid w:val="00B668A8"/>
    <w:rsid w:val="00B80848"/>
    <w:rsid w:val="00B80AAF"/>
    <w:rsid w:val="00B84989"/>
    <w:rsid w:val="00B90B95"/>
    <w:rsid w:val="00B95C75"/>
    <w:rsid w:val="00BA2789"/>
    <w:rsid w:val="00BA3775"/>
    <w:rsid w:val="00BA4FCB"/>
    <w:rsid w:val="00BB4F92"/>
    <w:rsid w:val="00BC13C8"/>
    <w:rsid w:val="00BD027E"/>
    <w:rsid w:val="00BD4FFD"/>
    <w:rsid w:val="00BD5E17"/>
    <w:rsid w:val="00BD6362"/>
    <w:rsid w:val="00BE0D33"/>
    <w:rsid w:val="00BE2991"/>
    <w:rsid w:val="00BE52EF"/>
    <w:rsid w:val="00BE551A"/>
    <w:rsid w:val="00BF1E2F"/>
    <w:rsid w:val="00BF20FB"/>
    <w:rsid w:val="00BF3F06"/>
    <w:rsid w:val="00BF7BA4"/>
    <w:rsid w:val="00C0168A"/>
    <w:rsid w:val="00C05B92"/>
    <w:rsid w:val="00C0608D"/>
    <w:rsid w:val="00C10305"/>
    <w:rsid w:val="00C14BCE"/>
    <w:rsid w:val="00C1567A"/>
    <w:rsid w:val="00C265A3"/>
    <w:rsid w:val="00C268D5"/>
    <w:rsid w:val="00C27399"/>
    <w:rsid w:val="00C277B1"/>
    <w:rsid w:val="00C30947"/>
    <w:rsid w:val="00C30D86"/>
    <w:rsid w:val="00C35037"/>
    <w:rsid w:val="00C36E84"/>
    <w:rsid w:val="00C40781"/>
    <w:rsid w:val="00C40A50"/>
    <w:rsid w:val="00C42B30"/>
    <w:rsid w:val="00C4793F"/>
    <w:rsid w:val="00C502B6"/>
    <w:rsid w:val="00C504D9"/>
    <w:rsid w:val="00C55DEF"/>
    <w:rsid w:val="00C56F72"/>
    <w:rsid w:val="00C6008A"/>
    <w:rsid w:val="00C61024"/>
    <w:rsid w:val="00C626AB"/>
    <w:rsid w:val="00C6317C"/>
    <w:rsid w:val="00C63475"/>
    <w:rsid w:val="00C653C2"/>
    <w:rsid w:val="00C6546C"/>
    <w:rsid w:val="00C65CCD"/>
    <w:rsid w:val="00C71ADE"/>
    <w:rsid w:val="00C761DB"/>
    <w:rsid w:val="00C777C7"/>
    <w:rsid w:val="00C81DEE"/>
    <w:rsid w:val="00C90FAA"/>
    <w:rsid w:val="00C91E6B"/>
    <w:rsid w:val="00C978B0"/>
    <w:rsid w:val="00C97E8E"/>
    <w:rsid w:val="00CA1B38"/>
    <w:rsid w:val="00CA63BB"/>
    <w:rsid w:val="00CA6A68"/>
    <w:rsid w:val="00CB286B"/>
    <w:rsid w:val="00CB2EDA"/>
    <w:rsid w:val="00CB77FE"/>
    <w:rsid w:val="00CC1689"/>
    <w:rsid w:val="00CC7447"/>
    <w:rsid w:val="00CD2984"/>
    <w:rsid w:val="00CE04A8"/>
    <w:rsid w:val="00CE13FA"/>
    <w:rsid w:val="00CE3ED0"/>
    <w:rsid w:val="00CE7B84"/>
    <w:rsid w:val="00D025B4"/>
    <w:rsid w:val="00D0409B"/>
    <w:rsid w:val="00D04209"/>
    <w:rsid w:val="00D05227"/>
    <w:rsid w:val="00D06E86"/>
    <w:rsid w:val="00D10777"/>
    <w:rsid w:val="00D13591"/>
    <w:rsid w:val="00D17869"/>
    <w:rsid w:val="00D212EC"/>
    <w:rsid w:val="00D2488F"/>
    <w:rsid w:val="00D27D47"/>
    <w:rsid w:val="00D27F52"/>
    <w:rsid w:val="00D41E0B"/>
    <w:rsid w:val="00D52FDF"/>
    <w:rsid w:val="00D530F1"/>
    <w:rsid w:val="00D558CF"/>
    <w:rsid w:val="00D55D33"/>
    <w:rsid w:val="00D63D51"/>
    <w:rsid w:val="00D67003"/>
    <w:rsid w:val="00D674F1"/>
    <w:rsid w:val="00D67633"/>
    <w:rsid w:val="00D70E83"/>
    <w:rsid w:val="00D723EA"/>
    <w:rsid w:val="00D74C64"/>
    <w:rsid w:val="00D75077"/>
    <w:rsid w:val="00D863D4"/>
    <w:rsid w:val="00D86AC6"/>
    <w:rsid w:val="00D879C9"/>
    <w:rsid w:val="00D90778"/>
    <w:rsid w:val="00D91978"/>
    <w:rsid w:val="00D92E18"/>
    <w:rsid w:val="00D945EB"/>
    <w:rsid w:val="00D9510E"/>
    <w:rsid w:val="00D95861"/>
    <w:rsid w:val="00D9652F"/>
    <w:rsid w:val="00DA0899"/>
    <w:rsid w:val="00DA1756"/>
    <w:rsid w:val="00DA27DD"/>
    <w:rsid w:val="00DA6A9D"/>
    <w:rsid w:val="00DB141D"/>
    <w:rsid w:val="00DB251E"/>
    <w:rsid w:val="00DB37FC"/>
    <w:rsid w:val="00DB513B"/>
    <w:rsid w:val="00DC1971"/>
    <w:rsid w:val="00DC580E"/>
    <w:rsid w:val="00DC5FBE"/>
    <w:rsid w:val="00DE5B43"/>
    <w:rsid w:val="00DE6542"/>
    <w:rsid w:val="00DF23E2"/>
    <w:rsid w:val="00DF4A09"/>
    <w:rsid w:val="00DF4D4D"/>
    <w:rsid w:val="00DF7B9B"/>
    <w:rsid w:val="00E015F6"/>
    <w:rsid w:val="00E0371F"/>
    <w:rsid w:val="00E03FD3"/>
    <w:rsid w:val="00E07176"/>
    <w:rsid w:val="00E11832"/>
    <w:rsid w:val="00E13791"/>
    <w:rsid w:val="00E15C54"/>
    <w:rsid w:val="00E22522"/>
    <w:rsid w:val="00E260B0"/>
    <w:rsid w:val="00E2706B"/>
    <w:rsid w:val="00E2771E"/>
    <w:rsid w:val="00E3345E"/>
    <w:rsid w:val="00E34307"/>
    <w:rsid w:val="00E4488F"/>
    <w:rsid w:val="00E468D4"/>
    <w:rsid w:val="00E53086"/>
    <w:rsid w:val="00E57CE9"/>
    <w:rsid w:val="00E60B46"/>
    <w:rsid w:val="00E62ADB"/>
    <w:rsid w:val="00E6651D"/>
    <w:rsid w:val="00E66E90"/>
    <w:rsid w:val="00E71258"/>
    <w:rsid w:val="00E75722"/>
    <w:rsid w:val="00E828F6"/>
    <w:rsid w:val="00E82DC9"/>
    <w:rsid w:val="00E85D4B"/>
    <w:rsid w:val="00E9127B"/>
    <w:rsid w:val="00E949DC"/>
    <w:rsid w:val="00EA49C3"/>
    <w:rsid w:val="00EA649A"/>
    <w:rsid w:val="00EB0127"/>
    <w:rsid w:val="00EB18E2"/>
    <w:rsid w:val="00EB2FA2"/>
    <w:rsid w:val="00EB30AA"/>
    <w:rsid w:val="00EC6C68"/>
    <w:rsid w:val="00ED4A8C"/>
    <w:rsid w:val="00ED4FA9"/>
    <w:rsid w:val="00EE2241"/>
    <w:rsid w:val="00EE23F7"/>
    <w:rsid w:val="00EE3B2B"/>
    <w:rsid w:val="00EE4929"/>
    <w:rsid w:val="00EE5127"/>
    <w:rsid w:val="00EE5212"/>
    <w:rsid w:val="00EF3406"/>
    <w:rsid w:val="00F01EF8"/>
    <w:rsid w:val="00F07AE7"/>
    <w:rsid w:val="00F07E0E"/>
    <w:rsid w:val="00F07EE6"/>
    <w:rsid w:val="00F16BEF"/>
    <w:rsid w:val="00F21472"/>
    <w:rsid w:val="00F215DD"/>
    <w:rsid w:val="00F24599"/>
    <w:rsid w:val="00F26F3F"/>
    <w:rsid w:val="00F3497B"/>
    <w:rsid w:val="00F34EBF"/>
    <w:rsid w:val="00F34F70"/>
    <w:rsid w:val="00F442BE"/>
    <w:rsid w:val="00F62127"/>
    <w:rsid w:val="00F62504"/>
    <w:rsid w:val="00F70F98"/>
    <w:rsid w:val="00F769DE"/>
    <w:rsid w:val="00F773F3"/>
    <w:rsid w:val="00F8335B"/>
    <w:rsid w:val="00F96D96"/>
    <w:rsid w:val="00FA22A2"/>
    <w:rsid w:val="00FA4368"/>
    <w:rsid w:val="00FA4424"/>
    <w:rsid w:val="00FA6303"/>
    <w:rsid w:val="00FA7E25"/>
    <w:rsid w:val="00FB0C18"/>
    <w:rsid w:val="00FB3E64"/>
    <w:rsid w:val="00FB524A"/>
    <w:rsid w:val="00FB5B6F"/>
    <w:rsid w:val="00FC0D8B"/>
    <w:rsid w:val="00FC40F5"/>
    <w:rsid w:val="00FC4EDE"/>
    <w:rsid w:val="00FC6734"/>
    <w:rsid w:val="00FD2397"/>
    <w:rsid w:val="00FD2AAA"/>
    <w:rsid w:val="00FE2599"/>
    <w:rsid w:val="00FF19CE"/>
    <w:rsid w:val="00FF40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B4"/>
    <w:pPr>
      <w:spacing w:line="360" w:lineRule="auto"/>
      <w:ind w:firstLine="720"/>
    </w:pPr>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3EBD"/>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272"/>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949DC"/>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8B3E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42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949DC"/>
    <w:rPr>
      <w:rFonts w:asciiTheme="majorHAnsi" w:eastAsiaTheme="majorEastAsia" w:hAnsiTheme="majorHAnsi" w:cstheme="majorBidi"/>
      <w:i/>
      <w:iCs/>
      <w:color w:val="2F5496" w:themeColor="accent1" w:themeShade="BF"/>
    </w:rPr>
  </w:style>
  <w:style w:type="character" w:styleId="FootnoteReference">
    <w:name w:val="footnote reference"/>
    <w:basedOn w:val="DefaultParagraphFont"/>
    <w:uiPriority w:val="99"/>
    <w:semiHidden/>
    <w:unhideWhenUsed/>
    <w:rsid w:val="00B264F4"/>
    <w:rPr>
      <w:vertAlign w:val="superscript"/>
    </w:rPr>
  </w:style>
  <w:style w:type="paragraph" w:styleId="FootnoteText">
    <w:name w:val="footnote text"/>
    <w:basedOn w:val="Normal"/>
    <w:link w:val="FootnoteTextChar"/>
    <w:uiPriority w:val="99"/>
    <w:semiHidden/>
    <w:unhideWhenUsed/>
    <w:rsid w:val="00B264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64F4"/>
    <w:rPr>
      <w:sz w:val="20"/>
      <w:szCs w:val="20"/>
    </w:rPr>
  </w:style>
  <w:style w:type="character" w:customStyle="1" w:styleId="CommentTextChar">
    <w:name w:val="Comment Text Char"/>
    <w:basedOn w:val="DefaultParagraphFont"/>
    <w:link w:val="CommentText"/>
    <w:uiPriority w:val="99"/>
    <w:semiHidden/>
    <w:rsid w:val="00B264F4"/>
    <w:rPr>
      <w:sz w:val="20"/>
      <w:szCs w:val="20"/>
    </w:rPr>
  </w:style>
  <w:style w:type="paragraph" w:styleId="CommentText">
    <w:name w:val="annotation text"/>
    <w:basedOn w:val="Normal"/>
    <w:link w:val="CommentTextChar"/>
    <w:uiPriority w:val="99"/>
    <w:semiHidden/>
    <w:unhideWhenUsed/>
    <w:rsid w:val="00B264F4"/>
    <w:pPr>
      <w:spacing w:line="240" w:lineRule="auto"/>
    </w:pPr>
    <w:rPr>
      <w:sz w:val="20"/>
      <w:szCs w:val="20"/>
    </w:rPr>
  </w:style>
  <w:style w:type="character" w:customStyle="1" w:styleId="CommentTextChar1">
    <w:name w:val="Comment Text Char1"/>
    <w:basedOn w:val="DefaultParagraphFont"/>
    <w:uiPriority w:val="99"/>
    <w:semiHidden/>
    <w:rsid w:val="00B264F4"/>
    <w:rPr>
      <w:sz w:val="20"/>
      <w:szCs w:val="20"/>
    </w:rPr>
  </w:style>
  <w:style w:type="character" w:customStyle="1" w:styleId="CommentSubjectChar">
    <w:name w:val="Comment Subject Char"/>
    <w:basedOn w:val="CommentTextChar"/>
    <w:link w:val="CommentSubject"/>
    <w:uiPriority w:val="99"/>
    <w:semiHidden/>
    <w:rsid w:val="00B264F4"/>
    <w:rPr>
      <w:b/>
      <w:bCs/>
      <w:sz w:val="20"/>
      <w:szCs w:val="20"/>
    </w:rPr>
  </w:style>
  <w:style w:type="paragraph" w:styleId="CommentSubject">
    <w:name w:val="annotation subject"/>
    <w:basedOn w:val="CommentText"/>
    <w:next w:val="CommentText"/>
    <w:link w:val="CommentSubjectChar"/>
    <w:uiPriority w:val="99"/>
    <w:semiHidden/>
    <w:unhideWhenUsed/>
    <w:rsid w:val="00B264F4"/>
    <w:rPr>
      <w:b/>
      <w:bCs/>
    </w:rPr>
  </w:style>
  <w:style w:type="character" w:customStyle="1" w:styleId="CommentSubjectChar1">
    <w:name w:val="Comment Subject Char1"/>
    <w:basedOn w:val="CommentTextChar1"/>
    <w:uiPriority w:val="99"/>
    <w:semiHidden/>
    <w:rsid w:val="00B264F4"/>
    <w:rPr>
      <w:b/>
      <w:bCs/>
      <w:sz w:val="20"/>
      <w:szCs w:val="20"/>
    </w:rPr>
  </w:style>
  <w:style w:type="character" w:customStyle="1" w:styleId="BalloonTextChar">
    <w:name w:val="Balloon Text Char"/>
    <w:basedOn w:val="DefaultParagraphFont"/>
    <w:link w:val="BalloonText"/>
    <w:uiPriority w:val="99"/>
    <w:semiHidden/>
    <w:rsid w:val="00B264F4"/>
    <w:rPr>
      <w:rFonts w:ascii="Segoe UI" w:hAnsi="Segoe UI" w:cs="Segoe UI"/>
      <w:sz w:val="18"/>
      <w:szCs w:val="18"/>
    </w:rPr>
  </w:style>
  <w:style w:type="paragraph" w:styleId="BalloonText">
    <w:name w:val="Balloon Text"/>
    <w:basedOn w:val="Normal"/>
    <w:link w:val="BalloonTextChar"/>
    <w:uiPriority w:val="99"/>
    <w:semiHidden/>
    <w:unhideWhenUsed/>
    <w:rsid w:val="00B264F4"/>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B264F4"/>
    <w:rPr>
      <w:rFonts w:ascii="Segoe UI" w:hAnsi="Segoe UI" w:cs="Segoe UI"/>
      <w:sz w:val="18"/>
      <w:szCs w:val="18"/>
    </w:rPr>
  </w:style>
  <w:style w:type="paragraph" w:styleId="NormalWeb">
    <w:name w:val="Normal (Web)"/>
    <w:basedOn w:val="Normal"/>
    <w:uiPriority w:val="99"/>
    <w:semiHidden/>
    <w:unhideWhenUsed/>
    <w:rsid w:val="00B264F4"/>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NoSpacing">
    <w:name w:val="No Spacing"/>
    <w:uiPriority w:val="1"/>
    <w:qFormat/>
    <w:rsid w:val="005953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oi.org/10.1016/j.ehb.2007.02.00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016/j.jesp.2017.09.00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ethods.sagepub.com/book/meta-analytic-procedures-for-social-research"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16/j.edurev.2010.12.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2FE8D-06AD-4875-BAD1-950F8850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8775</TotalTime>
  <Pages>35</Pages>
  <Words>20418</Words>
  <Characters>116389</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486</cp:revision>
  <cp:lastPrinted>2019-04-22T06:48:00Z</cp:lastPrinted>
  <dcterms:created xsi:type="dcterms:W3CDTF">2018-08-09T23:35:00Z</dcterms:created>
  <dcterms:modified xsi:type="dcterms:W3CDTF">2019-05-03T04:40:00Z</dcterms:modified>
</cp:coreProperties>
</file>