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30" w:rsidRPr="00C952AE" w:rsidRDefault="003B2130" w:rsidP="003B2130">
      <w:pPr>
        <w:spacing w:after="0" w:line="480" w:lineRule="auto"/>
        <w:contextualSpacing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Appendix 1. </w:t>
      </w:r>
      <w:r w:rsidRPr="00D8090A">
        <w:rPr>
          <w:b/>
          <w:lang w:val="en-US"/>
        </w:rPr>
        <w:t>Effect of the experimental condition on net and accumulated incomes (H1) at the village level</w:t>
      </w:r>
    </w:p>
    <w:p w:rsidR="003B2130" w:rsidRPr="004E0530" w:rsidRDefault="003B2130" w:rsidP="003B2130">
      <w:pPr>
        <w:spacing w:after="0" w:line="480" w:lineRule="auto"/>
        <w:ind w:firstLine="708"/>
        <w:contextualSpacing/>
        <w:rPr>
          <w:rFonts w:eastAsia="Calibri"/>
          <w:lang w:val="en-US"/>
        </w:rPr>
      </w:pPr>
      <w:r w:rsidRPr="004E0530">
        <w:rPr>
          <w:rFonts w:eastAsia="Calibri"/>
          <w:lang w:val="en-US"/>
        </w:rPr>
        <w:t xml:space="preserve">To assess whether there were significant differences between the experimental conditions in terms of </w:t>
      </w:r>
      <w:r>
        <w:rPr>
          <w:rFonts w:eastAsia="Calibri"/>
          <w:lang w:val="en-US"/>
        </w:rPr>
        <w:t xml:space="preserve">accumulated incomes and </w:t>
      </w:r>
      <w:r w:rsidRPr="004E0530">
        <w:rPr>
          <w:rFonts w:eastAsia="Calibri"/>
          <w:lang w:val="en-US"/>
        </w:rPr>
        <w:t>annual net income, a series of ANOVAs was conducted. Significant differences were found when considering the accumulated incomes over ten years (</w:t>
      </w:r>
      <w:r w:rsidRPr="004E0530">
        <w:rPr>
          <w:rFonts w:eastAsia="Calibri"/>
          <w:i/>
          <w:lang w:val="en-US"/>
        </w:rPr>
        <w:t>F</w:t>
      </w:r>
      <w:r>
        <w:rPr>
          <w:rFonts w:eastAsia="Calibri"/>
          <w:lang w:val="en-US"/>
        </w:rPr>
        <w:t>(1,94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5.64</w:t>
      </w:r>
      <w:r w:rsidRPr="004E0530">
        <w:rPr>
          <w:rFonts w:eastAsia="Calibri"/>
          <w:lang w:val="en-US"/>
        </w:rPr>
        <w:t xml:space="preserve"> </w:t>
      </w:r>
      <w:r w:rsidRPr="004E0530">
        <w:rPr>
          <w:rFonts w:eastAsia="Calibri"/>
          <w:i/>
          <w:lang w:val="en-US"/>
        </w:rPr>
        <w:t>p</w:t>
      </w:r>
      <w:r>
        <w:rPr>
          <w:rFonts w:eastAsia="Calibri"/>
          <w:lang w:val="en-US"/>
        </w:rPr>
        <w:t xml:space="preserve"> &lt; .02; </w:t>
      </w:r>
      <w:r w:rsidRPr="00020230">
        <w:rPr>
          <w:rFonts w:eastAsia="Calibri"/>
          <w:i/>
          <w:lang w:val="en-US"/>
        </w:rPr>
        <w:t>M</w:t>
      </w:r>
      <w:r w:rsidRPr="00020230">
        <w:rPr>
          <w:rFonts w:eastAsia="Calibri"/>
          <w:vertAlign w:val="subscript"/>
          <w:lang w:val="en-US"/>
        </w:rPr>
        <w:t>coop</w:t>
      </w:r>
      <w:r>
        <w:rPr>
          <w:rFonts w:eastAsia="Calibri"/>
          <w:lang w:val="en-US"/>
        </w:rPr>
        <w:t xml:space="preserve"> = 4172.75, </w:t>
      </w:r>
      <w:r w:rsidRPr="00020230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561.73; </w:t>
      </w:r>
      <w:r w:rsidRPr="00020230">
        <w:rPr>
          <w:rFonts w:eastAsia="Calibri"/>
          <w:i/>
          <w:lang w:val="en-US"/>
        </w:rPr>
        <w:t>M</w:t>
      </w:r>
      <w:r w:rsidRPr="00020230">
        <w:rPr>
          <w:rFonts w:eastAsia="Calibri"/>
          <w:vertAlign w:val="subscript"/>
          <w:lang w:val="en-US"/>
        </w:rPr>
        <w:t>compet</w:t>
      </w:r>
      <w:r>
        <w:rPr>
          <w:rFonts w:eastAsia="Calibri"/>
          <w:lang w:val="en-US"/>
        </w:rPr>
        <w:t xml:space="preserve"> = 3168.40, </w:t>
      </w:r>
      <w:r w:rsidRPr="00020230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2989.21</w:t>
      </w:r>
      <w:r w:rsidRPr="004E0530">
        <w:rPr>
          <w:rFonts w:eastAsia="Calibri"/>
          <w:lang w:val="en-US"/>
        </w:rPr>
        <w:t>).</w:t>
      </w:r>
      <w:r>
        <w:rPr>
          <w:rFonts w:eastAsia="Calibri"/>
          <w:lang w:val="en-US"/>
        </w:rPr>
        <w:t xml:space="preserve"> </w:t>
      </w:r>
      <w:r w:rsidRPr="004E0530">
        <w:rPr>
          <w:rFonts w:eastAsia="Calibri"/>
          <w:lang w:val="en-US"/>
        </w:rPr>
        <w:t xml:space="preserve">Significant differences between the experimental conditions were found for </w:t>
      </w:r>
      <w:r>
        <w:rPr>
          <w:rFonts w:eastAsia="Calibri"/>
          <w:lang w:val="en-US"/>
        </w:rPr>
        <w:t>the mean of net incomes of the ten years (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>(1,</w:t>
      </w:r>
      <w:r>
        <w:rPr>
          <w:rFonts w:eastAsia="Calibri"/>
          <w:lang w:val="en-US"/>
        </w:rPr>
        <w:t>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4.88</w:t>
      </w:r>
      <w:r w:rsidRPr="004E0530">
        <w:rPr>
          <w:rFonts w:eastAsia="Calibri"/>
          <w:lang w:val="en-US"/>
        </w:rPr>
        <w:t xml:space="preserve">, </w:t>
      </w:r>
      <w:r w:rsidRPr="004E0530">
        <w:rPr>
          <w:rFonts w:eastAsia="Calibri"/>
          <w:i/>
          <w:lang w:val="en-US"/>
        </w:rPr>
        <w:t>p</w:t>
      </w:r>
      <w:r>
        <w:rPr>
          <w:rFonts w:eastAsia="Calibri"/>
          <w:lang w:val="en-US"/>
        </w:rPr>
        <w:t xml:space="preserve"> &lt; .03; </w:t>
      </w:r>
      <w:r w:rsidRPr="009211DD">
        <w:rPr>
          <w:rFonts w:eastAsia="Calibri"/>
          <w:i/>
          <w:lang w:val="en-US"/>
        </w:rPr>
        <w:t>M</w:t>
      </w:r>
      <w:r w:rsidRPr="009211DD">
        <w:rPr>
          <w:rFonts w:eastAsia="Calibri"/>
          <w:vertAlign w:val="subscript"/>
          <w:lang w:val="en-US"/>
        </w:rPr>
        <w:t>coop</w:t>
      </w:r>
      <w:r>
        <w:rPr>
          <w:rFonts w:eastAsia="Calibri"/>
          <w:lang w:val="en-US"/>
        </w:rPr>
        <w:t xml:space="preserve"> = 417.27,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56.19; </w:t>
      </w:r>
      <w:r w:rsidRPr="009211DD">
        <w:rPr>
          <w:rFonts w:eastAsia="Calibri"/>
          <w:i/>
          <w:lang w:val="en-US"/>
        </w:rPr>
        <w:t>M</w:t>
      </w:r>
      <w:r w:rsidRPr="009211DD">
        <w:rPr>
          <w:rFonts w:eastAsia="Calibri"/>
          <w:vertAlign w:val="subscript"/>
          <w:lang w:val="en-US"/>
        </w:rPr>
        <w:t>compet</w:t>
      </w:r>
      <w:r>
        <w:rPr>
          <w:rFonts w:eastAsia="Calibri"/>
          <w:lang w:val="en-US"/>
        </w:rPr>
        <w:t xml:space="preserve"> = 322.26,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304.15</w:t>
      </w:r>
      <w:r w:rsidRPr="004E0530">
        <w:rPr>
          <w:rFonts w:eastAsia="Calibri"/>
          <w:lang w:val="en-US"/>
        </w:rPr>
        <w:t xml:space="preserve">). </w:t>
      </w:r>
    </w:p>
    <w:p w:rsidR="003B2130" w:rsidRPr="00E63B5A" w:rsidRDefault="003B2130" w:rsidP="003B2130">
      <w:pPr>
        <w:spacing w:after="0" w:line="480" w:lineRule="auto"/>
        <w:contextualSpacing/>
        <w:rPr>
          <w:rFonts w:ascii="Arial" w:hAnsi="Arial" w:cs="Arial"/>
          <w:b/>
          <w:sz w:val="20"/>
          <w:szCs w:val="20"/>
          <w:lang w:val="en-US"/>
        </w:rPr>
      </w:pPr>
    </w:p>
    <w:p w:rsidR="003B2130" w:rsidRPr="00C952AE" w:rsidRDefault="003B2130" w:rsidP="003B2130">
      <w:pPr>
        <w:spacing w:after="0" w:line="480" w:lineRule="auto"/>
        <w:contextualSpacing/>
        <w:rPr>
          <w:rFonts w:ascii="Arial" w:eastAsia="Calibri" w:hAnsi="Arial" w:cs="Arial"/>
          <w:b/>
          <w:sz w:val="20"/>
          <w:szCs w:val="20"/>
          <w:lang w:val="en-US"/>
        </w:rPr>
      </w:pPr>
      <w:r>
        <w:rPr>
          <w:rFonts w:ascii="Arial" w:eastAsia="Calibri" w:hAnsi="Arial" w:cs="Arial"/>
          <w:b/>
          <w:sz w:val="20"/>
          <w:szCs w:val="20"/>
          <w:lang w:val="en-US"/>
        </w:rPr>
        <w:t xml:space="preserve">Appendix 2. </w:t>
      </w:r>
      <w:r w:rsidRPr="00D8090A">
        <w:rPr>
          <w:b/>
          <w:lang w:val="en-US"/>
        </w:rPr>
        <w:t>Evolution of net income over time according to experimental condition (H2) at the village level</w:t>
      </w:r>
    </w:p>
    <w:p w:rsidR="003B2130" w:rsidRPr="004E0530" w:rsidRDefault="003B2130" w:rsidP="003B2130">
      <w:pPr>
        <w:spacing w:after="0" w:line="480" w:lineRule="auto"/>
        <w:ind w:firstLine="709"/>
        <w:contextualSpacing/>
        <w:rPr>
          <w:b/>
          <w:bCs/>
          <w:lang w:val="en-US"/>
        </w:rPr>
      </w:pPr>
      <w:r>
        <w:rPr>
          <w:rFonts w:eastAsia="Calibri"/>
          <w:lang w:val="en-US"/>
        </w:rPr>
        <w:t>At the village level, t</w:t>
      </w:r>
      <w:r w:rsidRPr="004E0530">
        <w:rPr>
          <w:rFonts w:eastAsia="Calibri"/>
          <w:lang w:val="en-US"/>
        </w:rPr>
        <w:t xml:space="preserve">he repeated measure analyses </w:t>
      </w:r>
      <w:r>
        <w:rPr>
          <w:rFonts w:eastAsia="Calibri"/>
          <w:lang w:val="en-US"/>
        </w:rPr>
        <w:t xml:space="preserve">of the complete sample as a whole </w:t>
      </w:r>
      <w:r w:rsidRPr="004E0530">
        <w:rPr>
          <w:rFonts w:eastAsia="Calibri"/>
          <w:lang w:val="en-US"/>
        </w:rPr>
        <w:t>showed significant differences in the evolution of the net income from the first to the tenth years across the two conditions (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 xml:space="preserve">(1,35) = 36.18, </w:t>
      </w:r>
      <w:r w:rsidRPr="004E0530">
        <w:rPr>
          <w:rFonts w:eastAsia="Calibri"/>
          <w:i/>
          <w:lang w:val="en-US"/>
        </w:rPr>
        <w:t>p</w:t>
      </w:r>
      <w:r w:rsidRPr="004E0530">
        <w:rPr>
          <w:rFonts w:eastAsia="Calibri"/>
          <w:lang w:val="en-US"/>
        </w:rPr>
        <w:t xml:space="preserve"> &lt; .001, </w:t>
      </w:r>
      <w:r w:rsidRPr="004E0530">
        <w:rPr>
          <w:lang w:val="en-US" w:eastAsia="en-US"/>
        </w:rPr>
        <w:t>η</w:t>
      </w:r>
      <w:r w:rsidRPr="004E0530">
        <w:rPr>
          <w:rFonts w:eastAsia="Calibri"/>
          <w:vertAlign w:val="superscript"/>
          <w:lang w:val="en-US"/>
        </w:rPr>
        <w:t>2</w:t>
      </w:r>
      <w:r w:rsidRPr="004E0530">
        <w:rPr>
          <w:rFonts w:eastAsia="Calibri"/>
          <w:lang w:val="en-US"/>
        </w:rPr>
        <w:t xml:space="preserve"> = .51; </w:t>
      </w:r>
      <w:r w:rsidRPr="004E0530">
        <w:rPr>
          <w:rFonts w:eastAsia="Calibri"/>
          <w:i/>
          <w:lang w:val="en-US"/>
        </w:rPr>
        <w:t>O</w:t>
      </w:r>
      <w:r>
        <w:rPr>
          <w:rFonts w:eastAsia="Calibri"/>
          <w:lang w:val="en-US"/>
        </w:rPr>
        <w:t xml:space="preserve"> = 1.00). Moreover, the repeated measure analyses performed separately with each group showed that,</w:t>
      </w:r>
      <w:r w:rsidRPr="004E0530">
        <w:rPr>
          <w:rFonts w:eastAsia="Calibri"/>
          <w:lang w:val="en-US"/>
        </w:rPr>
        <w:t xml:space="preserve"> in the competition condition</w:t>
      </w:r>
      <w:r>
        <w:rPr>
          <w:rFonts w:eastAsia="Calibri"/>
          <w:lang w:val="en-US"/>
        </w:rPr>
        <w:t>,</w:t>
      </w:r>
      <w:r w:rsidRPr="004E0530">
        <w:rPr>
          <w:rFonts w:eastAsia="Calibri"/>
          <w:lang w:val="en-US"/>
        </w:rPr>
        <w:t xml:space="preserve"> villages saw their incomes significantly reduce between the first and the tenth year</w:t>
      </w:r>
      <w:r>
        <w:rPr>
          <w:rFonts w:eastAsia="Calibri"/>
          <w:lang w:val="en-US"/>
        </w:rPr>
        <w:t xml:space="preserve"> </w:t>
      </w:r>
      <w:r w:rsidRPr="004E0530">
        <w:rPr>
          <w:rFonts w:eastAsia="Calibri"/>
          <w:lang w:val="en-US"/>
        </w:rPr>
        <w:t>(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 xml:space="preserve">(1,18) = 17.39, </w:t>
      </w:r>
      <w:r w:rsidRPr="004E0530">
        <w:rPr>
          <w:rFonts w:eastAsia="Calibri"/>
          <w:i/>
          <w:lang w:val="en-US"/>
        </w:rPr>
        <w:t>p</w:t>
      </w:r>
      <w:r w:rsidRPr="004E0530">
        <w:rPr>
          <w:rFonts w:eastAsia="Calibri"/>
          <w:lang w:val="en-US"/>
        </w:rPr>
        <w:t xml:space="preserve"> &lt; .001, </w:t>
      </w:r>
      <w:r w:rsidRPr="004E0530">
        <w:rPr>
          <w:lang w:val="en-US" w:eastAsia="en-US"/>
        </w:rPr>
        <w:t>η</w:t>
      </w:r>
      <w:r w:rsidRPr="004E0530">
        <w:rPr>
          <w:rFonts w:eastAsia="Calibri"/>
          <w:vertAlign w:val="superscript"/>
          <w:lang w:val="en-US"/>
        </w:rPr>
        <w:t>2</w:t>
      </w:r>
      <w:r w:rsidRPr="004E0530">
        <w:rPr>
          <w:rFonts w:eastAsia="Calibri"/>
          <w:lang w:val="en-US"/>
        </w:rPr>
        <w:t xml:space="preserve"> = .49; </w:t>
      </w:r>
      <w:r w:rsidRPr="004E0530">
        <w:rPr>
          <w:rFonts w:eastAsia="Calibri"/>
          <w:i/>
          <w:lang w:val="en-US"/>
        </w:rPr>
        <w:t>O</w:t>
      </w:r>
      <w:r w:rsidRPr="004E0530">
        <w:rPr>
          <w:rFonts w:eastAsia="Calibri"/>
          <w:lang w:val="en-US"/>
        </w:rPr>
        <w:t xml:space="preserve"> = .98); the reduction was significantly greater for villages in the </w:t>
      </w:r>
      <w:r>
        <w:rPr>
          <w:rFonts w:eastAsia="Calibri"/>
          <w:lang w:val="en-US"/>
        </w:rPr>
        <w:t>competition</w:t>
      </w:r>
      <w:r w:rsidRPr="004E0530">
        <w:rPr>
          <w:rFonts w:eastAsia="Calibri"/>
          <w:lang w:val="en-US"/>
        </w:rPr>
        <w:t xml:space="preserve"> condition</w:t>
      </w:r>
      <w:r>
        <w:rPr>
          <w:rFonts w:eastAsia="Calibri"/>
          <w:lang w:val="en-US"/>
        </w:rPr>
        <w:t xml:space="preserve"> </w:t>
      </w:r>
      <w:r w:rsidRPr="004E0530">
        <w:rPr>
          <w:rFonts w:eastAsia="Calibri"/>
          <w:lang w:val="en-US"/>
        </w:rPr>
        <w:t>(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 xml:space="preserve">(1,17) = 89.35, </w:t>
      </w:r>
      <w:r w:rsidRPr="004E0530">
        <w:rPr>
          <w:rFonts w:eastAsia="Calibri"/>
          <w:i/>
          <w:lang w:val="en-US"/>
        </w:rPr>
        <w:t>p</w:t>
      </w:r>
      <w:r w:rsidRPr="004E0530">
        <w:rPr>
          <w:rFonts w:eastAsia="Calibri"/>
          <w:lang w:val="en-US"/>
        </w:rPr>
        <w:t xml:space="preserve"> &lt; .001, </w:t>
      </w:r>
      <w:r w:rsidRPr="004E0530">
        <w:rPr>
          <w:lang w:val="en-US" w:eastAsia="en-US"/>
        </w:rPr>
        <w:t>η</w:t>
      </w:r>
      <w:r w:rsidRPr="004E0530">
        <w:rPr>
          <w:rFonts w:eastAsia="Calibri"/>
          <w:vertAlign w:val="superscript"/>
          <w:lang w:val="en-US"/>
        </w:rPr>
        <w:t>2</w:t>
      </w:r>
      <w:r w:rsidRPr="004E0530">
        <w:rPr>
          <w:rFonts w:eastAsia="Calibri"/>
          <w:lang w:val="en-US"/>
        </w:rPr>
        <w:t xml:space="preserve"> = .84; </w:t>
      </w:r>
      <w:r w:rsidRPr="004E0530">
        <w:rPr>
          <w:rFonts w:eastAsia="Calibri"/>
          <w:i/>
          <w:lang w:val="en-US"/>
        </w:rPr>
        <w:t>O</w:t>
      </w:r>
      <w:r w:rsidRPr="004E0530">
        <w:rPr>
          <w:rFonts w:eastAsia="Calibri"/>
          <w:lang w:val="en-US"/>
        </w:rPr>
        <w:t xml:space="preserve"> = 1</w:t>
      </w:r>
      <w:r>
        <w:rPr>
          <w:rFonts w:eastAsia="Calibri"/>
          <w:lang w:val="en-US"/>
        </w:rPr>
        <w:t>.00</w:t>
      </w:r>
      <w:r w:rsidRPr="004E0530">
        <w:rPr>
          <w:rFonts w:eastAsia="Calibri"/>
          <w:lang w:val="en-US"/>
        </w:rPr>
        <w:t xml:space="preserve">). Hypothesis 2 was therefore partially confirmed. </w:t>
      </w:r>
    </w:p>
    <w:p w:rsidR="003B2130" w:rsidRDefault="003B2130" w:rsidP="003B2130">
      <w:pPr>
        <w:rPr>
          <w:lang w:val="en-US"/>
        </w:rPr>
      </w:pPr>
    </w:p>
    <w:p w:rsidR="003B2130" w:rsidRDefault="003B2130" w:rsidP="003B2130">
      <w:pPr>
        <w:rPr>
          <w:lang w:val="en-US"/>
        </w:rPr>
      </w:pPr>
    </w:p>
    <w:p w:rsidR="003B2130" w:rsidRPr="00020230" w:rsidRDefault="003B2130" w:rsidP="003B2130">
      <w:pPr>
        <w:pStyle w:val="Heading3"/>
        <w:rPr>
          <w:lang w:val="en-US"/>
        </w:rPr>
      </w:pPr>
      <w:r w:rsidRPr="00D8090A">
        <w:rPr>
          <w:rFonts w:ascii="Arial" w:eastAsia="Calibri" w:hAnsi="Arial" w:cs="Arial"/>
          <w:sz w:val="20"/>
          <w:szCs w:val="20"/>
          <w:lang w:val="en-US"/>
        </w:rPr>
        <w:t>Appendix 3.</w:t>
      </w:r>
      <w:r>
        <w:rPr>
          <w:rFonts w:ascii="Arial" w:eastAsia="Calibri" w:hAnsi="Arial" w:cs="Arial"/>
          <w:b w:val="0"/>
          <w:sz w:val="20"/>
          <w:szCs w:val="20"/>
          <w:lang w:val="en-US"/>
        </w:rPr>
        <w:t xml:space="preserve"> </w:t>
      </w:r>
      <w:r w:rsidRPr="00020230">
        <w:rPr>
          <w:lang w:val="en-US"/>
        </w:rPr>
        <w:t>Differences in the use of water strategies according to the experimental condition (H3)</w:t>
      </w:r>
      <w:r>
        <w:rPr>
          <w:lang w:val="en-US"/>
        </w:rPr>
        <w:t xml:space="preserve"> at the village level</w:t>
      </w:r>
    </w:p>
    <w:p w:rsidR="003B2130" w:rsidRPr="004E0530" w:rsidRDefault="003B2130" w:rsidP="003B2130">
      <w:pPr>
        <w:spacing w:after="0" w:line="480" w:lineRule="auto"/>
        <w:ind w:firstLine="708"/>
        <w:contextualSpacing/>
        <w:rPr>
          <w:rFonts w:eastAsia="TimesNewRomanPSMT"/>
          <w:lang w:val="en-US"/>
        </w:rPr>
      </w:pPr>
      <w:r w:rsidRPr="004E0530">
        <w:rPr>
          <w:rFonts w:eastAsia="Calibri"/>
          <w:lang w:val="en-US"/>
        </w:rPr>
        <w:t xml:space="preserve">Different ANOVAs were conducted using the aggregated matrix to evaluate the irrigation strategies according to the experimental condition in each village. Villages in the </w:t>
      </w:r>
      <w:r w:rsidRPr="004E0530">
        <w:rPr>
          <w:rFonts w:eastAsia="Calibri"/>
          <w:lang w:val="en-US"/>
        </w:rPr>
        <w:lastRenderedPageBreak/>
        <w:t>competition condition used a more selfish strategy that led to a higher number of fields being irri</w:t>
      </w:r>
      <w:r>
        <w:rPr>
          <w:rFonts w:eastAsia="Calibri"/>
          <w:lang w:val="en-US"/>
        </w:rPr>
        <w:t>gated with groundwater</w:t>
      </w:r>
      <w:r w:rsidRPr="004E0530">
        <w:rPr>
          <w:rFonts w:eastAsia="Calibri"/>
          <w:lang w:val="en-US"/>
        </w:rPr>
        <w:t>. Results showed that the difference between conditions was significant in the first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comp = 3.42,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2.00; 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>coop =2.50,</w:t>
      </w:r>
      <w:r w:rsidRPr="009211DD">
        <w:rPr>
          <w:rFonts w:eastAsia="Calibri"/>
          <w:i/>
          <w:lang w:val="en-US"/>
        </w:rPr>
        <w:t xml:space="preserve"> SD</w:t>
      </w:r>
      <w:r>
        <w:rPr>
          <w:rFonts w:eastAsia="Calibri"/>
          <w:lang w:val="en-US"/>
        </w:rPr>
        <w:t xml:space="preserve"> = 1.26; 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>(1,</w:t>
      </w:r>
      <w:r>
        <w:rPr>
          <w:rFonts w:eastAsia="Calibri"/>
          <w:lang w:val="en-US"/>
        </w:rPr>
        <w:t>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7.40</w:t>
      </w:r>
      <w:r w:rsidRPr="004E0530">
        <w:rPr>
          <w:rFonts w:eastAsia="Calibri"/>
          <w:lang w:val="en-US"/>
        </w:rPr>
        <w:t xml:space="preserve">; </w:t>
      </w:r>
      <w:r w:rsidRPr="004E0530">
        <w:rPr>
          <w:rFonts w:eastAsia="Calibri"/>
          <w:i/>
          <w:lang w:val="en-US"/>
        </w:rPr>
        <w:t>p</w:t>
      </w:r>
      <w:r w:rsidRPr="004E0530">
        <w:rPr>
          <w:rFonts w:eastAsia="Calibri"/>
          <w:lang w:val="en-US"/>
        </w:rPr>
        <w:t xml:space="preserve"> &lt; .01), </w:t>
      </w:r>
      <w:r>
        <w:rPr>
          <w:rFonts w:eastAsia="Calibri"/>
          <w:lang w:val="en-US"/>
        </w:rPr>
        <w:t xml:space="preserve">second </w:t>
      </w:r>
      <w:r w:rsidRPr="004E0530">
        <w:rPr>
          <w:rFonts w:eastAsia="Calibri"/>
          <w:lang w:val="en-US"/>
        </w:rPr>
        <w:t>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comp = 3.60,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2,20; 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coop = 2.81,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1.44; 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>(1,</w:t>
      </w:r>
      <w:r>
        <w:rPr>
          <w:rFonts w:eastAsia="Calibri"/>
          <w:lang w:val="en-US"/>
        </w:rPr>
        <w:t>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4.51</w:t>
      </w:r>
      <w:r w:rsidRPr="004E0530">
        <w:rPr>
          <w:rFonts w:eastAsia="Calibri"/>
          <w:lang w:val="en-US"/>
        </w:rPr>
        <w:t xml:space="preserve">; </w:t>
      </w:r>
      <w:r w:rsidRPr="004E0530">
        <w:rPr>
          <w:rFonts w:eastAsia="Calibri"/>
          <w:i/>
          <w:lang w:val="en-US"/>
        </w:rPr>
        <w:t>p</w:t>
      </w:r>
      <w:r>
        <w:rPr>
          <w:rFonts w:eastAsia="Calibri"/>
          <w:lang w:val="en-US"/>
        </w:rPr>
        <w:t xml:space="preserve"> &lt; .05</w:t>
      </w:r>
      <w:r w:rsidRPr="004E0530">
        <w:rPr>
          <w:rFonts w:eastAsia="Calibri"/>
          <w:lang w:val="en-US"/>
        </w:rPr>
        <w:t>)</w:t>
      </w:r>
      <w:r>
        <w:rPr>
          <w:rFonts w:eastAsia="Calibri"/>
          <w:lang w:val="en-US"/>
        </w:rPr>
        <w:t xml:space="preserve">, third </w:t>
      </w:r>
      <w:r w:rsidRPr="004E0530">
        <w:rPr>
          <w:rFonts w:eastAsia="Calibri"/>
          <w:lang w:val="en-US"/>
        </w:rPr>
        <w:t>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comp = 3.42,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2.20; 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coop =, 2.60;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1.73; 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>(1,</w:t>
      </w:r>
      <w:r>
        <w:rPr>
          <w:rFonts w:eastAsia="Calibri"/>
          <w:lang w:val="en-US"/>
        </w:rPr>
        <w:t>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4.17</w:t>
      </w:r>
      <w:r w:rsidRPr="004E0530">
        <w:rPr>
          <w:rFonts w:eastAsia="Calibri"/>
          <w:lang w:val="en-US"/>
        </w:rPr>
        <w:t xml:space="preserve">; </w:t>
      </w:r>
      <w:r w:rsidRPr="004E0530">
        <w:rPr>
          <w:rFonts w:eastAsia="Calibri"/>
          <w:i/>
          <w:lang w:val="en-US"/>
        </w:rPr>
        <w:t>p</w:t>
      </w:r>
      <w:r>
        <w:rPr>
          <w:rFonts w:eastAsia="Calibri"/>
          <w:lang w:val="en-US"/>
        </w:rPr>
        <w:t xml:space="preserve"> &lt; .05</w:t>
      </w:r>
      <w:r w:rsidRPr="004E0530">
        <w:rPr>
          <w:rFonts w:eastAsia="Calibri"/>
          <w:lang w:val="en-US"/>
        </w:rPr>
        <w:t>)</w:t>
      </w:r>
      <w:r>
        <w:rPr>
          <w:rFonts w:eastAsia="Calibri"/>
          <w:lang w:val="en-US"/>
        </w:rPr>
        <w:t xml:space="preserve">, </w:t>
      </w:r>
      <w:r w:rsidRPr="004E0530">
        <w:rPr>
          <w:rFonts w:eastAsia="Calibri"/>
          <w:lang w:val="en-US"/>
        </w:rPr>
        <w:t>fifth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comp = 3.02,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1.83; 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coop = 2.17,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1.23; 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>(1,</w:t>
      </w:r>
      <w:r>
        <w:rPr>
          <w:rFonts w:eastAsia="Calibri"/>
          <w:lang w:val="en-US"/>
        </w:rPr>
        <w:t>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7.24</w:t>
      </w:r>
      <w:r w:rsidRPr="004E0530">
        <w:rPr>
          <w:rFonts w:eastAsia="Calibri"/>
          <w:lang w:val="en-US"/>
        </w:rPr>
        <w:t xml:space="preserve">; </w:t>
      </w:r>
      <w:r w:rsidRPr="004E0530">
        <w:rPr>
          <w:rFonts w:eastAsia="Calibri"/>
          <w:i/>
          <w:lang w:val="en-US"/>
        </w:rPr>
        <w:t>p</w:t>
      </w:r>
      <w:r w:rsidRPr="004E0530">
        <w:rPr>
          <w:rFonts w:eastAsia="Calibri"/>
          <w:lang w:val="en-US"/>
        </w:rPr>
        <w:t xml:space="preserve"> &lt; .01), and seventh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comp = 2.56,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1.47; 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coop = 1.77,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1.35; 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>(1,</w:t>
      </w:r>
      <w:r>
        <w:rPr>
          <w:rFonts w:eastAsia="Calibri"/>
          <w:lang w:val="en-US"/>
        </w:rPr>
        <w:t>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7.41</w:t>
      </w:r>
      <w:r w:rsidRPr="004E0530">
        <w:rPr>
          <w:rFonts w:eastAsia="Calibri"/>
          <w:lang w:val="en-US"/>
        </w:rPr>
        <w:t xml:space="preserve">; </w:t>
      </w:r>
      <w:r w:rsidRPr="004E0530">
        <w:rPr>
          <w:rFonts w:eastAsia="Calibri"/>
          <w:i/>
          <w:lang w:val="en-US"/>
        </w:rPr>
        <w:t>p</w:t>
      </w:r>
      <w:r w:rsidRPr="004E0530">
        <w:rPr>
          <w:rFonts w:eastAsia="Calibri"/>
          <w:lang w:val="en-US"/>
        </w:rPr>
        <w:t xml:space="preserve"> &lt; .01) years.</w:t>
      </w:r>
      <w:r>
        <w:rPr>
          <w:rFonts w:eastAsia="Calibri"/>
          <w:lang w:val="en-US"/>
        </w:rPr>
        <w:t xml:space="preserve"> Moreover, the mean of fields irrigated with groundwater over the ten years was significantly higher (</w:t>
      </w:r>
      <w:r w:rsidRPr="009211DD">
        <w:rPr>
          <w:rFonts w:eastAsia="Calibri"/>
          <w:i/>
          <w:lang w:val="en-US"/>
        </w:rPr>
        <w:t>F</w:t>
      </w:r>
      <w:r>
        <w:rPr>
          <w:rFonts w:eastAsia="Calibri"/>
          <w:lang w:val="en-US"/>
        </w:rPr>
        <w:t xml:space="preserve">(1,94) = 10.09, </w:t>
      </w:r>
      <w:r w:rsidRPr="009211DD">
        <w:rPr>
          <w:rFonts w:eastAsia="Calibri"/>
          <w:i/>
          <w:lang w:val="en-US"/>
        </w:rPr>
        <w:t>p</w:t>
      </w:r>
      <w:r>
        <w:rPr>
          <w:rFonts w:eastAsia="Calibri"/>
          <w:lang w:val="en-US"/>
        </w:rPr>
        <w:t xml:space="preserve"> &lt; .01) in the competition condition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 = 2.97,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1.18) than in the cooperation condition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 = 2.37,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0.62).</w:t>
      </w:r>
    </w:p>
    <w:p w:rsidR="003B2130" w:rsidRPr="004E0530" w:rsidRDefault="003B2130" w:rsidP="003B2130">
      <w:pPr>
        <w:spacing w:after="0" w:line="480" w:lineRule="auto"/>
        <w:ind w:firstLine="708"/>
        <w:contextualSpacing/>
        <w:rPr>
          <w:rFonts w:eastAsia="Calibri"/>
          <w:lang w:val="en-US"/>
        </w:rPr>
      </w:pPr>
      <w:r w:rsidRPr="004E0530">
        <w:rPr>
          <w:rFonts w:eastAsia="Calibri"/>
          <w:lang w:val="en-US"/>
        </w:rPr>
        <w:t xml:space="preserve">Villages in the cooperation condition used a more prosocial strategy, combining modes of irrigation and using </w:t>
      </w:r>
      <w:r>
        <w:rPr>
          <w:rFonts w:eastAsia="Calibri"/>
          <w:lang w:val="en-US"/>
        </w:rPr>
        <w:t>rainfed agriculture (Figure 2</w:t>
      </w:r>
      <w:r w:rsidRPr="004E0530">
        <w:rPr>
          <w:rFonts w:eastAsia="Calibri"/>
          <w:lang w:val="en-US"/>
        </w:rPr>
        <w:t>). Results showed that the difference between experimental conditions was significant in the first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coop = 4.33,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1.98; 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comp = 2.91,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2.17; 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>(1,</w:t>
      </w:r>
      <w:r>
        <w:rPr>
          <w:rFonts w:eastAsia="Calibri"/>
          <w:lang w:val="en-US"/>
        </w:rPr>
        <w:t>94</w:t>
      </w:r>
      <w:r w:rsidRPr="004E0530">
        <w:rPr>
          <w:rFonts w:eastAsia="Calibri"/>
          <w:lang w:val="en-US"/>
        </w:rPr>
        <w:t>) = 1</w:t>
      </w:r>
      <w:r>
        <w:rPr>
          <w:rFonts w:eastAsia="Calibri"/>
          <w:lang w:val="en-US"/>
        </w:rPr>
        <w:t>1</w:t>
      </w:r>
      <w:r w:rsidRPr="004E0530">
        <w:rPr>
          <w:rFonts w:eastAsia="Calibri"/>
          <w:lang w:val="en-US"/>
        </w:rPr>
        <w:t>.</w:t>
      </w:r>
      <w:r>
        <w:rPr>
          <w:rFonts w:eastAsia="Calibri"/>
          <w:lang w:val="en-US"/>
        </w:rPr>
        <w:t>1</w:t>
      </w:r>
      <w:r w:rsidRPr="004E0530">
        <w:rPr>
          <w:rFonts w:eastAsia="Calibri"/>
          <w:lang w:val="en-US"/>
        </w:rPr>
        <w:t xml:space="preserve">2; </w:t>
      </w:r>
      <w:r w:rsidRPr="004E0530">
        <w:rPr>
          <w:rFonts w:eastAsia="Calibri"/>
          <w:i/>
          <w:lang w:val="en-US"/>
        </w:rPr>
        <w:t>p</w:t>
      </w:r>
      <w:r w:rsidRPr="004E0530">
        <w:rPr>
          <w:rFonts w:eastAsia="Calibri"/>
          <w:lang w:val="en-US"/>
        </w:rPr>
        <w:t xml:space="preserve"> &lt; .</w:t>
      </w:r>
      <w:r>
        <w:rPr>
          <w:rFonts w:eastAsia="Calibri"/>
          <w:lang w:val="en-US"/>
        </w:rPr>
        <w:t>0</w:t>
      </w:r>
      <w:r w:rsidRPr="004E0530">
        <w:rPr>
          <w:rFonts w:eastAsia="Calibri"/>
          <w:lang w:val="en-US"/>
        </w:rPr>
        <w:t>01), third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coop = 4.00,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2.19; 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comp = 2.63,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1.94; 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>(1,</w:t>
      </w:r>
      <w:r>
        <w:rPr>
          <w:rFonts w:eastAsia="Calibri"/>
          <w:lang w:val="en-US"/>
        </w:rPr>
        <w:t>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10.25</w:t>
      </w:r>
      <w:r w:rsidRPr="004E0530">
        <w:rPr>
          <w:rFonts w:eastAsia="Calibri"/>
          <w:lang w:val="en-US"/>
        </w:rPr>
        <w:t xml:space="preserve">; </w:t>
      </w:r>
      <w:r w:rsidRPr="004E0530">
        <w:rPr>
          <w:rFonts w:eastAsia="Calibri"/>
          <w:i/>
          <w:lang w:val="en-US"/>
        </w:rPr>
        <w:t>p</w:t>
      </w:r>
      <w:r w:rsidRPr="004E0530">
        <w:rPr>
          <w:rFonts w:eastAsia="Calibri"/>
          <w:lang w:val="en-US"/>
        </w:rPr>
        <w:t xml:space="preserve"> &lt; .01), fifth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coop = 4.06,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1.90; 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comp = 3.02,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1.87; </w:t>
      </w:r>
      <w:r w:rsidRPr="004E0530">
        <w:rPr>
          <w:rFonts w:eastAsia="Calibri"/>
          <w:i/>
          <w:lang w:val="en-US"/>
        </w:rPr>
        <w:t>F</w:t>
      </w:r>
      <w:r w:rsidRPr="004E0530">
        <w:rPr>
          <w:rFonts w:eastAsia="Calibri"/>
          <w:lang w:val="en-US"/>
        </w:rPr>
        <w:t>(1,</w:t>
      </w:r>
      <w:r>
        <w:rPr>
          <w:rFonts w:eastAsia="Calibri"/>
          <w:lang w:val="en-US"/>
        </w:rPr>
        <w:t>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7.06</w:t>
      </w:r>
      <w:r w:rsidRPr="004E0530">
        <w:rPr>
          <w:rFonts w:eastAsia="Calibri"/>
          <w:lang w:val="en-US"/>
        </w:rPr>
        <w:t xml:space="preserve"> </w:t>
      </w:r>
      <w:r w:rsidRPr="004E0530">
        <w:rPr>
          <w:rFonts w:eastAsia="Calibri"/>
          <w:i/>
          <w:lang w:val="en-US"/>
        </w:rPr>
        <w:t>p</w:t>
      </w:r>
      <w:r w:rsidRPr="004E0530">
        <w:rPr>
          <w:rFonts w:eastAsia="Calibri"/>
          <w:lang w:val="en-US"/>
        </w:rPr>
        <w:t xml:space="preserve"> &lt; .01)</w:t>
      </w:r>
      <w:r>
        <w:rPr>
          <w:rFonts w:eastAsia="Calibri"/>
          <w:lang w:val="en-US"/>
        </w:rPr>
        <w:t>,</w:t>
      </w:r>
      <w:r w:rsidRPr="004E0530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 xml:space="preserve">and seventh </w:t>
      </w:r>
      <w:r w:rsidRPr="004E0530">
        <w:rPr>
          <w:rFonts w:eastAsia="Calibri"/>
          <w:lang w:val="en-US"/>
        </w:rPr>
        <w:t>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coop = 4.65,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2.20; 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comp = 3.72,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2.07; </w:t>
      </w:r>
      <w:r w:rsidRPr="004E0530">
        <w:rPr>
          <w:rFonts w:eastAsia="Calibri"/>
          <w:i/>
          <w:lang w:val="en-US"/>
        </w:rPr>
        <w:t>F</w:t>
      </w:r>
      <w:r>
        <w:rPr>
          <w:rFonts w:eastAsia="Calibri"/>
          <w:lang w:val="en-US"/>
        </w:rPr>
        <w:t>(1,94</w:t>
      </w:r>
      <w:r w:rsidRPr="004E0530">
        <w:rPr>
          <w:rFonts w:eastAsia="Calibri"/>
          <w:lang w:val="en-US"/>
        </w:rPr>
        <w:t xml:space="preserve">) = </w:t>
      </w:r>
      <w:r>
        <w:rPr>
          <w:rFonts w:eastAsia="Calibri"/>
          <w:lang w:val="en-US"/>
        </w:rPr>
        <w:t>4.47</w:t>
      </w:r>
      <w:r w:rsidRPr="004E0530">
        <w:rPr>
          <w:rFonts w:eastAsia="Calibri"/>
          <w:lang w:val="en-US"/>
        </w:rPr>
        <w:t xml:space="preserve"> </w:t>
      </w:r>
      <w:r w:rsidRPr="004E0530">
        <w:rPr>
          <w:rFonts w:eastAsia="Calibri"/>
          <w:i/>
          <w:lang w:val="en-US"/>
        </w:rPr>
        <w:t>p</w:t>
      </w:r>
      <w:r>
        <w:rPr>
          <w:rFonts w:eastAsia="Calibri"/>
          <w:lang w:val="en-US"/>
        </w:rPr>
        <w:t xml:space="preserve"> &lt; .05</w:t>
      </w:r>
      <w:r w:rsidRPr="004E0530">
        <w:rPr>
          <w:rFonts w:eastAsia="Calibri"/>
          <w:lang w:val="en-US"/>
        </w:rPr>
        <w:t>) years.</w:t>
      </w:r>
      <w:r>
        <w:rPr>
          <w:rFonts w:eastAsia="Calibri"/>
          <w:lang w:val="en-US"/>
        </w:rPr>
        <w:t xml:space="preserve"> Moreover, the mean of fields irrigated with rainfed agriculture over the ten years was significantly higher (</w:t>
      </w:r>
      <w:r w:rsidRPr="009211DD">
        <w:rPr>
          <w:rFonts w:eastAsia="Calibri"/>
          <w:i/>
          <w:lang w:val="en-US"/>
        </w:rPr>
        <w:t>F</w:t>
      </w:r>
      <w:r>
        <w:rPr>
          <w:rFonts w:eastAsia="Calibri"/>
          <w:lang w:val="en-US"/>
        </w:rPr>
        <w:t xml:space="preserve">(1,94) = 6.42, </w:t>
      </w:r>
      <w:r w:rsidRPr="009211DD">
        <w:rPr>
          <w:rFonts w:eastAsia="Calibri"/>
          <w:i/>
          <w:lang w:val="en-US"/>
        </w:rPr>
        <w:t>p</w:t>
      </w:r>
      <w:r>
        <w:rPr>
          <w:rFonts w:eastAsia="Calibri"/>
          <w:lang w:val="en-US"/>
        </w:rPr>
        <w:t xml:space="preserve"> &lt; .01) in the cooperation condition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 = 3.93,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0.87) than in the competition condition (</w:t>
      </w:r>
      <w:r w:rsidRPr="009211DD">
        <w:rPr>
          <w:rFonts w:eastAsia="Calibri"/>
          <w:i/>
          <w:lang w:val="en-US"/>
        </w:rPr>
        <w:t>M</w:t>
      </w:r>
      <w:r>
        <w:rPr>
          <w:rFonts w:eastAsia="Calibri"/>
          <w:lang w:val="en-US"/>
        </w:rPr>
        <w:t xml:space="preserve"> = 3.40, </w:t>
      </w:r>
      <w:r w:rsidRPr="009211DD">
        <w:rPr>
          <w:rFonts w:eastAsia="Calibri"/>
          <w:i/>
          <w:lang w:val="en-US"/>
        </w:rPr>
        <w:t>SD</w:t>
      </w:r>
      <w:r>
        <w:rPr>
          <w:rFonts w:eastAsia="Calibri"/>
          <w:lang w:val="en-US"/>
        </w:rPr>
        <w:t xml:space="preserve"> = 1.05).</w:t>
      </w:r>
    </w:p>
    <w:p w:rsidR="003B2130" w:rsidRPr="00020230" w:rsidRDefault="003B2130" w:rsidP="003B2130">
      <w:pPr>
        <w:rPr>
          <w:lang w:val="en-US"/>
        </w:rPr>
      </w:pPr>
    </w:p>
    <w:p w:rsidR="007900A0" w:rsidRDefault="003B2130">
      <w:bookmarkStart w:id="0" w:name="_GoBack"/>
      <w:bookmarkEnd w:id="0"/>
    </w:p>
    <w:sectPr w:rsidR="007900A0" w:rsidSect="008C7B57">
      <w:pgSz w:w="11900" w:h="16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30"/>
    <w:rsid w:val="003B2130"/>
    <w:rsid w:val="005979D8"/>
    <w:rsid w:val="0062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1D39-653B-43D6-B77F-F1A79296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130"/>
    <w:pPr>
      <w:suppressAutoHyphens/>
      <w:spacing w:line="256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unhideWhenUsed/>
    <w:qFormat/>
    <w:rsid w:val="003B2130"/>
    <w:pPr>
      <w:spacing w:after="0" w:line="480" w:lineRule="auto"/>
      <w:contextualSpacing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2130"/>
    <w:rPr>
      <w:rFonts w:ascii="Times New Roman" w:eastAsia="Times New Roman" w:hAnsi="Times New Roman" w:cs="Times New Roman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2934</Characters>
  <Application>Microsoft Office Word</Application>
  <DocSecurity>0</DocSecurity>
  <Lines>24</Lines>
  <Paragraphs>6</Paragraphs>
  <ScaleCrop>false</ScaleCrop>
  <Company>PITSOLUTIONS PVT LTD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Frontiers</cp:lastModifiedBy>
  <cp:revision>1</cp:revision>
  <dcterms:created xsi:type="dcterms:W3CDTF">2017-04-21T12:50:00Z</dcterms:created>
  <dcterms:modified xsi:type="dcterms:W3CDTF">2017-04-21T12:50:00Z</dcterms:modified>
</cp:coreProperties>
</file>