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90B7" w14:textId="0FD6488B" w:rsidR="008C0A1F" w:rsidRPr="0041427C" w:rsidRDefault="00FC6F35" w:rsidP="00955078">
      <w:pPr>
        <w:spacing w:line="360" w:lineRule="auto"/>
        <w:rPr>
          <w:rStyle w:val="CommentReference"/>
          <w:rFonts w:cstheme="minorHAnsi"/>
          <w:sz w:val="24"/>
          <w:szCs w:val="24"/>
        </w:rPr>
      </w:pPr>
      <w:bookmarkStart w:id="0" w:name="_Hlk514248579"/>
      <w:bookmarkStart w:id="1" w:name="_Hlk520654073"/>
      <w:bookmarkEnd w:id="0"/>
      <w:r w:rsidRPr="004422F7">
        <w:rPr>
          <w:rFonts w:cstheme="minorHAnsi"/>
        </w:rPr>
        <w:t xml:space="preserve">Chapter </w:t>
      </w:r>
      <w:r w:rsidR="0071076E">
        <w:rPr>
          <w:rFonts w:cstheme="minorHAnsi"/>
        </w:rPr>
        <w:t>5</w:t>
      </w:r>
      <w:r w:rsidRPr="004422F7">
        <w:rPr>
          <w:rFonts w:cstheme="minorHAnsi"/>
        </w:rPr>
        <w:t>.</w:t>
      </w:r>
      <w:r w:rsidR="00EE6FBA" w:rsidRPr="004422F7">
        <w:rPr>
          <w:rFonts w:cstheme="minorHAnsi"/>
        </w:rPr>
        <w:t xml:space="preserve"> Systematic Review and Meta-analysis of</w:t>
      </w:r>
      <w:r w:rsidRPr="004422F7">
        <w:rPr>
          <w:rFonts w:cstheme="minorHAnsi"/>
        </w:rPr>
        <w:t xml:space="preserve"> </w:t>
      </w:r>
      <w:r w:rsidR="003F071C" w:rsidRPr="004422F7">
        <w:rPr>
          <w:rFonts w:cstheme="minorHAnsi"/>
        </w:rPr>
        <w:t>Statistical p</w:t>
      </w:r>
      <w:r w:rsidR="00CD7775" w:rsidRPr="004422F7">
        <w:rPr>
          <w:rFonts w:cstheme="minorHAnsi"/>
        </w:rPr>
        <w:t xml:space="preserve">ower </w:t>
      </w:r>
      <w:r w:rsidR="003F071C" w:rsidRPr="004422F7">
        <w:rPr>
          <w:rFonts w:cstheme="minorHAnsi"/>
        </w:rPr>
        <w:t>surveys of</w:t>
      </w:r>
      <w:r w:rsidR="00CD7775" w:rsidRPr="004422F7">
        <w:rPr>
          <w:rFonts w:cstheme="minorHAnsi"/>
        </w:rPr>
        <w:t xml:space="preserve"> </w:t>
      </w:r>
      <w:r w:rsidR="009F0624">
        <w:rPr>
          <w:rFonts w:cstheme="minorHAnsi"/>
        </w:rPr>
        <w:t>Psychological Science</w:t>
      </w:r>
    </w:p>
    <w:p w14:paraId="5B809EB8" w14:textId="166EC29A" w:rsidR="009C6394" w:rsidRPr="00BF1B43" w:rsidRDefault="008C46FF" w:rsidP="00BF1B43">
      <w:pPr>
        <w:pStyle w:val="ListParagraph"/>
        <w:spacing w:line="360" w:lineRule="auto"/>
        <w:rPr>
          <w:rStyle w:val="CommentReference"/>
          <w:rFonts w:cstheme="minorHAnsi"/>
          <w:b/>
          <w:color w:val="000000" w:themeColor="text1"/>
          <w:sz w:val="24"/>
          <w:szCs w:val="24"/>
        </w:rPr>
      </w:pPr>
      <w:r>
        <w:rPr>
          <w:rStyle w:val="CommentReference"/>
          <w:rFonts w:cstheme="minorHAnsi"/>
          <w:b/>
          <w:color w:val="000000" w:themeColor="text1"/>
          <w:sz w:val="24"/>
          <w:szCs w:val="24"/>
        </w:rPr>
        <w:t>5.</w:t>
      </w:r>
      <w:r w:rsidR="008C0A1F" w:rsidRPr="004422F7">
        <w:rPr>
          <w:rStyle w:val="CommentReference"/>
          <w:rFonts w:cstheme="minorHAnsi"/>
          <w:b/>
          <w:color w:val="000000" w:themeColor="text1"/>
          <w:sz w:val="24"/>
          <w:szCs w:val="24"/>
        </w:rPr>
        <w:t>1 Introduction</w:t>
      </w:r>
    </w:p>
    <w:p w14:paraId="39915F71" w14:textId="629FD661" w:rsidR="00DE4153" w:rsidRDefault="00D001CB" w:rsidP="00DE4153">
      <w:pPr>
        <w:spacing w:line="360" w:lineRule="auto"/>
        <w:ind w:firstLine="720"/>
        <w:rPr>
          <w:lang w:val="en-AU"/>
        </w:rPr>
      </w:pPr>
      <w:r>
        <w:rPr>
          <w:rStyle w:val="CommentReference"/>
          <w:rFonts w:cstheme="minorHAnsi"/>
          <w:sz w:val="24"/>
          <w:szCs w:val="24"/>
        </w:rPr>
        <w:t xml:space="preserve">This study brings together the large body of research across areas of </w:t>
      </w:r>
      <w:r w:rsidRPr="004422F7">
        <w:rPr>
          <w:rStyle w:val="CommentReference"/>
          <w:rFonts w:cstheme="minorHAnsi"/>
          <w:sz w:val="24"/>
          <w:szCs w:val="24"/>
        </w:rPr>
        <w:t>psychological research</w:t>
      </w:r>
      <w:r>
        <w:rPr>
          <w:rStyle w:val="CommentReference"/>
          <w:rFonts w:cstheme="minorHAnsi"/>
          <w:sz w:val="24"/>
          <w:szCs w:val="24"/>
        </w:rPr>
        <w:t xml:space="preserve"> that examine the statistical power of psychological research in order to estimate the average power of psychology research and examine how the statistical power of this body has changed over the last half century. </w:t>
      </w:r>
      <w:r w:rsidR="003C20BE">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frequentist statistical test </w:t>
      </w:r>
      <w:r w:rsidR="000F3CAC">
        <w:rPr>
          <w:rStyle w:val="CommentReference"/>
          <w:rFonts w:cstheme="minorHAnsi"/>
          <w:sz w:val="24"/>
          <w:szCs w:val="24"/>
        </w:rPr>
        <w:t xml:space="preserve">finding statistically significant results </w:t>
      </w:r>
      <w:r w:rsidR="00BB20C7">
        <w:rPr>
          <w:rStyle w:val="CommentReference"/>
          <w:rFonts w:cstheme="minorHAnsi"/>
          <w:sz w:val="24"/>
          <w:szCs w:val="24"/>
        </w:rPr>
        <w:t xml:space="preserve">given a specific alternative hypothesis.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7D5C5F">
        <w:rPr>
          <w:rStyle w:val="CommentReference"/>
          <w:rFonts w:cstheme="minorHAnsi"/>
          <w:sz w:val="24"/>
          <w:szCs w:val="24"/>
        </w:rPr>
        <w:t xml:space="preserve"> size </w:t>
      </w:r>
      <w:r w:rsidR="00490A94">
        <w:rPr>
          <w:rStyle w:val="CommentReference"/>
          <w:rFonts w:cstheme="minorHAnsi"/>
          <w:sz w:val="24"/>
          <w:szCs w:val="24"/>
        </w:rPr>
        <w:t>equivalent</w:t>
      </w:r>
      <w:r w:rsidR="007D5C5F">
        <w:rPr>
          <w:rStyle w:val="CommentReference"/>
          <w:rFonts w:cstheme="minorHAnsi"/>
          <w:sz w:val="24"/>
          <w:szCs w:val="24"/>
        </w:rPr>
        <w:t xml:space="preserve"> to </w:t>
      </w:r>
      <w:r w:rsidR="00FC2483">
        <w:rPr>
          <w:rStyle w:val="CommentReference"/>
          <w:rFonts w:cstheme="minorHAnsi"/>
          <w:sz w:val="24"/>
          <w:szCs w:val="24"/>
        </w:rPr>
        <w:t>0</w:t>
      </w:r>
      <w:r w:rsidR="007D5C5F">
        <w:rPr>
          <w:rStyle w:val="CommentReference"/>
          <w:rFonts w:cstheme="minorHAnsi"/>
          <w:sz w:val="24"/>
          <w:szCs w:val="24"/>
        </w:rPr>
        <w:t>.5 Cohen’s d</w:t>
      </w:r>
      <w:r w:rsidR="00BB20C7">
        <w:rPr>
          <w:rStyle w:val="CommentReference"/>
          <w:rFonts w:cstheme="minorHAnsi"/>
          <w:sz w:val="24"/>
          <w:szCs w:val="24"/>
        </w:rPr>
        <w:t>. This means 5</w:t>
      </w:r>
      <w:r w:rsidR="00CD6C82">
        <w:rPr>
          <w:rStyle w:val="CommentReference"/>
          <w:rFonts w:cstheme="minorHAnsi"/>
          <w:sz w:val="24"/>
          <w:szCs w:val="24"/>
        </w:rPr>
        <w:t>2</w:t>
      </w:r>
      <w:r w:rsidR="00BB20C7">
        <w:rPr>
          <w:rStyle w:val="CommentReference"/>
          <w:rFonts w:cstheme="minorHAnsi"/>
          <w:sz w:val="24"/>
          <w:szCs w:val="24"/>
        </w:rPr>
        <w:t xml:space="preserve">% of </w:t>
      </w:r>
      <w:r w:rsidR="00490A94">
        <w:rPr>
          <w:rStyle w:val="CommentReference"/>
          <w:rFonts w:cstheme="minorHAnsi"/>
          <w:sz w:val="24"/>
          <w:szCs w:val="24"/>
        </w:rPr>
        <w:t>studies reported</w:t>
      </w:r>
      <w:r w:rsidR="00BB20C7">
        <w:rPr>
          <w:rStyle w:val="CommentReference"/>
          <w:rFonts w:cstheme="minorHAnsi"/>
          <w:sz w:val="24"/>
          <w:szCs w:val="24"/>
        </w:rPr>
        <w:t xml:space="preserve"> in the journal should have failed to reach statistical significance due to sampling variability alone</w:t>
      </w:r>
      <w:r>
        <w:rPr>
          <w:rStyle w:val="CommentReference"/>
          <w:rFonts w:cstheme="minorHAnsi"/>
          <w:sz w:val="24"/>
          <w:szCs w:val="24"/>
        </w:rPr>
        <w:t xml:space="preserve">, assuming </w:t>
      </w:r>
      <w:r w:rsidR="00BB20C7">
        <w:rPr>
          <w:rStyle w:val="CommentReference"/>
          <w:rFonts w:cstheme="minorHAnsi"/>
          <w:sz w:val="24"/>
          <w:szCs w:val="24"/>
        </w:rPr>
        <w:t xml:space="preserve">they were </w:t>
      </w:r>
      <w:r w:rsidR="00490A94">
        <w:rPr>
          <w:rStyle w:val="CommentReference"/>
          <w:rFonts w:cstheme="minorHAnsi"/>
          <w:sz w:val="24"/>
          <w:szCs w:val="24"/>
        </w:rPr>
        <w:t xml:space="preserve">all </w:t>
      </w:r>
      <w:r w:rsidR="00BB20C7">
        <w:rPr>
          <w:rStyle w:val="CommentReference"/>
          <w:rFonts w:cstheme="minorHAnsi"/>
          <w:sz w:val="24"/>
          <w:szCs w:val="24"/>
        </w:rPr>
        <w:t xml:space="preserve">studying a ‘medium’ effect. Cohen used </w:t>
      </w:r>
      <w:r>
        <w:rPr>
          <w:rStyle w:val="CommentReference"/>
          <w:rFonts w:cstheme="minorHAnsi"/>
          <w:sz w:val="24"/>
          <w:szCs w:val="24"/>
        </w:rPr>
        <w:t xml:space="preserve">this fact </w:t>
      </w:r>
      <w:r w:rsidR="00BB20C7">
        <w:rPr>
          <w:rStyle w:val="CommentReference"/>
          <w:rFonts w:cstheme="minorHAnsi"/>
          <w:sz w:val="24"/>
          <w:szCs w:val="24"/>
        </w:rPr>
        <w:t xml:space="preserve">to </w:t>
      </w:r>
      <w:r w:rsidR="003F6A9C">
        <w:rPr>
          <w:rStyle w:val="CommentReference"/>
          <w:rFonts w:cstheme="minorHAnsi"/>
          <w:sz w:val="24"/>
          <w:szCs w:val="24"/>
        </w:rPr>
        <w:t>encourage researchers to</w:t>
      </w:r>
      <w:r w:rsidR="00D749E0">
        <w:rPr>
          <w:rStyle w:val="CommentReference"/>
          <w:rFonts w:cstheme="minorHAnsi"/>
          <w:sz w:val="24"/>
          <w:szCs w:val="24"/>
        </w:rPr>
        <w:t xml:space="preserve"> both</w:t>
      </w:r>
      <w:r w:rsidR="003F6A9C">
        <w:rPr>
          <w:rStyle w:val="CommentReference"/>
          <w:rFonts w:cstheme="minorHAnsi"/>
          <w:sz w:val="24"/>
          <w:szCs w:val="24"/>
        </w:rPr>
        <w:t xml:space="preserve"> </w:t>
      </w:r>
      <w:r w:rsidR="00D749E0">
        <w:rPr>
          <w:rStyle w:val="CommentReference"/>
          <w:rFonts w:cstheme="minorHAnsi"/>
          <w:sz w:val="24"/>
          <w:szCs w:val="24"/>
        </w:rPr>
        <w:t xml:space="preserve">use power analysis to estimate the power of their proposed research and to </w:t>
      </w:r>
      <w:r w:rsidR="003F6A9C">
        <w:rPr>
          <w:rStyle w:val="CommentReference"/>
          <w:rFonts w:cstheme="minorHAnsi"/>
          <w:sz w:val="24"/>
          <w:szCs w:val="24"/>
        </w:rPr>
        <w:t>increase the statistical power of their research</w:t>
      </w:r>
      <w:r w:rsidR="00BB20C7">
        <w:rPr>
          <w:rStyle w:val="CommentReference"/>
          <w:rFonts w:cstheme="minorHAnsi"/>
          <w:sz w:val="24"/>
          <w:szCs w:val="24"/>
        </w:rPr>
        <w:t>.</w:t>
      </w:r>
      <w:r w:rsidR="00647812">
        <w:rPr>
          <w:rStyle w:val="CommentReference"/>
          <w:rFonts w:cstheme="minorHAnsi"/>
          <w:sz w:val="24"/>
          <w:szCs w:val="24"/>
        </w:rPr>
        <w:t xml:space="preserve"> Early p</w:t>
      </w:r>
      <w:r w:rsidR="00DE4153">
        <w:rPr>
          <w:rStyle w:val="CommentReference"/>
          <w:rFonts w:cstheme="minorHAnsi"/>
          <w:sz w:val="24"/>
          <w:szCs w:val="24"/>
        </w:rPr>
        <w:t>ower analysis advocates such as Cohen initially focused their criticism on the degree to which underpowered research would waste research funds</w:t>
      </w:r>
      <w:r w:rsidR="00F12FD7">
        <w:rPr>
          <w:rStyle w:val="CommentReference"/>
          <w:rFonts w:cstheme="minorHAnsi"/>
          <w:sz w:val="24"/>
          <w:szCs w:val="24"/>
        </w:rPr>
        <w:t xml:space="preserve"> as well as participant and </w:t>
      </w:r>
      <w:r w:rsidR="00DE4153">
        <w:rPr>
          <w:rStyle w:val="CommentReference"/>
          <w:rFonts w:cstheme="minorHAnsi"/>
          <w:sz w:val="24"/>
          <w:szCs w:val="24"/>
        </w:rPr>
        <w:t xml:space="preserve">researcher time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(Cohen, 1962, 1988)</w:t>
      </w:r>
      <w:r w:rsidR="00DE4153">
        <w:rPr>
          <w:rStyle w:val="CommentReference"/>
          <w:rFonts w:cstheme="minorHAnsi"/>
          <w:sz w:val="24"/>
          <w:szCs w:val="24"/>
        </w:rPr>
        <w:fldChar w:fldCharType="end"/>
      </w:r>
      <w:r w:rsidR="00DE4153">
        <w:rPr>
          <w:rStyle w:val="CommentReference"/>
          <w:rFonts w:cstheme="minorHAnsi"/>
          <w:sz w:val="24"/>
          <w:szCs w:val="24"/>
        </w:rPr>
        <w:t xml:space="preserve">. </w:t>
      </w:r>
      <w:r>
        <w:rPr>
          <w:rStyle w:val="CommentReference"/>
          <w:rFonts w:cstheme="minorHAnsi"/>
          <w:sz w:val="24"/>
          <w:szCs w:val="24"/>
        </w:rPr>
        <w:t>I</w:t>
      </w:r>
      <w:r w:rsidR="00DE4153">
        <w:rPr>
          <w:rStyle w:val="CommentReference"/>
          <w:rFonts w:cstheme="minorHAnsi"/>
          <w:sz w:val="24"/>
          <w:szCs w:val="24"/>
        </w:rPr>
        <w:t>n recent years underpowered research has</w:t>
      </w:r>
      <w:r>
        <w:rPr>
          <w:rStyle w:val="CommentReference"/>
          <w:rFonts w:cstheme="minorHAnsi"/>
          <w:sz w:val="24"/>
          <w:szCs w:val="24"/>
        </w:rPr>
        <w:t xml:space="preserve"> also</w:t>
      </w:r>
      <w:r w:rsidR="00DE4153">
        <w:rPr>
          <w:rStyle w:val="CommentReference"/>
          <w:rFonts w:cstheme="minorHAnsi"/>
          <w:sz w:val="24"/>
          <w:szCs w:val="24"/>
        </w:rPr>
        <w:t xml:space="preserve"> been pointed to as </w:t>
      </w:r>
      <w:r w:rsidR="00DE4153" w:rsidRPr="00EC78CB">
        <w:rPr>
          <w:rStyle w:val="CommentReference"/>
          <w:rFonts w:cstheme="minorHAnsi"/>
          <w:sz w:val="24"/>
          <w:szCs w:val="24"/>
        </w:rPr>
        <w:t>one of the driving factors of the replication crisis in psychology</w:t>
      </w:r>
      <w:r w:rsidR="00DE4153">
        <w:rPr>
          <w:rStyle w:val="CommentReference"/>
          <w:rFonts w:cstheme="minorHAnsi"/>
          <w:sz w:val="24"/>
          <w:szCs w:val="24"/>
        </w:rPr>
        <w:t xml:space="preserv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(Maxwell, Lau, &amp; Howard, 2015)</w:t>
      </w:r>
      <w:r w:rsidR="00DE4153">
        <w:rPr>
          <w:rStyle w:val="CommentReference"/>
          <w:rFonts w:cstheme="minorHAnsi"/>
          <w:sz w:val="24"/>
          <w:szCs w:val="24"/>
        </w:rPr>
        <w:fldChar w:fldCharType="end"/>
      </w:r>
      <w:r w:rsidR="00100D1E">
        <w:rPr>
          <w:rStyle w:val="CommentReference"/>
          <w:rFonts w:cstheme="minorHAnsi"/>
          <w:sz w:val="24"/>
          <w:szCs w:val="24"/>
        </w:rPr>
        <w:t>. I</w:t>
      </w:r>
      <w:r w:rsidR="00DE4153">
        <w:rPr>
          <w:rStyle w:val="CommentReference"/>
          <w:rFonts w:cstheme="minorHAnsi"/>
          <w:sz w:val="24"/>
          <w:szCs w:val="24"/>
        </w:rPr>
        <w:t>n the presence of publication and reporting biases</w:t>
      </w:r>
      <w:r>
        <w:rPr>
          <w:rStyle w:val="CommentReference"/>
          <w:rFonts w:cstheme="minorHAnsi"/>
          <w:sz w:val="24"/>
          <w:szCs w:val="24"/>
        </w:rPr>
        <w:t xml:space="preserve"> toward </w:t>
      </w:r>
      <w:r w:rsidR="00B75181">
        <w:rPr>
          <w:rStyle w:val="CommentReference"/>
          <w:rFonts w:cstheme="minorHAnsi"/>
          <w:sz w:val="24"/>
          <w:szCs w:val="24"/>
        </w:rPr>
        <w:t>statistically</w:t>
      </w:r>
      <w:r>
        <w:rPr>
          <w:rStyle w:val="CommentReference"/>
          <w:rFonts w:cstheme="minorHAnsi"/>
          <w:sz w:val="24"/>
          <w:szCs w:val="24"/>
        </w:rPr>
        <w:t xml:space="preserve"> </w:t>
      </w:r>
      <w:r w:rsidR="00B75181">
        <w:rPr>
          <w:rStyle w:val="CommentReference"/>
          <w:rFonts w:cstheme="minorHAnsi"/>
          <w:sz w:val="24"/>
          <w:szCs w:val="24"/>
        </w:rPr>
        <w:t>significant</w:t>
      </w:r>
      <w:r>
        <w:rPr>
          <w:rStyle w:val="CommentReference"/>
          <w:rFonts w:cstheme="minorHAnsi"/>
          <w:sz w:val="24"/>
          <w:szCs w:val="24"/>
        </w:rPr>
        <w:t xml:space="preserve"> results</w:t>
      </w:r>
      <w:r w:rsidR="00DE4153">
        <w:rPr>
          <w:rStyle w:val="CommentReference"/>
          <w:rFonts w:cstheme="minorHAnsi"/>
          <w:sz w:val="24"/>
          <w:szCs w:val="24"/>
        </w:rPr>
        <w:t xml:space="preserve">, lower average power leads to effect size exaggeration and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among </w:t>
      </w:r>
      <w:bookmarkStart w:id="2" w:name="_Toc495392963"/>
      <w:r w:rsidR="00DE4153">
        <w:rPr>
          <w:rStyle w:val="CommentReference"/>
          <w:rFonts w:cstheme="minorHAnsi"/>
          <w:sz w:val="24"/>
          <w:szCs w:val="24"/>
        </w:rPr>
        <w:t xml:space="preserve">published articles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w:t>
      </w:r>
      <w:bookmarkStart w:id="3" w:name="_GoBack"/>
      <w:bookmarkEnd w:id="3"/>
      <w:r w:rsidR="00CD0F90">
        <w:rPr>
          <w:noProof/>
          <w:lang w:val="en-AU"/>
        </w:rPr>
        <w:t>08)</w:t>
      </w:r>
      <w:r w:rsidR="00DE4153" w:rsidRPr="009A2923">
        <w:rPr>
          <w:lang w:val="en-AU"/>
        </w:rPr>
        <w:fldChar w:fldCharType="end"/>
      </w:r>
      <w:r w:rsidR="00DE4153">
        <w:rPr>
          <w:lang w:val="en-AU"/>
        </w:rPr>
        <w:t xml:space="preserve">. </w:t>
      </w:r>
      <w:bookmarkEnd w:id="2"/>
    </w:p>
    <w:p w14:paraId="1DC1E4F8" w14:textId="18702602" w:rsidR="00677CAC" w:rsidRPr="004422F7" w:rsidRDefault="00DE4153" w:rsidP="00BF1B43">
      <w:pPr>
        <w:spacing w:line="360" w:lineRule="auto"/>
        <w:ind w:firstLine="720"/>
        <w:rPr>
          <w:rStyle w:val="CommentReference"/>
          <w:rFonts w:cstheme="minorHAnsi"/>
          <w:sz w:val="24"/>
          <w:szCs w:val="24"/>
        </w:rPr>
      </w:pPr>
      <w:r>
        <w:rPr>
          <w:rStyle w:val="CommentReference"/>
          <w:rFonts w:cstheme="minorHAnsi"/>
          <w:sz w:val="24"/>
          <w:szCs w:val="24"/>
        </w:rPr>
        <w:t xml:space="preserve">Since the publication of Cohen’s 1962 article </w:t>
      </w:r>
      <w:r w:rsidRPr="004422F7">
        <w:rPr>
          <w:rStyle w:val="CommentReference"/>
          <w:rFonts w:cstheme="minorHAnsi"/>
          <w:sz w:val="24"/>
          <w:szCs w:val="24"/>
        </w:rPr>
        <w:t>over 60 power surveys have been performed</w:t>
      </w:r>
      <w:r>
        <w:rPr>
          <w:rStyle w:val="CommentReference"/>
          <w:rFonts w:cstheme="minorHAnsi"/>
          <w:sz w:val="24"/>
          <w:szCs w:val="24"/>
        </w:rPr>
        <w:t xml:space="preserve"> </w:t>
      </w:r>
      <w:r w:rsidRPr="004422F7">
        <w:rPr>
          <w:rStyle w:val="CommentReference"/>
          <w:rFonts w:cstheme="minorHAnsi"/>
          <w:sz w:val="24"/>
          <w:szCs w:val="24"/>
        </w:rPr>
        <w:t>systematically assess</w:t>
      </w:r>
      <w:r>
        <w:rPr>
          <w:rStyle w:val="CommentReference"/>
          <w:rFonts w:cstheme="minorHAnsi"/>
          <w:sz w:val="24"/>
          <w:szCs w:val="24"/>
        </w:rPr>
        <w:t>ing</w:t>
      </w:r>
      <w:r w:rsidRPr="004422F7">
        <w:rPr>
          <w:rStyle w:val="CommentReference"/>
          <w:rFonts w:cstheme="minorHAnsi"/>
          <w:sz w:val="24"/>
          <w:szCs w:val="24"/>
        </w:rPr>
        <w:t xml:space="preserve"> the statistical power of bodies of psychological </w:t>
      </w:r>
      <w:r>
        <w:rPr>
          <w:rStyle w:val="CommentReference"/>
          <w:rFonts w:cstheme="minorHAnsi"/>
          <w:sz w:val="24"/>
          <w:szCs w:val="24"/>
        </w:rPr>
        <w:t>research</w:t>
      </w:r>
      <w:r w:rsidRPr="004422F7">
        <w:rPr>
          <w:rStyle w:val="CommentReference"/>
          <w:rFonts w:cstheme="minorHAnsi"/>
          <w:sz w:val="24"/>
          <w:szCs w:val="24"/>
        </w:rPr>
        <w:t xml:space="preserve">. </w:t>
      </w:r>
      <w:r>
        <w:rPr>
          <w:rStyle w:val="CommentReference"/>
          <w:rFonts w:cstheme="minorHAnsi"/>
          <w:sz w:val="24"/>
          <w:szCs w:val="24"/>
        </w:rPr>
        <w:t xml:space="preserve">Various tools have been developed to make power analysis an easy and routine part of research planning, from Cohen’s own textbooks and publications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 1988; 1992)</w:t>
      </w:r>
      <w:r>
        <w:rPr>
          <w:rStyle w:val="CommentReference"/>
          <w:rFonts w:cstheme="minorHAnsi"/>
          <w:sz w:val="24"/>
          <w:szCs w:val="24"/>
        </w:rPr>
        <w:fldChar w:fldCharType="end"/>
      </w:r>
      <w:r>
        <w:rPr>
          <w:rStyle w:val="CommentReference"/>
          <w:rFonts w:cstheme="minorHAnsi"/>
          <w:sz w:val="24"/>
          <w:szCs w:val="24"/>
        </w:rPr>
        <w:t xml:space="preserve"> to various statistical power analysis computer programs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(e.g., Faul, Erdfelder, Lang, &amp; Buchner, 2007)</w:t>
      </w:r>
      <w:r>
        <w:rPr>
          <w:rStyle w:val="CommentReference"/>
          <w:rFonts w:cstheme="minorHAnsi"/>
          <w:sz w:val="24"/>
          <w:szCs w:val="24"/>
        </w:rPr>
        <w:fldChar w:fldCharType="end"/>
      </w:r>
      <w:r>
        <w:rPr>
          <w:rStyle w:val="CommentReference"/>
          <w:rFonts w:cstheme="minorHAnsi"/>
          <w:sz w:val="24"/>
          <w:szCs w:val="24"/>
        </w:rPr>
        <w:t xml:space="preserve">. </w:t>
      </w:r>
      <w:r w:rsidR="00A526C1">
        <w:rPr>
          <w:rStyle w:val="CommentReference"/>
          <w:rFonts w:cstheme="minorHAnsi"/>
          <w:sz w:val="24"/>
          <w:szCs w:val="24"/>
        </w:rPr>
        <w:t>An important question is whether these efforts have caused any change in the statistical power of psychology research</w:t>
      </w:r>
      <w:r w:rsidR="00FE57D7">
        <w:rPr>
          <w:rStyle w:val="CommentReference"/>
          <w:rFonts w:cstheme="minorHAnsi"/>
          <w:sz w:val="24"/>
          <w:szCs w:val="24"/>
        </w:rPr>
        <w:t xml:space="preserve"> </w:t>
      </w:r>
      <w:r w:rsidR="00FE57D7">
        <w:rPr>
          <w:rStyle w:val="CommentReference"/>
          <w:rFonts w:cstheme="minorHAnsi"/>
          <w:sz w:val="24"/>
          <w:szCs w:val="24"/>
        </w:rPr>
        <w:fldChar w:fldCharType="begin"/>
      </w:r>
      <w:r w:rsidR="00FE57D7">
        <w:rPr>
          <w:rStyle w:val="CommentReference"/>
          <w:rFonts w:cstheme="minorHAnsi"/>
          <w:sz w:val="24"/>
          <w:szCs w:val="24"/>
        </w:rPr>
        <w:instrText xml:space="preserve"> ADDIN EN.CITE &lt;EndNote&gt;&lt;Cite&gt;&lt;Author&gt;Sedlmeier&lt;/Author&gt;&lt;Year&gt;1989&lt;/Year&gt;&lt;RecNum&gt;500&lt;/RecNum&gt;&lt;DisplayText&gt;(Sedlmeier &amp;amp; Gigerenzer, 1989)&lt;/DisplayText&gt;&lt;record&gt;&lt;rec-number&gt;500&lt;/rec-number&gt;&lt;foreign-keys&gt;&lt;key app="EN" db-id="9xrafw5sx95dvre9w5hpevd89fzwtwr9twsw" timestamp="1508193712"&gt;500&lt;/key&gt;&lt;/foreign-keys&gt;&lt;ref-type name="Journal Article"&gt;17&lt;/ref-type&gt;&lt;contributors&gt;&lt;authors&gt;&lt;author&gt;Sedlmeier, Peter&lt;/author&gt;&lt;author&gt;Gigerenzer, Gerd&lt;/author&gt;&lt;/authors&gt;&lt;/contributors&gt;&lt;titles&gt;&lt;title&gt;Do studies of statistical power have an effect on the power of studies?&lt;/title&gt;&lt;secondary-title&gt;Psychological Bulletin&lt;/secondary-title&gt;&lt;/titles&gt;&lt;periodical&gt;&lt;full-title&gt;Psychological Bulletin&lt;/full-title&gt;&lt;/periodical&gt;&lt;pages&gt;309-316&lt;/pages&gt;&lt;volume&gt;105&lt;/volume&gt;&lt;number&gt;2&lt;/number&gt;&lt;keywords&gt;&lt;keyword&gt;*Effect Size (Statistical)&lt;/keyword&gt;&lt;keyword&gt;Statistical Significance&lt;/keyword&gt;&lt;/keywords&gt;&lt;dates&gt;&lt;year&gt;1989&lt;/year&gt;&lt;/dates&gt;&lt;pub-location&gt;US&lt;/pub-location&gt;&lt;publisher&gt;American Psychological Association&lt;/publisher&gt;&lt;isbn&gt;1939-1455(Electronic);0033-2909(Print)&lt;/isbn&gt;&lt;urls&gt;&lt;/urls&gt;&lt;electronic-resource-num&gt;10.1037/0033-2909.105.2.309&lt;/electronic-resource-num&gt;&lt;/record&gt;&lt;/Cite&gt;&lt;/EndNote&gt;</w:instrText>
      </w:r>
      <w:r w:rsidR="00FE57D7">
        <w:rPr>
          <w:rStyle w:val="CommentReference"/>
          <w:rFonts w:cstheme="minorHAnsi"/>
          <w:sz w:val="24"/>
          <w:szCs w:val="24"/>
        </w:rPr>
        <w:fldChar w:fldCharType="separate"/>
      </w:r>
      <w:r w:rsidR="00FE57D7">
        <w:rPr>
          <w:rStyle w:val="CommentReference"/>
          <w:rFonts w:cstheme="minorHAnsi"/>
          <w:noProof/>
          <w:sz w:val="24"/>
          <w:szCs w:val="24"/>
        </w:rPr>
        <w:t>(Sedlmeier &amp; Gigerenzer, 1989)</w:t>
      </w:r>
      <w:r w:rsidR="00FE57D7">
        <w:rPr>
          <w:rStyle w:val="CommentReference"/>
          <w:rFonts w:cstheme="minorHAnsi"/>
          <w:sz w:val="24"/>
          <w:szCs w:val="24"/>
        </w:rPr>
        <w:fldChar w:fldCharType="end"/>
      </w:r>
      <w:r w:rsidR="00A526C1">
        <w:rPr>
          <w:rStyle w:val="CommentReference"/>
          <w:rFonts w:cstheme="minorHAnsi"/>
          <w:sz w:val="24"/>
          <w:szCs w:val="24"/>
        </w:rPr>
        <w:t>.</w:t>
      </w:r>
      <w:r w:rsidR="00BF1B43">
        <w:rPr>
          <w:rStyle w:val="CommentReference"/>
          <w:rFonts w:cstheme="minorHAnsi"/>
          <w:sz w:val="24"/>
          <w:szCs w:val="24"/>
        </w:rPr>
        <w:t xml:space="preserve"> </w:t>
      </w:r>
    </w:p>
    <w:p w14:paraId="0FE9D875" w14:textId="7DE49010" w:rsidR="00D64E90" w:rsidRDefault="00A604CF" w:rsidP="00C23FCE">
      <w:pPr>
        <w:spacing w:line="360" w:lineRule="auto"/>
        <w:ind w:firstLine="720"/>
        <w:rPr>
          <w:rStyle w:val="CommentReference"/>
          <w:rFonts w:cstheme="minorHAnsi"/>
          <w:sz w:val="24"/>
          <w:szCs w:val="24"/>
        </w:rPr>
      </w:pPr>
      <w:r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Pr="004422F7">
        <w:rPr>
          <w:rStyle w:val="CommentReference"/>
          <w:rFonts w:cstheme="minorHAnsi"/>
          <w:sz w:val="24"/>
          <w:szCs w:val="24"/>
        </w:rPr>
        <w:t>power analysis should be performed as part of research planning,</w:t>
      </w:r>
      <w:r w:rsidR="00DE4153">
        <w:rPr>
          <w:rStyle w:val="CommentReference"/>
          <w:rFonts w:cstheme="minorHAnsi"/>
          <w:sz w:val="24"/>
          <w:szCs w:val="24"/>
        </w:rPr>
        <w:t xml:space="preserve"> </w:t>
      </w:r>
      <w:r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 xml:space="preserve">question is </w:t>
      </w:r>
      <w:r w:rsidR="006A556A">
        <w:rPr>
          <w:rStyle w:val="CommentReference"/>
          <w:rFonts w:cstheme="minorHAnsi"/>
          <w:sz w:val="24"/>
          <w:szCs w:val="24"/>
        </w:rPr>
        <w:t xml:space="preserve">whether </w:t>
      </w:r>
      <w:r w:rsidR="00CA4820">
        <w:rPr>
          <w:rStyle w:val="CommentReference"/>
          <w:rFonts w:cstheme="minorHAnsi"/>
          <w:sz w:val="24"/>
          <w:szCs w:val="24"/>
        </w:rPr>
        <w:t xml:space="preserve">people </w:t>
      </w:r>
      <w:r w:rsidR="00CA4820">
        <w:rPr>
          <w:rStyle w:val="CommentReference"/>
          <w:rFonts w:cstheme="minorHAnsi"/>
          <w:sz w:val="24"/>
          <w:szCs w:val="24"/>
        </w:rPr>
        <w:lastRenderedPageBreak/>
        <w:t>are performing and reporting a power a</w:t>
      </w:r>
      <w:r w:rsidR="00F0453A">
        <w:rPr>
          <w:rStyle w:val="CommentReference"/>
          <w:rFonts w:cstheme="minorHAnsi"/>
          <w:sz w:val="24"/>
          <w:szCs w:val="24"/>
        </w:rPr>
        <w:t>nalysis more often</w:t>
      </w:r>
      <w:r w:rsidR="00DE4153">
        <w:rPr>
          <w:rStyle w:val="CommentReference"/>
          <w:rFonts w:cstheme="minorHAnsi"/>
          <w:sz w:val="24"/>
          <w:szCs w:val="24"/>
        </w:rPr>
        <w:t xml:space="preserve">. </w:t>
      </w:r>
      <w:r w:rsidR="00647812">
        <w:rPr>
          <w:rStyle w:val="CommentReference"/>
          <w:rFonts w:cstheme="minorHAnsi"/>
          <w:sz w:val="24"/>
          <w:szCs w:val="24"/>
        </w:rPr>
        <w:t>The</w:t>
      </w:r>
      <w:r w:rsidR="00DE4153" w:rsidRPr="004422F7">
        <w:rPr>
          <w:rStyle w:val="CommentReference"/>
          <w:rFonts w:cstheme="minorHAnsi"/>
          <w:sz w:val="24"/>
          <w:szCs w:val="24"/>
        </w:rPr>
        <w:t xml:space="preserve"> American Psychological Association and CONSORT reporting guidelines have suggested that justification for the sample size </w:t>
      </w:r>
      <w:r w:rsidR="00647812">
        <w:rPr>
          <w:rStyle w:val="CommentReference"/>
          <w:rFonts w:cstheme="minorHAnsi"/>
          <w:sz w:val="24"/>
          <w:szCs w:val="24"/>
        </w:rPr>
        <w:t xml:space="preserve">included in research combined with the rapid increase in the availability and accessibility of power analysis tools, one might expect that the rate of power analysis reporting would have increased over time </w:t>
      </w:r>
      <w:r w:rsidR="00DE415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 </w:instrText>
      </w:r>
      <w:r w:rsidR="00DE415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EN.CITE.DATA </w:instrText>
      </w:r>
      <w:r w:rsidR="00DE4153">
        <w:rPr>
          <w:rStyle w:val="CommentReference"/>
          <w:rFonts w:cstheme="minorHAnsi"/>
          <w:sz w:val="24"/>
          <w:szCs w:val="24"/>
        </w:rPr>
      </w:r>
      <w:r w:rsidR="00DE4153">
        <w:rPr>
          <w:rStyle w:val="CommentReference"/>
          <w:rFonts w:cstheme="minorHAnsi"/>
          <w:sz w:val="24"/>
          <w:szCs w:val="24"/>
        </w:rPr>
        <w:fldChar w:fldCharType="end"/>
      </w:r>
      <w:r w:rsidR="00DE4153" w:rsidRPr="004422F7">
        <w:rPr>
          <w:rStyle w:val="CommentReference"/>
          <w:rFonts w:cstheme="minorHAnsi"/>
          <w:sz w:val="24"/>
          <w:szCs w:val="24"/>
        </w:rPr>
      </w:r>
      <w:r w:rsidR="00DE4153" w:rsidRPr="004422F7">
        <w:rPr>
          <w:rStyle w:val="CommentReference"/>
          <w:rFonts w:cstheme="minorHAnsi"/>
          <w:sz w:val="24"/>
          <w:szCs w:val="24"/>
        </w:rPr>
        <w:fldChar w:fldCharType="separate"/>
      </w:r>
      <w:r w:rsidR="00DE4153">
        <w:rPr>
          <w:rStyle w:val="CommentReference"/>
          <w:rFonts w:cstheme="minorHAnsi"/>
          <w:noProof/>
          <w:sz w:val="24"/>
          <w:szCs w:val="24"/>
        </w:rPr>
        <w:t>(APA Publications Communications Board Working Group on Journal Article Reporting Standards, 2008; Moher et al., 2010; Moher, Schulz, &amp; Altman, 2001; Wilkinson, 1999)</w:t>
      </w:r>
      <w:r w:rsidR="00DE4153" w:rsidRPr="004422F7">
        <w:rPr>
          <w:rStyle w:val="CommentReference"/>
          <w:rFonts w:cstheme="minorHAnsi"/>
          <w:sz w:val="24"/>
          <w:szCs w:val="24"/>
        </w:rPr>
        <w:fldChar w:fldCharType="end"/>
      </w:r>
      <w:r w:rsidR="00DE4153">
        <w:rPr>
          <w:rStyle w:val="CommentReference"/>
          <w:rFonts w:cstheme="minorHAnsi"/>
          <w:sz w:val="24"/>
          <w:szCs w:val="24"/>
        </w:rPr>
        <w:t xml:space="preserve">. </w:t>
      </w:r>
    </w:p>
    <w:p w14:paraId="5F7E763F" w14:textId="1A0A4C70" w:rsidR="00DE4153" w:rsidRPr="00EC2D93" w:rsidRDefault="00C80CB9" w:rsidP="00C23FCE">
      <w:pPr>
        <w:spacing w:line="360" w:lineRule="auto"/>
        <w:ind w:firstLine="720"/>
        <w:rPr>
          <w:rStyle w:val="CommentReference"/>
          <w:rFonts w:cstheme="minorHAnsi"/>
          <w:sz w:val="24"/>
          <w:szCs w:val="24"/>
        </w:rPr>
      </w:pPr>
      <w:r>
        <w:rPr>
          <w:rStyle w:val="CommentReference"/>
          <w:rFonts w:cstheme="minorHAnsi"/>
          <w:sz w:val="24"/>
          <w:szCs w:val="24"/>
        </w:rPr>
        <w:t xml:space="preserve">This study brings together the large body of research across areas of </w:t>
      </w:r>
      <w:r w:rsidRPr="004422F7">
        <w:rPr>
          <w:rStyle w:val="CommentReference"/>
          <w:rFonts w:cstheme="minorHAnsi"/>
          <w:sz w:val="24"/>
          <w:szCs w:val="24"/>
        </w:rPr>
        <w:t>psychological research</w:t>
      </w:r>
      <w:r>
        <w:rPr>
          <w:rStyle w:val="CommentReference"/>
          <w:rFonts w:cstheme="minorHAnsi"/>
          <w:sz w:val="24"/>
          <w:szCs w:val="24"/>
        </w:rPr>
        <w:t xml:space="preserve"> that examine the statistical power of psychological research in order to estimate the average power of psychology research and examine how the statistical power of this body has changed over the last half century. </w:t>
      </w:r>
      <w:r w:rsidR="00F33268">
        <w:rPr>
          <w:rStyle w:val="CommentReference"/>
          <w:rFonts w:cstheme="minorHAnsi"/>
          <w:sz w:val="24"/>
          <w:szCs w:val="24"/>
        </w:rPr>
        <w:t xml:space="preserve">In </w:t>
      </w:r>
      <w:r>
        <w:rPr>
          <w:rStyle w:val="CommentReference"/>
          <w:rFonts w:cstheme="minorHAnsi"/>
          <w:sz w:val="24"/>
          <w:szCs w:val="24"/>
        </w:rPr>
        <w:t xml:space="preserve">a secondary analysis, </w:t>
      </w:r>
      <w:r w:rsidR="00F33268">
        <w:rPr>
          <w:rStyle w:val="CommentReference"/>
          <w:rFonts w:cstheme="minorHAnsi"/>
          <w:sz w:val="24"/>
          <w:szCs w:val="24"/>
        </w:rPr>
        <w:t>t</w:t>
      </w:r>
      <w:r w:rsidR="00955078" w:rsidRPr="004422F7">
        <w:rPr>
          <w:rStyle w:val="CommentReference"/>
          <w:rFonts w:cstheme="minorHAnsi"/>
          <w:sz w:val="24"/>
          <w:szCs w:val="24"/>
        </w:rPr>
        <w:t xml:space="preserve">his study </w:t>
      </w:r>
      <w:r w:rsidR="00DE4153">
        <w:rPr>
          <w:rStyle w:val="CommentReference"/>
          <w:rFonts w:cstheme="minorHAnsi"/>
          <w:sz w:val="24"/>
          <w:szCs w:val="24"/>
        </w:rPr>
        <w:t>also uses multilevel meta-regression to examine</w:t>
      </w:r>
      <w:r w:rsidR="00373F6E" w:rsidRPr="004422F7">
        <w:rPr>
          <w:rStyle w:val="CommentReference"/>
          <w:rFonts w:cstheme="minorHAnsi"/>
          <w:sz w:val="24"/>
          <w:szCs w:val="24"/>
        </w:rPr>
        <w:t xml:space="preserve"> question of how often published </w:t>
      </w:r>
      <w:r>
        <w:rPr>
          <w:rStyle w:val="CommentReference"/>
          <w:rFonts w:cstheme="minorHAnsi"/>
          <w:sz w:val="24"/>
          <w:szCs w:val="24"/>
        </w:rPr>
        <w:t>psychological</w:t>
      </w:r>
      <w:r w:rsidR="00373F6E" w:rsidRPr="004422F7">
        <w:rPr>
          <w:rStyle w:val="CommentReference"/>
          <w:rFonts w:cstheme="minorHAnsi"/>
          <w:sz w:val="24"/>
          <w:szCs w:val="24"/>
        </w:rPr>
        <w:t xml:space="preserve"> research p</w:t>
      </w:r>
      <w:r w:rsidR="00A604CF" w:rsidRPr="004422F7">
        <w:rPr>
          <w:rStyle w:val="CommentReference"/>
          <w:rFonts w:cstheme="minorHAnsi"/>
          <w:sz w:val="24"/>
          <w:szCs w:val="24"/>
        </w:rPr>
        <w:t xml:space="preserve">apers report having performed a power analysis during research planning, and whether there has been an increase in the number of papers reporting a power analysis </w:t>
      </w:r>
      <w:r>
        <w:rPr>
          <w:rStyle w:val="CommentReference"/>
          <w:rFonts w:cstheme="minorHAnsi"/>
          <w:sz w:val="24"/>
          <w:szCs w:val="24"/>
        </w:rPr>
        <w:t>over time.</w:t>
      </w:r>
    </w:p>
    <w:p w14:paraId="739FB58F" w14:textId="77777777" w:rsidR="000F435E" w:rsidRDefault="000F435E" w:rsidP="000F435E">
      <w:pPr>
        <w:rPr>
          <w:rStyle w:val="CommentReference"/>
          <w:rFonts w:cstheme="minorHAnsi"/>
          <w:b/>
          <w:sz w:val="24"/>
          <w:szCs w:val="24"/>
        </w:rPr>
      </w:pPr>
    </w:p>
    <w:p w14:paraId="58648E13" w14:textId="5ACDE346" w:rsidR="00922657" w:rsidRPr="00DE4153" w:rsidRDefault="008C46FF" w:rsidP="00DE4153">
      <w:pPr>
        <w:spacing w:line="360" w:lineRule="auto"/>
        <w:rPr>
          <w:rFonts w:cstheme="minorHAnsi"/>
        </w:rPr>
      </w:pPr>
      <w:r>
        <w:rPr>
          <w:rFonts w:cstheme="minorHAnsi"/>
          <w:b/>
        </w:rPr>
        <w:t>5.</w:t>
      </w:r>
      <w:r w:rsidR="002A6311" w:rsidRPr="004422F7">
        <w:rPr>
          <w:rFonts w:cstheme="minorHAnsi"/>
          <w:b/>
        </w:rPr>
        <w:t>2 Method</w:t>
      </w:r>
    </w:p>
    <w:p w14:paraId="5B4BC499" w14:textId="16859307" w:rsidR="00922657" w:rsidRPr="004422F7" w:rsidRDefault="008C46FF" w:rsidP="00B7640C">
      <w:pPr>
        <w:pStyle w:val="Answer"/>
        <w:tabs>
          <w:tab w:val="left" w:pos="459"/>
        </w:tabs>
        <w:spacing w:after="0" w:line="360" w:lineRule="auto"/>
        <w:ind w:left="0" w:firstLine="720"/>
        <w:rPr>
          <w:rFonts w:asciiTheme="minorHAnsi" w:hAnsiTheme="minorHAnsi" w:cstheme="minorHAnsi"/>
          <w:b/>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2.1 </w:t>
      </w:r>
      <w:r w:rsidR="00922657" w:rsidRPr="004422F7">
        <w:rPr>
          <w:rFonts w:asciiTheme="minorHAnsi" w:hAnsiTheme="minorHAnsi" w:cstheme="minorHAnsi"/>
          <w:b/>
          <w:sz w:val="24"/>
          <w:szCs w:val="24"/>
        </w:rPr>
        <w:t>Research Design</w:t>
      </w:r>
    </w:p>
    <w:p w14:paraId="301B26F9" w14:textId="32AFB4E6"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w:t>
      </w:r>
      <w:r w:rsidR="00D64E90">
        <w:rPr>
          <w:rFonts w:asciiTheme="minorHAnsi" w:hAnsiTheme="minorHAnsi" w:cstheme="minorHAnsi"/>
          <w:sz w:val="24"/>
          <w:szCs w:val="24"/>
        </w:rPr>
        <w:t>but</w:t>
      </w:r>
      <w:r w:rsidR="00D64E90" w:rsidRPr="004422F7">
        <w:rPr>
          <w:rFonts w:asciiTheme="minorHAnsi" w:hAnsiTheme="minorHAnsi" w:cstheme="minorHAnsi"/>
          <w:sz w:val="24"/>
          <w:szCs w:val="24"/>
        </w:rPr>
        <w:t xml:space="preserve"> </w:t>
      </w:r>
      <w:r w:rsidRPr="004422F7">
        <w:rPr>
          <w:rFonts w:asciiTheme="minorHAnsi" w:hAnsiTheme="minorHAnsi" w:cstheme="minorHAnsi"/>
          <w:sz w:val="24"/>
          <w:szCs w:val="24"/>
        </w:rPr>
        <w:t xml:space="preserve">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[pre-registration] for a list of deviations from the pre-registered protocol. </w:t>
      </w:r>
    </w:p>
    <w:p w14:paraId="23DD6287" w14:textId="66589A1F"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Table [preregistration]</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06A13D94"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Preregistered</w:t>
            </w:r>
          </w:p>
        </w:tc>
        <w:tc>
          <w:tcPr>
            <w:tcW w:w="5613" w:type="dxa"/>
            <w:tcBorders>
              <w:top w:val="single" w:sz="4" w:space="0" w:color="auto"/>
              <w:bottom w:val="single" w:sz="4" w:space="0" w:color="auto"/>
            </w:tcBorders>
          </w:tcPr>
          <w:p w14:paraId="5B815FDF" w14:textId="3484A5B1"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Performed</w:t>
            </w:r>
            <w:r w:rsidR="00EC2D93">
              <w:rPr>
                <w:rFonts w:asciiTheme="minorHAnsi" w:hAnsiTheme="minorHAnsi" w:cstheme="minorHAnsi"/>
                <w:sz w:val="24"/>
                <w:szCs w:val="24"/>
              </w:rPr>
              <w:t>, justification</w:t>
            </w:r>
          </w:p>
        </w:tc>
      </w:tr>
      <w:tr w:rsidR="009436F9" w14:paraId="68E93631" w14:textId="77777777" w:rsidTr="00A27F49">
        <w:tc>
          <w:tcPr>
            <w:tcW w:w="3397" w:type="dxa"/>
            <w:tcBorders>
              <w:top w:val="single" w:sz="4" w:space="0" w:color="auto"/>
            </w:tcBorders>
          </w:tcPr>
          <w:p w14:paraId="1A6832B8" w14:textId="092C6074" w:rsidR="009436F9" w:rsidRDefault="00847A2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Missing data to be excluded</w:t>
            </w:r>
          </w:p>
        </w:tc>
        <w:tc>
          <w:tcPr>
            <w:tcW w:w="5613" w:type="dxa"/>
            <w:tcBorders>
              <w:top w:val="single" w:sz="4" w:space="0" w:color="auto"/>
            </w:tcBorders>
          </w:tcPr>
          <w:p w14:paraId="2A6E6A1A" w14:textId="043CED40"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has some missing data. </w:t>
            </w:r>
            <w:r w:rsidR="00BA68C3">
              <w:rPr>
                <w:rFonts w:asciiTheme="minorHAnsi" w:hAnsiTheme="minorHAnsi" w:cstheme="minorHAnsi"/>
                <w:sz w:val="24"/>
                <w:szCs w:val="24"/>
              </w:rPr>
              <w:t>Analyses were also 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14F79F86"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M</w:t>
            </w:r>
            <w:r w:rsidR="009436F9">
              <w:rPr>
                <w:rFonts w:asciiTheme="minorHAnsi" w:hAnsiTheme="minorHAnsi" w:cstheme="minorHAnsi"/>
                <w:sz w:val="24"/>
                <w:szCs w:val="24"/>
              </w:rPr>
              <w:t>edians</w:t>
            </w:r>
            <w:r>
              <w:rPr>
                <w:rFonts w:asciiTheme="minorHAnsi" w:hAnsiTheme="minorHAnsi" w:cstheme="minorHAnsi"/>
                <w:sz w:val="24"/>
                <w:szCs w:val="24"/>
              </w:rPr>
              <w:t xml:space="preserve"> to be the subject of estimates</w:t>
            </w:r>
          </w:p>
        </w:tc>
        <w:tc>
          <w:tcPr>
            <w:tcW w:w="5613" w:type="dxa"/>
          </w:tcPr>
          <w:p w14:paraId="4BED7C5F" w14:textId="3AE4CB95" w:rsidR="009436F9" w:rsidRDefault="000370F7"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Meta-analysis </w:t>
            </w:r>
            <w:r w:rsidR="00A46A78">
              <w:rPr>
                <w:rFonts w:asciiTheme="minorHAnsi" w:hAnsiTheme="minorHAnsi" w:cstheme="minorHAnsi"/>
                <w:sz w:val="24"/>
                <w:szCs w:val="24"/>
              </w:rPr>
              <w:t>e</w:t>
            </w:r>
            <w:r w:rsidR="00A46A78">
              <w:t>stimated</w:t>
            </w:r>
            <w:r>
              <w:rPr>
                <w:rFonts w:asciiTheme="minorHAnsi" w:hAnsiTheme="minorHAnsi" w:cstheme="minorHAnsi"/>
                <w:sz w:val="24"/>
                <w:szCs w:val="24"/>
              </w:rPr>
              <w:t xml:space="preserve"> mean</w:t>
            </w:r>
            <w:r w:rsidR="00A46A78">
              <w:rPr>
                <w:rFonts w:asciiTheme="minorHAnsi" w:hAnsiTheme="minorHAnsi" w:cstheme="minorHAnsi"/>
                <w:sz w:val="24"/>
                <w:szCs w:val="24"/>
              </w:rPr>
              <w:t xml:space="preserve"> not medians. Due to the fact that </w:t>
            </w:r>
            <w:r w:rsidR="00EC2D93">
              <w:rPr>
                <w:rFonts w:asciiTheme="minorHAnsi" w:hAnsiTheme="minorHAnsi" w:cstheme="minorHAnsi"/>
                <w:sz w:val="24"/>
                <w:szCs w:val="24"/>
              </w:rPr>
              <w:t xml:space="preserve">means </w:t>
            </w:r>
            <w:r w:rsidR="00A46A78">
              <w:rPr>
                <w:rFonts w:asciiTheme="minorHAnsi" w:hAnsiTheme="minorHAnsi" w:cstheme="minorHAnsi"/>
                <w:sz w:val="24"/>
                <w:szCs w:val="24"/>
              </w:rPr>
              <w:t xml:space="preserve">were reported slightly more often, </w:t>
            </w:r>
            <w:r w:rsidR="00EC2D93">
              <w:rPr>
                <w:rFonts w:asciiTheme="minorHAnsi" w:hAnsiTheme="minorHAnsi" w:cstheme="minorHAnsi"/>
                <w:sz w:val="24"/>
                <w:szCs w:val="24"/>
              </w:rPr>
              <w:t>equally often</w:t>
            </w:r>
            <w:r w:rsidR="00A46A78">
              <w:rPr>
                <w:rFonts w:asciiTheme="minorHAnsi" w:hAnsiTheme="minorHAnsi" w:cstheme="minorHAnsi"/>
                <w:sz w:val="24"/>
                <w:szCs w:val="24"/>
              </w:rPr>
              <w:t xml:space="preserve">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E046E2">
              <w:rPr>
                <w:rFonts w:asciiTheme="minorHAnsi" w:hAnsiTheme="minorHAnsi" w:cstheme="minorHAnsi"/>
                <w:sz w:val="24"/>
                <w:szCs w:val="24"/>
              </w:rPr>
              <w:t xml:space="preserve">methods of estimating means from medians </w:t>
            </w:r>
            <w:r w:rsidR="00011106">
              <w:rPr>
                <w:rFonts w:asciiTheme="minorHAnsi" w:hAnsiTheme="minorHAnsi" w:cstheme="minorHAnsi"/>
                <w:sz w:val="24"/>
                <w:szCs w:val="24"/>
              </w:rPr>
              <w:t xml:space="preserve">(with quartiles or other additional information) </w:t>
            </w:r>
            <w:r w:rsidR="00E046E2">
              <w:rPr>
                <w:rFonts w:asciiTheme="minorHAnsi" w:hAnsiTheme="minorHAnsi" w:cstheme="minorHAnsi"/>
                <w:sz w:val="24"/>
                <w:szCs w:val="24"/>
              </w:rPr>
              <w:t xml:space="preserve">are more well developed,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sidR="00045871">
              <w:rPr>
                <w:rFonts w:asciiTheme="minorHAnsi" w:hAnsiTheme="minorHAnsi" w:cstheme="minorHAnsi"/>
                <w:sz w:val="24"/>
                <w:szCs w:val="24"/>
              </w:rPr>
              <w:t>(cerates paribus).</w:t>
            </w:r>
          </w:p>
        </w:tc>
      </w:tr>
      <w:tr w:rsidR="009436F9" w14:paraId="5E968175" w14:textId="77777777" w:rsidTr="00A27F49">
        <w:tc>
          <w:tcPr>
            <w:tcW w:w="3397" w:type="dxa"/>
          </w:tcPr>
          <w:p w14:paraId="70AA77AE" w14:textId="547EF3BD"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estimation method was preregistered</w:t>
            </w:r>
          </w:p>
        </w:tc>
        <w:tc>
          <w:tcPr>
            <w:tcW w:w="5613" w:type="dxa"/>
          </w:tcPr>
          <w:p w14:paraId="56BE5382" w14:textId="008FD5F4"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used</w:t>
            </w:r>
          </w:p>
        </w:tc>
      </w:tr>
      <w:tr w:rsidR="000B547B" w14:paraId="3C2B58B3" w14:textId="77777777" w:rsidTr="00A27F49">
        <w:tc>
          <w:tcPr>
            <w:tcW w:w="3397" w:type="dxa"/>
          </w:tcPr>
          <w:p w14:paraId="6B14D038" w14:textId="1EA88B40" w:rsidR="000B547B" w:rsidRDefault="000B547B"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examining random effects estimates was preregistered</w:t>
            </w:r>
          </w:p>
        </w:tc>
        <w:tc>
          <w:tcPr>
            <w:tcW w:w="5613" w:type="dxa"/>
          </w:tcPr>
          <w:p w14:paraId="1884DD52" w14:textId="09B6EDE5" w:rsidR="000B547B" w:rsidRDefault="000B547B"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E</w:t>
            </w:r>
            <w:r w:rsidRPr="000B547B">
              <w:rPr>
                <w:rFonts w:asciiTheme="minorHAnsi" w:hAnsiTheme="minorHAnsi" w:cstheme="minorHAnsi"/>
                <w:sz w:val="24"/>
                <w:szCs w:val="24"/>
              </w:rPr>
              <w:t>mpirical Bayes estimates and 95% credible intervals for random effects of area of psychology were calculated following (Morris, 1983; Robinson, 1991)</w:t>
            </w:r>
          </w:p>
        </w:tc>
      </w:tr>
      <w:tr w:rsidR="003504A4" w14:paraId="581881EF" w14:textId="77777777" w:rsidTr="00A27F49">
        <w:tc>
          <w:tcPr>
            <w:tcW w:w="3397" w:type="dxa"/>
          </w:tcPr>
          <w:p w14:paraId="47385346" w14:textId="24DB5D5C"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 caused by different samples being</w:t>
            </w:r>
            <w:r w:rsidR="00262E83">
              <w:rPr>
                <w:rFonts w:asciiTheme="minorHAnsi" w:hAnsiTheme="minorHAnsi" w:cstheme="minorHAnsi"/>
                <w:sz w:val="24"/>
                <w:szCs w:val="24"/>
              </w:rPr>
              <w:t xml:space="preserve"> reported in the same paper and </w:t>
            </w:r>
            <w:r w:rsidR="001137BD">
              <w:rPr>
                <w:rFonts w:asciiTheme="minorHAnsi" w:hAnsiTheme="minorHAnsi" w:cstheme="minorHAnsi"/>
                <w:sz w:val="24"/>
                <w:szCs w:val="24"/>
              </w:rPr>
              <w:t xml:space="preserve">co-occurrence of </w:t>
            </w:r>
            <w:r w:rsidR="00262E83">
              <w:rPr>
                <w:rFonts w:asciiTheme="minorHAnsi" w:hAnsiTheme="minorHAnsi" w:cstheme="minorHAnsi"/>
                <w:sz w:val="24"/>
                <w:szCs w:val="24"/>
              </w:rPr>
              <w:t>area of research</w:t>
            </w:r>
          </w:p>
        </w:tc>
        <w:tc>
          <w:tcPr>
            <w:tcW w:w="5613" w:type="dxa"/>
          </w:tcPr>
          <w:p w14:paraId="56DF85AF" w14:textId="6220CEB1"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Multilevel meta-analysis used, including </w:t>
            </w:r>
            <w:r w:rsidR="00262E83">
              <w:rPr>
                <w:rFonts w:asciiTheme="minorHAnsi" w:hAnsiTheme="minorHAnsi" w:cstheme="minorHAnsi"/>
                <w:sz w:val="24"/>
                <w:szCs w:val="24"/>
              </w:rPr>
              <w:t>study and area of research</w:t>
            </w:r>
            <w:r>
              <w:rPr>
                <w:rFonts w:asciiTheme="minorHAnsi" w:hAnsiTheme="minorHAnsi" w:cstheme="minorHAnsi"/>
                <w:sz w:val="24"/>
                <w:szCs w:val="24"/>
              </w:rPr>
              <w:t xml:space="preserve"> to account for non-</w:t>
            </w:r>
            <w:r w:rsidR="00B61168">
              <w:rPr>
                <w:rFonts w:asciiTheme="minorHAnsi" w:hAnsiTheme="minorHAnsi" w:cstheme="minorHAnsi"/>
                <w:sz w:val="24"/>
                <w:szCs w:val="24"/>
              </w:rPr>
              <w:t>independence</w:t>
            </w:r>
            <w:r>
              <w:rPr>
                <w:rFonts w:asciiTheme="minorHAnsi" w:hAnsiTheme="minorHAnsi" w:cstheme="minorHAnsi"/>
                <w:sz w:val="24"/>
                <w:szCs w:val="24"/>
              </w:rPr>
              <w:t xml:space="preserve"> of results reported within the same paper</w:t>
            </w:r>
            <w:r w:rsidR="00262E83">
              <w:rPr>
                <w:rFonts w:asciiTheme="minorHAnsi" w:hAnsiTheme="minorHAnsi" w:cstheme="minorHAnsi"/>
                <w:sz w:val="24"/>
                <w:szCs w:val="24"/>
              </w:rPr>
              <w:t xml:space="preserve"> and area of research. Model without any random effect were also </w:t>
            </w:r>
            <w:r w:rsidR="003E7850">
              <w:rPr>
                <w:rFonts w:asciiTheme="minorHAnsi" w:hAnsiTheme="minorHAnsi" w:cstheme="minorHAnsi"/>
                <w:sz w:val="24"/>
                <w:szCs w:val="24"/>
              </w:rPr>
              <w:t>performed and reported as sensitivity analyses</w:t>
            </w:r>
            <w:r w:rsidR="00262E83">
              <w:rPr>
                <w:rFonts w:asciiTheme="minorHAnsi" w:hAnsiTheme="minorHAnsi" w:cstheme="minorHAnsi"/>
                <w:sz w:val="24"/>
                <w:szCs w:val="24"/>
              </w:rPr>
              <w:t>.</w:t>
            </w:r>
            <w:r w:rsidR="001137BD">
              <w:rPr>
                <w:rFonts w:asciiTheme="minorHAnsi" w:hAnsiTheme="minorHAnsi" w:cstheme="minorHAnsi"/>
                <w:sz w:val="24"/>
                <w:szCs w:val="24"/>
              </w:rPr>
              <w:t xml:space="preserve"> See </w:t>
            </w:r>
            <w:r w:rsidR="00080C18">
              <w:rPr>
                <w:rFonts w:asciiTheme="minorHAnsi" w:hAnsiTheme="minorHAnsi" w:cstheme="minorHAnsi"/>
                <w:sz w:val="24"/>
                <w:szCs w:val="24"/>
              </w:rPr>
              <w:t>supplementary materials</w:t>
            </w:r>
            <w:r w:rsidR="001137BD">
              <w:rPr>
                <w:rFonts w:asciiTheme="minorHAnsi" w:hAnsiTheme="minorHAnsi" w:cstheme="minorHAnsi"/>
                <w:sz w:val="24"/>
                <w:szCs w:val="24"/>
              </w:rPr>
              <w:t xml:space="preserve"> </w:t>
            </w:r>
            <w:r w:rsidR="00080C18">
              <w:rPr>
                <w:rFonts w:asciiTheme="minorHAnsi" w:hAnsiTheme="minorHAnsi" w:cstheme="minorHAnsi"/>
                <w:sz w:val="24"/>
                <w:szCs w:val="24"/>
              </w:rPr>
              <w:t>3</w:t>
            </w:r>
            <w:r w:rsidR="001137BD">
              <w:rPr>
                <w:rFonts w:asciiTheme="minorHAnsi" w:hAnsiTheme="minorHAnsi" w:cstheme="minorHAnsi"/>
                <w:sz w:val="24"/>
                <w:szCs w:val="24"/>
              </w:rPr>
              <w:t xml:space="preserve"> for the output of these different models.</w:t>
            </w:r>
          </w:p>
        </w:tc>
      </w:tr>
      <w:tr w:rsidR="00DF00F5" w14:paraId="3B58DBB6" w14:textId="77777777" w:rsidTr="00A27F49">
        <w:tc>
          <w:tcPr>
            <w:tcW w:w="3397" w:type="dxa"/>
          </w:tcPr>
          <w:p w14:paraId="0E802A72" w14:textId="1A8DB723" w:rsidR="00DF00F5" w:rsidRDefault="00DF00F5"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Reported sample sizes were also going to be used as an outcome measure </w:t>
            </w:r>
          </w:p>
        </w:tc>
        <w:tc>
          <w:tcPr>
            <w:tcW w:w="5613" w:type="dxa"/>
          </w:tcPr>
          <w:p w14:paraId="65E91F0B" w14:textId="7D3ECB04" w:rsidR="00DF00F5" w:rsidRDefault="00422AB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Not performed as few articles (7) reported mean sample sizes</w:t>
            </w:r>
          </w:p>
        </w:tc>
      </w:tr>
      <w:tr w:rsidR="008A3F6F" w14:paraId="1BBDD0D4" w14:textId="77777777" w:rsidTr="00A27F49">
        <w:tc>
          <w:tcPr>
            <w:tcW w:w="3397" w:type="dxa"/>
          </w:tcPr>
          <w:p w14:paraId="38047E84" w14:textId="18FF2A96" w:rsidR="008A3F6F" w:rsidRDefault="00FB2D7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Specific a</w:t>
            </w:r>
            <w:r w:rsidR="008A3F6F">
              <w:rPr>
                <w:rFonts w:asciiTheme="minorHAnsi" w:hAnsiTheme="minorHAnsi" w:cstheme="minorHAnsi"/>
                <w:sz w:val="24"/>
                <w:szCs w:val="24"/>
              </w:rPr>
              <w:t xml:space="preserve">reas of research were </w:t>
            </w:r>
            <w:r>
              <w:rPr>
                <w:rFonts w:asciiTheme="minorHAnsi" w:hAnsiTheme="minorHAnsi" w:cstheme="minorHAnsi"/>
                <w:sz w:val="24"/>
                <w:szCs w:val="24"/>
              </w:rPr>
              <w:t xml:space="preserve">preregistered for studies to be classified into. </w:t>
            </w:r>
          </w:p>
        </w:tc>
        <w:tc>
          <w:tcPr>
            <w:tcW w:w="5613" w:type="dxa"/>
          </w:tcPr>
          <w:p w14:paraId="1F7662ED" w14:textId="2DB57C0F"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“Sport and exercise psychology” and “communication research” were added as </w:t>
            </w:r>
            <w:r w:rsidR="007D7FCC">
              <w:rPr>
                <w:rFonts w:asciiTheme="minorHAnsi" w:hAnsiTheme="minorHAnsi" w:cstheme="minorHAnsi"/>
                <w:sz w:val="24"/>
                <w:szCs w:val="24"/>
              </w:rPr>
              <w:t>additional</w:t>
            </w:r>
            <w:r>
              <w:rPr>
                <w:rFonts w:asciiTheme="minorHAnsi" w:hAnsiTheme="minorHAnsi" w:cstheme="minorHAnsi"/>
                <w:sz w:val="24"/>
                <w:szCs w:val="24"/>
              </w:rPr>
              <w:t xml:space="preserve"> fields of research. </w:t>
            </w:r>
          </w:p>
        </w:tc>
      </w:tr>
      <w:tr w:rsidR="00A025F2" w14:paraId="3D45C1DE" w14:textId="77777777" w:rsidTr="00A27F49">
        <w:tc>
          <w:tcPr>
            <w:tcW w:w="3397" w:type="dxa"/>
          </w:tcPr>
          <w:p w14:paraId="5EFD473C" w14:textId="4F300B6F" w:rsidR="00A025F2" w:rsidRDefault="00C91B5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random effects were specified in the s</w:t>
            </w:r>
            <w:r w:rsidR="00A025F2">
              <w:rPr>
                <w:rFonts w:asciiTheme="minorHAnsi" w:hAnsiTheme="minorHAnsi" w:cstheme="minorHAnsi"/>
                <w:sz w:val="24"/>
                <w:szCs w:val="24"/>
              </w:rPr>
              <w:t>econdary analysis</w:t>
            </w:r>
            <w:r>
              <w:rPr>
                <w:rFonts w:asciiTheme="minorHAnsi" w:hAnsiTheme="minorHAnsi" w:cstheme="minorHAnsi"/>
                <w:sz w:val="24"/>
                <w:szCs w:val="24"/>
              </w:rPr>
              <w:t xml:space="preserve"> </w:t>
            </w:r>
          </w:p>
        </w:tc>
        <w:tc>
          <w:tcPr>
            <w:tcW w:w="5613" w:type="dxa"/>
          </w:tcPr>
          <w:p w14:paraId="35A2AFF9" w14:textId="3853356F" w:rsidR="00A025F2" w:rsidRDefault="00A025F2"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Study </w:t>
            </w:r>
            <w:r w:rsidR="00C91B5C">
              <w:rPr>
                <w:rFonts w:asciiTheme="minorHAnsi" w:hAnsiTheme="minorHAnsi" w:cstheme="minorHAnsi"/>
                <w:sz w:val="24"/>
                <w:szCs w:val="24"/>
              </w:rPr>
              <w:t>and area of research were</w:t>
            </w:r>
            <w:r>
              <w:rPr>
                <w:rFonts w:asciiTheme="minorHAnsi" w:hAnsiTheme="minorHAnsi" w:cstheme="minorHAnsi"/>
                <w:sz w:val="24"/>
                <w:szCs w:val="24"/>
              </w:rPr>
              <w:t xml:space="preserve"> included as random effect</w:t>
            </w:r>
            <w:r w:rsidR="00C91B5C">
              <w:rPr>
                <w:rFonts w:asciiTheme="minorHAnsi" w:hAnsiTheme="minorHAnsi" w:cstheme="minorHAnsi"/>
                <w:sz w:val="24"/>
                <w:szCs w:val="24"/>
              </w:rPr>
              <w:t>s</w:t>
            </w:r>
            <w:r>
              <w:rPr>
                <w:rFonts w:asciiTheme="minorHAnsi" w:hAnsiTheme="minorHAnsi" w:cstheme="minorHAnsi"/>
                <w:sz w:val="24"/>
                <w:szCs w:val="24"/>
              </w:rPr>
              <w:t xml:space="preserve"> </w:t>
            </w:r>
            <w:r w:rsidR="003458BB">
              <w:rPr>
                <w:rFonts w:asciiTheme="minorHAnsi" w:hAnsiTheme="minorHAnsi" w:cstheme="minorHAnsi"/>
                <w:sz w:val="24"/>
                <w:szCs w:val="24"/>
              </w:rPr>
              <w:t>to</w:t>
            </w:r>
            <w:r>
              <w:rPr>
                <w:rFonts w:asciiTheme="minorHAnsi" w:hAnsiTheme="minorHAnsi" w:cstheme="minorHAnsi"/>
                <w:sz w:val="24"/>
                <w:szCs w:val="24"/>
              </w:rPr>
              <w:t xml:space="preserve"> account for non-independence</w:t>
            </w:r>
            <w:r w:rsidR="00A94620">
              <w:rPr>
                <w:rFonts w:asciiTheme="minorHAnsi" w:hAnsiTheme="minorHAnsi" w:cstheme="minorHAnsi"/>
                <w:sz w:val="24"/>
                <w:szCs w:val="24"/>
              </w:rPr>
              <w:t xml:space="preserve"> between studies examining similar literatures and </w:t>
            </w:r>
            <w:r>
              <w:rPr>
                <w:rFonts w:asciiTheme="minorHAnsi" w:hAnsiTheme="minorHAnsi" w:cstheme="minorHAnsi"/>
                <w:sz w:val="24"/>
                <w:szCs w:val="24"/>
              </w:rPr>
              <w:t>where articles reported</w:t>
            </w:r>
            <w:r w:rsidR="00343DCA">
              <w:rPr>
                <w:rFonts w:asciiTheme="minorHAnsi" w:hAnsiTheme="minorHAnsi" w:cstheme="minorHAnsi"/>
                <w:sz w:val="24"/>
                <w:szCs w:val="24"/>
              </w:rPr>
              <w:t xml:space="preserve"> results for multiple samples</w:t>
            </w:r>
            <w:r w:rsidR="004D0B32">
              <w:rPr>
                <w:rFonts w:asciiTheme="minorHAnsi" w:hAnsiTheme="minorHAnsi" w:cstheme="minorHAnsi"/>
                <w:sz w:val="24"/>
                <w:szCs w:val="24"/>
              </w:rPr>
              <w:t xml:space="preserve"> (e.g., separate year ranges)</w:t>
            </w:r>
            <w:r w:rsidR="00343DCA">
              <w:rPr>
                <w:rFonts w:asciiTheme="minorHAnsi" w:hAnsiTheme="minorHAnsi" w:cstheme="minorHAnsi"/>
                <w:sz w:val="24"/>
                <w:szCs w:val="24"/>
              </w:rPr>
              <w:t>.</w:t>
            </w:r>
            <w:r w:rsidR="004D0B32">
              <w:rPr>
                <w:rFonts w:asciiTheme="minorHAnsi" w:hAnsiTheme="minorHAnsi" w:cstheme="minorHAnsi"/>
                <w:sz w:val="24"/>
                <w:szCs w:val="24"/>
              </w:rPr>
              <w:t xml:space="preserve"> </w:t>
            </w:r>
            <w:r w:rsidR="00C04A77">
              <w:rPr>
                <w:rFonts w:asciiTheme="minorHAnsi" w:hAnsiTheme="minorHAnsi" w:cstheme="minorHAnsi"/>
                <w:sz w:val="24"/>
                <w:szCs w:val="24"/>
              </w:rPr>
              <w:t xml:space="preserve">The model without any </w:t>
            </w:r>
            <w:r w:rsidR="00C04A77">
              <w:rPr>
                <w:rFonts w:asciiTheme="minorHAnsi" w:hAnsiTheme="minorHAnsi" w:cstheme="minorHAnsi"/>
                <w:sz w:val="24"/>
                <w:szCs w:val="24"/>
              </w:rPr>
              <w:lastRenderedPageBreak/>
              <w:t>random effect</w:t>
            </w:r>
            <w:r w:rsidR="00433448">
              <w:rPr>
                <w:rFonts w:asciiTheme="minorHAnsi" w:hAnsiTheme="minorHAnsi" w:cstheme="minorHAnsi"/>
                <w:sz w:val="24"/>
                <w:szCs w:val="24"/>
              </w:rPr>
              <w:t>s</w:t>
            </w:r>
            <w:r w:rsidR="00C04A77">
              <w:rPr>
                <w:rFonts w:asciiTheme="minorHAnsi" w:hAnsiTheme="minorHAnsi" w:cstheme="minorHAnsi"/>
                <w:sz w:val="24"/>
                <w:szCs w:val="24"/>
              </w:rPr>
              <w:t xml:space="preserve"> w</w:t>
            </w:r>
            <w:r w:rsidR="00433448">
              <w:rPr>
                <w:rFonts w:asciiTheme="minorHAnsi" w:hAnsiTheme="minorHAnsi" w:cstheme="minorHAnsi"/>
                <w:sz w:val="24"/>
                <w:szCs w:val="24"/>
              </w:rPr>
              <w:t>as</w:t>
            </w:r>
            <w:r w:rsidR="00C04A77">
              <w:rPr>
                <w:rFonts w:asciiTheme="minorHAnsi" w:hAnsiTheme="minorHAnsi" w:cstheme="minorHAnsi"/>
                <w:sz w:val="24"/>
                <w:szCs w:val="24"/>
              </w:rPr>
              <w:t xml:space="preserve"> also </w:t>
            </w:r>
            <w:r w:rsidR="00433448">
              <w:rPr>
                <w:rFonts w:asciiTheme="minorHAnsi" w:hAnsiTheme="minorHAnsi" w:cstheme="minorHAnsi"/>
                <w:sz w:val="24"/>
                <w:szCs w:val="24"/>
              </w:rPr>
              <w:t>run</w:t>
            </w:r>
            <w:r w:rsidR="00C04A77">
              <w:rPr>
                <w:rFonts w:asciiTheme="minorHAnsi" w:hAnsiTheme="minorHAnsi" w:cstheme="minorHAnsi"/>
                <w:sz w:val="24"/>
                <w:szCs w:val="24"/>
              </w:rPr>
              <w:t xml:space="preserve"> and reported as sensitivity analyses</w:t>
            </w:r>
            <w:r w:rsidR="003458BB">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3458BB">
              <w:rPr>
                <w:rFonts w:asciiTheme="minorHAnsi" w:hAnsiTheme="minorHAnsi" w:cstheme="minorHAnsi"/>
                <w:sz w:val="24"/>
                <w:szCs w:val="24"/>
              </w:rPr>
              <w:t>).</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76DC0F7B" w:rsidR="00266DD9" w:rsidRPr="004422F7" w:rsidRDefault="008C46FF" w:rsidP="00B7640C">
      <w:pPr>
        <w:pStyle w:val="Answer"/>
        <w:tabs>
          <w:tab w:val="left" w:pos="459"/>
        </w:tabs>
        <w:spacing w:after="0" w:line="360" w:lineRule="auto"/>
        <w:ind w:left="0" w:firstLine="720"/>
        <w:rPr>
          <w:rFonts w:asciiTheme="minorHAnsi" w:hAnsiTheme="minorHAnsi" w:cstheme="minorHAnsi"/>
          <w:i/>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2.3 </w:t>
      </w:r>
      <w:r w:rsidR="00364109">
        <w:rPr>
          <w:rFonts w:asciiTheme="minorHAnsi" w:hAnsiTheme="minorHAnsi" w:cstheme="minorHAnsi"/>
          <w:b/>
          <w:sz w:val="24"/>
          <w:szCs w:val="24"/>
        </w:rPr>
        <w:t xml:space="preserve">Record </w:t>
      </w:r>
      <w:r w:rsidR="00EB6583">
        <w:rPr>
          <w:rFonts w:asciiTheme="minorHAnsi" w:hAnsiTheme="minorHAnsi" w:cstheme="minorHAnsi"/>
          <w:b/>
          <w:sz w:val="24"/>
          <w:szCs w:val="24"/>
        </w:rPr>
        <w:t>identification</w:t>
      </w:r>
    </w:p>
    <w:p w14:paraId="2A400D4A" w14:textId="3B38612B" w:rsidR="00364109" w:rsidRPr="00EB6583" w:rsidRDefault="007D5ADC" w:rsidP="00EB6583">
      <w:pPr>
        <w:spacing w:line="360" w:lineRule="auto"/>
        <w:ind w:firstLine="720"/>
        <w:rPr>
          <w:rFonts w:cstheme="minorHAnsi"/>
          <w:b/>
        </w:rPr>
      </w:pPr>
      <w:r w:rsidRPr="004422F7">
        <w:rPr>
          <w:rFonts w:cstheme="minorHAnsi"/>
        </w:rPr>
        <w:t xml:space="preserve">See figure [PRISMA] for a PRISMA flow diagram of article identification, screening, eligibility analysis and inclusion. </w:t>
      </w:r>
      <w:r w:rsidR="00A92498" w:rsidRPr="004422F7">
        <w:rPr>
          <w:rFonts w:cstheme="minorHAnsi"/>
        </w:rPr>
        <w:t xml:space="preserve">The sampling strategy was designed to return all reviews of the statistical power of bodies of research in psychological research (broadly defined, including educational, occupational, management, clinical, psychiatry, and neuroscience research). </w:t>
      </w:r>
      <w:r w:rsidR="00266DD9" w:rsidRPr="004422F7">
        <w:rPr>
          <w:rFonts w:cstheme="minorHAnsi"/>
        </w:rPr>
        <w:t xml:space="preserve">On the 11th </w:t>
      </w:r>
      <w:r w:rsidR="00B371C5" w:rsidRPr="004422F7">
        <w:rPr>
          <w:rFonts w:cstheme="minorHAnsi"/>
        </w:rPr>
        <w:t xml:space="preserve">of </w:t>
      </w:r>
      <w:r w:rsidR="00266DD9" w:rsidRPr="004422F7">
        <w:rPr>
          <w:rFonts w:cstheme="minorHAnsi"/>
        </w:rPr>
        <w:t>September 2017 t</w:t>
      </w:r>
      <w:r w:rsidR="00922657" w:rsidRPr="004422F7">
        <w:rPr>
          <w:rFonts w:cstheme="minorHAnsi"/>
        </w:rPr>
        <w:t xml:space="preserve">he </w:t>
      </w:r>
      <w:proofErr w:type="spellStart"/>
      <w:r w:rsidR="00922657" w:rsidRPr="004422F7">
        <w:rPr>
          <w:rFonts w:cstheme="minorHAnsi"/>
        </w:rPr>
        <w:t>PsycInfo</w:t>
      </w:r>
      <w:proofErr w:type="spellEnd"/>
      <w:r w:rsidR="00922657" w:rsidRPr="004422F7">
        <w:rPr>
          <w:rFonts w:cstheme="minorHAnsi"/>
        </w:rPr>
        <w:t xml:space="preserve"> and Medline databases for all </w:t>
      </w:r>
      <w:r w:rsidR="00266DD9" w:rsidRPr="004422F7">
        <w:rPr>
          <w:rFonts w:cstheme="minorHAnsi"/>
        </w:rPr>
        <w:t xml:space="preserve">records </w:t>
      </w:r>
      <w:r w:rsidR="00922657" w:rsidRPr="004422F7">
        <w:rPr>
          <w:rFonts w:cstheme="minorHAnsi"/>
        </w:rPr>
        <w:t>including the words “power*” “</w:t>
      </w:r>
      <w:proofErr w:type="spellStart"/>
      <w:r w:rsidR="00922657" w:rsidRPr="004422F7">
        <w:rPr>
          <w:rFonts w:cstheme="minorHAnsi"/>
        </w:rPr>
        <w:t>sampl</w:t>
      </w:r>
      <w:proofErr w:type="spellEnd"/>
      <w:r w:rsidR="00922657" w:rsidRPr="004422F7">
        <w:rPr>
          <w:rFonts w:cstheme="minorHAnsi"/>
        </w:rPr>
        <w:t xml:space="preserve">*” in their title and "power analysis", "statistical Power" or "sample size" in the </w:t>
      </w:r>
      <w:r w:rsidR="00266DD9" w:rsidRPr="004422F7">
        <w:rPr>
          <w:rFonts w:cstheme="minorHAnsi"/>
        </w:rPr>
        <w:t xml:space="preserve">main </w:t>
      </w:r>
      <w:r w:rsidR="00922657" w:rsidRPr="004422F7">
        <w:rPr>
          <w:rFonts w:cstheme="minorHAnsi"/>
        </w:rPr>
        <w:t>text</w:t>
      </w:r>
      <w:r w:rsidR="00266DD9" w:rsidRPr="004422F7">
        <w:rPr>
          <w:rFonts w:cstheme="minorHAnsi"/>
        </w:rPr>
        <w:t>, identifying a</w:t>
      </w:r>
      <w:r w:rsidR="0077102B" w:rsidRPr="004422F7">
        <w:rPr>
          <w:rFonts w:cstheme="minorHAnsi"/>
        </w:rPr>
        <w:t>n initial 1988 articles</w:t>
      </w:r>
      <w:r w:rsidR="00266DD9" w:rsidRPr="004422F7">
        <w:rPr>
          <w:rFonts w:cstheme="minorHAnsi"/>
        </w:rPr>
        <w:t xml:space="preserve">. </w:t>
      </w:r>
    </w:p>
    <w:p w14:paraId="14A108CE" w14:textId="1B0F7141" w:rsidR="000C23F2" w:rsidRDefault="003D22F3" w:rsidP="000C23F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After de-duplication</w:t>
      </w:r>
      <w:r w:rsidR="00D64E90">
        <w:rPr>
          <w:rFonts w:asciiTheme="minorHAnsi" w:hAnsiTheme="minorHAnsi" w:cstheme="minorHAnsi"/>
          <w:sz w:val="24"/>
          <w:szCs w:val="24"/>
        </w:rPr>
        <w:t>,</w:t>
      </w:r>
      <w:r w:rsidRPr="004422F7">
        <w:rPr>
          <w:rFonts w:asciiTheme="minorHAnsi" w:hAnsiTheme="minorHAnsi" w:cstheme="minorHAnsi"/>
          <w:sz w:val="24"/>
          <w:szCs w:val="24"/>
        </w:rPr>
        <w:t xml:space="preserve"> 1526 articles remained</w:t>
      </w:r>
      <w:r>
        <w:rPr>
          <w:rFonts w:asciiTheme="minorHAnsi" w:hAnsiTheme="minorHAnsi" w:cstheme="minorHAnsi"/>
          <w:sz w:val="24"/>
          <w:szCs w:val="24"/>
        </w:rPr>
        <w:t xml:space="preserve"> in the database. </w:t>
      </w:r>
      <w:r w:rsidRPr="000C23F2">
        <w:rPr>
          <w:rFonts w:asciiTheme="minorHAnsi" w:hAnsiTheme="minorHAnsi" w:cstheme="minorHAnsi"/>
          <w:sz w:val="24"/>
          <w:szCs w:val="24"/>
        </w:rPr>
        <w:t xml:space="preserve">This database is available from </w:t>
      </w:r>
      <w:hyperlink r:id="rId9" w:history="1">
        <w:r w:rsidRPr="00E853F7">
          <w:rPr>
            <w:rStyle w:val="Hyperlink"/>
            <w:rFonts w:asciiTheme="minorHAnsi" w:hAnsiTheme="minorHAnsi" w:cstheme="minorHAnsi"/>
            <w:sz w:val="24"/>
            <w:szCs w:val="24"/>
          </w:rPr>
          <w:t>https://osf.io/t6jf8/</w:t>
        </w:r>
      </w:hyperlink>
      <w:r w:rsidR="0051040E">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Hand searches of </w:t>
      </w:r>
      <w:r>
        <w:rPr>
          <w:rFonts w:asciiTheme="minorHAnsi" w:hAnsiTheme="minorHAnsi" w:cstheme="minorHAnsi"/>
          <w:sz w:val="24"/>
          <w:szCs w:val="24"/>
        </w:rPr>
        <w:t>all identified applicable a</w:t>
      </w:r>
      <w:r w:rsidRPr="004422F7">
        <w:rPr>
          <w:rFonts w:asciiTheme="minorHAnsi" w:hAnsiTheme="minorHAnsi" w:cstheme="minorHAnsi"/>
          <w:sz w:val="24"/>
          <w:szCs w:val="24"/>
        </w:rPr>
        <w:t>rticles</w:t>
      </w:r>
      <w:r w:rsidR="00266DD9" w:rsidRPr="004422F7">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reference lists were performed </w:t>
      </w:r>
      <w:r w:rsidR="00EB6583">
        <w:rPr>
          <w:rFonts w:asciiTheme="minorHAnsi" w:hAnsiTheme="minorHAnsi" w:cstheme="minorHAnsi"/>
          <w:sz w:val="24"/>
          <w:szCs w:val="24"/>
        </w:rPr>
        <w:t>to attempt to identify</w:t>
      </w:r>
      <w:r w:rsidR="004902C2" w:rsidRPr="004422F7">
        <w:rPr>
          <w:rFonts w:asciiTheme="minorHAnsi" w:hAnsiTheme="minorHAnsi" w:cstheme="minorHAnsi"/>
          <w:sz w:val="24"/>
          <w:szCs w:val="24"/>
        </w:rPr>
        <w:t xml:space="preserve"> any papers detailing power surveys that may have been missed by these search criteria, identifying an additional </w:t>
      </w:r>
      <w:r w:rsidR="00C4263A" w:rsidRPr="004422F7">
        <w:rPr>
          <w:rFonts w:asciiTheme="minorHAnsi" w:hAnsiTheme="minorHAnsi" w:cstheme="minorHAnsi"/>
          <w:sz w:val="24"/>
          <w:szCs w:val="24"/>
        </w:rPr>
        <w:t>18</w:t>
      </w:r>
      <w:r w:rsidR="004902C2" w:rsidRPr="004422F7">
        <w:rPr>
          <w:rFonts w:asciiTheme="minorHAnsi" w:hAnsiTheme="minorHAnsi" w:cstheme="minorHAnsi"/>
          <w:sz w:val="24"/>
          <w:szCs w:val="24"/>
        </w:rPr>
        <w:t xml:space="preserve"> articles</w:t>
      </w:r>
      <w:r>
        <w:rPr>
          <w:rFonts w:asciiTheme="minorHAnsi" w:hAnsiTheme="minorHAnsi" w:cstheme="minorHAnsi"/>
          <w:sz w:val="24"/>
          <w:szCs w:val="24"/>
        </w:rPr>
        <w:t>. O</w:t>
      </w:r>
      <w:r w:rsidR="00266DD9" w:rsidRPr="004422F7">
        <w:rPr>
          <w:rFonts w:asciiTheme="minorHAnsi" w:hAnsiTheme="minorHAnsi" w:cstheme="minorHAnsi"/>
          <w:sz w:val="24"/>
          <w:szCs w:val="24"/>
        </w:rPr>
        <w:t xml:space="preserve">ne additional article </w:t>
      </w:r>
      <w:r w:rsidR="001B0CC4">
        <w:rPr>
          <w:rFonts w:asciiTheme="minorHAnsi" w:hAnsiTheme="minorHAnsi" w:cstheme="minorHAnsi"/>
          <w:sz w:val="24"/>
          <w:szCs w:val="24"/>
        </w:rPr>
        <w:fldChar w:fldCharType="begin"/>
      </w:r>
      <w:r w:rsidR="001B0CC4">
        <w:rPr>
          <w:rFonts w:asciiTheme="minorHAnsi" w:hAnsiTheme="minorHAnsi"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asciiTheme="minorHAnsi" w:hAnsiTheme="minorHAnsi" w:cstheme="minorHAnsi"/>
          <w:sz w:val="24"/>
          <w:szCs w:val="24"/>
        </w:rPr>
        <w:fldChar w:fldCharType="separate"/>
      </w:r>
      <w:r w:rsidR="001B0CC4">
        <w:rPr>
          <w:rFonts w:asciiTheme="minorHAnsi" w:hAnsiTheme="minorHAnsi" w:cstheme="minorHAnsi"/>
          <w:noProof/>
          <w:sz w:val="24"/>
          <w:szCs w:val="24"/>
        </w:rPr>
        <w:t>(Szucs &amp; Ioannidis, 2017)</w:t>
      </w:r>
      <w:r w:rsidR="001B0CC4">
        <w:rPr>
          <w:rFonts w:asciiTheme="minorHAnsi" w:hAnsiTheme="minorHAnsi" w:cstheme="minorHAnsi"/>
          <w:sz w:val="24"/>
          <w:szCs w:val="24"/>
        </w:rPr>
        <w:fldChar w:fldCharType="end"/>
      </w:r>
      <w:r w:rsidR="001B0CC4">
        <w:rPr>
          <w:rFonts w:asciiTheme="minorHAnsi" w:hAnsiTheme="minorHAnsi" w:cstheme="minorHAnsi"/>
          <w:sz w:val="24"/>
          <w:szCs w:val="24"/>
        </w:rPr>
        <w:t xml:space="preserve"> </w:t>
      </w:r>
      <w:r w:rsidR="00266DD9" w:rsidRPr="004422F7">
        <w:rPr>
          <w:rFonts w:asciiTheme="minorHAnsi" w:hAnsiTheme="minorHAnsi" w:cstheme="minorHAnsi"/>
          <w:sz w:val="24"/>
          <w:szCs w:val="24"/>
        </w:rPr>
        <w:t xml:space="preserve">was identified through a </w:t>
      </w:r>
      <w:r w:rsidR="007D7FCC">
        <w:rPr>
          <w:rFonts w:asciiTheme="minorHAnsi" w:hAnsiTheme="minorHAnsi" w:cstheme="minorHAnsi"/>
          <w:sz w:val="24"/>
          <w:szCs w:val="24"/>
        </w:rPr>
        <w:t>G</w:t>
      </w:r>
      <w:r w:rsidR="00266DD9" w:rsidRPr="004422F7">
        <w:rPr>
          <w:rFonts w:asciiTheme="minorHAnsi" w:hAnsiTheme="minorHAnsi" w:cstheme="minorHAnsi"/>
          <w:sz w:val="24"/>
          <w:szCs w:val="24"/>
        </w:rPr>
        <w:t xml:space="preserve">oogle </w:t>
      </w:r>
      <w:r w:rsidR="007D7FCC">
        <w:rPr>
          <w:rFonts w:asciiTheme="minorHAnsi" w:hAnsiTheme="minorHAnsi" w:cstheme="minorHAnsi"/>
          <w:sz w:val="24"/>
          <w:szCs w:val="24"/>
        </w:rPr>
        <w:t>S</w:t>
      </w:r>
      <w:r w:rsidR="00266DD9" w:rsidRPr="004422F7">
        <w:rPr>
          <w:rFonts w:asciiTheme="minorHAnsi" w:hAnsiTheme="minorHAnsi" w:cstheme="minorHAnsi"/>
          <w:sz w:val="24"/>
          <w:szCs w:val="24"/>
        </w:rPr>
        <w:t>cholar search</w:t>
      </w:r>
      <w:r w:rsidR="00B923BD" w:rsidRPr="004422F7">
        <w:rPr>
          <w:rFonts w:asciiTheme="minorHAnsi" w:hAnsiTheme="minorHAnsi" w:cstheme="minorHAnsi"/>
          <w:sz w:val="24"/>
          <w:szCs w:val="24"/>
        </w:rPr>
        <w:t xml:space="preserve"> </w:t>
      </w:r>
      <w:r w:rsidR="004D19B2">
        <w:rPr>
          <w:rFonts w:asciiTheme="minorHAnsi" w:hAnsiTheme="minorHAnsi" w:cstheme="minorHAnsi"/>
          <w:sz w:val="24"/>
          <w:szCs w:val="24"/>
        </w:rPr>
        <w:t>of</w:t>
      </w:r>
      <w:r w:rsidR="00B923BD" w:rsidRPr="004422F7">
        <w:rPr>
          <w:rFonts w:asciiTheme="minorHAnsi" w:hAnsiTheme="minorHAnsi" w:cstheme="minorHAnsi"/>
          <w:sz w:val="24"/>
          <w:szCs w:val="24"/>
        </w:rPr>
        <w:t xml:space="preserve"> “power survey psychology”</w:t>
      </w:r>
      <w:r w:rsidR="004902C2" w:rsidRPr="004422F7">
        <w:rPr>
          <w:rFonts w:asciiTheme="minorHAnsi" w:hAnsiTheme="minorHAnsi" w:cstheme="minorHAnsi"/>
          <w:sz w:val="24"/>
          <w:szCs w:val="24"/>
        </w:rPr>
        <w:t xml:space="preserve">. </w:t>
      </w:r>
    </w:p>
    <w:p w14:paraId="39CCD64D" w14:textId="1A64968F" w:rsidR="00F53C4A" w:rsidRPr="004422F7" w:rsidRDefault="008C46FF" w:rsidP="00F53C4A">
      <w:pPr>
        <w:spacing w:line="360" w:lineRule="auto"/>
        <w:rPr>
          <w:rStyle w:val="CommentReference"/>
          <w:rFonts w:cstheme="minorHAnsi"/>
          <w:b/>
          <w:sz w:val="24"/>
          <w:szCs w:val="24"/>
        </w:rPr>
      </w:pPr>
      <w:r>
        <w:rPr>
          <w:rStyle w:val="CommentReference"/>
          <w:rFonts w:cstheme="minorHAnsi"/>
          <w:b/>
          <w:sz w:val="24"/>
          <w:szCs w:val="24"/>
        </w:rPr>
        <w:t>5.</w:t>
      </w:r>
      <w:r w:rsidR="00F53C4A">
        <w:rPr>
          <w:rStyle w:val="CommentReference"/>
          <w:rFonts w:cstheme="minorHAnsi"/>
          <w:b/>
          <w:sz w:val="24"/>
          <w:szCs w:val="24"/>
        </w:rPr>
        <w:t>1.2 Inclusion criteria</w:t>
      </w:r>
    </w:p>
    <w:p w14:paraId="02460EA2" w14:textId="77777777" w:rsidR="00F53C4A" w:rsidRPr="004422F7" w:rsidRDefault="00F53C4A" w:rsidP="00F53C4A">
      <w:pPr>
        <w:spacing w:line="360" w:lineRule="auto"/>
        <w:ind w:firstLine="720"/>
        <w:rPr>
          <w:rStyle w:val="CommentReference"/>
          <w:rFonts w:cstheme="minorHAnsi"/>
          <w:sz w:val="24"/>
          <w:szCs w:val="24"/>
        </w:rPr>
      </w:pPr>
      <w:r>
        <w:rPr>
          <w:rStyle w:val="CommentReference"/>
          <w:rFonts w:cstheme="minorHAnsi"/>
          <w:sz w:val="24"/>
          <w:szCs w:val="24"/>
        </w:rPr>
        <w:t>P</w:t>
      </w:r>
      <w:r w:rsidRPr="004422F7">
        <w:rPr>
          <w:rStyle w:val="CommentReference"/>
          <w:rFonts w:cstheme="minorHAnsi"/>
          <w:sz w:val="24"/>
          <w:szCs w:val="24"/>
        </w:rPr>
        <w:t xml:space="preserve">ower surveys </w:t>
      </w:r>
      <w:r>
        <w:rPr>
          <w:rStyle w:val="CommentReference"/>
          <w:rFonts w:cstheme="minorHAnsi"/>
          <w:sz w:val="24"/>
          <w:szCs w:val="24"/>
        </w:rPr>
        <w:t>were included if they systematically calculated the statistical power of statistical tests in a</w:t>
      </w:r>
      <w:r w:rsidRPr="004422F7">
        <w:rPr>
          <w:rStyle w:val="CommentReference"/>
          <w:rFonts w:cstheme="minorHAnsi"/>
          <w:sz w:val="24"/>
          <w:szCs w:val="24"/>
        </w:rPr>
        <w:t xml:space="preserve"> body of published research articles</w:t>
      </w:r>
      <w:r>
        <w:rPr>
          <w:rStyle w:val="CommentReference"/>
          <w:rFonts w:cstheme="minorHAnsi"/>
          <w:sz w:val="24"/>
          <w:szCs w:val="24"/>
        </w:rPr>
        <w:t xml:space="preserve"> </w:t>
      </w:r>
      <w:r w:rsidRPr="004422F7">
        <w:rPr>
          <w:rStyle w:val="CommentReference"/>
          <w:rFonts w:cstheme="minorHAnsi"/>
          <w:sz w:val="24"/>
          <w:szCs w:val="24"/>
        </w:rPr>
        <w:t>using effect sizes equivalent to</w:t>
      </w:r>
      <w:r>
        <w:rPr>
          <w:rStyle w:val="CommentReference"/>
          <w:rFonts w:cstheme="minorHAnsi"/>
          <w:sz w:val="24"/>
          <w:szCs w:val="24"/>
        </w:rPr>
        <w:t xml:space="preserve"> Cohen’s (1988) benchmarks</w:t>
      </w:r>
      <w:r w:rsidRPr="004422F7">
        <w:rPr>
          <w:rStyle w:val="CommentReference"/>
          <w:rFonts w:cstheme="minorHAnsi"/>
          <w:sz w:val="24"/>
          <w:szCs w:val="24"/>
        </w:rPr>
        <w:t xml:space="preserve"> estimates </w:t>
      </w:r>
      <w:r>
        <w:rPr>
          <w:rStyle w:val="CommentReference"/>
          <w:rFonts w:cstheme="minorHAnsi"/>
          <w:sz w:val="24"/>
          <w:szCs w:val="24"/>
        </w:rPr>
        <w:t>for</w:t>
      </w:r>
      <w:r w:rsidRPr="004422F7">
        <w:rPr>
          <w:rStyle w:val="CommentReference"/>
          <w:rFonts w:cstheme="minorHAnsi"/>
          <w:sz w:val="24"/>
          <w:szCs w:val="24"/>
        </w:rPr>
        <w:t xml:space="preserve"> “small”, “medium” and “large” effects (see table [effect sizes]). </w:t>
      </w:r>
      <w:r>
        <w:rPr>
          <w:rStyle w:val="CommentReference"/>
          <w:rFonts w:cstheme="minorHAnsi"/>
          <w:sz w:val="24"/>
          <w:szCs w:val="24"/>
        </w:rPr>
        <w:t xml:space="preserve">See table [effect sizes] for a list of the effect size benchmarks used. </w:t>
      </w:r>
    </w:p>
    <w:p w14:paraId="54AC1B57" w14:textId="77777777" w:rsidR="00F53C4A" w:rsidRDefault="00F53C4A" w:rsidP="00F53C4A">
      <w:pPr>
        <w:rPr>
          <w:rStyle w:val="CommentReference"/>
          <w:rFonts w:cstheme="minorHAnsi"/>
          <w:sz w:val="24"/>
          <w:szCs w:val="24"/>
        </w:rPr>
      </w:pPr>
    </w:p>
    <w:p w14:paraId="69A1C52D" w14:textId="77777777" w:rsidR="00F53C4A" w:rsidRPr="004422F7" w:rsidRDefault="00F53C4A" w:rsidP="00F53C4A">
      <w:pPr>
        <w:spacing w:line="360" w:lineRule="auto"/>
        <w:rPr>
          <w:rStyle w:val="CommentReference"/>
          <w:rFonts w:cstheme="minorHAnsi"/>
          <w:sz w:val="24"/>
          <w:szCs w:val="24"/>
        </w:rPr>
      </w:pPr>
      <w:bookmarkStart w:id="4" w:name="_Hlk523558305"/>
      <w:r w:rsidRPr="004422F7">
        <w:rPr>
          <w:rStyle w:val="CommentReference"/>
          <w:rFonts w:cstheme="minorHAnsi"/>
          <w:sz w:val="24"/>
          <w:szCs w:val="24"/>
        </w:rPr>
        <w:t xml:space="preserve">Table [effect sizes].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F53C4A" w:rsidRPr="004422F7" w14:paraId="1CAC171B" w14:textId="77777777" w:rsidTr="00051A3D">
        <w:tc>
          <w:tcPr>
            <w:tcW w:w="5065" w:type="dxa"/>
          </w:tcPr>
          <w:p w14:paraId="7E1647C1" w14:textId="77777777" w:rsidR="00F53C4A" w:rsidRPr="004422F7" w:rsidRDefault="00F53C4A" w:rsidP="00051A3D">
            <w:pPr>
              <w:spacing w:line="360" w:lineRule="auto"/>
              <w:rPr>
                <w:rStyle w:val="CommentReference"/>
                <w:rFonts w:cstheme="minorHAnsi"/>
                <w:sz w:val="24"/>
                <w:szCs w:val="24"/>
              </w:rPr>
            </w:pPr>
          </w:p>
        </w:tc>
        <w:tc>
          <w:tcPr>
            <w:tcW w:w="3866" w:type="dxa"/>
            <w:gridSpan w:val="3"/>
            <w:tcBorders>
              <w:bottom w:val="single" w:sz="4" w:space="0" w:color="auto"/>
            </w:tcBorders>
          </w:tcPr>
          <w:p w14:paraId="37CBB35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F53C4A" w:rsidRPr="004422F7" w14:paraId="023F7CDD" w14:textId="77777777" w:rsidTr="00051A3D">
        <w:tc>
          <w:tcPr>
            <w:tcW w:w="5065" w:type="dxa"/>
            <w:tcBorders>
              <w:bottom w:val="single" w:sz="4" w:space="0" w:color="auto"/>
            </w:tcBorders>
          </w:tcPr>
          <w:p w14:paraId="10FF1C03" w14:textId="2E7E30E5"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sidR="008760E5">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25E2513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765298A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59B7FBB0"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F53C4A" w:rsidRPr="004422F7" w14:paraId="4AC60077" w14:textId="77777777" w:rsidTr="00051A3D">
        <w:tc>
          <w:tcPr>
            <w:tcW w:w="5065" w:type="dxa"/>
            <w:tcBorders>
              <w:top w:val="single" w:sz="4" w:space="0" w:color="auto"/>
            </w:tcBorders>
          </w:tcPr>
          <w:p w14:paraId="58A5C94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6B2896D1"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0F2ECCD6"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1174D96E"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F53C4A" w:rsidRPr="004422F7" w14:paraId="78E476A6" w14:textId="77777777" w:rsidTr="00051A3D">
        <w:tc>
          <w:tcPr>
            <w:tcW w:w="5065" w:type="dxa"/>
            <w:tcBorders>
              <w:top w:val="nil"/>
            </w:tcBorders>
          </w:tcPr>
          <w:p w14:paraId="290CB537"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6790CC9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3906370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E7A6794"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F53C4A" w:rsidRPr="004422F7" w14:paraId="01366958" w14:textId="77777777" w:rsidTr="00051A3D">
        <w:tc>
          <w:tcPr>
            <w:tcW w:w="5065" w:type="dxa"/>
            <w:tcBorders>
              <w:top w:val="nil"/>
            </w:tcBorders>
          </w:tcPr>
          <w:p w14:paraId="6FA8AEFF"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354E4DA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18067BA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4BC28A09"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F53C4A" w:rsidRPr="004422F7" w14:paraId="5342EEF2" w14:textId="77777777" w:rsidTr="00051A3D">
        <w:tc>
          <w:tcPr>
            <w:tcW w:w="5065" w:type="dxa"/>
            <w:tcBorders>
              <w:top w:val="nil"/>
            </w:tcBorders>
          </w:tcPr>
          <w:p w14:paraId="1F7401E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407ABA5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3F4B6765"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4ACA704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F53C4A" w:rsidRPr="004422F7" w14:paraId="57D97699" w14:textId="77777777" w:rsidTr="00051A3D">
        <w:tc>
          <w:tcPr>
            <w:tcW w:w="5065" w:type="dxa"/>
            <w:tcBorders>
              <w:top w:val="nil"/>
              <w:bottom w:val="single" w:sz="4" w:space="0" w:color="auto"/>
            </w:tcBorders>
          </w:tcPr>
          <w:p w14:paraId="49D5A3DD"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23FC28F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1BBCFAE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3BF241F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4CA7AB91" w14:textId="77777777" w:rsidR="00F53C4A" w:rsidRPr="004422F7" w:rsidRDefault="00F53C4A" w:rsidP="00F53C4A">
      <w:pPr>
        <w:spacing w:line="360" w:lineRule="auto"/>
        <w:rPr>
          <w:rStyle w:val="CommentReference"/>
          <w:rFonts w:cstheme="minorHAnsi"/>
          <w:sz w:val="24"/>
          <w:szCs w:val="24"/>
        </w:rPr>
      </w:pPr>
      <w:r w:rsidRPr="004422F7">
        <w:rPr>
          <w:rStyle w:val="CommentReference"/>
          <w:rFonts w:cstheme="minorHAnsi"/>
          <w:sz w:val="24"/>
          <w:szCs w:val="24"/>
        </w:rPr>
        <w:lastRenderedPageBreak/>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4"/>
    <w:p w14:paraId="7C2530C4" w14:textId="00A76896" w:rsidR="00F53C4A" w:rsidRDefault="00F53C4A" w:rsidP="00F53C4A">
      <w:pPr>
        <w:pStyle w:val="Answer"/>
        <w:tabs>
          <w:tab w:val="left" w:pos="459"/>
        </w:tabs>
        <w:spacing w:line="360" w:lineRule="auto"/>
        <w:ind w:firstLine="720"/>
        <w:rPr>
          <w:rFonts w:asciiTheme="minorHAnsi" w:hAnsiTheme="minorHAnsi" w:cstheme="minorHAnsi"/>
          <w:sz w:val="24"/>
          <w:szCs w:val="24"/>
        </w:rPr>
      </w:pPr>
      <w:r w:rsidRPr="004422F7">
        <w:rPr>
          <w:rFonts w:asciiTheme="minorHAnsi" w:hAnsiTheme="minorHAnsi" w:cstheme="minorHAnsi"/>
          <w:sz w:val="24"/>
          <w:szCs w:val="24"/>
        </w:rPr>
        <w:t xml:space="preserve">All </w:t>
      </w:r>
      <w:r>
        <w:rPr>
          <w:rFonts w:asciiTheme="minorHAnsi" w:hAnsiTheme="minorHAnsi" w:cstheme="minorHAnsi"/>
          <w:sz w:val="24"/>
          <w:szCs w:val="24"/>
        </w:rPr>
        <w:t xml:space="preserve">applicable </w:t>
      </w:r>
      <w:r w:rsidRPr="004422F7">
        <w:rPr>
          <w:rFonts w:asciiTheme="minorHAnsi" w:hAnsiTheme="minorHAnsi" w:cstheme="minorHAnsi"/>
          <w:sz w:val="24"/>
          <w:szCs w:val="24"/>
        </w:rPr>
        <w:t>articles</w:t>
      </w:r>
      <w:r>
        <w:rPr>
          <w:rFonts w:cstheme="minorHAnsi"/>
        </w:rPr>
        <w:t xml:space="preserve"> </w:t>
      </w:r>
      <w:r w:rsidRPr="004422F7">
        <w:rPr>
          <w:rFonts w:asciiTheme="minorHAnsi" w:hAnsiTheme="minorHAnsi" w:cstheme="minorHAnsi"/>
          <w:sz w:val="24"/>
          <w:szCs w:val="24"/>
        </w:rPr>
        <w:t>in the psychology literature w</w:t>
      </w:r>
      <w:r>
        <w:rPr>
          <w:rFonts w:asciiTheme="minorHAnsi" w:hAnsiTheme="minorHAnsi" w:cstheme="minorHAnsi"/>
          <w:sz w:val="24"/>
          <w:szCs w:val="24"/>
        </w:rPr>
        <w:t>ere</w:t>
      </w:r>
      <w:r w:rsidRPr="004422F7">
        <w:rPr>
          <w:rFonts w:asciiTheme="minorHAnsi" w:hAnsiTheme="minorHAnsi" w:cstheme="minorHAnsi"/>
          <w:sz w:val="24"/>
          <w:szCs w:val="24"/>
        </w:rPr>
        <w:t xml:space="preserve"> included (broadly defined, including general social, cognitive, occupational, management, clinical, developmental and social psychology, as well as psychiatry, educational and neuroscience research). Articles which analysed the power of fewer than six articles </w:t>
      </w:r>
      <w:r>
        <w:rPr>
          <w:rFonts w:asciiTheme="minorHAnsi" w:hAnsiTheme="minorHAnsi" w:cstheme="minorHAnsi"/>
          <w:sz w:val="24"/>
          <w:szCs w:val="24"/>
        </w:rPr>
        <w:t>were</w:t>
      </w:r>
      <w:r w:rsidRPr="004422F7">
        <w:rPr>
          <w:rFonts w:asciiTheme="minorHAnsi" w:hAnsiTheme="minorHAnsi" w:cstheme="minorHAnsi"/>
          <w:sz w:val="24"/>
          <w:szCs w:val="24"/>
        </w:rPr>
        <w:t xml:space="preserve"> excluded. Only articles with full texts available in English </w:t>
      </w:r>
      <w:r>
        <w:rPr>
          <w:rFonts w:asciiTheme="minorHAnsi" w:hAnsiTheme="minorHAnsi" w:cstheme="minorHAnsi"/>
          <w:sz w:val="24"/>
          <w:szCs w:val="24"/>
        </w:rPr>
        <w:t xml:space="preserve">were </w:t>
      </w:r>
      <w:r w:rsidRPr="004422F7">
        <w:rPr>
          <w:rFonts w:asciiTheme="minorHAnsi" w:hAnsiTheme="minorHAnsi" w:cstheme="minorHAnsi"/>
          <w:sz w:val="24"/>
          <w:szCs w:val="24"/>
        </w:rPr>
        <w:t xml:space="preserve">included. </w:t>
      </w:r>
      <w:commentRangeStart w:id="5"/>
      <w:r w:rsidRPr="004422F7">
        <w:rPr>
          <w:rFonts w:asciiTheme="minorHAnsi" w:hAnsiTheme="minorHAnsi" w:cstheme="minorHAnsi"/>
          <w:sz w:val="24"/>
          <w:szCs w:val="24"/>
        </w:rPr>
        <w:t xml:space="preserve">Dissertations and other grey </w:t>
      </w:r>
      <w:ins w:id="6" w:author="Fiona Fidler" w:date="2018-11-20T15:21:00Z">
        <w:r w:rsidR="00D64E90">
          <w:rPr>
            <w:rFonts w:asciiTheme="minorHAnsi" w:hAnsiTheme="minorHAnsi" w:cstheme="minorHAnsi"/>
            <w:sz w:val="24"/>
            <w:szCs w:val="24"/>
          </w:rPr>
          <w:t xml:space="preserve">literature </w:t>
        </w:r>
      </w:ins>
      <w:r w:rsidRPr="004422F7">
        <w:rPr>
          <w:rFonts w:asciiTheme="minorHAnsi" w:hAnsiTheme="minorHAnsi" w:cstheme="minorHAnsi"/>
          <w:sz w:val="24"/>
          <w:szCs w:val="24"/>
        </w:rPr>
        <w:t xml:space="preserve">were included if they otherwise met the inclusion criteria. </w:t>
      </w:r>
      <w:commentRangeEnd w:id="5"/>
      <w:r w:rsidR="00031F35">
        <w:rPr>
          <w:rStyle w:val="CommentReference"/>
          <w:rFonts w:asciiTheme="minorHAnsi" w:eastAsiaTheme="minorHAnsi" w:hAnsiTheme="minorHAnsi" w:cstheme="minorBidi"/>
          <w:lang w:val="en-US"/>
        </w:rPr>
        <w:commentReference w:id="5"/>
      </w:r>
      <w:r w:rsidR="009F0624">
        <w:rPr>
          <w:rFonts w:asciiTheme="minorHAnsi" w:hAnsiTheme="minorHAnsi" w:cstheme="minorHAnsi"/>
          <w:sz w:val="24"/>
          <w:szCs w:val="24"/>
        </w:rPr>
        <w:t>A</w:t>
      </w:r>
      <w:r w:rsidRPr="004422F7">
        <w:rPr>
          <w:rFonts w:asciiTheme="minorHAnsi" w:hAnsiTheme="minorHAnsi" w:cstheme="minorHAnsi"/>
          <w:sz w:val="24"/>
          <w:szCs w:val="24"/>
        </w:rPr>
        <w:t xml:space="preserve"> </w:t>
      </w:r>
      <w:commentRangeStart w:id="7"/>
      <w:r w:rsidRPr="004422F7">
        <w:rPr>
          <w:rFonts w:asciiTheme="minorHAnsi" w:hAnsiTheme="minorHAnsi" w:cstheme="minorHAnsi"/>
          <w:sz w:val="24"/>
          <w:szCs w:val="24"/>
        </w:rPr>
        <w:t xml:space="preserve">secondary analysis </w:t>
      </w:r>
      <w:commentRangeEnd w:id="7"/>
      <w:r w:rsidR="00031F35">
        <w:rPr>
          <w:rStyle w:val="CommentReference"/>
          <w:rFonts w:asciiTheme="minorHAnsi" w:eastAsiaTheme="minorHAnsi" w:hAnsiTheme="minorHAnsi" w:cstheme="minorBidi"/>
          <w:lang w:val="en-US"/>
        </w:rPr>
        <w:commentReference w:id="7"/>
      </w:r>
      <w:r w:rsidRPr="004422F7">
        <w:rPr>
          <w:rFonts w:asciiTheme="minorHAnsi" w:hAnsiTheme="minorHAnsi" w:cstheme="minorHAnsi"/>
          <w:sz w:val="24"/>
          <w:szCs w:val="24"/>
        </w:rPr>
        <w:t>includes all identified articles which examine a body of research in the same population of psychology research and report the (a) the number of articles examined and (b) the number of articles or the proportion of examined articles which reported a power analysis.</w:t>
      </w:r>
      <w:r w:rsidR="00422A79">
        <w:rPr>
          <w:rFonts w:asciiTheme="minorHAnsi" w:hAnsiTheme="minorHAnsi" w:cstheme="minorHAnsi"/>
          <w:sz w:val="24"/>
          <w:szCs w:val="24"/>
        </w:rPr>
        <w:t xml:space="preserve"> </w:t>
      </w:r>
      <w:r w:rsidR="00FA365C">
        <w:rPr>
          <w:rFonts w:asciiTheme="minorHAnsi" w:hAnsiTheme="minorHAnsi" w:cstheme="minorHAnsi"/>
          <w:sz w:val="24"/>
          <w:szCs w:val="24"/>
        </w:rPr>
        <w:t xml:space="preserve">The sample size in the current article was </w:t>
      </w:r>
      <w:r w:rsidR="00D46F95">
        <w:rPr>
          <w:rFonts w:asciiTheme="minorHAnsi" w:hAnsiTheme="minorHAnsi" w:cstheme="minorHAnsi"/>
          <w:sz w:val="24"/>
          <w:szCs w:val="24"/>
        </w:rPr>
        <w:t>determined entirely</w:t>
      </w:r>
      <w:r w:rsidR="00FA365C">
        <w:rPr>
          <w:rFonts w:asciiTheme="minorHAnsi" w:hAnsiTheme="minorHAnsi" w:cstheme="minorHAnsi"/>
          <w:sz w:val="24"/>
          <w:szCs w:val="24"/>
        </w:rPr>
        <w:t xml:space="preserve"> </w:t>
      </w:r>
      <w:r w:rsidR="00D46F95">
        <w:rPr>
          <w:rFonts w:asciiTheme="minorHAnsi" w:hAnsiTheme="minorHAnsi" w:cstheme="minorHAnsi"/>
          <w:sz w:val="24"/>
          <w:szCs w:val="24"/>
        </w:rPr>
        <w:t xml:space="preserve">by </w:t>
      </w:r>
      <w:r w:rsidR="00FA365C">
        <w:rPr>
          <w:rFonts w:asciiTheme="minorHAnsi" w:hAnsiTheme="minorHAnsi" w:cstheme="minorHAnsi"/>
          <w:sz w:val="24"/>
          <w:szCs w:val="24"/>
        </w:rPr>
        <w:t xml:space="preserve">the number of applicable articles in the literature. </w:t>
      </w:r>
    </w:p>
    <w:p w14:paraId="322D4F31" w14:textId="3D47FDD6" w:rsidR="004902C2" w:rsidRPr="000C23F2" w:rsidRDefault="008C46FF" w:rsidP="000C23F2">
      <w:pPr>
        <w:pStyle w:val="Answer"/>
        <w:tabs>
          <w:tab w:val="left" w:pos="459"/>
        </w:tabs>
        <w:spacing w:after="0" w:line="360" w:lineRule="auto"/>
        <w:ind w:left="0" w:firstLine="720"/>
        <w:rPr>
          <w:rFonts w:asciiTheme="minorHAnsi" w:hAnsiTheme="minorHAnsi" w:cstheme="minorHAnsi"/>
          <w:sz w:val="24"/>
          <w:szCs w:val="24"/>
        </w:rPr>
      </w:pPr>
      <w:r>
        <w:rPr>
          <w:rFonts w:asciiTheme="minorHAnsi" w:hAnsiTheme="minorHAnsi" w:cstheme="minorHAnsi"/>
          <w:i/>
          <w:sz w:val="24"/>
          <w:szCs w:val="24"/>
        </w:rPr>
        <w:t>5.</w:t>
      </w:r>
      <w:r w:rsidR="004D19B2" w:rsidRPr="004D19B2">
        <w:rPr>
          <w:rFonts w:asciiTheme="minorHAnsi" w:hAnsiTheme="minorHAnsi" w:cstheme="minorHAnsi"/>
          <w:i/>
          <w:sz w:val="24"/>
          <w:szCs w:val="24"/>
        </w:rPr>
        <w:t>2</w:t>
      </w:r>
      <w:r w:rsidR="00364109" w:rsidRPr="004D19B2">
        <w:rPr>
          <w:rFonts w:asciiTheme="minorHAnsi" w:hAnsiTheme="minorHAnsi" w:cstheme="minorHAnsi"/>
          <w:i/>
          <w:sz w:val="24"/>
          <w:szCs w:val="24"/>
        </w:rPr>
        <w:t>.</w:t>
      </w:r>
      <w:r w:rsidR="004D19B2" w:rsidRPr="004D19B2">
        <w:rPr>
          <w:rFonts w:asciiTheme="minorHAnsi" w:hAnsiTheme="minorHAnsi" w:cstheme="minorHAnsi"/>
          <w:i/>
          <w:sz w:val="24"/>
          <w:szCs w:val="24"/>
        </w:rPr>
        <w:t>3.</w:t>
      </w:r>
      <w:r w:rsidR="000C23F2">
        <w:rPr>
          <w:rFonts w:asciiTheme="minorHAnsi" w:hAnsiTheme="minorHAnsi" w:cstheme="minorHAnsi"/>
          <w:i/>
          <w:sz w:val="24"/>
          <w:szCs w:val="24"/>
        </w:rPr>
        <w:t>2</w:t>
      </w:r>
      <w:r w:rsidR="00364109" w:rsidRPr="004D19B2">
        <w:rPr>
          <w:rFonts w:asciiTheme="minorHAnsi" w:hAnsiTheme="minorHAnsi" w:cstheme="minorHAnsi"/>
          <w:i/>
          <w:sz w:val="24"/>
          <w:szCs w:val="24"/>
        </w:rPr>
        <w:t xml:space="preserve"> </w:t>
      </w:r>
      <w:r w:rsidR="008870B4" w:rsidRPr="004D19B2">
        <w:rPr>
          <w:rFonts w:asciiTheme="minorHAnsi" w:hAnsiTheme="minorHAnsi" w:cstheme="minorHAnsi"/>
          <w:i/>
          <w:sz w:val="24"/>
          <w:szCs w:val="24"/>
        </w:rPr>
        <w:t>Abstract and full text s</w:t>
      </w:r>
      <w:r w:rsidR="004902C2" w:rsidRPr="004D19B2">
        <w:rPr>
          <w:rFonts w:asciiTheme="minorHAnsi" w:hAnsiTheme="minorHAnsi" w:cstheme="minorHAnsi"/>
          <w:i/>
          <w:sz w:val="24"/>
          <w:szCs w:val="24"/>
        </w:rPr>
        <w:t>creening</w:t>
      </w:r>
      <w:r w:rsidR="004902C2" w:rsidRPr="004D19B2">
        <w:rPr>
          <w:rFonts w:asciiTheme="minorHAnsi" w:hAnsiTheme="minorHAnsi" w:cstheme="minorHAnsi"/>
          <w:b/>
          <w:i/>
          <w:sz w:val="24"/>
          <w:szCs w:val="24"/>
        </w:rPr>
        <w:t xml:space="preserve"> </w:t>
      </w:r>
    </w:p>
    <w:p w14:paraId="11D8A7AF" w14:textId="59F93B10"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commentRangeStart w:id="8"/>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w:t>
      </w:r>
      <w:commentRangeEnd w:id="8"/>
      <w:r w:rsidR="00031F35">
        <w:rPr>
          <w:rStyle w:val="CommentReference"/>
          <w:rFonts w:asciiTheme="minorHAnsi" w:eastAsiaTheme="minorHAnsi" w:hAnsiTheme="minorHAnsi" w:cstheme="minorBidi"/>
          <w:lang w:val="en-US"/>
        </w:rPr>
        <w:commentReference w:id="8"/>
      </w:r>
      <w:r w:rsidR="00DB2D82">
        <w:rPr>
          <w:rFonts w:asciiTheme="minorHAnsi" w:hAnsiTheme="minorHAnsi" w:cstheme="minorHAnsi"/>
          <w:sz w:val="24"/>
          <w:szCs w:val="24"/>
        </w:rPr>
        <w:t xml:space="preserve"> (e.g., they discussed power dynamics not statistical power, provided power analysis advice but did not examine a body of literature, etc)</w:t>
      </w:r>
      <w:r w:rsidR="00266DD9" w:rsidRPr="004422F7">
        <w:rPr>
          <w:rFonts w:asciiTheme="minorHAnsi" w:hAnsiTheme="minorHAnsi" w:cstheme="minorHAnsi"/>
          <w:sz w:val="24"/>
          <w:szCs w:val="24"/>
        </w:rPr>
        <w:t>.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DB2D82">
        <w:rPr>
          <w:rFonts w:asciiTheme="minorHAnsi" w:hAnsiTheme="minorHAnsi" w:cstheme="minorHAnsi"/>
          <w:sz w:val="24"/>
          <w:szCs w:val="24"/>
        </w:rPr>
        <w:t xml:space="preserve"> </w:t>
      </w:r>
      <w:r w:rsidR="000B547B">
        <w:rPr>
          <w:rFonts w:asciiTheme="minorHAnsi" w:hAnsiTheme="minorHAnsi" w:cstheme="minorHAnsi"/>
          <w:sz w:val="24"/>
          <w:szCs w:val="24"/>
        </w:rPr>
        <w:t>leaving</w:t>
      </w:r>
      <w:r w:rsidR="00DB2D82">
        <w:rPr>
          <w:rFonts w:asciiTheme="minorHAnsi" w:hAnsiTheme="minorHAnsi" w:cstheme="minorHAnsi"/>
          <w:sz w:val="24"/>
          <w:szCs w:val="24"/>
        </w:rPr>
        <w:t xml:space="preserve"> a</w:t>
      </w:r>
      <w:r w:rsidR="00627DDD" w:rsidRPr="004422F7">
        <w:rPr>
          <w:rFonts w:asciiTheme="minorHAnsi" w:hAnsiTheme="minorHAnsi" w:cstheme="minorHAnsi"/>
          <w:sz w:val="24"/>
          <w:szCs w:val="24"/>
        </w:rPr>
        <w:t xml:space="preserve">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were included in the primary analysis</w:t>
      </w:r>
      <w:r w:rsidR="00627DDD">
        <w:rPr>
          <w:rFonts w:asciiTheme="minorHAnsi" w:hAnsiTheme="minorHAnsi" w:cstheme="minorHAnsi"/>
          <w:sz w:val="24"/>
          <w:szCs w:val="24"/>
        </w:rPr>
        <w:t>.</w:t>
      </w:r>
      <w:r w:rsidR="000B547B" w:rsidRPr="000B547B">
        <w:rPr>
          <w:rFonts w:asciiTheme="minorHAnsi" w:hAnsiTheme="minorHAnsi" w:cstheme="minorHAnsi"/>
          <w:sz w:val="24"/>
          <w:szCs w:val="24"/>
        </w:rPr>
        <w:t xml:space="preserve"> </w:t>
      </w:r>
      <w:r w:rsidR="000B547B">
        <w:rPr>
          <w:rFonts w:asciiTheme="minorHAnsi" w:hAnsiTheme="minorHAnsi" w:cstheme="minorHAnsi"/>
          <w:sz w:val="24"/>
          <w:szCs w:val="24"/>
        </w:rPr>
        <w:t>(see figure [</w:t>
      </w:r>
      <w:proofErr w:type="spellStart"/>
      <w:r w:rsidR="000B547B">
        <w:rPr>
          <w:rFonts w:asciiTheme="minorHAnsi" w:hAnsiTheme="minorHAnsi" w:cstheme="minorHAnsi"/>
          <w:sz w:val="24"/>
          <w:szCs w:val="24"/>
        </w:rPr>
        <w:t>prisma</w:t>
      </w:r>
      <w:proofErr w:type="spellEnd"/>
      <w:r w:rsidR="000B547B">
        <w:rPr>
          <w:rFonts w:asciiTheme="minorHAnsi" w:hAnsiTheme="minorHAnsi" w:cstheme="minorHAnsi"/>
          <w:sz w:val="24"/>
          <w:szCs w:val="24"/>
        </w:rPr>
        <w:t xml:space="preserve"> for exclusion reasons])</w:t>
      </w:r>
    </w:p>
    <w:p w14:paraId="2C7F289F" w14:textId="3D0026A1" w:rsidR="00266DD9" w:rsidRPr="004422F7" w:rsidRDefault="00184BAB"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D93F1F" w:rsidRPr="004422F7">
        <w:rPr>
          <w:rFonts w:asciiTheme="minorHAnsi" w:hAnsiTheme="minorHAnsi" w:cstheme="minorHAnsi"/>
          <w:sz w:val="24"/>
          <w:szCs w:val="24"/>
        </w:rPr>
        <w:t xml:space="preserve"> articles also reported the proportion of sampled articles which had reported a power analysi</w:t>
      </w:r>
      <w:r w:rsidR="00627DDD">
        <w:rPr>
          <w:rFonts w:asciiTheme="minorHAnsi" w:hAnsiTheme="minorHAnsi" w:cstheme="minorHAnsi"/>
          <w:sz w:val="24"/>
          <w:szCs w:val="24"/>
        </w:rPr>
        <w:t>s</w:t>
      </w:r>
      <w:r w:rsidR="00D93F1F" w:rsidRPr="004422F7">
        <w:rPr>
          <w:rFonts w:asciiTheme="minorHAnsi" w:hAnsiTheme="minorHAnsi" w:cstheme="minorHAnsi"/>
          <w:sz w:val="24"/>
          <w:szCs w:val="24"/>
        </w:rPr>
        <w:t xml:space="preserve"> and were included in the secondary meta-analysis and meta-regression examining the proportion of articles which report a power analysis.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reference list 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xml:space="preserve">’ references </w:t>
      </w:r>
      <w:proofErr w:type="gramStart"/>
      <w:r>
        <w:rPr>
          <w:rFonts w:asciiTheme="minorHAnsi" w:hAnsiTheme="minorHAnsi" w:cstheme="minorHAnsi"/>
          <w:sz w:val="24"/>
          <w:szCs w:val="24"/>
        </w:rPr>
        <w:t>lists</w:t>
      </w:r>
      <w:r w:rsidR="00D93F1F" w:rsidRPr="004422F7">
        <w:rPr>
          <w:rFonts w:asciiTheme="minorHAnsi" w:hAnsiTheme="minorHAnsi" w:cstheme="minorHAnsi"/>
          <w:sz w:val="24"/>
          <w:szCs w:val="24"/>
        </w:rPr>
        <w:t>, and</w:t>
      </w:r>
      <w:proofErr w:type="gramEnd"/>
      <w:r w:rsidR="00D93F1F" w:rsidRPr="004422F7">
        <w:rPr>
          <w:rFonts w:asciiTheme="minorHAnsi" w:hAnsiTheme="minorHAnsi" w:cstheme="minorHAnsi"/>
          <w:sz w:val="24"/>
          <w:szCs w:val="24"/>
        </w:rPr>
        <w:t xml:space="preserve"> </w:t>
      </w:r>
      <w:r w:rsidR="00634FC5" w:rsidRPr="004422F7">
        <w:rPr>
          <w:rFonts w:asciiTheme="minorHAnsi" w:hAnsiTheme="minorHAnsi" w:cstheme="minorHAnsi"/>
          <w:sz w:val="24"/>
          <w:szCs w:val="24"/>
        </w:rPr>
        <w:t xml:space="preserve">were </w:t>
      </w:r>
      <w:r w:rsidR="00D93F1F" w:rsidRPr="004422F7">
        <w:rPr>
          <w:rFonts w:asciiTheme="minorHAnsi" w:hAnsiTheme="minorHAnsi" w:cstheme="minorHAnsi"/>
          <w:sz w:val="24"/>
          <w:szCs w:val="24"/>
        </w:rPr>
        <w:t>included in the secondary analysis.</w:t>
      </w:r>
      <w:r w:rsidR="0072223E" w:rsidRPr="004422F7">
        <w:rPr>
          <w:rFonts w:asciiTheme="minorHAnsi" w:hAnsiTheme="minorHAnsi" w:cstheme="minorHAnsi"/>
          <w:sz w:val="24"/>
          <w:szCs w:val="24"/>
        </w:rPr>
        <w:t xml:space="preserve"> </w:t>
      </w: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F87AED" w:rsidRDefault="00F87AED"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F87AED" w:rsidRDefault="00F87AED"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5EEC42A2" w:rsidR="00AC724F" w:rsidRPr="004422F7" w:rsidRDefault="001D10DA">
      <w:pPr>
        <w:rPr>
          <w:rFonts w:cstheme="minorHAnsi"/>
        </w:rPr>
      </w:pPr>
      <w:r w:rsidRPr="004422F7">
        <w:rPr>
          <w:rFonts w:cstheme="minorHAnsi"/>
          <w:noProof/>
        </w:rPr>
        <mc:AlternateContent>
          <mc:Choice Requires="wps">
            <w:drawing>
              <wp:anchor distT="0" distB="0" distL="114300" distR="114300" simplePos="0" relativeHeight="251669504" behindDoc="0" locked="0" layoutInCell="1" allowOverlap="1" wp14:anchorId="6C8C6822" wp14:editId="42B1686D">
                <wp:simplePos x="0" y="0"/>
                <wp:positionH relativeFrom="column">
                  <wp:posOffset>4273236</wp:posOffset>
                </wp:positionH>
                <wp:positionV relativeFrom="paragraph">
                  <wp:posOffset>3462491</wp:posOffset>
                </wp:positionV>
                <wp:extent cx="1791335" cy="3259247"/>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259247"/>
                        </a:xfrm>
                        <a:prstGeom prst="rect">
                          <a:avLst/>
                        </a:prstGeom>
                        <a:solidFill>
                          <a:srgbClr val="FFFFFF"/>
                        </a:solidFill>
                        <a:ln w="9525">
                          <a:solidFill>
                            <a:srgbClr val="000000"/>
                          </a:solidFill>
                          <a:miter lim="800000"/>
                          <a:headEnd/>
                          <a:tailEnd/>
                        </a:ln>
                      </wps:spPr>
                      <wps:txbx>
                        <w:txbxContent>
                          <w:p w14:paraId="05E294F1" w14:textId="185BF7A3" w:rsidR="00F87AED" w:rsidRDefault="00F87AED"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F87AED" w:rsidRDefault="00F87AED"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F87AED" w:rsidRDefault="00F87AED"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7" style="position:absolute;margin-left:336.5pt;margin-top:272.65pt;width:141.05pt;height:25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">
                <v:textbox inset=",7.2pt,,7.2pt">
                  <w:txbxContent>
                    <w:p w14:paraId="05E294F1" w14:textId="185BF7A3" w:rsidR="00F87AED" w:rsidRDefault="00F87AED"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F87AED" w:rsidRDefault="00F87AED"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F87AED" w:rsidRDefault="00F87AED" w:rsidP="00AC724F">
                      <w:pPr>
                        <w:jc w:val="center"/>
                        <w:rPr>
                          <w:rFonts w:ascii="Calibri" w:hAnsi="Calibri"/>
                          <w:sz w:val="22"/>
                          <w:szCs w:val="22"/>
                          <w:lang w:val="en"/>
                        </w:rPr>
                      </w:pPr>
                    </w:p>
                  </w:txbxContent>
                </v:textbox>
              </v:rect>
            </w:pict>
          </mc:Fallback>
        </mc:AlternateContent>
      </w:r>
      <w:r w:rsidR="0089322F" w:rsidRPr="004422F7">
        <w:rPr>
          <w:rFonts w:cstheme="minorHAnsi"/>
          <w:noProof/>
        </w:rPr>
        <mc:AlternateContent>
          <mc:Choice Requires="wps">
            <w:drawing>
              <wp:anchor distT="0" distB="0" distL="114300" distR="114300" simplePos="0" relativeHeight="251667456" behindDoc="0" locked="0" layoutInCell="1" allowOverlap="1" wp14:anchorId="1D76F270" wp14:editId="5C7694E3">
                <wp:simplePos x="0" y="0"/>
                <wp:positionH relativeFrom="column">
                  <wp:posOffset>4264182</wp:posOffset>
                </wp:positionH>
                <wp:positionV relativeFrom="paragraph">
                  <wp:posOffset>2131632</wp:posOffset>
                </wp:positionV>
                <wp:extent cx="1816735" cy="1227681"/>
                <wp:effectExtent l="0" t="0" r="12065" b="107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1227681"/>
                        </a:xfrm>
                        <a:prstGeom prst="rect">
                          <a:avLst/>
                        </a:prstGeom>
                        <a:solidFill>
                          <a:srgbClr val="FFFFFF"/>
                        </a:solidFill>
                        <a:ln w="9525">
                          <a:solidFill>
                            <a:srgbClr val="000000"/>
                          </a:solidFill>
                          <a:miter lim="800000"/>
                          <a:headEnd/>
                          <a:tailEnd/>
                        </a:ln>
                      </wps:spPr>
                      <wps:txbx>
                        <w:txbxContent>
                          <w:p w14:paraId="6F464ADA" w14:textId="5FBD10B0" w:rsidR="00F87AED" w:rsidRDefault="00F87AED"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8" style="position:absolute;margin-left:335.75pt;margin-top:167.85pt;width:143.05pt;height:9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">
                <v:textbox inset=",7.2pt,,7.2pt">
                  <w:txbxContent>
                    <w:p w14:paraId="6F464ADA" w14:textId="5FBD10B0" w:rsidR="00F87AED" w:rsidRDefault="00F87AED"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1416)</w:t>
                      </w: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F87AED" w:rsidRDefault="00F87AED"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F87AED" w:rsidRDefault="00F87AED"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F87AED" w:rsidRDefault="00F87AED"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F87AED" w:rsidRDefault="00F87AED"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545F7ED2" w:rsidR="00F87AED" w:rsidRPr="00A22410" w:rsidRDefault="00F87AED"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F87AED" w:rsidRDefault="00F87AED"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545F7ED2" w:rsidR="00F87AED" w:rsidRPr="00A22410" w:rsidRDefault="00F87AED"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F87AED" w:rsidRDefault="00F87AED"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F87AED" w:rsidRDefault="00F87AED"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F87AED" w:rsidRDefault="00F87AED"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F87AED" w:rsidRDefault="00F87AED"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F87AED" w:rsidRDefault="00F87AED"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F87AED" w:rsidRDefault="00F87AED"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F87AED" w:rsidRDefault="00F87AED"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F87AED" w:rsidRDefault="00F87AED"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F87AED" w:rsidRDefault="00F87AED"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F87AED" w:rsidRDefault="00F87AED"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F87AED" w:rsidRDefault="00F87AED"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C395FBA" w:rsidR="00F87AED" w:rsidRDefault="00F87AED"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C395FBA" w:rsidR="00F87AED" w:rsidRDefault="00F87AED"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2AC88B98" w:rsidR="00F87AED" w:rsidRPr="0063245F" w:rsidRDefault="00F87AED"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2AC88B98" w:rsidR="00F87AED" w:rsidRPr="0063245F" w:rsidRDefault="00F87AED"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955078">
      <w:pPr>
        <w:spacing w:line="360" w:lineRule="auto"/>
        <w:rPr>
          <w:rFonts w:cstheme="minorHAnsi"/>
          <w:b/>
        </w:rPr>
      </w:pPr>
      <w:r>
        <w:rPr>
          <w:rFonts w:cstheme="minorHAnsi"/>
          <w:b/>
        </w:rPr>
        <w:lastRenderedPageBreak/>
        <w:t>5.</w:t>
      </w:r>
      <w:r w:rsidR="0037463C" w:rsidRPr="004422F7">
        <w:rPr>
          <w:rFonts w:cstheme="minorHAnsi"/>
          <w:b/>
        </w:rPr>
        <w:t xml:space="preserve">2.4 </w:t>
      </w:r>
      <w:r w:rsidR="0077102B" w:rsidRPr="004422F7">
        <w:rPr>
          <w:rFonts w:cstheme="minorHAnsi"/>
          <w:b/>
        </w:rPr>
        <w:t xml:space="preserve">Data extraction </w:t>
      </w:r>
    </w:p>
    <w:p w14:paraId="75B2A008" w14:textId="4A2A67A4" w:rsidR="0080364D" w:rsidRDefault="00296B9F" w:rsidP="0080364D">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The following pieces of information </w:t>
      </w:r>
      <w:r w:rsidR="004E5D93">
        <w:rPr>
          <w:rFonts w:cstheme="minorHAnsi"/>
        </w:rPr>
        <w:t>were</w:t>
      </w:r>
      <w:r w:rsidR="00FC57EB" w:rsidRPr="004422F7">
        <w:rPr>
          <w:rFonts w:cstheme="minorHAnsi"/>
        </w:rPr>
        <w:t xml:space="preserve"> </w:t>
      </w:r>
      <w:del w:id="9" w:author="Fiona Fidler" w:date="2018-11-22T11:37:00Z">
        <w:r w:rsidR="00FC57EB" w:rsidRPr="004422F7" w:rsidDel="009452C6">
          <w:rPr>
            <w:rFonts w:cstheme="minorHAnsi"/>
          </w:rPr>
          <w:delText xml:space="preserve">being </w:delText>
        </w:r>
      </w:del>
      <w:r w:rsidR="00FC57EB" w:rsidRPr="004422F7">
        <w:rPr>
          <w:rFonts w:cstheme="minorHAnsi"/>
        </w:rPr>
        <w:t xml:space="preserve">extracted from </w:t>
      </w:r>
      <w:del w:id="10" w:author="Fiona Fidler" w:date="2018-11-22T11:37:00Z">
        <w:r w:rsidR="00FC57EB" w:rsidRPr="004422F7" w:rsidDel="009452C6">
          <w:rPr>
            <w:rFonts w:cstheme="minorHAnsi"/>
          </w:rPr>
          <w:delText xml:space="preserve">these </w:delText>
        </w:r>
      </w:del>
      <w:r w:rsidR="00FC57EB" w:rsidRPr="004422F7">
        <w:rPr>
          <w:rFonts w:cstheme="minorHAnsi"/>
        </w:rPr>
        <w:t>power surveys: (a) The sampling strategy used, (b) targeted type of statistical tests (e.g., are all tests assessed or just t-tests?), (c) the journals included, (d) the years studied, (e) subfield of research targeted, (f) power estimation technique, (g) whether the power survey distinguishes between different tests, (h) the number of articles included in analysis, (</w:t>
      </w:r>
      <w:proofErr w:type="spellStart"/>
      <w:r w:rsidR="00FC57EB" w:rsidRPr="004422F7">
        <w:rPr>
          <w:rFonts w:cstheme="minorHAnsi"/>
        </w:rPr>
        <w:t>i</w:t>
      </w:r>
      <w:proofErr w:type="spellEnd"/>
      <w:r w:rsidR="00FC57EB" w:rsidRPr="004422F7">
        <w:rPr>
          <w:rFonts w:cstheme="minorHAnsi"/>
        </w:rPr>
        <w:t xml:space="preserve">) the number of tests included in analysis, (j) the unit of analysis of the power survey (i.e., article or statistical test), (k) the effect size benchmarks used, (l) the mean, median, and SD of power at these benchmarks, and (m) the mean, median, and SD of sample sizes. </w:t>
      </w:r>
    </w:p>
    <w:p w14:paraId="15052131" w14:textId="500F151A" w:rsidR="0080364D" w:rsidRDefault="0080364D" w:rsidP="0006197D">
      <w:pPr>
        <w:spacing w:line="360" w:lineRule="auto"/>
        <w:ind w:firstLine="720"/>
        <w:rPr>
          <w:rFonts w:cstheme="minorHAnsi"/>
        </w:rPr>
      </w:pPr>
      <w:r w:rsidRPr="004422F7">
        <w:rPr>
          <w:rFonts w:cstheme="minorHAnsi"/>
        </w:rPr>
        <w:t xml:space="preserve">Data extraction for the second analysis used the same randomization procedure as for the primary data extraction. The sampling strategy employed in examined articles, the years included in the paper’s sampling strategy, the area of research the paper sampled from, the total number of articles examined, and the proportion of sampled articles which reported a power analysis were extracted. See </w:t>
      </w:r>
      <w:hyperlink r:id="rId13" w:history="1">
        <w:r w:rsidRPr="004422F7">
          <w:rPr>
            <w:rStyle w:val="Hyperlink"/>
            <w:rFonts w:cstheme="minorHAnsi"/>
          </w:rPr>
          <w:t>https://osf.io/7ncke/</w:t>
        </w:r>
      </w:hyperlink>
      <w:r w:rsidRPr="004422F7">
        <w:rPr>
          <w:rFonts w:cstheme="minorHAnsi"/>
        </w:rPr>
        <w:t xml:space="preserve"> for data, and </w:t>
      </w:r>
      <w:r>
        <w:rPr>
          <w:rFonts w:cstheme="minorHAnsi"/>
        </w:rPr>
        <w:t>S</w:t>
      </w:r>
      <w:r w:rsidRPr="004422F7">
        <w:rPr>
          <w:rFonts w:cstheme="minorHAnsi"/>
        </w:rPr>
        <w:t xml:space="preserve">upplementary </w:t>
      </w:r>
      <w:r>
        <w:rPr>
          <w:rFonts w:cstheme="minorHAnsi"/>
        </w:rPr>
        <w:t>M</w:t>
      </w:r>
      <w:r w:rsidRPr="004422F7">
        <w:rPr>
          <w:rFonts w:cstheme="minorHAnsi"/>
        </w:rPr>
        <w:t>aterial 2 for the codebook as well as a full list of data</w:t>
      </w:r>
      <w:r w:rsidR="00662E06">
        <w:rPr>
          <w:rFonts w:cstheme="minorHAnsi"/>
        </w:rPr>
        <w:t>points</w:t>
      </w:r>
      <w:r w:rsidRPr="004422F7">
        <w:rPr>
          <w:rFonts w:cstheme="minorHAnsi"/>
        </w:rPr>
        <w:t xml:space="preserve"> extracted from articles for both the primary and secondary analyses.</w:t>
      </w:r>
      <w:r w:rsidR="001D10DA">
        <w:rPr>
          <w:rFonts w:cstheme="minorHAnsi"/>
        </w:rPr>
        <w:t xml:space="preserve"> </w:t>
      </w:r>
      <w:r w:rsidR="00C41F7C">
        <w:rPr>
          <w:rFonts w:cstheme="minorHAnsi"/>
        </w:rPr>
        <w:t>See a</w:t>
      </w:r>
      <w:r w:rsidR="001D10DA">
        <w:rPr>
          <w:rFonts w:cstheme="minorHAnsi"/>
        </w:rPr>
        <w:t>ppendix [</w:t>
      </w:r>
      <w:r w:rsidR="00C41F7C">
        <w:rPr>
          <w:rFonts w:cstheme="minorHAnsi"/>
        </w:rPr>
        <w:t>4</w:t>
      </w:r>
      <w:r w:rsidR="001D10DA">
        <w:rPr>
          <w:rFonts w:cstheme="minorHAnsi"/>
        </w:rPr>
        <w:t xml:space="preserve">] </w:t>
      </w:r>
      <w:r w:rsidR="00C41F7C">
        <w:rPr>
          <w:rFonts w:cstheme="minorHAnsi"/>
        </w:rPr>
        <w:t>for</w:t>
      </w:r>
      <w:r w:rsidR="001D10DA">
        <w:rPr>
          <w:rFonts w:cstheme="minorHAnsi"/>
        </w:rPr>
        <w:t xml:space="preserve"> a list of all included studies along with the sample size included in each study. </w:t>
      </w:r>
    </w:p>
    <w:p w14:paraId="204CCBC8" w14:textId="05A827B0" w:rsidR="00892342" w:rsidRPr="00892342" w:rsidRDefault="008C46FF" w:rsidP="00892342">
      <w:pPr>
        <w:spacing w:line="360" w:lineRule="auto"/>
        <w:rPr>
          <w:rFonts w:cstheme="minorHAnsi"/>
          <w:b/>
        </w:rPr>
      </w:pPr>
      <w:r>
        <w:rPr>
          <w:rFonts w:cstheme="minorHAnsi"/>
          <w:b/>
        </w:rPr>
        <w:t>5.</w:t>
      </w:r>
      <w:r w:rsidR="00892342">
        <w:rPr>
          <w:rFonts w:cstheme="minorHAnsi"/>
          <w:b/>
        </w:rPr>
        <w:t xml:space="preserve">2.5 </w:t>
      </w:r>
      <w:r w:rsidR="00892342" w:rsidRPr="00892342">
        <w:rPr>
          <w:rFonts w:cstheme="minorHAnsi"/>
          <w:b/>
        </w:rPr>
        <w:t>Missing data</w:t>
      </w:r>
    </w:p>
    <w:p w14:paraId="48C1FD06" w14:textId="118E47A6" w:rsidR="00D42EB6" w:rsidRDefault="002269D1" w:rsidP="00BF6A13">
      <w:pPr>
        <w:spacing w:line="360" w:lineRule="auto"/>
        <w:ind w:firstLine="720"/>
        <w:rPr>
          <w:rFonts w:cstheme="minorHAnsi"/>
        </w:rPr>
      </w:pPr>
      <w:bookmarkStart w:id="11" w:name="_Hlk520185005"/>
      <w:r>
        <w:rPr>
          <w:rFonts w:cstheme="minorHAnsi"/>
        </w:rPr>
        <w:t>The range and interquartile ranges of power at small and medium benchmarks</w:t>
      </w:r>
      <w:r w:rsidR="00066CEE">
        <w:rPr>
          <w:rFonts w:cstheme="minorHAnsi"/>
        </w:rPr>
        <w:t xml:space="preserve"> was extracted from plots in one article </w:t>
      </w:r>
      <w:r w:rsidR="00066CEE">
        <w:rPr>
          <w:rFonts w:cstheme="minorHAnsi"/>
        </w:rPr>
        <w:fldChar w:fldCharType="begin"/>
      </w:r>
      <w:r w:rsidR="00DA120A">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sidR="00066CEE">
        <w:rPr>
          <w:rFonts w:cstheme="minorHAnsi"/>
        </w:rPr>
        <w:fldChar w:fldCharType="separate"/>
      </w:r>
      <w:r w:rsidR="00066CEE">
        <w:rPr>
          <w:rFonts w:cstheme="minorHAnsi"/>
          <w:noProof/>
        </w:rPr>
        <w:t>(Smith, Hardy, &amp; Gammell, 2011)</w:t>
      </w:r>
      <w:r w:rsidR="00066CEE">
        <w:rPr>
          <w:rFonts w:cstheme="minorHAnsi"/>
        </w:rPr>
        <w:fldChar w:fldCharType="end"/>
      </w:r>
      <w:r w:rsidR="0071644E">
        <w:rPr>
          <w:rFonts w:cstheme="minorHAnsi"/>
        </w:rPr>
        <w:t xml:space="preserve"> using R’s ‘locator’ function</w:t>
      </w:r>
      <w:r w:rsidR="00C74D24">
        <w:rPr>
          <w:rFonts w:cstheme="minorHAnsi"/>
        </w:rPr>
        <w:t xml:space="preserve"> </w:t>
      </w:r>
      <w:r w:rsidR="00C74D24">
        <w:rPr>
          <w:rFonts w:cstheme="minorHAnsi"/>
        </w:rPr>
        <w:fldChar w:fldCharType="begin"/>
      </w:r>
      <w:r w:rsidR="005A20B6">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sidR="00C74D24">
        <w:rPr>
          <w:rFonts w:cstheme="minorHAnsi"/>
        </w:rPr>
        <w:fldChar w:fldCharType="separate"/>
      </w:r>
      <w:r w:rsidR="00C74D24">
        <w:rPr>
          <w:rFonts w:cstheme="minorHAnsi"/>
          <w:noProof/>
        </w:rPr>
        <w:t>(Poisot, 2010)</w:t>
      </w:r>
      <w:r w:rsidR="00C74D24">
        <w:rPr>
          <w:rFonts w:cstheme="minorHAnsi"/>
        </w:rPr>
        <w:fldChar w:fldCharType="end"/>
      </w:r>
      <w:r w:rsidR="00864A93">
        <w:rPr>
          <w:rFonts w:cstheme="minorHAnsi"/>
        </w:rPr>
        <w:t xml:space="preserve">, see </w:t>
      </w:r>
      <w:hyperlink r:id="rId14" w:history="1">
        <w:r w:rsidR="00864A93" w:rsidRPr="00FE6AC7">
          <w:rPr>
            <w:rStyle w:val="Hyperlink"/>
            <w:rFonts w:cstheme="minorHAnsi"/>
          </w:rPr>
          <w:t>https://osf.io/7f2q9/</w:t>
        </w:r>
      </w:hyperlink>
      <w:r w:rsidR="00864A93">
        <w:rPr>
          <w:rFonts w:cstheme="minorHAnsi"/>
        </w:rPr>
        <w:t xml:space="preserve"> for</w:t>
      </w:r>
      <w:r w:rsidR="00E55BE8">
        <w:rPr>
          <w:rFonts w:cstheme="minorHAnsi"/>
        </w:rPr>
        <w:t xml:space="preserve"> the</w:t>
      </w:r>
      <w:r w:rsidR="00864A93">
        <w:rPr>
          <w:rFonts w:cstheme="minorHAnsi"/>
        </w:rPr>
        <w:t xml:space="preserve"> code</w:t>
      </w:r>
      <w:r w:rsidR="00E55BE8">
        <w:rPr>
          <w:rFonts w:cstheme="minorHAnsi"/>
        </w:rPr>
        <w:t xml:space="preserve"> and output of this analysis</w:t>
      </w:r>
      <w:r w:rsidR="00066CEE">
        <w:rPr>
          <w:rFonts w:cstheme="minorHAnsi"/>
        </w:rPr>
        <w:t>.</w:t>
      </w:r>
      <w:r w:rsidR="003E78BA">
        <w:rPr>
          <w:rFonts w:cstheme="minorHAnsi"/>
        </w:rPr>
        <w:t xml:space="preserve"> In order to validate the accuracy of this </w:t>
      </w:r>
      <w:r w:rsidR="005A51C8">
        <w:rPr>
          <w:rFonts w:cstheme="minorHAnsi"/>
        </w:rPr>
        <w:t xml:space="preserve">extraction </w:t>
      </w:r>
      <w:r w:rsidR="003E78BA">
        <w:rPr>
          <w:rFonts w:cstheme="minorHAnsi"/>
        </w:rPr>
        <w:t>method, median power levels for the medium</w:t>
      </w:r>
      <w:r w:rsidR="00B75F65">
        <w:rPr>
          <w:rFonts w:cstheme="minorHAnsi"/>
        </w:rPr>
        <w:t xml:space="preserve"> and small</w:t>
      </w:r>
      <w:r w:rsidR="003E78BA">
        <w:rPr>
          <w:rFonts w:cstheme="minorHAnsi"/>
        </w:rPr>
        <w:t xml:space="preserve"> </w:t>
      </w:r>
      <w:r w:rsidR="00B75F65">
        <w:rPr>
          <w:rFonts w:cstheme="minorHAnsi"/>
        </w:rPr>
        <w:t xml:space="preserve">effect size </w:t>
      </w:r>
      <w:r w:rsidR="003E78BA">
        <w:rPr>
          <w:rFonts w:cstheme="minorHAnsi"/>
        </w:rPr>
        <w:t>benchmark</w:t>
      </w:r>
      <w:r w:rsidR="00B75F65">
        <w:rPr>
          <w:rFonts w:cstheme="minorHAnsi"/>
        </w:rPr>
        <w:t>s</w:t>
      </w:r>
      <w:r w:rsidR="003E78BA">
        <w:rPr>
          <w:rFonts w:cstheme="minorHAnsi"/>
        </w:rPr>
        <w:t xml:space="preserve"> </w:t>
      </w:r>
      <w:r w:rsidR="00B75F65">
        <w:rPr>
          <w:rFonts w:cstheme="minorHAnsi"/>
        </w:rPr>
        <w:t xml:space="preserve">for each year </w:t>
      </w:r>
      <w:r w:rsidR="003E78BA">
        <w:rPr>
          <w:rFonts w:cstheme="minorHAnsi"/>
        </w:rPr>
        <w:t>were also extracted and compared to the estimates provided in the paper</w:t>
      </w:r>
      <w:r w:rsidR="005A51C8">
        <w:rPr>
          <w:rFonts w:cstheme="minorHAnsi"/>
        </w:rPr>
        <w:t>’</w:t>
      </w:r>
      <w:r w:rsidR="003E78BA">
        <w:rPr>
          <w:rFonts w:cstheme="minorHAnsi"/>
        </w:rPr>
        <w:t>s text</w:t>
      </w:r>
      <w:r w:rsidR="005A51C8">
        <w:rPr>
          <w:rFonts w:cstheme="minorHAnsi"/>
        </w:rPr>
        <w:t>;</w:t>
      </w:r>
      <w:r w:rsidR="003E78BA">
        <w:rPr>
          <w:rFonts w:cstheme="minorHAnsi"/>
        </w:rPr>
        <w:t xml:space="preserve"> all</w:t>
      </w:r>
      <w:r w:rsidR="00B75F65">
        <w:rPr>
          <w:rFonts w:cstheme="minorHAnsi"/>
        </w:rPr>
        <w:t xml:space="preserve"> six</w:t>
      </w:r>
      <w:r w:rsidR="003E78BA">
        <w:rPr>
          <w:rFonts w:cstheme="minorHAnsi"/>
        </w:rPr>
        <w:t xml:space="preserve"> extracted values were within 0.00</w:t>
      </w:r>
      <w:r w:rsidR="00B75F65">
        <w:rPr>
          <w:rFonts w:cstheme="minorHAnsi"/>
        </w:rPr>
        <w:t>5</w:t>
      </w:r>
      <w:r w:rsidR="003E78BA">
        <w:rPr>
          <w:rFonts w:cstheme="minorHAnsi"/>
        </w:rPr>
        <w:t xml:space="preserve"> of the value provided in the</w:t>
      </w:r>
      <w:r w:rsidR="00C42BC7">
        <w:rPr>
          <w:rFonts w:cstheme="minorHAnsi"/>
        </w:rPr>
        <w:t xml:space="preserve"> text</w:t>
      </w:r>
      <w:r w:rsidR="0006197D">
        <w:rPr>
          <w:rFonts w:cstheme="minorHAnsi"/>
        </w:rPr>
        <w:t>, and the value</w:t>
      </w:r>
      <w:r w:rsidR="00D42EB6">
        <w:rPr>
          <w:rFonts w:cstheme="minorHAnsi"/>
        </w:rPr>
        <w:t xml:space="preserve"> extracted in this manner </w:t>
      </w:r>
      <w:r w:rsidR="0006197D">
        <w:rPr>
          <w:rFonts w:cstheme="minorHAnsi"/>
        </w:rPr>
        <w:t xml:space="preserve">are </w:t>
      </w:r>
      <w:r w:rsidR="00D42EB6">
        <w:rPr>
          <w:rFonts w:cstheme="minorHAnsi"/>
        </w:rPr>
        <w:t xml:space="preserve">treated as if they were reported directly in all further analyses. </w:t>
      </w:r>
    </w:p>
    <w:p w14:paraId="26C1BC62" w14:textId="401A8048" w:rsidR="00F03168" w:rsidRDefault="002269D1" w:rsidP="00BF6A13">
      <w:pPr>
        <w:spacing w:line="360" w:lineRule="auto"/>
        <w:ind w:firstLine="720"/>
        <w:rPr>
          <w:rFonts w:cstheme="minorHAnsi"/>
        </w:rPr>
      </w:pPr>
      <w:bookmarkStart w:id="12" w:name="_Hlk520619821"/>
      <w:r>
        <w:rPr>
          <w:rFonts w:cstheme="minorHAnsi"/>
        </w:rPr>
        <w:lastRenderedPageBreak/>
        <w:t xml:space="preserve">For </w:t>
      </w:r>
      <w:r w:rsidR="001F7FBA">
        <w:rPr>
          <w:rFonts w:cstheme="minorHAnsi"/>
        </w:rPr>
        <w:t>nine</w:t>
      </w:r>
      <w:r w:rsidR="005E5C54">
        <w:rPr>
          <w:rFonts w:cstheme="minorHAnsi"/>
        </w:rPr>
        <w:t xml:space="preserve"> of the </w:t>
      </w:r>
      <w:r w:rsidR="005A5819" w:rsidRPr="005A5819">
        <w:rPr>
          <w:rFonts w:cstheme="minorHAnsi"/>
        </w:rPr>
        <w:t>1</w:t>
      </w:r>
      <w:r w:rsidR="00620512">
        <w:rPr>
          <w:rFonts w:cstheme="minorHAnsi"/>
        </w:rPr>
        <w:t>6</w:t>
      </w:r>
      <w:r w:rsidR="001114D1">
        <w:rPr>
          <w:rFonts w:cstheme="minorHAnsi"/>
        </w:rPr>
        <w:t xml:space="preserve"> </w:t>
      </w:r>
      <w:r w:rsidR="000079C8">
        <w:rPr>
          <w:rFonts w:cstheme="minorHAnsi"/>
        </w:rPr>
        <w:t xml:space="preserve">articles in which no </w:t>
      </w:r>
      <w:r w:rsidR="00A51A47">
        <w:rPr>
          <w:rFonts w:cstheme="minorHAnsi"/>
        </w:rPr>
        <w:t xml:space="preserve">IQRs or standard deviations were given, but which displayed cumulative frequency tables, </w:t>
      </w:r>
      <w:r w:rsidR="00AA036B">
        <w:rPr>
          <w:rFonts w:cstheme="minorHAnsi"/>
        </w:rPr>
        <w:t xml:space="preserve">variances </w:t>
      </w:r>
      <w:r w:rsidR="00A51A47">
        <w:rPr>
          <w:rFonts w:cstheme="minorHAnsi"/>
        </w:rPr>
        <w:t xml:space="preserve">were estimated as </w:t>
      </w:r>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w:r w:rsidR="000823FA">
        <w:rPr>
          <w:rFonts w:eastAsiaTheme="minorEastAsia" w:cstheme="minorHAnsi"/>
        </w:rPr>
        <w:t>.</w:t>
      </w:r>
    </w:p>
    <w:p w14:paraId="0DB333A0" w14:textId="1C0F04CA" w:rsidR="005F2120" w:rsidRDefault="00F03168" w:rsidP="00BF6A13">
      <w:pPr>
        <w:spacing w:line="360" w:lineRule="auto"/>
        <w:ind w:firstLine="720"/>
        <w:rPr>
          <w:rFonts w:eastAsiaTheme="minorEastAsia" w:cstheme="minorHAnsi"/>
        </w:rPr>
      </w:pPr>
      <m:oMath>
        <m:r>
          <m:rPr>
            <m:sty m:val="p"/>
          </m:rPr>
          <w:rPr>
            <w:rFonts w:ascii="Cambria Math" w:hAnsi="Cambria Math" w:cstheme="minorHAnsi"/>
          </w:rPr>
          <m:t>f</m:t>
        </m:r>
      </m:oMath>
      <w:r w:rsidR="007331E7">
        <w:rPr>
          <w:rFonts w:cstheme="minorHAnsi"/>
        </w:rPr>
        <w:t xml:space="preserve"> being the frequency of</w:t>
      </w:r>
      <w:r w:rsidR="003158C5">
        <w:rPr>
          <w:rFonts w:cstheme="minorHAnsi"/>
        </w:rPr>
        <w:t xml:space="preserve"> </w:t>
      </w:r>
      <w:r w:rsidR="00B70DDD">
        <w:rPr>
          <w:rFonts w:cstheme="minorHAnsi"/>
        </w:rPr>
        <w:t>occurrences</w:t>
      </w:r>
      <w:r w:rsidR="003158C5">
        <w:rPr>
          <w:rFonts w:cstheme="minorHAnsi"/>
        </w:rPr>
        <w:t xml:space="preserve"> within</w:t>
      </w:r>
      <w:r w:rsidR="007331E7">
        <w:rPr>
          <w:rFonts w:cstheme="minorHAnsi"/>
        </w:rPr>
        <w:t xml:space="preserve"> each bin, </w:t>
      </w:r>
      <m:oMath>
        <m:r>
          <m:rPr>
            <m:sty m:val="p"/>
          </m:rPr>
          <w:rPr>
            <w:rFonts w:ascii="Cambria Math" w:hAnsi="Cambria Math" w:cstheme="minorHAnsi"/>
          </w:rPr>
          <m:t>x</m:t>
        </m:r>
      </m:oMath>
      <w:r w:rsidR="007331E7">
        <w:rPr>
          <w:rFonts w:cstheme="minorHAnsi"/>
        </w:rPr>
        <w:t xml:space="preserve"> being the mid interval value (e.g., for the bin .1 - .19, the mid interval value would be .145)</w:t>
      </w:r>
      <w:r>
        <w:rPr>
          <w:rFonts w:cstheme="minorHAnsi"/>
        </w:rPr>
        <w:t>,</w:t>
      </w:r>
      <w:r w:rsidR="00B70DDD">
        <w:rPr>
          <w:rFonts w:cstheme="minorHAnsi"/>
        </w:rPr>
        <w:t xml:space="preserve"> </w:t>
      </w:r>
      <m:oMath>
        <m:r>
          <m:rPr>
            <m:sty m:val="p"/>
          </m:rPr>
          <w:rPr>
            <w:rFonts w:ascii="Cambria Math" w:hAnsi="Cambria Math" w:cstheme="minorHAnsi"/>
          </w:rPr>
          <m:t>n</m:t>
        </m:r>
      </m:oMath>
      <w:r w:rsidR="00B70DDD">
        <w:rPr>
          <w:rFonts w:cstheme="minorHAnsi"/>
        </w:rPr>
        <w:t xml:space="preserve"> being the total number of values included</w:t>
      </w:r>
      <w:r w:rsidR="003158C5">
        <w:rPr>
          <w:rFonts w:cstheme="minorHAnsi"/>
        </w:rPr>
        <w:t xml:space="preserve"> and </w:t>
      </w:r>
      <m:oMath>
        <m:acc>
          <m:accPr>
            <m:chr m:val="̅"/>
            <m:ctrlPr>
              <w:rPr>
                <w:rFonts w:ascii="Cambria Math" w:hAnsi="Cambria Math" w:cstheme="minorHAnsi"/>
                <w:i/>
              </w:rPr>
            </m:ctrlPr>
          </m:accPr>
          <m:e>
            <m:r>
              <w:rPr>
                <w:rFonts w:ascii="Cambria Math" w:hAnsi="Cambria Math" w:cstheme="minorHAnsi"/>
              </w:rPr>
              <m:t>x</m:t>
            </m:r>
          </m:e>
        </m:acc>
      </m:oMath>
      <w:r w:rsidR="00146613">
        <w:rPr>
          <w:rFonts w:eastAsiaTheme="minorEastAsia" w:cstheme="minorHAnsi"/>
        </w:rPr>
        <w:t xml:space="preserve"> being the </w:t>
      </w:r>
      <w:r w:rsidR="00176581">
        <w:rPr>
          <w:rFonts w:eastAsiaTheme="minorEastAsia" w:cstheme="minorHAnsi"/>
        </w:rPr>
        <w:t>estimated</w:t>
      </w:r>
      <w:r w:rsidR="00EA5A09">
        <w:rPr>
          <w:rFonts w:eastAsiaTheme="minorEastAsia" w:cstheme="minorHAnsi"/>
        </w:rPr>
        <w:t xml:space="preserve"> mean value</w:t>
      </w:r>
      <w:r w:rsidR="00FC53C6">
        <w:rPr>
          <w:rFonts w:eastAsiaTheme="minorEastAsia" w:cstheme="minorHAnsi"/>
        </w:rPr>
        <w:t xml:space="preserve"> calculated as</w:t>
      </w:r>
      <w:r w:rsidR="009F49D1">
        <w:rPr>
          <w:rFonts w:eastAsiaTheme="minorEastAsia" w:cstheme="minorHAnsi"/>
        </w:rPr>
        <w:t xml:space="preserve"> </w:t>
      </w:r>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w:r w:rsidR="00FC53C6">
        <w:rPr>
          <w:rFonts w:eastAsiaTheme="minorEastAsia" w:cstheme="minorHAnsi"/>
        </w:rPr>
        <w:t xml:space="preserve">. </w:t>
      </w:r>
      <w:r w:rsidR="001705E5">
        <w:rPr>
          <w:rFonts w:eastAsiaTheme="minorEastAsia" w:cstheme="minorHAnsi"/>
        </w:rPr>
        <w:t xml:space="preserve">An r script with the data extracted from the frequency tables and the working for these estimates </w:t>
      </w:r>
      <w:r w:rsidR="00101E96">
        <w:rPr>
          <w:rFonts w:eastAsiaTheme="minorEastAsia" w:cstheme="minorHAnsi"/>
        </w:rPr>
        <w:t>can be found at</w:t>
      </w:r>
      <w:r w:rsidR="001705E5">
        <w:rPr>
          <w:rFonts w:eastAsiaTheme="minorEastAsia" w:cstheme="minorHAnsi"/>
        </w:rPr>
        <w:t xml:space="preserve"> </w:t>
      </w:r>
      <w:hyperlink r:id="rId15" w:history="1">
        <w:r w:rsidR="001705E5" w:rsidRPr="00FE6AC7">
          <w:rPr>
            <w:rStyle w:val="Hyperlink"/>
            <w:rFonts w:eastAsiaTheme="minorEastAsia" w:cstheme="minorHAnsi"/>
          </w:rPr>
          <w:t>https://osf.io/7ncke/</w:t>
        </w:r>
      </w:hyperlink>
      <w:r w:rsidR="0058251C">
        <w:rPr>
          <w:rStyle w:val="Hyperlink"/>
          <w:rFonts w:eastAsiaTheme="minorEastAsia" w:cstheme="minorHAnsi"/>
        </w:rPr>
        <w:t xml:space="preserve"> [UPDATE THIS </w:t>
      </w:r>
      <w:r w:rsidR="002E701F">
        <w:rPr>
          <w:rStyle w:val="Hyperlink"/>
          <w:rFonts w:eastAsiaTheme="minorEastAsia" w:cstheme="minorHAnsi"/>
        </w:rPr>
        <w:t>file</w:t>
      </w:r>
      <w:r w:rsidR="0058251C">
        <w:rPr>
          <w:rStyle w:val="Hyperlink"/>
          <w:rFonts w:eastAsiaTheme="minorEastAsia" w:cstheme="minorHAnsi"/>
        </w:rPr>
        <w:t>!]</w:t>
      </w:r>
      <w:r w:rsidR="001705E5">
        <w:rPr>
          <w:rFonts w:eastAsiaTheme="minorEastAsia" w:cstheme="minorHAnsi"/>
        </w:rPr>
        <w:t>.</w:t>
      </w:r>
      <w:r w:rsidR="00BC1AA0">
        <w:rPr>
          <w:rFonts w:eastAsiaTheme="minorEastAsia" w:cstheme="minorHAnsi"/>
        </w:rPr>
        <w:t xml:space="preserve"> </w:t>
      </w:r>
      <w:r w:rsidR="00762CF1">
        <w:rPr>
          <w:rFonts w:eastAsiaTheme="minorEastAsia" w:cstheme="minorHAnsi"/>
        </w:rPr>
        <w:t xml:space="preserve">One paper only provided a frequency table at the small benchmark </w:t>
      </w:r>
      <w:r w:rsidR="00762CF1">
        <w:rPr>
          <w:rFonts w:eastAsiaTheme="minorEastAsia" w:cstheme="minorHAnsi"/>
        </w:rPr>
        <w:fldChar w:fldCharType="begin"/>
      </w:r>
      <w:r w:rsidR="00762CF1">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762CF1">
        <w:rPr>
          <w:rFonts w:eastAsiaTheme="minorEastAsia" w:cstheme="minorHAnsi"/>
        </w:rPr>
        <w:fldChar w:fldCharType="separate"/>
      </w:r>
      <w:r w:rsidR="00762CF1">
        <w:rPr>
          <w:rFonts w:eastAsiaTheme="minorEastAsia" w:cstheme="minorHAnsi"/>
          <w:noProof/>
        </w:rPr>
        <w:t>(Cashen &amp; Geiger, 2004)</w:t>
      </w:r>
      <w:r w:rsidR="00762CF1">
        <w:rPr>
          <w:rFonts w:eastAsiaTheme="minorEastAsia" w:cstheme="minorHAnsi"/>
        </w:rPr>
        <w:fldChar w:fldCharType="end"/>
      </w:r>
      <w:r w:rsidR="001F7FBA">
        <w:rPr>
          <w:rFonts w:eastAsiaTheme="minorEastAsia" w:cstheme="minorHAnsi"/>
        </w:rPr>
        <w:t>, included in the count above</w:t>
      </w:r>
      <w:r w:rsidR="00CE1CFE">
        <w:rPr>
          <w:rFonts w:eastAsiaTheme="minorEastAsia" w:cstheme="minorHAnsi"/>
        </w:rPr>
        <w:t xml:space="preserve">. </w:t>
      </w:r>
      <w:r w:rsidR="005A5819">
        <w:rPr>
          <w:rFonts w:eastAsiaTheme="minorEastAsia" w:cstheme="minorHAnsi"/>
        </w:rPr>
        <w:t xml:space="preserve">This method was also used to </w:t>
      </w:r>
      <w:r w:rsidR="00C07CCB">
        <w:rPr>
          <w:rFonts w:eastAsiaTheme="minorEastAsia" w:cstheme="minorHAnsi"/>
        </w:rPr>
        <w:t xml:space="preserve">impute </w:t>
      </w:r>
      <w:r w:rsidR="005A5819">
        <w:rPr>
          <w:rFonts w:eastAsiaTheme="minorEastAsia" w:cstheme="minorHAnsi"/>
        </w:rPr>
        <w:t xml:space="preserve">the means of two articles </w: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 </w:instrTex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EN.CITE.DATA </w:instrText>
      </w:r>
      <w:r w:rsidR="005A5819">
        <w:rPr>
          <w:rFonts w:eastAsiaTheme="minorEastAsia" w:cstheme="minorHAnsi"/>
        </w:rPr>
      </w:r>
      <w:r w:rsidR="005A5819">
        <w:rPr>
          <w:rFonts w:eastAsiaTheme="minorEastAsia" w:cstheme="minorHAnsi"/>
        </w:rPr>
        <w:fldChar w:fldCharType="end"/>
      </w:r>
      <w:r w:rsidR="005A5819">
        <w:rPr>
          <w:rFonts w:eastAsiaTheme="minorEastAsia" w:cstheme="minorHAnsi"/>
        </w:rPr>
      </w:r>
      <w:r w:rsidR="005A5819">
        <w:rPr>
          <w:rFonts w:eastAsiaTheme="minorEastAsia" w:cstheme="minorHAnsi"/>
        </w:rPr>
        <w:fldChar w:fldCharType="separate"/>
      </w:r>
      <w:r w:rsidR="005A5819">
        <w:rPr>
          <w:rFonts w:eastAsiaTheme="minorEastAsia" w:cstheme="minorHAnsi"/>
          <w:noProof/>
        </w:rPr>
        <w:t>(Haase, 1974; Woolley, 1983)</w:t>
      </w:r>
      <w:r w:rsidR="005A5819">
        <w:rPr>
          <w:rFonts w:eastAsiaTheme="minorEastAsia" w:cstheme="minorHAnsi"/>
        </w:rPr>
        <w:fldChar w:fldCharType="end"/>
      </w:r>
      <w:r w:rsidR="005A5819">
        <w:rPr>
          <w:rFonts w:eastAsiaTheme="minorEastAsia" w:cstheme="minorHAnsi"/>
        </w:rPr>
        <w:t xml:space="preserve"> which did not provide means or </w:t>
      </w:r>
      <w:r w:rsidR="00A0405C">
        <w:rPr>
          <w:rFonts w:eastAsiaTheme="minorEastAsia" w:cstheme="minorHAnsi"/>
        </w:rPr>
        <w:t>variances</w:t>
      </w:r>
      <w:r w:rsidR="00C07CCB">
        <w:rPr>
          <w:rFonts w:eastAsiaTheme="minorEastAsia" w:cstheme="minorHAnsi"/>
        </w:rPr>
        <w:t xml:space="preserve"> (also included in the count above)</w:t>
      </w:r>
      <w:r w:rsidR="005A5819">
        <w:rPr>
          <w:rFonts w:eastAsiaTheme="minorEastAsia" w:cstheme="minorHAnsi"/>
        </w:rPr>
        <w:t>, but</w:t>
      </w:r>
      <w:r w:rsidR="00A0405C">
        <w:rPr>
          <w:rFonts w:eastAsiaTheme="minorEastAsia" w:cstheme="minorHAnsi"/>
        </w:rPr>
        <w:t xml:space="preserve"> which</w:t>
      </w:r>
      <w:r w:rsidR="005A5819">
        <w:rPr>
          <w:rFonts w:eastAsiaTheme="minorEastAsia" w:cstheme="minorHAnsi"/>
        </w:rPr>
        <w:t xml:space="preserve"> did provide frequency tables. </w:t>
      </w:r>
      <w:r w:rsidR="00176581">
        <w:rPr>
          <w:rFonts w:eastAsiaTheme="minorEastAsia" w:cstheme="minorHAnsi"/>
        </w:rPr>
        <w:t>In order to validate this mean imputation method,</w:t>
      </w:r>
      <w:r w:rsidR="00A0405C">
        <w:rPr>
          <w:rFonts w:eastAsiaTheme="minorEastAsia" w:cstheme="minorHAnsi"/>
        </w:rPr>
        <w:t xml:space="preserve"> the difference between the estimated means and the reported means was calculated for all papers for which </w:t>
      </w:r>
      <w:r w:rsidR="002E21FE">
        <w:rPr>
          <w:rFonts w:eastAsiaTheme="minorEastAsia" w:cstheme="minorHAnsi"/>
        </w:rPr>
        <w:t>variances</w:t>
      </w:r>
      <w:r w:rsidR="00A0405C">
        <w:rPr>
          <w:rFonts w:eastAsiaTheme="minorEastAsia" w:cstheme="minorHAnsi"/>
        </w:rPr>
        <w:t xml:space="preserve"> were estimated using frequency tables;</w:t>
      </w:r>
      <w:r w:rsidR="00A544A4">
        <w:rPr>
          <w:rFonts w:eastAsiaTheme="minorEastAsia" w:cstheme="minorHAnsi"/>
        </w:rPr>
        <w:t xml:space="preserve"> t</w:t>
      </w:r>
      <w:r w:rsidR="005A5819">
        <w:rPr>
          <w:rFonts w:eastAsiaTheme="minorEastAsia" w:cstheme="minorHAnsi"/>
        </w:rPr>
        <w:t xml:space="preserve">he mean absolute difference </w:t>
      </w:r>
      <w:r w:rsidR="00A544A4">
        <w:rPr>
          <w:rFonts w:eastAsiaTheme="minorEastAsia" w:cstheme="minorHAnsi"/>
        </w:rPr>
        <w:t xml:space="preserve">between </w:t>
      </w:r>
      <w:r w:rsidR="005900B4">
        <w:rPr>
          <w:rFonts w:eastAsiaTheme="minorEastAsia" w:cstheme="minorHAnsi"/>
        </w:rPr>
        <w:t xml:space="preserve">the </w:t>
      </w:r>
      <w:r w:rsidR="00D57FCC">
        <w:rPr>
          <w:rFonts w:eastAsiaTheme="minorEastAsia" w:cstheme="minorHAnsi"/>
        </w:rPr>
        <w:t>22</w:t>
      </w:r>
      <w:r w:rsidR="005A5819">
        <w:rPr>
          <w:rFonts w:eastAsiaTheme="minorEastAsia" w:cstheme="minorHAnsi"/>
        </w:rPr>
        <w:t xml:space="preserve"> </w:t>
      </w:r>
      <w:r w:rsidR="009978A5">
        <w:rPr>
          <w:rFonts w:eastAsiaTheme="minorEastAsia" w:cstheme="minorHAnsi"/>
        </w:rPr>
        <w:t xml:space="preserve">imputed means </w:t>
      </w:r>
      <w:r w:rsidR="00A544A4">
        <w:rPr>
          <w:rFonts w:eastAsiaTheme="minorEastAsia" w:cstheme="minorHAnsi"/>
        </w:rPr>
        <w:t>and the</w:t>
      </w:r>
      <w:r w:rsidR="00176581">
        <w:rPr>
          <w:rFonts w:eastAsiaTheme="minorEastAsia" w:cstheme="minorHAnsi"/>
        </w:rPr>
        <w:t xml:space="preserve"> </w:t>
      </w:r>
      <w:r w:rsidR="00A544A4">
        <w:rPr>
          <w:rFonts w:eastAsiaTheme="minorEastAsia" w:cstheme="minorHAnsi"/>
        </w:rPr>
        <w:t>reported means</w:t>
      </w:r>
      <w:r w:rsidR="005900B4">
        <w:rPr>
          <w:rFonts w:eastAsiaTheme="minorEastAsia" w:cstheme="minorHAnsi"/>
        </w:rPr>
        <w:t xml:space="preserve"> </w:t>
      </w:r>
      <w:r w:rsidR="005A5819">
        <w:rPr>
          <w:rFonts w:eastAsiaTheme="minorEastAsia" w:cstheme="minorHAnsi"/>
        </w:rPr>
        <w:t>was</w:t>
      </w:r>
      <w:r w:rsidR="009978A5">
        <w:rPr>
          <w:rFonts w:eastAsiaTheme="minorEastAsia" w:cstheme="minorHAnsi"/>
        </w:rPr>
        <w:t xml:space="preserve"> just</w:t>
      </w:r>
      <w:r w:rsidR="005A5819">
        <w:rPr>
          <w:rFonts w:eastAsiaTheme="minorEastAsia" w:cstheme="minorHAnsi"/>
        </w:rPr>
        <w:t xml:space="preserve"> .0</w:t>
      </w:r>
      <w:r w:rsidR="002324C8">
        <w:rPr>
          <w:rFonts w:eastAsiaTheme="minorEastAsia" w:cstheme="minorHAnsi"/>
        </w:rPr>
        <w:t>22</w:t>
      </w:r>
      <w:r w:rsidR="005A5819">
        <w:rPr>
          <w:rFonts w:eastAsiaTheme="minorEastAsia" w:cstheme="minorHAnsi"/>
        </w:rPr>
        <w:t xml:space="preserve">. </w:t>
      </w:r>
    </w:p>
    <w:p w14:paraId="2D9D07D9" w14:textId="15E9D6BA" w:rsidR="003B478E" w:rsidRDefault="005A20B6" w:rsidP="00BF6A13">
      <w:pPr>
        <w:spacing w:line="360" w:lineRule="auto"/>
        <w:ind w:firstLine="720"/>
        <w:rPr>
          <w:rFonts w:eastAsiaTheme="minorEastAsia" w:cstheme="minorHAnsi"/>
        </w:rPr>
      </w:pPr>
      <w:r>
        <w:rPr>
          <w:rFonts w:eastAsiaTheme="minorEastAsia" w:cstheme="minorHAnsi"/>
        </w:rPr>
        <w:t>When mean</w:t>
      </w:r>
      <w:r w:rsidR="006951E1">
        <w:rPr>
          <w:rFonts w:eastAsiaTheme="minorEastAsia" w:cstheme="minorHAnsi"/>
        </w:rPr>
        <w:t xml:space="preserve"> power or sample power standard deviations</w:t>
      </w:r>
      <w:r>
        <w:rPr>
          <w:rFonts w:eastAsiaTheme="minorEastAsia" w:cstheme="minorHAnsi"/>
        </w:rPr>
        <w:t xml:space="preserve"> were not reported</w:t>
      </w:r>
      <w:r w:rsidR="009832C2">
        <w:rPr>
          <w:rFonts w:eastAsiaTheme="minorEastAsia" w:cstheme="minorHAnsi"/>
        </w:rPr>
        <w:t xml:space="preserve"> at benchmark levels</w:t>
      </w:r>
      <w:r>
        <w:rPr>
          <w:rFonts w:eastAsiaTheme="minorEastAsia" w:cstheme="minorHAnsi"/>
        </w:rPr>
        <w:t xml:space="preserve">, </w:t>
      </w:r>
      <w:r>
        <w:rPr>
          <w:rFonts w:eastAsiaTheme="minorEastAsia" w:cstheme="minorHAnsi"/>
        </w:rPr>
        <w:fldChar w:fldCharType="begin"/>
      </w:r>
      <w:r w:rsidR="009436F9">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Pr>
          <w:rFonts w:eastAsiaTheme="minorEastAsia" w:cstheme="minorHAnsi"/>
        </w:rPr>
        <w:fldChar w:fldCharType="separate"/>
      </w:r>
      <w:r w:rsidR="009436F9">
        <w:rPr>
          <w:rFonts w:eastAsiaTheme="minorEastAsia" w:cstheme="minorHAnsi"/>
          <w:noProof/>
        </w:rPr>
        <w:t>Wan, Wang, Liu, and Tong (2014)</w:t>
      </w:r>
      <w:r>
        <w:rPr>
          <w:rFonts w:eastAsiaTheme="minorEastAsia" w:cstheme="minorHAnsi"/>
        </w:rPr>
        <w:fldChar w:fldCharType="end"/>
      </w:r>
      <w:r w:rsidR="009832C2">
        <w:rPr>
          <w:rFonts w:eastAsiaTheme="minorEastAsia" w:cstheme="minorHAnsi"/>
        </w:rPr>
        <w:t>’s</w:t>
      </w:r>
      <w:r w:rsidR="00F24E41">
        <w:rPr>
          <w:rFonts w:eastAsiaTheme="minorEastAsia" w:cstheme="minorHAnsi"/>
        </w:rPr>
        <w:t xml:space="preserve"> method</w:t>
      </w:r>
      <w:r w:rsidR="009832C2">
        <w:rPr>
          <w:rFonts w:eastAsiaTheme="minorEastAsia" w:cstheme="minorHAnsi"/>
        </w:rPr>
        <w:t xml:space="preserve"> </w:t>
      </w:r>
      <w:r w:rsidR="00F24E41">
        <w:rPr>
          <w:rFonts w:eastAsiaTheme="minorEastAsia" w:cstheme="minorHAnsi"/>
        </w:rPr>
        <w:t>(</w:t>
      </w:r>
      <w:r w:rsidR="009832C2">
        <w:rPr>
          <w:rFonts w:eastAsiaTheme="minorEastAsia" w:cstheme="minorHAnsi"/>
        </w:rPr>
        <w:t>equation C3</w:t>
      </w:r>
      <w:r w:rsidR="00F24E41">
        <w:rPr>
          <w:rFonts w:eastAsiaTheme="minorEastAsia" w:cstheme="minorHAnsi"/>
        </w:rPr>
        <w:t>)</w:t>
      </w:r>
      <w:r w:rsidR="009832C2">
        <w:rPr>
          <w:rFonts w:eastAsiaTheme="minorEastAsia" w:cstheme="minorHAnsi"/>
        </w:rPr>
        <w:t xml:space="preserve"> was</w:t>
      </w:r>
      <w:r>
        <w:rPr>
          <w:rFonts w:eastAsiaTheme="minorEastAsia" w:cstheme="minorHAnsi"/>
        </w:rPr>
        <w:t xml:space="preserve"> used</w:t>
      </w:r>
      <w:r w:rsidR="006951E1">
        <w:rPr>
          <w:rFonts w:eastAsiaTheme="minorEastAsia" w:cstheme="minorHAnsi"/>
        </w:rPr>
        <w:t xml:space="preserve"> to estimate the mean and variances from the</w:t>
      </w:r>
      <w:r w:rsidR="009832C2">
        <w:rPr>
          <w:rFonts w:eastAsiaTheme="minorEastAsia" w:cstheme="minorHAnsi"/>
        </w:rPr>
        <w:t xml:space="preserve"> reported </w:t>
      </w:r>
      <w:r w:rsidR="006951E1">
        <w:rPr>
          <w:rFonts w:eastAsiaTheme="minorEastAsia" w:cstheme="minorHAnsi"/>
        </w:rPr>
        <w:t>median</w:t>
      </w:r>
      <w:r w:rsidR="009832C2">
        <w:rPr>
          <w:rFonts w:eastAsiaTheme="minorEastAsia" w:cstheme="minorHAnsi"/>
        </w:rPr>
        <w:t xml:space="preserve"> and</w:t>
      </w:r>
      <w:r w:rsidR="006951E1">
        <w:rPr>
          <w:rFonts w:eastAsiaTheme="minorEastAsia" w:cstheme="minorHAnsi"/>
        </w:rPr>
        <w:t xml:space="preserve"> quartiles</w:t>
      </w:r>
      <w:r w:rsidR="007A25F4">
        <w:rPr>
          <w:rFonts w:eastAsiaTheme="minorEastAsia" w:cstheme="minorHAnsi"/>
        </w:rPr>
        <w:t xml:space="preserve"> using the </w:t>
      </w:r>
      <w:proofErr w:type="spellStart"/>
      <w:r w:rsidR="007A25F4">
        <w:rPr>
          <w:rFonts w:eastAsiaTheme="minorEastAsia" w:cstheme="minorHAnsi"/>
        </w:rPr>
        <w:t>V</w:t>
      </w:r>
      <w:r w:rsidR="003B1953">
        <w:rPr>
          <w:rFonts w:eastAsiaTheme="minorEastAsia" w:cstheme="minorHAnsi"/>
        </w:rPr>
        <w:t>ar</w:t>
      </w:r>
      <w:r w:rsidR="007A25F4">
        <w:rPr>
          <w:rFonts w:eastAsiaTheme="minorEastAsia" w:cstheme="minorHAnsi"/>
        </w:rPr>
        <w:t>ameta</w:t>
      </w:r>
      <w:proofErr w:type="spellEnd"/>
      <w:r w:rsidR="007A25F4">
        <w:rPr>
          <w:rFonts w:eastAsiaTheme="minorEastAsia" w:cstheme="minorHAnsi"/>
        </w:rPr>
        <w:t xml:space="preserve"> package </w:t>
      </w:r>
      <w:r w:rsidR="00893D25">
        <w:rPr>
          <w:rFonts w:eastAsiaTheme="minorEastAsia" w:cstheme="minorHAnsi"/>
        </w:rPr>
        <w:t>[</w:t>
      </w:r>
      <w:r w:rsidR="007A25F4">
        <w:rPr>
          <w:rFonts w:eastAsiaTheme="minorEastAsia" w:cstheme="minorHAnsi"/>
        </w:rPr>
        <w:t>citation</w:t>
      </w:r>
      <w:r w:rsidR="00893D25">
        <w:rPr>
          <w:rFonts w:eastAsiaTheme="minorEastAsia" w:cstheme="minorHAnsi"/>
        </w:rPr>
        <w:t>]</w:t>
      </w:r>
      <w:r w:rsidR="009832C2">
        <w:rPr>
          <w:rFonts w:eastAsiaTheme="minorEastAsia" w:cstheme="minorHAnsi"/>
        </w:rPr>
        <w:t xml:space="preserve">. </w:t>
      </w:r>
      <w:r w:rsidR="00845790">
        <w:rPr>
          <w:rFonts w:eastAsiaTheme="minorEastAsia" w:cstheme="minorHAnsi"/>
        </w:rPr>
        <w:t xml:space="preserve">In order to validate this approach, this </w:t>
      </w:r>
      <w:r w:rsidR="005F2120">
        <w:rPr>
          <w:rFonts w:eastAsiaTheme="minorEastAsia" w:cstheme="minorHAnsi"/>
        </w:rPr>
        <w:t>method</w:t>
      </w:r>
      <w:r w:rsidR="00845790">
        <w:rPr>
          <w:rFonts w:eastAsiaTheme="minorEastAsia" w:cstheme="minorHAnsi"/>
        </w:rPr>
        <w:t xml:space="preserve"> was also used to estimate the means for </w:t>
      </w:r>
      <w:r w:rsidR="00995595">
        <w:rPr>
          <w:rFonts w:eastAsiaTheme="minorEastAsia" w:cstheme="minorHAnsi"/>
        </w:rPr>
        <w:t>all articles which reported medians, quartiles as well as means</w:t>
      </w:r>
      <w:r w:rsidR="00794D39">
        <w:rPr>
          <w:rFonts w:eastAsiaTheme="minorEastAsia" w:cstheme="minorHAnsi"/>
        </w:rPr>
        <w:t xml:space="preserve"> (18 articles reporting 52 </w:t>
      </w:r>
      <w:r w:rsidR="00311F9B">
        <w:rPr>
          <w:rFonts w:eastAsiaTheme="minorEastAsia" w:cstheme="minorHAnsi"/>
        </w:rPr>
        <w:t>estimated mean</w:t>
      </w:r>
      <w:r w:rsidR="00FC6C65">
        <w:rPr>
          <w:rFonts w:eastAsiaTheme="minorEastAsia" w:cstheme="minorHAnsi"/>
        </w:rPr>
        <w:t>s</w:t>
      </w:r>
      <w:r w:rsidR="00794D39">
        <w:rPr>
          <w:rFonts w:eastAsiaTheme="minorEastAsia" w:cstheme="minorHAnsi"/>
        </w:rPr>
        <w:t>)</w:t>
      </w:r>
      <w:r w:rsidR="00845790">
        <w:rPr>
          <w:rFonts w:eastAsiaTheme="minorEastAsia" w:cstheme="minorHAnsi"/>
        </w:rPr>
        <w:t xml:space="preserve">, </w:t>
      </w:r>
      <w:r w:rsidR="00B5563B">
        <w:rPr>
          <w:rFonts w:eastAsiaTheme="minorEastAsia" w:cstheme="minorHAnsi"/>
        </w:rPr>
        <w:t>giving</w:t>
      </w:r>
      <w:r w:rsidR="00845790">
        <w:rPr>
          <w:rFonts w:eastAsiaTheme="minorEastAsia" w:cstheme="minorHAnsi"/>
        </w:rPr>
        <w:t xml:space="preserve"> a mean absolute error of .0</w:t>
      </w:r>
      <w:r w:rsidR="003D68F7">
        <w:rPr>
          <w:rFonts w:eastAsiaTheme="minorEastAsia" w:cstheme="minorHAnsi"/>
        </w:rPr>
        <w:t>4</w:t>
      </w:r>
      <w:r w:rsidR="00101234">
        <w:rPr>
          <w:rFonts w:eastAsiaTheme="minorEastAsia" w:cstheme="minorHAnsi"/>
        </w:rPr>
        <w:t>. This method appears to work better at the medium value (mean absolute difference = .026), than at the small benchmark (mean absolute difference = .040), or the large benchmark (</w:t>
      </w:r>
      <w:r w:rsidR="00101234" w:rsidRPr="00101234">
        <w:rPr>
          <w:rFonts w:eastAsiaTheme="minorEastAsia" w:cstheme="minorHAnsi"/>
        </w:rPr>
        <w:t>0.0</w:t>
      </w:r>
      <w:r w:rsidR="00101234">
        <w:rPr>
          <w:rFonts w:eastAsiaTheme="minorEastAsia" w:cstheme="minorHAnsi"/>
        </w:rPr>
        <w:t>59), performing worse</w:t>
      </w:r>
      <w:r w:rsidR="00B5563B">
        <w:rPr>
          <w:rFonts w:eastAsiaTheme="minorEastAsia" w:cstheme="minorHAnsi"/>
        </w:rPr>
        <w:t xml:space="preserve"> towards either bound</w:t>
      </w:r>
      <w:r w:rsidR="00101234">
        <w:rPr>
          <w:rFonts w:eastAsiaTheme="minorEastAsia" w:cstheme="minorHAnsi"/>
        </w:rPr>
        <w:t xml:space="preserve"> because of Wan et </w:t>
      </w:r>
      <w:proofErr w:type="spellStart"/>
      <w:r w:rsidR="00101234">
        <w:rPr>
          <w:rFonts w:eastAsiaTheme="minorEastAsia" w:cstheme="minorHAnsi"/>
        </w:rPr>
        <w:t>al’s</w:t>
      </w:r>
      <w:proofErr w:type="spellEnd"/>
      <w:r w:rsidR="00101234">
        <w:rPr>
          <w:rFonts w:eastAsiaTheme="minorEastAsia" w:cstheme="minorHAnsi"/>
        </w:rPr>
        <w:t xml:space="preserve"> </w:t>
      </w:r>
      <w:r w:rsidR="00B5563B">
        <w:rPr>
          <w:rFonts w:eastAsiaTheme="minorEastAsia" w:cstheme="minorHAnsi"/>
        </w:rPr>
        <w:t xml:space="preserve">method </w:t>
      </w:r>
      <w:r w:rsidR="005F2120">
        <w:rPr>
          <w:rFonts w:eastAsiaTheme="minorEastAsia" w:cstheme="minorHAnsi"/>
        </w:rPr>
        <w:t>assuming</w:t>
      </w:r>
      <w:r w:rsidR="00101234">
        <w:rPr>
          <w:rFonts w:eastAsiaTheme="minorEastAsia" w:cstheme="minorHAnsi"/>
        </w:rPr>
        <w:t xml:space="preserve"> normally distributed underlying data</w:t>
      </w:r>
      <w:r w:rsidR="00765036">
        <w:rPr>
          <w:rFonts w:eastAsiaTheme="minorEastAsia" w:cstheme="minorHAnsi"/>
        </w:rPr>
        <w:t>, an assumption necessarily broken as the underlying variable is bounded between 0</w:t>
      </w:r>
      <w:r w:rsidR="0012010D">
        <w:rPr>
          <w:rFonts w:eastAsiaTheme="minorEastAsia" w:cstheme="minorHAnsi"/>
        </w:rPr>
        <w:t>.5</w:t>
      </w:r>
      <w:r w:rsidR="00765036">
        <w:rPr>
          <w:rFonts w:eastAsiaTheme="minorEastAsia" w:cstheme="minorHAnsi"/>
        </w:rPr>
        <w:t xml:space="preserve"> and 1</w:t>
      </w:r>
      <w:r w:rsidR="00752F76">
        <w:rPr>
          <w:rFonts w:eastAsiaTheme="minorEastAsia" w:cstheme="minorHAnsi"/>
        </w:rPr>
        <w:t xml:space="preserve">, </w:t>
      </w:r>
      <w:r w:rsidR="0012010D">
        <w:rPr>
          <w:rFonts w:eastAsiaTheme="minorEastAsia" w:cstheme="minorHAnsi"/>
        </w:rPr>
        <w:t>an</w:t>
      </w:r>
      <w:r w:rsidR="00015BD0">
        <w:rPr>
          <w:rFonts w:eastAsiaTheme="minorEastAsia" w:cstheme="minorHAnsi"/>
        </w:rPr>
        <w:t>d</w:t>
      </w:r>
      <w:r w:rsidR="0012010D">
        <w:rPr>
          <w:rFonts w:eastAsiaTheme="minorEastAsia" w:cstheme="minorHAnsi"/>
        </w:rPr>
        <w:t xml:space="preserve"> </w:t>
      </w:r>
      <w:r w:rsidR="002E701F">
        <w:rPr>
          <w:rFonts w:eastAsiaTheme="minorEastAsia" w:cstheme="minorHAnsi"/>
        </w:rPr>
        <w:t xml:space="preserve">exacerbated </w:t>
      </w:r>
      <w:r w:rsidR="0012010D">
        <w:rPr>
          <w:rFonts w:eastAsiaTheme="minorEastAsia" w:cstheme="minorHAnsi"/>
        </w:rPr>
        <w:t>as estimates approach e</w:t>
      </w:r>
      <w:r w:rsidR="002E701F">
        <w:rPr>
          <w:rFonts w:eastAsiaTheme="minorEastAsia" w:cstheme="minorHAnsi"/>
        </w:rPr>
        <w:t xml:space="preserve">ither end of that range. </w:t>
      </w:r>
      <w:r w:rsidR="003B478E">
        <w:rPr>
          <w:rFonts w:eastAsiaTheme="minorEastAsia" w:cstheme="minorHAnsi"/>
        </w:rPr>
        <w:t xml:space="preserve">This approach </w:t>
      </w:r>
      <w:r w:rsidR="00751FA8">
        <w:rPr>
          <w:rFonts w:eastAsiaTheme="minorEastAsia" w:cstheme="minorHAnsi"/>
        </w:rPr>
        <w:t xml:space="preserve">was also validated against </w:t>
      </w:r>
      <w:r w:rsidR="00B949FB">
        <w:rPr>
          <w:rFonts w:eastAsiaTheme="minorEastAsia" w:cstheme="minorHAnsi"/>
        </w:rPr>
        <w:t>the</w:t>
      </w:r>
      <w:r w:rsidR="00EA31EB">
        <w:rPr>
          <w:rFonts w:eastAsiaTheme="minorEastAsia" w:cstheme="minorHAnsi"/>
        </w:rPr>
        <w:t xml:space="preserve"> </w:t>
      </w:r>
      <w:r w:rsidR="00A145CB">
        <w:rPr>
          <w:rFonts w:eastAsiaTheme="minorEastAsia" w:cstheme="minorHAnsi"/>
        </w:rPr>
        <w:t>1</w:t>
      </w:r>
      <w:r w:rsidR="005E2FBF">
        <w:rPr>
          <w:rFonts w:eastAsiaTheme="minorEastAsia" w:cstheme="minorHAnsi"/>
        </w:rPr>
        <w:t>7</w:t>
      </w:r>
      <w:r w:rsidR="00B949FB">
        <w:rPr>
          <w:rFonts w:eastAsiaTheme="minorEastAsia" w:cstheme="minorHAnsi"/>
        </w:rPr>
        <w:t xml:space="preserve"> </w:t>
      </w:r>
      <w:r w:rsidR="006B0609">
        <w:rPr>
          <w:rFonts w:eastAsiaTheme="minorEastAsia" w:cstheme="minorHAnsi"/>
        </w:rPr>
        <w:t xml:space="preserve">articles reporting </w:t>
      </w:r>
      <w:r w:rsidR="005E2FBF">
        <w:rPr>
          <w:rFonts w:eastAsiaTheme="minorEastAsia" w:cstheme="minorHAnsi"/>
        </w:rPr>
        <w:t xml:space="preserve">49 </w:t>
      </w:r>
      <w:r w:rsidR="006B0609">
        <w:rPr>
          <w:rFonts w:eastAsiaTheme="minorEastAsia" w:cstheme="minorHAnsi"/>
        </w:rPr>
        <w:t>variances and for which these values could be calculated</w:t>
      </w:r>
      <w:r w:rsidR="00E405CB">
        <w:rPr>
          <w:rFonts w:eastAsiaTheme="minorEastAsia" w:cstheme="minorHAnsi"/>
        </w:rPr>
        <w:t xml:space="preserve">, </w:t>
      </w:r>
      <w:r w:rsidR="003B478E">
        <w:rPr>
          <w:rFonts w:eastAsiaTheme="minorEastAsia" w:cstheme="minorHAnsi"/>
        </w:rPr>
        <w:t xml:space="preserve">providing a </w:t>
      </w:r>
      <w:r w:rsidR="00E405CB">
        <w:rPr>
          <w:rFonts w:eastAsiaTheme="minorEastAsia" w:cstheme="minorHAnsi"/>
        </w:rPr>
        <w:t>mean absolute error</w:t>
      </w:r>
      <w:r w:rsidR="003B478E">
        <w:rPr>
          <w:rFonts w:eastAsiaTheme="minorEastAsia" w:cstheme="minorHAnsi"/>
        </w:rPr>
        <w:t xml:space="preserve"> of</w:t>
      </w:r>
      <w:r w:rsidR="00E405CB">
        <w:rPr>
          <w:rFonts w:eastAsiaTheme="minorEastAsia" w:cstheme="minorHAnsi"/>
        </w:rPr>
        <w:t xml:space="preserve"> .02</w:t>
      </w:r>
      <w:r w:rsidR="00C95DAE">
        <w:rPr>
          <w:rFonts w:eastAsiaTheme="minorEastAsia" w:cstheme="minorHAnsi"/>
        </w:rPr>
        <w:t>8</w:t>
      </w:r>
      <w:r w:rsidR="00E405CB">
        <w:rPr>
          <w:rFonts w:eastAsiaTheme="minorEastAsia" w:cstheme="minorHAnsi"/>
        </w:rPr>
        <w:t>.</w:t>
      </w:r>
      <w:r w:rsidR="00E405CB" w:rsidRPr="00750330">
        <w:rPr>
          <w:rFonts w:eastAsiaTheme="minorEastAsia" w:cstheme="minorHAnsi"/>
        </w:rPr>
        <w:t xml:space="preserve"> </w:t>
      </w:r>
    </w:p>
    <w:p w14:paraId="4DE289B3" w14:textId="360F0ED9" w:rsidR="00833669" w:rsidRDefault="00750330" w:rsidP="00BF6A13">
      <w:pPr>
        <w:spacing w:line="360" w:lineRule="auto"/>
        <w:ind w:firstLine="720"/>
        <w:rPr>
          <w:rFonts w:eastAsiaTheme="minorEastAsia" w:cstheme="minorHAnsi"/>
        </w:rPr>
      </w:pPr>
      <w:r w:rsidRPr="00750330">
        <w:rPr>
          <w:rFonts w:eastAsiaTheme="minorEastAsia" w:cstheme="minorHAnsi"/>
        </w:rPr>
        <w:t xml:space="preserve">Two </w:t>
      </w:r>
      <w:r w:rsidR="00F25F8B">
        <w:rPr>
          <w:rFonts w:eastAsiaTheme="minorEastAsia" w:cstheme="minorHAnsi"/>
        </w:rPr>
        <w:t>power surveys</w:t>
      </w:r>
      <w:r w:rsidRPr="00750330">
        <w:rPr>
          <w:rFonts w:eastAsiaTheme="minorEastAsia" w:cstheme="minorHAnsi"/>
        </w:rPr>
        <w:t xml:space="preserve"> </w:t>
      </w:r>
      <w:r w:rsidR="001F1899">
        <w:rPr>
          <w:rFonts w:eastAsiaTheme="minorEastAsia" w:cstheme="minorHAnsi"/>
        </w:rPr>
        <w:t>had medians and quartiles which were</w:t>
      </w:r>
      <w:r>
        <w:rPr>
          <w:rFonts w:eastAsiaTheme="minorEastAsia" w:cstheme="minorHAnsi"/>
        </w:rPr>
        <w:t xml:space="preserve"> all</w:t>
      </w:r>
      <w:r w:rsidR="001F1899">
        <w:rPr>
          <w:rFonts w:eastAsiaTheme="minorEastAsia" w:cstheme="minorHAnsi"/>
        </w:rPr>
        <w:t xml:space="preserve"> the same </w:t>
      </w:r>
      <w:r w:rsidR="00A56A7D">
        <w:rPr>
          <w:rFonts w:eastAsiaTheme="minorEastAsia" w:cstheme="minorHAnsi"/>
        </w:rPr>
        <w:t xml:space="preserve">at the </w:t>
      </w:r>
      <w:r>
        <w:rPr>
          <w:rFonts w:eastAsiaTheme="minorEastAsia" w:cstheme="minorHAnsi"/>
        </w:rPr>
        <w:t xml:space="preserve">large effect size benchmark </w:t>
      </w:r>
      <w:r w:rsidR="001F1899">
        <w:rPr>
          <w:rFonts w:eastAsiaTheme="minorEastAsia" w:cstheme="minorHAnsi"/>
        </w:rPr>
        <w:t>(</w:t>
      </w:r>
      <w:r>
        <w:rPr>
          <w:rFonts w:eastAsiaTheme="minorEastAsia" w:cstheme="minorHAnsi"/>
        </w:rPr>
        <w:t>all</w:t>
      </w:r>
      <w:r w:rsidR="001F1899">
        <w:rPr>
          <w:rFonts w:eastAsiaTheme="minorEastAsia" w:cstheme="minorHAnsi"/>
        </w:rPr>
        <w:t xml:space="preserve"> .99)</w:t>
      </w:r>
      <w:r w:rsidR="00A56A7D">
        <w:rPr>
          <w:rFonts w:eastAsiaTheme="minorEastAsia" w:cstheme="minorHAnsi"/>
        </w:rPr>
        <w:t xml:space="preserve"> which</w:t>
      </w:r>
      <w:r w:rsidR="001F1899">
        <w:rPr>
          <w:rFonts w:eastAsiaTheme="minorEastAsia" w:cstheme="minorHAnsi"/>
        </w:rPr>
        <w:t xml:space="preserve"> w</w:t>
      </w:r>
      <w:r w:rsidR="00F25F8B">
        <w:rPr>
          <w:rFonts w:eastAsiaTheme="minorEastAsia" w:cstheme="minorHAnsi"/>
        </w:rPr>
        <w:t>ould be estimated as zero using this method</w:t>
      </w:r>
      <w:r w:rsidR="001828B0">
        <w:rPr>
          <w:rFonts w:eastAsiaTheme="minorEastAsia" w:cstheme="minorHAnsi"/>
        </w:rPr>
        <w:t>.</w:t>
      </w:r>
      <w:r w:rsidR="00A56A7D">
        <w:rPr>
          <w:rFonts w:eastAsiaTheme="minorEastAsia" w:cstheme="minorHAnsi"/>
        </w:rPr>
        <w:t xml:space="preserve"> These values, along with t</w:t>
      </w:r>
      <w:r w:rsidR="00F25F8B">
        <w:rPr>
          <w:rFonts w:eastAsiaTheme="minorEastAsia" w:cstheme="minorHAnsi"/>
        </w:rPr>
        <w:t xml:space="preserve">hree remaining articles </w:t>
      </w:r>
      <w:r w:rsidR="00EA026C">
        <w:rPr>
          <w:rFonts w:eastAsiaTheme="minorEastAsia" w:cstheme="minorHAnsi"/>
        </w:rPr>
        <w:t xml:space="preserve">which did not report variances or enough information for any of the above methods to be used </w:t>
      </w:r>
      <w:r w:rsidR="004005BA">
        <w:rPr>
          <w:rFonts w:eastAsiaTheme="minorEastAsia" w:cstheme="minorHAnsi"/>
        </w:rPr>
        <w:t xml:space="preserve">had their variance estimated as the </w:t>
      </w:r>
      <w:r w:rsidR="004005BA" w:rsidRPr="00EB2FEC">
        <w:rPr>
          <w:rFonts w:eastAsiaTheme="minorEastAsia" w:cstheme="minorHAnsi"/>
        </w:rPr>
        <w:lastRenderedPageBreak/>
        <w:t>mean</w:t>
      </w:r>
      <w:r w:rsidR="00EB2FEC">
        <w:rPr>
          <w:rFonts w:eastAsiaTheme="minorEastAsia" w:cstheme="minorHAnsi"/>
        </w:rPr>
        <w:t xml:space="preserve"> variance of all</w:t>
      </w:r>
      <w:r w:rsidR="00BC3D43">
        <w:rPr>
          <w:rFonts w:eastAsiaTheme="minorEastAsia" w:cstheme="minorHAnsi"/>
        </w:rPr>
        <w:t xml:space="preserve"> other studies</w:t>
      </w:r>
      <w:r w:rsidR="00EB2FEC" w:rsidRPr="00EB2FEC">
        <w:rPr>
          <w:rFonts w:eastAsiaTheme="minorEastAsia" w:cstheme="minorHAnsi"/>
        </w:rPr>
        <w:t>.</w:t>
      </w:r>
      <w:r w:rsidR="00BC3D43">
        <w:rPr>
          <w:rFonts w:eastAsiaTheme="minorEastAsia" w:cstheme="minorHAnsi"/>
        </w:rPr>
        <w:t xml:space="preserve"> </w:t>
      </w:r>
      <w:r w:rsidR="00EB2FEC" w:rsidRPr="00981F4A">
        <w:rPr>
          <w:rFonts w:eastAsiaTheme="minorEastAsia" w:cstheme="minorHAnsi"/>
        </w:rPr>
        <w:t xml:space="preserve">Sensitivity analyses were performed using the </w:t>
      </w:r>
      <w:r w:rsidR="004005BA" w:rsidRPr="00981F4A">
        <w:rPr>
          <w:rFonts w:eastAsiaTheme="minorEastAsia" w:cstheme="minorHAnsi"/>
        </w:rPr>
        <w:t>median, minimum and maximum of the other studies</w:t>
      </w:r>
      <w:r w:rsidR="00BC3D43" w:rsidRPr="00981F4A">
        <w:rPr>
          <w:rFonts w:eastAsiaTheme="minorEastAsia" w:cstheme="minorHAnsi"/>
        </w:rPr>
        <w:t>’</w:t>
      </w:r>
      <w:r w:rsidR="004005BA" w:rsidRPr="00981F4A">
        <w:rPr>
          <w:rFonts w:eastAsiaTheme="minorEastAsia" w:cstheme="minorHAnsi"/>
        </w:rPr>
        <w:t xml:space="preserve"> variances for </w:t>
      </w:r>
      <w:r w:rsidR="00EB2FEC" w:rsidRPr="00981F4A">
        <w:rPr>
          <w:rFonts w:eastAsiaTheme="minorEastAsia" w:cstheme="minorHAnsi"/>
        </w:rPr>
        <w:t xml:space="preserve">all performed </w:t>
      </w:r>
      <w:r w:rsidR="004005BA" w:rsidRPr="00981F4A">
        <w:rPr>
          <w:rFonts w:eastAsiaTheme="minorEastAsia" w:cstheme="minorHAnsi"/>
        </w:rPr>
        <w:t>meta-analys</w:t>
      </w:r>
      <w:r w:rsidR="00EB2FEC" w:rsidRPr="00981F4A">
        <w:rPr>
          <w:rFonts w:eastAsiaTheme="minorEastAsia" w:cstheme="minorHAnsi"/>
        </w:rPr>
        <w:t>e</w:t>
      </w:r>
      <w:r w:rsidR="004005BA" w:rsidRPr="00981F4A">
        <w:rPr>
          <w:rFonts w:eastAsiaTheme="minorEastAsia" w:cstheme="minorHAnsi"/>
        </w:rPr>
        <w:t>s</w:t>
      </w:r>
      <w:r w:rsidR="00833669">
        <w:rPr>
          <w:rFonts w:eastAsiaTheme="minorEastAsia" w:cstheme="minorHAnsi"/>
        </w:rPr>
        <w:t xml:space="preserve"> (see </w:t>
      </w:r>
      <w:r w:rsidR="00A56A7D">
        <w:rPr>
          <w:rFonts w:eastAsiaTheme="minorEastAsia" w:cstheme="minorHAnsi"/>
        </w:rPr>
        <w:t xml:space="preserve">below and </w:t>
      </w:r>
      <w:r w:rsidR="00833669">
        <w:rPr>
          <w:rFonts w:eastAsiaTheme="minorEastAsia" w:cstheme="minorHAnsi"/>
        </w:rPr>
        <w:t xml:space="preserve">supplementary material </w:t>
      </w:r>
      <w:r w:rsidR="004218F4">
        <w:rPr>
          <w:rFonts w:eastAsiaTheme="minorEastAsia" w:cstheme="minorHAnsi"/>
        </w:rPr>
        <w:t>3</w:t>
      </w:r>
      <w:r w:rsidR="003B478E">
        <w:rPr>
          <w:rFonts w:eastAsiaTheme="minorEastAsia" w:cstheme="minorHAnsi"/>
        </w:rPr>
        <w:t xml:space="preserve"> for further detail</w:t>
      </w:r>
      <w:r w:rsidR="00833669">
        <w:rPr>
          <w:rFonts w:eastAsiaTheme="minorEastAsia" w:cstheme="minorHAnsi"/>
        </w:rPr>
        <w:t>).</w:t>
      </w:r>
    </w:p>
    <w:bookmarkEnd w:id="11"/>
    <w:bookmarkEnd w:id="12"/>
    <w:p w14:paraId="390CFBCC" w14:textId="31CBA334" w:rsidR="0080364D" w:rsidRPr="004422F7" w:rsidRDefault="008C46FF" w:rsidP="0080364D">
      <w:pPr>
        <w:spacing w:line="360" w:lineRule="auto"/>
        <w:rPr>
          <w:rFonts w:cstheme="minorHAnsi"/>
        </w:rPr>
      </w:pPr>
      <w:r>
        <w:rPr>
          <w:rFonts w:cstheme="minorHAnsi"/>
          <w:b/>
        </w:rPr>
        <w:t>5.</w:t>
      </w:r>
      <w:r w:rsidR="0080364D" w:rsidRPr="004422F7">
        <w:rPr>
          <w:rFonts w:cstheme="minorHAnsi"/>
          <w:b/>
        </w:rPr>
        <w:t>2.5 Analysis</w:t>
      </w:r>
      <w:r w:rsidR="0080364D" w:rsidRPr="004422F7">
        <w:rPr>
          <w:rFonts w:cstheme="minorHAnsi"/>
        </w:rPr>
        <w:t xml:space="preserve"> </w:t>
      </w:r>
    </w:p>
    <w:p w14:paraId="576CC23E" w14:textId="0C67C4BB" w:rsidR="00FD778B" w:rsidRDefault="0080364D" w:rsidP="00F77D32">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w:t>
      </w:r>
      <w:proofErr w:type="spellStart"/>
      <w:r w:rsidRPr="004422F7">
        <w:rPr>
          <w:rFonts w:cstheme="minorHAnsi"/>
        </w:rPr>
        <w:t>metafor</w:t>
      </w:r>
      <w:proofErr w:type="spellEnd"/>
      <w:r w:rsidRPr="004422F7">
        <w:rPr>
          <w:rFonts w:cstheme="minorHAnsi"/>
        </w:rPr>
        <w:t xml:space="preserve"> package </w:t>
      </w:r>
      <w:r w:rsidRPr="004422F7">
        <w:rPr>
          <w:rFonts w:cstheme="minorHAnsi"/>
        </w:rPr>
        <w:fldChar w:fldCharType="begin"/>
      </w:r>
      <w:r w:rsidRPr="004422F7">
        <w:rPr>
          <w:rFonts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Pr="004422F7">
        <w:rPr>
          <w:rFonts w:cstheme="minorHAnsi"/>
          <w:noProof/>
        </w:rPr>
        <w:t>(Viechtbauer, 2010)</w:t>
      </w:r>
      <w:r w:rsidRPr="004422F7">
        <w:rPr>
          <w:rFonts w:cstheme="minorHAnsi"/>
        </w:rPr>
        <w:fldChar w:fldCharType="end"/>
      </w:r>
      <w:r w:rsidRPr="004422F7">
        <w:rPr>
          <w:rFonts w:cstheme="minorHAnsi"/>
        </w:rPr>
        <w:t>.</w:t>
      </w:r>
      <w:r w:rsidR="007A25F4">
        <w:rPr>
          <w:rFonts w:cstheme="minorHAnsi"/>
        </w:rPr>
        <w:t xml:space="preserve"> </w:t>
      </w:r>
      <w:r w:rsidR="00866FBE">
        <w:rPr>
          <w:rFonts w:cstheme="minorHAnsi"/>
        </w:rPr>
        <w:t>D</w:t>
      </w:r>
      <w:r w:rsidR="00721674">
        <w:rPr>
          <w:rFonts w:cstheme="minorHAnsi"/>
        </w:rPr>
        <w:t>ata and</w:t>
      </w:r>
      <w:r w:rsidR="00721674" w:rsidRPr="004422F7">
        <w:rPr>
          <w:rFonts w:cstheme="minorHAnsi"/>
        </w:rPr>
        <w:t xml:space="preserve"> code </w:t>
      </w:r>
      <w:r w:rsidR="007B320D">
        <w:rPr>
          <w:rFonts w:cstheme="minorHAnsi"/>
        </w:rPr>
        <w:t xml:space="preserve">for the performed analyses </w:t>
      </w:r>
      <w:r w:rsidR="00C46F4D">
        <w:rPr>
          <w:rFonts w:cstheme="minorHAnsi"/>
        </w:rPr>
        <w:t>are</w:t>
      </w:r>
      <w:r w:rsidR="00721674" w:rsidRPr="004422F7">
        <w:rPr>
          <w:rFonts w:cstheme="minorHAnsi"/>
        </w:rPr>
        <w:t xml:space="preserve"> available at </w:t>
      </w:r>
      <w:hyperlink r:id="rId16" w:history="1">
        <w:r w:rsidR="00721674" w:rsidRPr="004422F7">
          <w:rPr>
            <w:rStyle w:val="Hyperlink"/>
            <w:rFonts w:cstheme="minorHAnsi"/>
          </w:rPr>
          <w:t>https://osf.io/as7md/</w:t>
        </w:r>
      </w:hyperlink>
      <w:r w:rsidR="00721674" w:rsidRPr="004422F7">
        <w:rPr>
          <w:rFonts w:cstheme="minorHAnsi"/>
        </w:rPr>
        <w:t xml:space="preserve">. </w:t>
      </w:r>
    </w:p>
    <w:p w14:paraId="08B9AE73" w14:textId="10039D8E" w:rsidR="00766DBA" w:rsidRDefault="008C46FF" w:rsidP="00FD778B">
      <w:pPr>
        <w:spacing w:line="360" w:lineRule="auto"/>
        <w:rPr>
          <w:rFonts w:cstheme="minorHAnsi"/>
        </w:rPr>
      </w:pPr>
      <w:r>
        <w:rPr>
          <w:rFonts w:cstheme="minorHAnsi"/>
          <w:b/>
        </w:rPr>
        <w:t>5.</w:t>
      </w:r>
      <w:r w:rsidR="0080364D" w:rsidRPr="004422F7">
        <w:rPr>
          <w:rFonts w:cstheme="minorHAnsi"/>
          <w:b/>
        </w:rPr>
        <w:t>2.5.1 Primary analysis:</w:t>
      </w:r>
    </w:p>
    <w:p w14:paraId="3C53A732" w14:textId="6EA80F82" w:rsidR="00340322" w:rsidRPr="00340322" w:rsidRDefault="00721674" w:rsidP="00340322">
      <w:pPr>
        <w:spacing w:line="360" w:lineRule="auto"/>
        <w:ind w:firstLine="720"/>
        <w:rPr>
          <w:rFonts w:cstheme="minorHAnsi"/>
          <w:b/>
        </w:rPr>
      </w:pPr>
      <w:r>
        <w:rPr>
          <w:rFonts w:cstheme="minorHAnsi"/>
        </w:rPr>
        <w:t>At each benchmark level of power (small, medium, and large) a multilevel random effects meta-</w:t>
      </w:r>
      <w:r w:rsidR="00EC5FDE">
        <w:rPr>
          <w:rFonts w:cstheme="minorHAnsi"/>
        </w:rPr>
        <w:t>regression</w:t>
      </w:r>
      <w:r w:rsidR="00065AAE">
        <w:rPr>
          <w:rFonts w:cstheme="minorHAnsi"/>
        </w:rPr>
        <w:t xml:space="preserve"> </w:t>
      </w:r>
      <w:r>
        <w:rPr>
          <w:rFonts w:cstheme="minorHAnsi"/>
        </w:rPr>
        <w:t>was performed. Article</w:t>
      </w:r>
      <w:r w:rsidR="00065AAE">
        <w:rPr>
          <w:rFonts w:cstheme="minorHAnsi"/>
        </w:rPr>
        <w:t xml:space="preserve"> and area of psychology research</w:t>
      </w:r>
      <w:r>
        <w:rPr>
          <w:rFonts w:cstheme="minorHAnsi"/>
        </w:rPr>
        <w:t xml:space="preserve"> w</w:t>
      </w:r>
      <w:r w:rsidR="00065AAE">
        <w:rPr>
          <w:rFonts w:cstheme="minorHAnsi"/>
        </w:rPr>
        <w:t>ere</w:t>
      </w:r>
      <w:r>
        <w:rPr>
          <w:rFonts w:cstheme="minorHAnsi"/>
        </w:rPr>
        <w:t xml:space="preserve"> included as random effect</w:t>
      </w:r>
      <w:r w:rsidR="00065AAE">
        <w:rPr>
          <w:rFonts w:cstheme="minorHAnsi"/>
        </w:rPr>
        <w:t>s</w:t>
      </w:r>
      <w:r>
        <w:rPr>
          <w:rFonts w:cstheme="minorHAnsi"/>
        </w:rPr>
        <w:t xml:space="preserve"> to account for non-independence of </w:t>
      </w:r>
      <w:r w:rsidR="0044043D">
        <w:rPr>
          <w:rFonts w:cstheme="minorHAnsi"/>
        </w:rPr>
        <w:t>sub-</w:t>
      </w:r>
      <w:r>
        <w:rPr>
          <w:rFonts w:cstheme="minorHAnsi"/>
        </w:rPr>
        <w:t>studies</w:t>
      </w:r>
      <w:r w:rsidR="0044043D">
        <w:rPr>
          <w:rFonts w:cstheme="minorHAnsi"/>
        </w:rPr>
        <w:t xml:space="preserve"> within articles (e.g., when an article reported multiple power estimates for different year ranges), and when studies covered the same areas of research.</w:t>
      </w:r>
      <w:r>
        <w:rPr>
          <w:rFonts w:cstheme="minorHAnsi"/>
        </w:rPr>
        <w:t xml:space="preserve"> </w:t>
      </w:r>
      <w:r w:rsidR="00EC5FDE">
        <w:rPr>
          <w:rFonts w:cstheme="minorHAnsi"/>
        </w:rPr>
        <w:t>T</w:t>
      </w:r>
      <w:r w:rsidR="00065AAE">
        <w:rPr>
          <w:rFonts w:cstheme="minorHAnsi"/>
        </w:rPr>
        <w:t xml:space="preserve">he </w:t>
      </w:r>
      <w:r w:rsidR="0044043D">
        <w:rPr>
          <w:rFonts w:cstheme="minorHAnsi"/>
        </w:rPr>
        <w:t>(mean-</w:t>
      </w:r>
      <w:r w:rsidR="00632D11">
        <w:rPr>
          <w:rFonts w:cstheme="minorHAnsi"/>
        </w:rPr>
        <w:t>centralized</w:t>
      </w:r>
      <w:r w:rsidR="0044043D">
        <w:rPr>
          <w:rFonts w:cstheme="minorHAnsi"/>
        </w:rPr>
        <w:t xml:space="preserve">) </w:t>
      </w:r>
      <w:r w:rsidR="00065AAE">
        <w:rPr>
          <w:rFonts w:cstheme="minorHAnsi"/>
        </w:rPr>
        <w:t xml:space="preserve">year each study examined power for as a fixed predictor were also performed at each benchmark effect size. </w:t>
      </w:r>
      <w:r>
        <w:rPr>
          <w:rFonts w:cstheme="minorHAnsi"/>
        </w:rPr>
        <w:t>When a study covered a range of years, t</w:t>
      </w:r>
      <w:r w:rsidRPr="004422F7">
        <w:rPr>
          <w:rFonts w:cstheme="minorHAnsi"/>
        </w:rPr>
        <w:t xml:space="preserve">he </w:t>
      </w:r>
      <w:r>
        <w:rPr>
          <w:rFonts w:cstheme="minorHAnsi"/>
        </w:rPr>
        <w:t>mean</w:t>
      </w:r>
      <w:r w:rsidRPr="004422F7">
        <w:rPr>
          <w:rFonts w:cstheme="minorHAnsi"/>
        </w:rPr>
        <w:t xml:space="preserve"> year of the range of studies included in each </w:t>
      </w:r>
      <w:r>
        <w:rPr>
          <w:rFonts w:cstheme="minorHAnsi"/>
        </w:rPr>
        <w:t>set</w:t>
      </w:r>
      <w:r w:rsidRPr="004422F7">
        <w:rPr>
          <w:rFonts w:cstheme="minorHAnsi"/>
        </w:rPr>
        <w:t xml:space="preserve"> was entered as a predictor in the meta-regression</w:t>
      </w:r>
      <w:r w:rsidR="00065AAE">
        <w:rPr>
          <w:rFonts w:cstheme="minorHAnsi"/>
        </w:rPr>
        <w:t>. All analyses used restricted maximum likelihood estimation</w:t>
      </w:r>
      <w:r w:rsidR="00065AAE" w:rsidRPr="00930AA7">
        <w:rPr>
          <w:rFonts w:cstheme="minorHAnsi"/>
        </w:rPr>
        <w:t>.</w:t>
      </w:r>
      <w:r w:rsidR="00973333" w:rsidRPr="00930AA7">
        <w:rPr>
          <w:rFonts w:cstheme="minorHAnsi"/>
        </w:rPr>
        <w:t xml:space="preserve"> </w:t>
      </w:r>
      <w:r w:rsidR="00930AA7" w:rsidRPr="00930AA7">
        <w:rPr>
          <w:rFonts w:cstheme="minorHAnsi"/>
        </w:rPr>
        <w:t xml:space="preserve">An additional, </w:t>
      </w:r>
      <w:r w:rsidR="00930AA7">
        <w:rPr>
          <w:rFonts w:cstheme="minorHAnsi"/>
        </w:rPr>
        <w:t>non-</w:t>
      </w:r>
      <w:r w:rsidR="00930AA7" w:rsidRPr="00930AA7">
        <w:rPr>
          <w:rFonts w:cstheme="minorHAnsi"/>
        </w:rPr>
        <w:t xml:space="preserve">preregistered exploratory analysis </w:t>
      </w:r>
      <w:r w:rsidR="001E2EDE">
        <w:rPr>
          <w:rFonts w:cstheme="minorHAnsi"/>
        </w:rPr>
        <w:t>estimated</w:t>
      </w:r>
      <w:r w:rsidR="00930AA7" w:rsidRPr="00930AA7">
        <w:rPr>
          <w:rFonts w:cstheme="minorHAnsi"/>
        </w:rPr>
        <w:t xml:space="preserve"> the empirical</w:t>
      </w:r>
      <w:r w:rsidR="00930AA7" w:rsidRPr="00930AA7">
        <w:rPr>
          <w:rFonts w:eastAsia="Cambria" w:cstheme="minorHAnsi"/>
        </w:rPr>
        <w:t xml:space="preserve"> Bayes estimates and 95% credible intervals for random effects of</w:t>
      </w:r>
      <w:r w:rsidR="00930AA7">
        <w:rPr>
          <w:rFonts w:eastAsia="Cambria" w:cstheme="minorHAnsi"/>
        </w:rPr>
        <w:t xml:space="preserve"> </w:t>
      </w:r>
      <w:r w:rsidR="00945FE6">
        <w:rPr>
          <w:rFonts w:eastAsia="Cambria" w:cstheme="minorHAnsi"/>
        </w:rPr>
        <w:t xml:space="preserve">area of psychology </w:t>
      </w:r>
      <w:r w:rsidR="00930AA7" w:rsidRPr="009A2958">
        <w:rPr>
          <w:rFonts w:eastAsia="Cambria" w:cstheme="minorHAnsi"/>
        </w:rPr>
        <w:t xml:space="preserve">were calculated following </w:t>
      </w:r>
      <w:r w:rsidR="00930AA7" w:rsidRPr="009A2958">
        <w:rPr>
          <w:rFonts w:eastAsia="Cambria" w:cstheme="minorHAnsi"/>
        </w:rPr>
        <w:fldChar w:fldCharType="begin"/>
      </w:r>
      <w:r w:rsidR="00930AA7" w:rsidRPr="009A2958">
        <w:rPr>
          <w:rFonts w:eastAsia="Cambria" w:cstheme="minorHAnsi"/>
        </w:rPr>
        <w:instrText xml:space="preserve"> ADDIN EN.CITE &lt;EndNote&gt;&lt;Cite&gt;&lt;Author&gt;Robinson&lt;/Author&gt;&lt;Year&gt;1991&lt;/Year&gt;&lt;RecNum&gt;999&lt;/RecNum&gt;&lt;DisplayText&gt;(Morris, 1983; Robinson, 1991)&lt;/DisplayText&gt;&lt;record&gt;&lt;rec-number&gt;999&lt;/rec-number&gt;&lt;foreign-keys&gt;&lt;key app="EN" db-id="9xrafw5sx95dvre9w5hpevd89fzwtwr9twsw" timestamp="1540511733"&gt;999&lt;/key&gt;&lt;/foreign-keys&gt;&lt;ref-type name="Journal Article"&gt;17&lt;/ref-type&gt;&lt;contributors&gt;&lt;authors&gt;&lt;author&gt;Robinson, G. K.&lt;/author&gt;&lt;/authors&gt;&lt;/contributors&gt;&lt;titles&gt;&lt;title&gt;That BLUP is a Good Thing: The Estimation of Random Effects&lt;/title&gt;&lt;secondary-title&gt;Statistical Science&lt;/secondary-title&gt;&lt;/titles&gt;&lt;periodical&gt;&lt;full-title&gt;Statistical Science&lt;/full-title&gt;&lt;/periodical&gt;&lt;pages&gt;15-32&lt;/pages&gt;&lt;volume&gt;6&lt;/volume&gt;&lt;number&gt;1&lt;/number&gt;&lt;dates&gt;&lt;year&gt;1991&lt;/year&gt;&lt;/dates&gt;&lt;publisher&gt;Institute of Mathematical Statistics&lt;/publisher&gt;&lt;isbn&gt;08834237&lt;/isbn&gt;&lt;urls&gt;&lt;related-urls&gt;&lt;url&gt;http://www.jstor.org.ezp.lib.unimelb.edu.au/stable/2245695&lt;/url&gt;&lt;/related-urls&gt;&lt;/urls&gt;&lt;custom1&gt;Full publication date: Feb., 1991&lt;/custom1&gt;&lt;/record&gt;&lt;/Cite&gt;&lt;Cite&gt;&lt;Author&gt;Morris&lt;/Author&gt;&lt;Year&gt;1983&lt;/Year&gt;&lt;RecNum&gt;1000&lt;/RecNum&gt;&lt;record&gt;&lt;rec-number&gt;1000&lt;/rec-number&gt;&lt;foreign-keys&gt;&lt;key app="EN" db-id="9xrafw5sx95dvre9w5hpevd89fzwtwr9twsw" timestamp="1540513249"&gt;1000&lt;/key&gt;&lt;/foreign-keys&gt;&lt;ref-type name="Journal Article"&gt;17&lt;/ref-type&gt;&lt;contributors&gt;&lt;authors&gt;&lt;author&gt;Morris, Carl N.&lt;/author&gt;&lt;/authors&gt;&lt;/contributors&gt;&lt;titles&gt;&lt;title&gt;Parametric Empirical Bayes Inference: Theory and Applications&lt;/title&gt;&lt;secondary-title&gt;Journal of the American Statistical Association&lt;/secondary-title&gt;&lt;/titles&gt;&lt;periodical&gt;&lt;full-title&gt;Journal of the American Statistical Association&lt;/full-title&gt;&lt;/periodical&gt;&lt;pages&gt;47-55&lt;/pages&gt;&lt;volume&gt;78&lt;/volume&gt;&lt;number&gt;381&lt;/number&gt;&lt;dates&gt;&lt;year&gt;1983&lt;/year&gt;&lt;pub-dates&gt;&lt;date&gt;1983/03/01&lt;/date&gt;&lt;/pub-dates&gt;&lt;/dates&gt;&lt;publisher&gt;Taylor &amp;amp; Francis&lt;/publisher&gt;&lt;isbn&gt;0162-1459&lt;/isbn&gt;&lt;urls&gt;&lt;related-urls&gt;&lt;url&gt;https://amstat.tandfonline.com/doi/abs/10.1080/01621459.1983.10477920&lt;/url&gt;&lt;/related-urls&gt;&lt;/urls&gt;&lt;electronic-resource-num&gt;10.1080/01621459.1983.10477920&lt;/electronic-resource-num&gt;&lt;/record&gt;&lt;/Cite&gt;&lt;/EndNote&gt;</w:instrText>
      </w:r>
      <w:r w:rsidR="00930AA7" w:rsidRPr="009A2958">
        <w:rPr>
          <w:rFonts w:eastAsia="Cambria" w:cstheme="minorHAnsi"/>
        </w:rPr>
        <w:fldChar w:fldCharType="separate"/>
      </w:r>
      <w:r w:rsidR="00930AA7" w:rsidRPr="009A2958">
        <w:rPr>
          <w:rFonts w:eastAsia="Cambria" w:cstheme="minorHAnsi"/>
          <w:noProof/>
        </w:rPr>
        <w:t>(Morris, 1983; Robinson, 1991)</w:t>
      </w:r>
      <w:r w:rsidR="00930AA7" w:rsidRPr="009A2958">
        <w:rPr>
          <w:rFonts w:eastAsia="Cambria" w:cstheme="minorHAnsi"/>
        </w:rPr>
        <w:fldChar w:fldCharType="end"/>
      </w:r>
      <w:r w:rsidR="00930AA7" w:rsidRPr="009A2958">
        <w:rPr>
          <w:rFonts w:eastAsia="Cambria" w:cstheme="minorHAnsi"/>
        </w:rPr>
        <w:t xml:space="preserve">. </w:t>
      </w:r>
    </w:p>
    <w:p w14:paraId="0CFBFD97" w14:textId="651A8C72" w:rsidR="00957514" w:rsidRDefault="008C46FF" w:rsidP="0080364D">
      <w:pPr>
        <w:spacing w:line="360" w:lineRule="auto"/>
        <w:rPr>
          <w:rFonts w:cstheme="minorHAnsi"/>
          <w:b/>
        </w:rPr>
      </w:pPr>
      <w:r>
        <w:rPr>
          <w:rFonts w:cstheme="minorHAnsi"/>
          <w:b/>
        </w:rPr>
        <w:t>5.</w:t>
      </w:r>
      <w:r w:rsidR="004E16E2" w:rsidRPr="004422F7">
        <w:rPr>
          <w:rFonts w:cstheme="minorHAnsi"/>
          <w:b/>
        </w:rPr>
        <w:t>2.5.</w:t>
      </w:r>
      <w:r w:rsidR="004E16E2">
        <w:rPr>
          <w:rFonts w:cstheme="minorHAnsi"/>
          <w:b/>
        </w:rPr>
        <w:t>2</w:t>
      </w:r>
      <w:r w:rsidR="004E16E2" w:rsidRPr="004422F7">
        <w:rPr>
          <w:rFonts w:cstheme="minorHAnsi"/>
          <w:b/>
        </w:rPr>
        <w:t xml:space="preserve"> </w:t>
      </w:r>
      <w:r w:rsidR="00D20F32" w:rsidRPr="00D20F32">
        <w:rPr>
          <w:rFonts w:cstheme="minorHAnsi"/>
          <w:b/>
        </w:rPr>
        <w:t>Sensitivity analyses</w:t>
      </w:r>
    </w:p>
    <w:p w14:paraId="21D8E092" w14:textId="31314A33" w:rsidR="007457B7" w:rsidRDefault="00833669" w:rsidP="007457B7">
      <w:pPr>
        <w:spacing w:line="360" w:lineRule="auto"/>
        <w:ind w:firstLine="720"/>
        <w:rPr>
          <w:rStyle w:val="CommentReference"/>
          <w:rFonts w:cstheme="minorHAnsi"/>
          <w:sz w:val="24"/>
          <w:szCs w:val="24"/>
        </w:rPr>
      </w:pPr>
      <w:r>
        <w:rPr>
          <w:rFonts w:cstheme="minorHAnsi"/>
        </w:rPr>
        <w:t xml:space="preserve">To investigate whether the results </w:t>
      </w:r>
      <w:commentRangeStart w:id="13"/>
      <w:r>
        <w:rPr>
          <w:rFonts w:cstheme="minorHAnsi"/>
        </w:rPr>
        <w:t xml:space="preserve">are </w:t>
      </w:r>
      <w:commentRangeEnd w:id="13"/>
      <w:r w:rsidR="009452C6">
        <w:rPr>
          <w:rStyle w:val="CommentReference"/>
        </w:rPr>
        <w:commentReference w:id="13"/>
      </w:r>
      <w:r>
        <w:rPr>
          <w:rFonts w:cstheme="minorHAnsi"/>
        </w:rPr>
        <w:t>sensitive to data imputation and estimation methods, analyses were also run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xml:space="preserve">), weighting by number of included articles instead of inverse variances, and without random effects for year or field of research. 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4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 xml:space="preserve">different scenarios. </w:t>
      </w:r>
      <w:r w:rsidR="00D36FB8">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w:t>
      </w:r>
      <w:r w:rsidR="0031072B">
        <w:rPr>
          <w:rStyle w:val="CommentReference"/>
          <w:rFonts w:cstheme="minorHAnsi"/>
          <w:sz w:val="24"/>
          <w:szCs w:val="24"/>
        </w:rPr>
        <w:lastRenderedPageBreak/>
        <w:t xml:space="preserve">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w:t>
      </w:r>
      <w:del w:id="14" w:author="Fiona Fidler" w:date="2018-11-22T11:40:00Z">
        <w:r w:rsidR="0031072B" w:rsidDel="0091260C">
          <w:rPr>
            <w:rStyle w:val="CommentReference"/>
            <w:rFonts w:cstheme="minorHAnsi"/>
            <w:sz w:val="24"/>
            <w:szCs w:val="24"/>
          </w:rPr>
          <w:delText>s</w:delText>
        </w:r>
      </w:del>
      <w:r w:rsidR="0031072B">
        <w:rPr>
          <w:rStyle w:val="CommentReference"/>
          <w:rFonts w:cstheme="minorHAnsi"/>
          <w:sz w:val="24"/>
          <w:szCs w:val="24"/>
        </w:rPr>
        <w:t xml:space="preserve">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3FEFD678" w:rsidR="007457B7" w:rsidRPr="00340322"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are expected to have lower variances due to range restriction.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w:t>
      </w:r>
      <w:ins w:id="15" w:author="Fiona Fidler" w:date="2018-11-22T11:41:00Z">
        <w:r w:rsidR="0091260C">
          <w:rPr>
            <w:rFonts w:cstheme="minorHAnsi"/>
          </w:rPr>
          <w:t xml:space="preserve">Compared to xx, </w:t>
        </w:r>
      </w:ins>
      <w:del w:id="16" w:author="Fiona Fidler" w:date="2018-11-22T11:41:00Z">
        <w:r w:rsidDel="0091260C">
          <w:rPr>
            <w:rFonts w:cstheme="minorHAnsi"/>
          </w:rPr>
          <w:delText xml:space="preserve">This </w:delText>
        </w:r>
      </w:del>
      <w:ins w:id="17" w:author="Fiona Fidler" w:date="2018-11-22T11:41:00Z">
        <w:r w:rsidR="0091260C">
          <w:rPr>
            <w:rFonts w:cstheme="minorHAnsi"/>
          </w:rPr>
          <w:t xml:space="preserve">this </w:t>
        </w:r>
      </w:ins>
      <w:r>
        <w:rPr>
          <w:rFonts w:cstheme="minorHAnsi"/>
        </w:rPr>
        <w:t xml:space="preserve">analysis showed little difference in parameter estimates,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56DAC051" w:rsidR="007E7FE7" w:rsidRPr="0041169B" w:rsidRDefault="008C46FF" w:rsidP="007E7FE7">
      <w:pPr>
        <w:spacing w:line="360" w:lineRule="auto"/>
        <w:rPr>
          <w:rStyle w:val="CommentReference"/>
          <w:rFonts w:cstheme="minorHAnsi"/>
          <w:b/>
          <w:sz w:val="24"/>
          <w:szCs w:val="24"/>
        </w:rPr>
      </w:pPr>
      <w:r>
        <w:rPr>
          <w:rFonts w:cstheme="minorHAnsi"/>
          <w:b/>
        </w:rPr>
        <w:t>5.</w:t>
      </w:r>
      <w:r w:rsidR="007E7FE7" w:rsidRPr="004422F7">
        <w:rPr>
          <w:rFonts w:cstheme="minorHAnsi"/>
          <w:b/>
        </w:rPr>
        <w:t>2.5.</w:t>
      </w:r>
      <w:r w:rsidR="00AF0533">
        <w:rPr>
          <w:rFonts w:cstheme="minorHAnsi"/>
          <w:b/>
        </w:rPr>
        <w:t>3</w:t>
      </w:r>
      <w:r w:rsidR="007E7FE7" w:rsidRPr="004422F7">
        <w:rPr>
          <w:rFonts w:cstheme="minorHAnsi"/>
          <w:b/>
        </w:rPr>
        <w:t xml:space="preserve"> </w:t>
      </w:r>
      <w:r w:rsidR="007E7FE7">
        <w:rPr>
          <w:rFonts w:cstheme="minorHAnsi"/>
          <w:b/>
        </w:rPr>
        <w:t>Bias assessment</w:t>
      </w:r>
    </w:p>
    <w:p w14:paraId="5586F7B0" w14:textId="16E08E53" w:rsidR="00327A86" w:rsidRPr="00340322" w:rsidRDefault="007E7FE7" w:rsidP="0021505C">
      <w:pPr>
        <w:spacing w:line="360" w:lineRule="auto"/>
        <w:ind w:firstLine="720"/>
        <w:rPr>
          <w:rFonts w:cstheme="minorHAnsi"/>
        </w:rPr>
      </w:pPr>
      <w:r>
        <w:rPr>
          <w:rStyle w:val="CommentReference"/>
          <w:rFonts w:cstheme="minorHAnsi"/>
          <w:sz w:val="24"/>
          <w:szCs w:val="24"/>
        </w:rPr>
        <w:t xml:space="preserve">In order to assess for publication bias, we used an analogue to Egger’s Test including the number of articles which were surveyed in each study as a moderator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(Egger, Smith, Schneider, &amp; Minder, 1997)</w:t>
      </w:r>
      <w:r>
        <w:rPr>
          <w:rStyle w:val="CommentReference"/>
          <w:rFonts w:cstheme="minorHAnsi"/>
          <w:sz w:val="24"/>
          <w:szCs w:val="24"/>
        </w:rPr>
        <w:fldChar w:fldCharType="end"/>
      </w:r>
      <w:r>
        <w:rPr>
          <w:rStyle w:val="CommentReference"/>
          <w:rFonts w:cstheme="minorHAnsi"/>
          <w:sz w:val="24"/>
          <w:szCs w:val="24"/>
        </w:rPr>
        <w:t>. Number of included articles was used instead of sampling variances as the sampling variances are expected to be associated with outcome scores, as estimated mean power levels towards either bound (1 or .05) are expected to have reduced sampling variances</w:t>
      </w:r>
      <w:r w:rsidR="00AF0533">
        <w:rPr>
          <w:rStyle w:val="CommentReference"/>
          <w:rFonts w:cstheme="minorHAnsi"/>
          <w:sz w:val="24"/>
          <w:szCs w:val="24"/>
        </w:rPr>
        <w:t>.</w:t>
      </w:r>
    </w:p>
    <w:p w14:paraId="340B68E4" w14:textId="1C72D1C5" w:rsidR="0080364D" w:rsidRPr="004422F7" w:rsidRDefault="008C46FF" w:rsidP="0080364D">
      <w:pPr>
        <w:spacing w:line="360" w:lineRule="auto"/>
        <w:rPr>
          <w:rFonts w:cstheme="minorHAnsi"/>
          <w:b/>
        </w:rPr>
      </w:pPr>
      <w:r>
        <w:rPr>
          <w:rFonts w:cstheme="minorHAnsi"/>
          <w:b/>
        </w:rPr>
        <w:t>5.</w:t>
      </w:r>
      <w:r w:rsidR="0080364D" w:rsidRPr="004422F7">
        <w:rPr>
          <w:rFonts w:cstheme="minorHAnsi"/>
          <w:b/>
        </w:rPr>
        <w:t>2.5.</w:t>
      </w:r>
      <w:r w:rsidR="0021505C">
        <w:rPr>
          <w:rFonts w:cstheme="minorHAnsi"/>
          <w:b/>
        </w:rPr>
        <w:t>4</w:t>
      </w:r>
      <w:r w:rsidR="0080364D" w:rsidRPr="004422F7">
        <w:rPr>
          <w:rFonts w:cstheme="minorHAnsi"/>
          <w:b/>
        </w:rPr>
        <w:t xml:space="preserve"> Secondary analysis: </w:t>
      </w:r>
    </w:p>
    <w:p w14:paraId="7E86DF1C" w14:textId="1124C4C4" w:rsidR="00BE3702" w:rsidRPr="004422F7" w:rsidRDefault="0080364D" w:rsidP="008A6FD9">
      <w:pPr>
        <w:spacing w:line="360" w:lineRule="auto"/>
        <w:ind w:firstLine="720"/>
        <w:rPr>
          <w:rFonts w:cstheme="minorHAnsi"/>
        </w:rPr>
      </w:pPr>
      <w:r w:rsidRPr="004422F7">
        <w:rPr>
          <w:rFonts w:cstheme="minorHAnsi"/>
        </w:rPr>
        <w:t xml:space="preserve">A </w:t>
      </w:r>
      <w:r w:rsidR="00C91B5C">
        <w:rPr>
          <w:rFonts w:cstheme="minorHAnsi"/>
        </w:rPr>
        <w:t xml:space="preserve">multilevel </w:t>
      </w:r>
      <w:r w:rsidRPr="004422F7">
        <w:rPr>
          <w:rFonts w:cstheme="minorHAnsi"/>
        </w:rPr>
        <w:t>random effects meta-</w:t>
      </w:r>
      <w:r w:rsidR="00BE3702">
        <w:rPr>
          <w:rFonts w:cstheme="minorHAnsi"/>
        </w:rPr>
        <w:t>regression</w:t>
      </w:r>
      <w:r w:rsidRPr="004422F7">
        <w:rPr>
          <w:rFonts w:cstheme="minorHAnsi"/>
        </w:rPr>
        <w:t xml:space="preserve"> was conducted </w:t>
      </w:r>
      <w:r w:rsidR="00BE3702">
        <w:rPr>
          <w:rFonts w:cstheme="minorHAnsi"/>
        </w:rPr>
        <w:t xml:space="preserve">to </w:t>
      </w:r>
      <w:r w:rsidRPr="004422F7">
        <w:rPr>
          <w:rFonts w:cstheme="minorHAnsi"/>
        </w:rPr>
        <w:t>examin</w:t>
      </w:r>
      <w:r w:rsidR="00BE3702">
        <w:rPr>
          <w:rFonts w:cstheme="minorHAnsi"/>
        </w:rPr>
        <w:t>e</w:t>
      </w:r>
      <w:r w:rsidRPr="004422F7">
        <w:rPr>
          <w:rFonts w:cstheme="minorHAnsi"/>
        </w:rPr>
        <w:t xml:space="preserve"> the proportion of studies which report a power analysis</w:t>
      </w:r>
      <w:r w:rsidR="00BE3702">
        <w:rPr>
          <w:rFonts w:cstheme="minorHAnsi"/>
        </w:rPr>
        <w:t xml:space="preserve"> and to</w:t>
      </w:r>
      <w:r w:rsidRPr="004422F7">
        <w:rPr>
          <w:rFonts w:cstheme="minorHAnsi"/>
        </w:rPr>
        <w:t xml:space="preserve"> estimate the change in power analysis reporting rates over time. The me</w:t>
      </w:r>
      <w:r w:rsidR="00C91B5C">
        <w:rPr>
          <w:rFonts w:cstheme="minorHAnsi"/>
        </w:rPr>
        <w:t>an</w:t>
      </w:r>
      <w:r w:rsidRPr="004422F7">
        <w:rPr>
          <w:rFonts w:cstheme="minorHAnsi"/>
        </w:rPr>
        <w:t xml:space="preserve"> year of the range of studies included in each paper was entered as a predictor in the meta-regression</w:t>
      </w:r>
      <w:r w:rsidR="002E144F">
        <w:rPr>
          <w:rFonts w:cstheme="minorHAnsi"/>
        </w:rPr>
        <w:t>, after being mean-</w:t>
      </w:r>
      <w:r w:rsidR="00E41034">
        <w:rPr>
          <w:rFonts w:cstheme="minorHAnsi"/>
        </w:rPr>
        <w:t>centralized</w:t>
      </w:r>
      <w:r w:rsidR="002E144F">
        <w:rPr>
          <w:rFonts w:cstheme="minorHAnsi"/>
        </w:rPr>
        <w:t xml:space="preserve"> for interpretability</w:t>
      </w:r>
      <w:r w:rsidRPr="004422F7">
        <w:rPr>
          <w:rFonts w:cstheme="minorHAnsi"/>
        </w:rPr>
        <w:t xml:space="preserve">. Proportions were transformed using the Tukey-Freeman Arcsine Transform for both the meta-analysis and meta-regression,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Articles which reported estimates for different year ranges separately in the same paper (e.g., 1980-1982 and 1990-1992) were entered into these meta-analyses </w:t>
      </w:r>
      <w:r w:rsidR="004E359B">
        <w:rPr>
          <w:rFonts w:cstheme="minorHAnsi"/>
        </w:rPr>
        <w:t>separately</w:t>
      </w:r>
      <w:r w:rsidR="00C91B5C">
        <w:rPr>
          <w:rFonts w:cstheme="minorHAnsi"/>
        </w:rPr>
        <w:t xml:space="preserve">, and study was included as a random effect in order to </w:t>
      </w:r>
      <w:r w:rsidR="00C91B5C">
        <w:rPr>
          <w:rFonts w:cstheme="minorHAnsi"/>
        </w:rPr>
        <w:lastRenderedPageBreak/>
        <w:t>account for non-independence of individual estimates.</w:t>
      </w:r>
      <w:r w:rsidRPr="004422F7">
        <w:rPr>
          <w:rFonts w:cstheme="minorHAnsi"/>
        </w:rPr>
        <w:t xml:space="preserve"> </w:t>
      </w:r>
      <w:r w:rsidR="00C91B5C" w:rsidRPr="004422F7">
        <w:rPr>
          <w:rFonts w:cstheme="minorHAnsi"/>
        </w:rPr>
        <w:t>Restricted maximum likelihood estimation was used.</w:t>
      </w:r>
      <w:r w:rsidRPr="004422F7">
        <w:rPr>
          <w:rFonts w:cstheme="minorHAnsi"/>
        </w:rPr>
        <w:t xml:space="preserve"> </w:t>
      </w:r>
    </w:p>
    <w:p w14:paraId="66710BE9" w14:textId="4B701613" w:rsidR="00D50DD6" w:rsidRDefault="007A0A0C" w:rsidP="00470712">
      <w:pPr>
        <w:spacing w:line="360" w:lineRule="auto"/>
        <w:rPr>
          <w:rFonts w:cstheme="minorHAnsi"/>
        </w:rPr>
      </w:pPr>
      <w:r>
        <w:rPr>
          <w:rFonts w:cstheme="minorHAnsi"/>
          <w:b/>
        </w:rPr>
        <w:br w:type="page"/>
      </w:r>
      <w:r w:rsidR="00833669">
        <w:rPr>
          <w:rFonts w:cstheme="minorHAnsi"/>
        </w:rPr>
        <w:lastRenderedPageBreak/>
        <w:t xml:space="preserve"> </w:t>
      </w:r>
      <w:r w:rsidR="008C46FF">
        <w:rPr>
          <w:rFonts w:cstheme="minorHAnsi"/>
          <w:b/>
        </w:rPr>
        <w:t>5.</w:t>
      </w:r>
      <w:r w:rsidR="0037463C" w:rsidRPr="004422F7">
        <w:rPr>
          <w:rFonts w:cstheme="minorHAnsi"/>
          <w:b/>
        </w:rPr>
        <w:t xml:space="preserve">3 </w:t>
      </w:r>
      <w:r w:rsidR="001124F0" w:rsidRPr="004422F7">
        <w:rPr>
          <w:rFonts w:cstheme="minorHAnsi"/>
          <w:b/>
        </w:rPr>
        <w:t>Results</w:t>
      </w:r>
      <w:r w:rsidR="00D50DD6">
        <w:rPr>
          <w:rFonts w:cstheme="minorHAnsi"/>
        </w:rPr>
        <w:t xml:space="preserve"> </w:t>
      </w:r>
    </w:p>
    <w:p w14:paraId="1F26F694" w14:textId="2C2E9C2D" w:rsidR="005D5FF6" w:rsidRDefault="008C46FF" w:rsidP="00470712">
      <w:pPr>
        <w:spacing w:line="360" w:lineRule="auto"/>
        <w:rPr>
          <w:rFonts w:cstheme="minorHAnsi"/>
        </w:rPr>
      </w:pPr>
      <w:r>
        <w:rPr>
          <w:rFonts w:cstheme="minorHAnsi"/>
        </w:rPr>
        <w:t>5.</w:t>
      </w:r>
      <w:r w:rsidR="005D5FF6" w:rsidRPr="004422F7">
        <w:rPr>
          <w:rFonts w:cstheme="minorHAnsi"/>
        </w:rPr>
        <w:t>3.</w:t>
      </w:r>
      <w:r w:rsidR="005D5FF6">
        <w:rPr>
          <w:rFonts w:cstheme="minorHAnsi"/>
        </w:rPr>
        <w:t>1</w:t>
      </w:r>
      <w:r w:rsidR="005D5FF6" w:rsidRPr="004422F7">
        <w:rPr>
          <w:rFonts w:cstheme="minorHAnsi"/>
        </w:rPr>
        <w:t>.1 Sample characteristics</w:t>
      </w:r>
    </w:p>
    <w:p w14:paraId="012052F1" w14:textId="264949ED" w:rsidR="005D5FF6" w:rsidRDefault="008C46FF" w:rsidP="00470712">
      <w:pPr>
        <w:spacing w:line="360" w:lineRule="auto"/>
        <w:rPr>
          <w:rFonts w:cstheme="minorHAnsi"/>
        </w:rPr>
      </w:pPr>
      <w:r>
        <w:rPr>
          <w:rFonts w:cstheme="minorHAnsi"/>
        </w:rPr>
        <w:t xml:space="preserve">The </w:t>
      </w:r>
      <w:r w:rsidR="00F672A4">
        <w:rPr>
          <w:rFonts w:cstheme="minorHAnsi"/>
        </w:rPr>
        <w:t xml:space="preserve">studies covered </w:t>
      </w:r>
    </w:p>
    <w:p w14:paraId="64A5CBC8" w14:textId="59B2FFFD" w:rsidR="00E31A2B" w:rsidRDefault="00E31A2B" w:rsidP="00470712">
      <w:pPr>
        <w:spacing w:line="360" w:lineRule="auto"/>
        <w:rPr>
          <w:rFonts w:cstheme="minorHAnsi"/>
        </w:rPr>
      </w:pPr>
      <w:r>
        <w:rPr>
          <w:rFonts w:cstheme="minorHAnsi"/>
        </w:rPr>
        <w:t>Table [subfield]. The subfields covered in the meta-analysis.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F672A4" w:rsidRPr="0071575D" w14:paraId="186F92BA" w14:textId="77777777" w:rsidTr="0071575D">
        <w:tc>
          <w:tcPr>
            <w:tcW w:w="4505" w:type="dxa"/>
            <w:tcBorders>
              <w:top w:val="single" w:sz="4" w:space="0" w:color="auto"/>
              <w:bottom w:val="single" w:sz="4" w:space="0" w:color="auto"/>
            </w:tcBorders>
          </w:tcPr>
          <w:p w14:paraId="2FB25058" w14:textId="59F9CF38" w:rsidR="00F672A4" w:rsidRPr="0071575D" w:rsidRDefault="00F672A4" w:rsidP="00470712">
            <w:pPr>
              <w:spacing w:line="360" w:lineRule="auto"/>
              <w:rPr>
                <w:rFonts w:cstheme="minorHAnsi"/>
              </w:rPr>
            </w:pPr>
            <w:r w:rsidRPr="0071575D">
              <w:rPr>
                <w:rFonts w:cstheme="minorHAnsi"/>
              </w:rPr>
              <w:t>Subfield</w:t>
            </w:r>
          </w:p>
        </w:tc>
        <w:tc>
          <w:tcPr>
            <w:tcW w:w="4505" w:type="dxa"/>
            <w:tcBorders>
              <w:top w:val="single" w:sz="4" w:space="0" w:color="auto"/>
              <w:bottom w:val="single" w:sz="4" w:space="0" w:color="auto"/>
            </w:tcBorders>
          </w:tcPr>
          <w:p w14:paraId="66C115D6" w14:textId="22681700" w:rsidR="00F672A4" w:rsidRPr="0071575D" w:rsidRDefault="00F672A4" w:rsidP="00470712">
            <w:pPr>
              <w:spacing w:line="360" w:lineRule="auto"/>
              <w:rPr>
                <w:rFonts w:cstheme="minorHAnsi"/>
              </w:rPr>
            </w:pPr>
            <w:r w:rsidRPr="0071575D">
              <w:rPr>
                <w:rFonts w:cstheme="minorHAnsi"/>
              </w:rPr>
              <w:t>n</w:t>
            </w:r>
          </w:p>
        </w:tc>
      </w:tr>
      <w:tr w:rsidR="0071575D" w:rsidRPr="0071575D" w14:paraId="5F701323" w14:textId="77777777" w:rsidTr="0071575D">
        <w:tc>
          <w:tcPr>
            <w:tcW w:w="4505" w:type="dxa"/>
            <w:tcBorders>
              <w:top w:val="single" w:sz="4" w:space="0" w:color="auto"/>
            </w:tcBorders>
          </w:tcPr>
          <w:p w14:paraId="0B5CB733" w14:textId="665AC74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Clinical Psychology/Psychiatry</w:t>
            </w:r>
          </w:p>
        </w:tc>
        <w:tc>
          <w:tcPr>
            <w:tcW w:w="4505" w:type="dxa"/>
            <w:tcBorders>
              <w:top w:val="single" w:sz="4" w:space="0" w:color="auto"/>
            </w:tcBorders>
          </w:tcPr>
          <w:p w14:paraId="7EECD9E5" w14:textId="6C88D9F7"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17</w:t>
            </w:r>
          </w:p>
        </w:tc>
      </w:tr>
      <w:tr w:rsidR="0071575D" w:rsidRPr="0071575D" w14:paraId="3F8C333E" w14:textId="77777777" w:rsidTr="0071575D">
        <w:tc>
          <w:tcPr>
            <w:tcW w:w="4505" w:type="dxa"/>
          </w:tcPr>
          <w:p w14:paraId="699B03BF" w14:textId="439C848D"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Education                     </w:t>
            </w:r>
          </w:p>
        </w:tc>
        <w:tc>
          <w:tcPr>
            <w:tcW w:w="4505" w:type="dxa"/>
          </w:tcPr>
          <w:p w14:paraId="7AEBB503" w14:textId="591ED99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14</w:t>
            </w:r>
          </w:p>
        </w:tc>
      </w:tr>
      <w:tr w:rsidR="0071575D" w:rsidRPr="0071575D" w14:paraId="7AAFE01D" w14:textId="77777777" w:rsidTr="0071575D">
        <w:tc>
          <w:tcPr>
            <w:tcW w:w="4505" w:type="dxa"/>
          </w:tcPr>
          <w:p w14:paraId="0096B4CF" w14:textId="6695FC2C"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Management / IO Psychology    </w:t>
            </w:r>
          </w:p>
        </w:tc>
        <w:tc>
          <w:tcPr>
            <w:tcW w:w="4505" w:type="dxa"/>
          </w:tcPr>
          <w:p w14:paraId="30A3102A" w14:textId="0F8EF956"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7</w:t>
            </w:r>
          </w:p>
        </w:tc>
      </w:tr>
      <w:tr w:rsidR="0071575D" w:rsidRPr="0071575D" w14:paraId="6675C277" w14:textId="77777777" w:rsidTr="0071575D">
        <w:tc>
          <w:tcPr>
            <w:tcW w:w="4505" w:type="dxa"/>
          </w:tcPr>
          <w:p w14:paraId="4835C177" w14:textId="22F813D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General Psychology            </w:t>
            </w:r>
          </w:p>
        </w:tc>
        <w:tc>
          <w:tcPr>
            <w:tcW w:w="4505" w:type="dxa"/>
          </w:tcPr>
          <w:p w14:paraId="514BDD4D" w14:textId="7B000C8A"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6</w:t>
            </w:r>
          </w:p>
        </w:tc>
      </w:tr>
      <w:tr w:rsidR="0071575D" w:rsidRPr="0071575D" w14:paraId="2E12A643" w14:textId="77777777" w:rsidTr="0071575D">
        <w:tc>
          <w:tcPr>
            <w:tcW w:w="4505" w:type="dxa"/>
          </w:tcPr>
          <w:p w14:paraId="4EB233DC" w14:textId="221E734E"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Sport and exercise psychology </w:t>
            </w:r>
          </w:p>
        </w:tc>
        <w:tc>
          <w:tcPr>
            <w:tcW w:w="4505" w:type="dxa"/>
          </w:tcPr>
          <w:p w14:paraId="257C5697" w14:textId="4BEE0218"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6</w:t>
            </w:r>
          </w:p>
        </w:tc>
      </w:tr>
      <w:tr w:rsidR="0071575D" w:rsidRPr="0071575D" w14:paraId="4436D532" w14:textId="77777777" w:rsidTr="0071575D">
        <w:tc>
          <w:tcPr>
            <w:tcW w:w="4505" w:type="dxa"/>
          </w:tcPr>
          <w:p w14:paraId="1C813627" w14:textId="053A3A67"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Communication                 </w:t>
            </w:r>
          </w:p>
        </w:tc>
        <w:tc>
          <w:tcPr>
            <w:tcW w:w="4505" w:type="dxa"/>
          </w:tcPr>
          <w:p w14:paraId="24073988" w14:textId="04D32538"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2</w:t>
            </w:r>
          </w:p>
        </w:tc>
      </w:tr>
      <w:tr w:rsidR="0071575D" w:rsidRPr="0071575D" w14:paraId="68410BA1" w14:textId="77777777" w:rsidTr="0071575D">
        <w:tc>
          <w:tcPr>
            <w:tcW w:w="4505" w:type="dxa"/>
          </w:tcPr>
          <w:p w14:paraId="069DC140" w14:textId="25DF2456"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Neuropsychology               </w:t>
            </w:r>
          </w:p>
        </w:tc>
        <w:tc>
          <w:tcPr>
            <w:tcW w:w="4505" w:type="dxa"/>
          </w:tcPr>
          <w:p w14:paraId="6D0B5ECF" w14:textId="3347884C"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w:t>
            </w:r>
          </w:p>
        </w:tc>
      </w:tr>
    </w:tbl>
    <w:p w14:paraId="68D1B166" w14:textId="77777777" w:rsidR="00F672A4" w:rsidRDefault="00F672A4" w:rsidP="00470712">
      <w:pPr>
        <w:spacing w:line="360" w:lineRule="auto"/>
        <w:rPr>
          <w:rFonts w:cstheme="minorHAnsi"/>
        </w:rPr>
      </w:pPr>
    </w:p>
    <w:p w14:paraId="63004B5F" w14:textId="17DC80DD" w:rsidR="00EC4CE7" w:rsidRPr="00EC4CE7" w:rsidRDefault="008C46FF" w:rsidP="00470712">
      <w:pPr>
        <w:spacing w:line="360" w:lineRule="auto"/>
        <w:rPr>
          <w:rFonts w:cstheme="minorHAnsi"/>
          <w:b/>
        </w:rPr>
      </w:pPr>
      <w:r>
        <w:rPr>
          <w:rFonts w:cstheme="minorHAnsi"/>
          <w:b/>
        </w:rPr>
        <w:t>5.</w:t>
      </w:r>
      <w:r w:rsidR="00EC4CE7" w:rsidRPr="00EC4CE7">
        <w:rPr>
          <w:rFonts w:cstheme="minorHAnsi"/>
          <w:b/>
        </w:rPr>
        <w:t>3.1</w:t>
      </w:r>
      <w:r w:rsidR="005D5FF6">
        <w:rPr>
          <w:rFonts w:cstheme="minorHAnsi"/>
          <w:b/>
        </w:rPr>
        <w:t xml:space="preserve">.2 </w:t>
      </w:r>
      <w:ins w:id="18" w:author="Fiona Fidler" w:date="2018-11-22T11:42:00Z">
        <w:r w:rsidR="0091260C">
          <w:rPr>
            <w:rFonts w:cstheme="minorHAnsi"/>
            <w:b/>
          </w:rPr>
          <w:t>R</w:t>
        </w:r>
      </w:ins>
      <w:del w:id="19" w:author="Fiona Fidler" w:date="2018-11-22T11:42:00Z">
        <w:r w:rsidR="005D5FF6" w:rsidDel="0091260C">
          <w:rPr>
            <w:rFonts w:cstheme="minorHAnsi"/>
            <w:b/>
          </w:rPr>
          <w:delText>r</w:delText>
        </w:r>
      </w:del>
      <w:r w:rsidR="005D5FF6">
        <w:rPr>
          <w:rFonts w:cstheme="minorHAnsi"/>
          <w:b/>
        </w:rPr>
        <w:t xml:space="preserve">esults </w:t>
      </w:r>
    </w:p>
    <w:p w14:paraId="12C474E1" w14:textId="7A840802" w:rsidR="00A92532" w:rsidRDefault="00A025F2" w:rsidP="00A92532">
      <w:pPr>
        <w:spacing w:line="360" w:lineRule="auto"/>
        <w:ind w:firstLine="720"/>
        <w:rPr>
          <w:rFonts w:cstheme="minorHAnsi"/>
        </w:rPr>
      </w:pPr>
      <w:r>
        <w:rPr>
          <w:rFonts w:cstheme="minorHAnsi"/>
        </w:rPr>
        <w:t xml:space="preserve">The </w:t>
      </w:r>
      <w:r w:rsidR="003E5976">
        <w:rPr>
          <w:rFonts w:cstheme="minorHAnsi"/>
        </w:rPr>
        <w:t xml:space="preserve">multilevel </w:t>
      </w:r>
      <w:r>
        <w:rPr>
          <w:rFonts w:cstheme="minorHAnsi"/>
        </w:rPr>
        <w:t>meta-</w:t>
      </w:r>
      <w:r w:rsidR="003E5976">
        <w:rPr>
          <w:rFonts w:cstheme="minorHAnsi"/>
        </w:rPr>
        <w:t>regression</w:t>
      </w:r>
      <w:r>
        <w:rPr>
          <w:rFonts w:cstheme="minorHAnsi"/>
        </w:rPr>
        <w:t xml:space="preserve"> </w:t>
      </w:r>
      <w:r w:rsidR="00927899">
        <w:rPr>
          <w:rFonts w:cstheme="minorHAnsi"/>
        </w:rPr>
        <w:t xml:space="preserve">estimated mean </w:t>
      </w:r>
      <w:r w:rsidR="009D4CC6">
        <w:rPr>
          <w:rFonts w:cstheme="minorHAnsi"/>
        </w:rPr>
        <w:t xml:space="preserve">power of psychology </w:t>
      </w:r>
      <w:r w:rsidR="00927899">
        <w:rPr>
          <w:rFonts w:cstheme="minorHAnsi"/>
        </w:rPr>
        <w:t>is</w:t>
      </w:r>
      <w:r w:rsidR="009D4CC6">
        <w:rPr>
          <w:rFonts w:cstheme="minorHAnsi"/>
        </w:rPr>
        <w:t xml:space="preserve"> .23 (95% CIs [.17, .29]) for ‘small’ effects, .62 (95% CIs [.55, .69]) to detect ‘medium’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92]) to detect ‘large’ effects following Cohen’s effect size benchmarks</w:t>
      </w:r>
      <w:r w:rsidR="004823E8">
        <w:rPr>
          <w:rStyle w:val="FootnoteReference"/>
          <w:rFonts w:cstheme="minorHAnsi"/>
        </w:rPr>
        <w:footnoteReference w:id="1"/>
      </w:r>
      <w:r w:rsidR="003E5976">
        <w:rPr>
          <w:rFonts w:cstheme="minorHAnsi"/>
        </w:rPr>
        <w:t xml:space="preserve">. </w:t>
      </w:r>
      <w:r w:rsidR="004823E8">
        <w:rPr>
          <w:rFonts w:cstheme="minorHAnsi"/>
        </w:rPr>
        <w:t xml:space="preserve">The estimated effect of time is negligible at all three benchmarks, at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006</w:t>
      </w:r>
      <w:r w:rsidR="004823E8" w:rsidRPr="004422F7">
        <w:rPr>
          <w:rFonts w:cstheme="minorHAnsi"/>
        </w:rPr>
        <w:t>]</w:t>
      </w:r>
      <w:r w:rsidR="004823E8">
        <w:rPr>
          <w:rFonts w:cstheme="minorHAnsi"/>
        </w:rPr>
        <w:t xml:space="preserve">), .002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04</w:t>
      </w:r>
      <w:r w:rsidR="004823E8" w:rsidRPr="004422F7">
        <w:rPr>
          <w:rFonts w:cstheme="minorHAnsi"/>
        </w:rPr>
        <w:t>, 0.</w:t>
      </w:r>
      <w:r w:rsidR="004823E8">
        <w:rPr>
          <w:rFonts w:cstheme="minorHAnsi"/>
        </w:rPr>
        <w:t>0007</w:t>
      </w:r>
      <w:r w:rsidR="004823E8" w:rsidRPr="004422F7">
        <w:rPr>
          <w:rFonts w:cstheme="minorHAnsi"/>
        </w:rPr>
        <w:t>]</w:t>
      </w:r>
      <w:r w:rsidR="004823E8">
        <w:rPr>
          <w:rFonts w:cstheme="minorHAnsi"/>
        </w:rPr>
        <w:t xml:space="preserve">) and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02</w:t>
      </w:r>
      <w:r w:rsidR="004823E8" w:rsidRPr="004422F7">
        <w:rPr>
          <w:rFonts w:cstheme="minorHAnsi"/>
        </w:rPr>
        <w:t>, 0.0</w:t>
      </w:r>
      <w:r w:rsidR="004823E8">
        <w:rPr>
          <w:rFonts w:cstheme="minorHAnsi"/>
        </w:rPr>
        <w:t>005</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w:t>
      </w:r>
      <w:r w:rsidR="00927899">
        <w:rPr>
          <w:rFonts w:cstheme="minorHAnsi"/>
        </w:rPr>
        <w:t>, with these values representing the estimated change in power per year</w:t>
      </w:r>
      <w:r w:rsidR="004823E8">
        <w:rPr>
          <w:rFonts w:cstheme="minorHAnsi"/>
        </w:rPr>
        <w:t xml:space="preserve">. </w:t>
      </w:r>
      <w:r w:rsidR="001E12FB">
        <w:rPr>
          <w:rFonts w:cstheme="minorHAnsi"/>
        </w:rPr>
        <w:t xml:space="preserve">Random effects for article and subfield explain relatively small amounts of variance in all three models, and there is a </w:t>
      </w:r>
      <w:r w:rsidR="000117A0">
        <w:rPr>
          <w:rFonts w:cstheme="minorHAnsi"/>
        </w:rPr>
        <w:t xml:space="preserve">statistically </w:t>
      </w:r>
      <w:r w:rsidR="001E12FB">
        <w:rPr>
          <w:rFonts w:cstheme="minorHAnsi"/>
        </w:rPr>
        <w:t>significant amount of unexplained variance at all three benchmark</w:t>
      </w:r>
      <w:r w:rsidR="00B02060">
        <w:rPr>
          <w:rFonts w:cstheme="minorHAnsi"/>
        </w:rPr>
        <w:t>s</w:t>
      </w:r>
      <w:r w:rsidR="00B05278">
        <w:rPr>
          <w:rFonts w:cstheme="minorHAnsi"/>
        </w:rPr>
        <w:t>.</w:t>
      </w:r>
      <w:r w:rsidR="00B02060">
        <w:rPr>
          <w:rFonts w:cstheme="minorHAnsi"/>
        </w:rPr>
        <w:t xml:space="preserve"> </w:t>
      </w:r>
      <w:r w:rsidR="00B05278">
        <w:rPr>
          <w:rFonts w:cstheme="minorHAnsi"/>
        </w:rPr>
        <w:t>S</w:t>
      </w:r>
      <w:r w:rsidR="001E12FB">
        <w:rPr>
          <w:rFonts w:cstheme="minorHAnsi"/>
        </w:rPr>
        <w:t xml:space="preserve">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r w:rsidR="003E68CF">
        <w:rPr>
          <w:rFonts w:cstheme="minorHAnsi"/>
        </w:rPr>
        <w:t>The</w:t>
      </w:r>
      <w:r w:rsidR="00B05278">
        <w:rPr>
          <w:rFonts w:cstheme="minorHAnsi"/>
        </w:rPr>
        <w:t xml:space="preserve"> amount</w:t>
      </w:r>
      <w:r w:rsidR="003E68CF">
        <w:rPr>
          <w:rFonts w:cstheme="minorHAnsi"/>
        </w:rPr>
        <w:t xml:space="preserve"> of unexplained heterogeneity is unsurprising</w:t>
      </w:r>
      <w:r w:rsidR="001E12FB">
        <w:rPr>
          <w:rFonts w:cstheme="minorHAnsi"/>
        </w:rPr>
        <w:t xml:space="preserve"> </w:t>
      </w:r>
      <w:r w:rsidR="004823E8">
        <w:rPr>
          <w:rFonts w:cstheme="minorHAnsi"/>
        </w:rPr>
        <w:t xml:space="preserve">given the </w:t>
      </w:r>
      <w:r w:rsidR="000452E1">
        <w:rPr>
          <w:rFonts w:cstheme="minorHAnsi"/>
        </w:rPr>
        <w:t>diverse</w:t>
      </w:r>
      <w:r w:rsidR="004823E8">
        <w:rPr>
          <w:rFonts w:cstheme="minorHAnsi"/>
        </w:rPr>
        <w:t xml:space="preserve"> populations </w:t>
      </w:r>
      <w:r w:rsidR="00284E17">
        <w:rPr>
          <w:rFonts w:cstheme="minorHAnsi"/>
        </w:rPr>
        <w:t>included in this analysis,</w:t>
      </w:r>
      <w:r w:rsidR="00064131">
        <w:rPr>
          <w:rFonts w:cstheme="minorHAnsi"/>
        </w:rPr>
        <w:t xml:space="preserve"> with power estimates of </w:t>
      </w:r>
      <w:r w:rsidR="003C3406">
        <w:rPr>
          <w:rFonts w:cstheme="minorHAnsi"/>
        </w:rPr>
        <w:t xml:space="preserve">populations </w:t>
      </w:r>
      <w:r w:rsidR="00064131">
        <w:rPr>
          <w:rFonts w:cstheme="minorHAnsi"/>
        </w:rPr>
        <w:t xml:space="preserve">as varied as </w:t>
      </w:r>
      <w:r w:rsidR="00326253">
        <w:rPr>
          <w:rFonts w:cstheme="minorHAnsi"/>
        </w:rPr>
        <w:t xml:space="preserve">regression models in IO psychology </w:t>
      </w:r>
      <w:r w:rsidR="003E68CF">
        <w:rPr>
          <w:rFonts w:cstheme="minorHAnsi"/>
        </w:rPr>
        <w:t>compared</w:t>
      </w:r>
      <w:r w:rsidR="00326253">
        <w:rPr>
          <w:rFonts w:cstheme="minorHAnsi"/>
        </w:rPr>
        <w:t xml:space="preserve"> </w:t>
      </w:r>
      <w:r w:rsidR="003F011D">
        <w:rPr>
          <w:rFonts w:cstheme="minorHAnsi"/>
        </w:rPr>
        <w:t xml:space="preserve">to </w:t>
      </w:r>
      <w:r w:rsidR="00326253">
        <w:rPr>
          <w:rFonts w:cstheme="minorHAnsi"/>
        </w:rPr>
        <w:t>t-tests in clinical psychology</w:t>
      </w:r>
      <w:r w:rsidR="001B516A">
        <w:rPr>
          <w:rFonts w:cstheme="minorHAnsi"/>
        </w:rPr>
        <w:t xml:space="preserve">. </w:t>
      </w:r>
      <w:r w:rsidR="00C66B90">
        <w:rPr>
          <w:rFonts w:cstheme="minorHAnsi"/>
        </w:rPr>
        <w:t xml:space="preserve">Additionally, </w:t>
      </w:r>
      <w:r w:rsidR="00C66B90">
        <w:rPr>
          <w:rStyle w:val="CommentReference"/>
          <w:rFonts w:cstheme="minorHAnsi"/>
          <w:sz w:val="24"/>
          <w:szCs w:val="24"/>
        </w:rPr>
        <w:t>d</w:t>
      </w:r>
      <w:r w:rsidR="00A92532" w:rsidRPr="004422F7">
        <w:rPr>
          <w:rStyle w:val="CommentReference"/>
          <w:rFonts w:cstheme="minorHAnsi"/>
          <w:sz w:val="24"/>
          <w:szCs w:val="24"/>
        </w:rPr>
        <w:t>eviat</w:t>
      </w:r>
      <w:r w:rsidR="00A92532">
        <w:rPr>
          <w:rStyle w:val="CommentReference"/>
          <w:rFonts w:cstheme="minorHAnsi"/>
          <w:sz w:val="24"/>
          <w:szCs w:val="24"/>
        </w:rPr>
        <w:t>ions</w:t>
      </w:r>
      <w:r w:rsidR="00A92532" w:rsidRPr="004422F7">
        <w:rPr>
          <w:rStyle w:val="CommentReference"/>
          <w:rFonts w:cstheme="minorHAnsi"/>
          <w:sz w:val="24"/>
          <w:szCs w:val="24"/>
        </w:rPr>
        <w:t xml:space="preserve"> from </w:t>
      </w:r>
      <w:r w:rsidR="00A92532">
        <w:rPr>
          <w:rStyle w:val="CommentReference"/>
          <w:rFonts w:cstheme="minorHAnsi"/>
          <w:sz w:val="24"/>
          <w:szCs w:val="24"/>
        </w:rPr>
        <w:t>Cohen’s approach to power survey</w:t>
      </w:r>
      <w:r w:rsidR="00CC2725">
        <w:rPr>
          <w:rStyle w:val="CommentReference"/>
          <w:rFonts w:cstheme="minorHAnsi"/>
          <w:sz w:val="24"/>
          <w:szCs w:val="24"/>
        </w:rPr>
        <w:t>s</w:t>
      </w:r>
      <w:r w:rsidR="00A92532" w:rsidRPr="004422F7">
        <w:rPr>
          <w:rStyle w:val="CommentReference"/>
          <w:rFonts w:cstheme="minorHAnsi"/>
          <w:sz w:val="24"/>
          <w:szCs w:val="24"/>
        </w:rPr>
        <w:t xml:space="preserve"> (e.g., not averaging the power of each article, only estimating power for the articles “primary analysis”, or only targeting a particular type of analysis)</w:t>
      </w:r>
      <w:r w:rsidR="00CC2725">
        <w:rPr>
          <w:rStyle w:val="CommentReference"/>
          <w:rFonts w:cstheme="minorHAnsi"/>
          <w:sz w:val="24"/>
          <w:szCs w:val="24"/>
        </w:rPr>
        <w:t xml:space="preserve"> may add additional unexplained variability in power </w:t>
      </w:r>
      <w:r w:rsidR="00CC2725">
        <w:rPr>
          <w:rStyle w:val="CommentReference"/>
          <w:rFonts w:cstheme="minorHAnsi"/>
          <w:sz w:val="24"/>
          <w:szCs w:val="24"/>
        </w:rPr>
        <w:lastRenderedPageBreak/>
        <w:t>estimates. Nonetheless, t</w:t>
      </w:r>
      <w:r w:rsidR="00A92532">
        <w:rPr>
          <w:rStyle w:val="CommentReference"/>
          <w:rFonts w:cstheme="minorHAnsi"/>
          <w:sz w:val="24"/>
          <w:szCs w:val="24"/>
        </w:rPr>
        <w:t>he overall trend in power estimates from these surveys is clear and many of these</w:t>
      </w:r>
      <w:r w:rsidR="00A92532" w:rsidRPr="004422F7">
        <w:rPr>
          <w:rStyle w:val="CommentReference"/>
          <w:rFonts w:cstheme="minorHAnsi"/>
          <w:sz w:val="24"/>
          <w:szCs w:val="24"/>
        </w:rPr>
        <w:t xml:space="preserve"> deviations </w:t>
      </w:r>
      <w:r w:rsidR="00A92532">
        <w:rPr>
          <w:rStyle w:val="CommentReference"/>
          <w:rFonts w:cstheme="minorHAnsi"/>
          <w:sz w:val="24"/>
          <w:szCs w:val="24"/>
        </w:rPr>
        <w:t>seem likely to</w:t>
      </w:r>
      <w:r w:rsidR="00A92532" w:rsidRPr="004422F7">
        <w:rPr>
          <w:rStyle w:val="CommentReference"/>
          <w:rFonts w:cstheme="minorHAnsi"/>
          <w:sz w:val="24"/>
          <w:szCs w:val="24"/>
        </w:rPr>
        <w:t xml:space="preserve"> cause </w:t>
      </w:r>
      <w:r w:rsidR="00A92532">
        <w:rPr>
          <w:rStyle w:val="CommentReference"/>
          <w:rFonts w:cstheme="minorHAnsi"/>
          <w:sz w:val="24"/>
          <w:szCs w:val="24"/>
        </w:rPr>
        <w:t xml:space="preserve">only </w:t>
      </w:r>
      <w:r w:rsidR="00A92532" w:rsidRPr="004422F7">
        <w:rPr>
          <w:rStyle w:val="CommentReference"/>
          <w:rFonts w:cstheme="minorHAnsi"/>
          <w:sz w:val="24"/>
          <w:szCs w:val="24"/>
        </w:rPr>
        <w:t xml:space="preserve">small differences in observed power estimates (e.g., </w:t>
      </w:r>
      <w:r w:rsidR="00A92532" w:rsidRPr="004422F7">
        <w:rPr>
          <w:rStyle w:val="CommentReference"/>
          <w:rFonts w:cstheme="minorHAnsi"/>
          <w:sz w:val="24"/>
          <w:szCs w:val="24"/>
        </w:rPr>
        <w:fldChar w:fldCharType="begin"/>
      </w:r>
      <w:r w:rsidR="00A92532">
        <w:rPr>
          <w:rStyle w:val="CommentReference"/>
          <w:rFonts w:cstheme="minorHAnsi"/>
          <w:sz w:val="24"/>
          <w:szCs w:val="24"/>
        </w:rPr>
        <w:instrText xml:space="preserve"> ADDIN EN.CITE &lt;EndNote&gt;&lt;Cite AuthorYear="1"&gt;&lt;Author&gt;Luke&lt;/Author&gt;&lt;Year&gt;2004&lt;/Year&gt;&lt;RecNum&gt;762&lt;/RecNum&gt;&lt;DisplayText&gt;Cashen and Geiger (2004)&lt;/DisplayText&gt;&lt;record&gt;&lt;rec-number&gt;762&lt;/rec-number&gt;&lt;foreign-keys&gt;&lt;key app="EN" db-id="9xrafw5sx95dvre9w5hpevd89fzwtwr9twsw" timestamp="1517386990"&gt;762&lt;/key&gt;&lt;/foreign-keys&gt;&lt;ref-type name="Journal Article"&gt;17&lt;/ref-type&gt;&lt;contributors&gt;&lt;authors&gt;&lt;author&gt;Cashen, Luke H.&lt;/author&gt;&lt;author&gt;Geiger, Scott W. &lt;/author&gt;&lt;/authors&gt;&lt;/contributors&gt;&lt;titles&gt;&lt;title&gt;Statistical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2004/04/01&lt;/date&gt;&lt;/pub-dates&gt;&lt;/dates&gt;&lt;publisher&gt;SAGE Publications Inc&lt;/publisher&gt;&lt;isbn&gt;1094-4281&lt;/isbn&gt;&lt;urls&gt;&lt;related-urls&gt;&lt;url&gt;https://doi.org/10.1177/1094428104263676&lt;/url&gt;&lt;/related-urls&gt;&lt;/urls&gt;&lt;electronic-resource-num&gt;10.1177/1094428104263676&lt;/electronic-resource-num&gt;&lt;access-date&gt;2018/01/31&lt;/access-date&gt;&lt;/record&gt;&lt;/Cite&gt;&lt;/EndNote&gt;</w:instrText>
      </w:r>
      <w:r w:rsidR="00A92532" w:rsidRPr="004422F7">
        <w:rPr>
          <w:rStyle w:val="CommentReference"/>
          <w:rFonts w:cstheme="minorHAnsi"/>
          <w:sz w:val="24"/>
          <w:szCs w:val="24"/>
        </w:rPr>
        <w:fldChar w:fldCharType="separate"/>
      </w:r>
      <w:r w:rsidR="00A92532">
        <w:rPr>
          <w:rStyle w:val="CommentReference"/>
          <w:rFonts w:cstheme="minorHAnsi"/>
          <w:noProof/>
          <w:sz w:val="24"/>
          <w:szCs w:val="24"/>
        </w:rPr>
        <w:t>Cashen and Geiger (2004)</w:t>
      </w:r>
      <w:r w:rsidR="00A92532" w:rsidRPr="004422F7">
        <w:rPr>
          <w:rStyle w:val="CommentReference"/>
          <w:rFonts w:cstheme="minorHAnsi"/>
          <w:sz w:val="24"/>
          <w:szCs w:val="24"/>
        </w:rPr>
        <w:fldChar w:fldCharType="end"/>
      </w:r>
      <w:r w:rsidR="00A92532" w:rsidRPr="004422F7">
        <w:rPr>
          <w:rStyle w:val="CommentReference"/>
          <w:rFonts w:cstheme="minorHAnsi"/>
          <w:sz w:val="24"/>
          <w:szCs w:val="24"/>
        </w:rPr>
        <w:t xml:space="preserve"> showed that not averaging power estimates within articles lead to a difference in estimated power of less than .003)</w:t>
      </w:r>
      <w:r w:rsidR="00A92532">
        <w:rPr>
          <w:rStyle w:val="CommentReference"/>
          <w:rFonts w:cstheme="minorHAnsi"/>
          <w:sz w:val="24"/>
          <w:szCs w:val="24"/>
        </w:rPr>
        <w:t>.</w:t>
      </w:r>
      <w:r w:rsidR="00A92532" w:rsidRPr="00976D4C">
        <w:rPr>
          <w:rFonts w:cstheme="minorHAnsi"/>
        </w:rPr>
        <w:t xml:space="preserve"> </w:t>
      </w:r>
    </w:p>
    <w:p w14:paraId="11704759" w14:textId="4915C130" w:rsidR="00340322" w:rsidRDefault="001C1ACB" w:rsidP="008C46FF">
      <w:pPr>
        <w:spacing w:line="360" w:lineRule="auto"/>
        <w:ind w:firstLine="720"/>
        <w:rPr>
          <w:rFonts w:cstheme="minorHAnsi"/>
        </w:rPr>
      </w:pPr>
      <w:r>
        <w:rPr>
          <w:rFonts w:cstheme="minorHAnsi"/>
        </w:rPr>
        <w:t>E</w:t>
      </w:r>
      <w:r w:rsidR="00383FCF" w:rsidRPr="009A2958">
        <w:rPr>
          <w:rFonts w:eastAsia="Cambria" w:cstheme="minorHAnsi"/>
        </w:rPr>
        <w:t>mpirical Bayes estimates and 95% credible intervals for random effects</w:t>
      </w:r>
      <w:r w:rsidR="00383FCF">
        <w:rPr>
          <w:rFonts w:eastAsia="Cambria" w:cstheme="minorHAnsi"/>
        </w:rPr>
        <w:t xml:space="preserve"> of area of psychology included in the current study at the each benchmark </w:t>
      </w:r>
      <w:r>
        <w:rPr>
          <w:rFonts w:eastAsia="Cambria" w:cstheme="minorHAnsi"/>
        </w:rPr>
        <w:t xml:space="preserve">show that </w:t>
      </w:r>
      <w:r w:rsidR="00383FCF">
        <w:rPr>
          <w:rFonts w:eastAsia="Cambria" w:cstheme="minorHAnsi"/>
        </w:rPr>
        <w:t xml:space="preserve">no area of psychological research is estimated to have </w:t>
      </w:r>
      <w:r w:rsidR="00FE156B">
        <w:rPr>
          <w:rFonts w:eastAsia="Cambria" w:cstheme="minorHAnsi"/>
        </w:rPr>
        <w:t>statistically significantly</w:t>
      </w:r>
      <w:r w:rsidR="00383FCF">
        <w:rPr>
          <w:rFonts w:eastAsia="Cambria" w:cstheme="minorHAnsi"/>
        </w:rPr>
        <w:t xml:space="preserve"> different </w:t>
      </w:r>
      <w:r w:rsidR="002342B1">
        <w:rPr>
          <w:rFonts w:eastAsia="Cambria" w:cstheme="minorHAnsi"/>
        </w:rPr>
        <w:t xml:space="preserve">statistical power levels at all benchmark levels, although Clinical Neuroscience is estimated to </w:t>
      </w:r>
      <w:r w:rsidR="00FE156B">
        <w:rPr>
          <w:rFonts w:eastAsia="Cambria" w:cstheme="minorHAnsi"/>
        </w:rPr>
        <w:t>have</w:t>
      </w:r>
      <w:r w:rsidR="002342B1">
        <w:rPr>
          <w:rFonts w:eastAsia="Cambria" w:cstheme="minorHAnsi"/>
        </w:rPr>
        <w:t xml:space="preserve"> lower at the high benchmark</w:t>
      </w:r>
      <w:r w:rsidR="008E086D">
        <w:rPr>
          <w:rFonts w:eastAsia="Cambria" w:cstheme="minorHAnsi"/>
        </w:rPr>
        <w:t xml:space="preserve"> (</w:t>
      </w:r>
      <w:r w:rsidR="009B6FC4">
        <w:rPr>
          <w:rFonts w:eastAsia="Cambria" w:cstheme="minorHAnsi"/>
        </w:rPr>
        <w:t>-.32</w:t>
      </w:r>
      <w:r w:rsidR="008E086D">
        <w:rPr>
          <w:rFonts w:eastAsia="Cambria" w:cstheme="minorHAnsi"/>
        </w:rPr>
        <w:t xml:space="preserve">), although with considerable </w:t>
      </w:r>
      <w:r w:rsidR="009B6FC4">
        <w:rPr>
          <w:rFonts w:eastAsia="Cambria" w:cstheme="minorHAnsi"/>
        </w:rPr>
        <w:t>imprecision</w:t>
      </w:r>
      <w:r w:rsidR="008E086D">
        <w:rPr>
          <w:rFonts w:eastAsia="Cambria" w:cstheme="minorHAnsi"/>
        </w:rPr>
        <w:t xml:space="preserve"> in </w:t>
      </w:r>
      <w:r w:rsidR="009B6FC4">
        <w:rPr>
          <w:rFonts w:eastAsia="Cambria" w:cstheme="minorHAnsi"/>
        </w:rPr>
        <w:t>the</w:t>
      </w:r>
      <w:r w:rsidR="008E086D">
        <w:rPr>
          <w:rFonts w:eastAsia="Cambria" w:cstheme="minorHAnsi"/>
        </w:rPr>
        <w:t xml:space="preserve"> estimate</w:t>
      </w:r>
      <w:r w:rsidR="009B6FC4">
        <w:rPr>
          <w:rFonts w:eastAsia="Cambria" w:cstheme="minorHAnsi"/>
        </w:rPr>
        <w:t>d effect 95% credible interval [</w:t>
      </w:r>
      <w:r w:rsidR="009B6FC4" w:rsidRPr="009B6FC4">
        <w:rPr>
          <w:rFonts w:eastAsia="Cambria" w:cstheme="minorHAnsi"/>
        </w:rPr>
        <w:t>-0.50</w:t>
      </w:r>
      <w:r w:rsidR="009B6FC4">
        <w:rPr>
          <w:rFonts w:eastAsia="Cambria" w:cstheme="minorHAnsi"/>
        </w:rPr>
        <w:t xml:space="preserve">, </w:t>
      </w:r>
      <w:r w:rsidR="009B6FC4" w:rsidRPr="009B6FC4">
        <w:rPr>
          <w:rFonts w:eastAsia="Cambria" w:cstheme="minorHAnsi"/>
        </w:rPr>
        <w:t>-0.14</w:t>
      </w:r>
      <w:r w:rsidR="009B6FC4">
        <w:rPr>
          <w:rFonts w:eastAsia="Cambria" w:cstheme="minorHAnsi"/>
        </w:rPr>
        <w:t>]</w:t>
      </w:r>
      <w:r w:rsidR="00FE156B">
        <w:rPr>
          <w:rFonts w:eastAsia="Cambria" w:cstheme="minorHAnsi"/>
        </w:rPr>
        <w:t>.</w:t>
      </w:r>
    </w:p>
    <w:p w14:paraId="71B56181" w14:textId="5111393F" w:rsidR="00340322" w:rsidRDefault="008C46FF" w:rsidP="00340322">
      <w:pPr>
        <w:spacing w:line="360" w:lineRule="auto"/>
        <w:rPr>
          <w:rFonts w:cstheme="minorHAnsi"/>
          <w:b/>
        </w:rPr>
      </w:pPr>
      <w:r>
        <w:rPr>
          <w:rFonts w:cstheme="minorHAnsi"/>
          <w:b/>
        </w:rPr>
        <w:t xml:space="preserve">5.3.1.1 </w:t>
      </w:r>
      <w:r w:rsidR="00340322">
        <w:rPr>
          <w:rFonts w:cstheme="minorHAnsi"/>
          <w:b/>
        </w:rPr>
        <w:t>Bias assessment</w:t>
      </w:r>
    </w:p>
    <w:p w14:paraId="60F3E9B8" w14:textId="448471D4" w:rsidR="0054531D" w:rsidRDefault="0091260C" w:rsidP="0054531D">
      <w:pPr>
        <w:spacing w:line="360" w:lineRule="auto"/>
        <w:ind w:firstLine="720"/>
        <w:rPr>
          <w:rStyle w:val="CommentReference"/>
          <w:rFonts w:cstheme="minorHAnsi"/>
          <w:sz w:val="24"/>
          <w:szCs w:val="24"/>
        </w:rPr>
      </w:pPr>
      <w:r>
        <w:rPr>
          <w:rStyle w:val="CommentReference"/>
          <w:rFonts w:cstheme="minorHAnsi"/>
          <w:sz w:val="24"/>
          <w:szCs w:val="24"/>
        </w:rPr>
        <w:t>To</w:t>
      </w:r>
      <w:r w:rsidR="00340322">
        <w:rPr>
          <w:rStyle w:val="CommentReference"/>
          <w:rFonts w:cstheme="minorHAnsi"/>
          <w:sz w:val="24"/>
          <w:szCs w:val="24"/>
        </w:rPr>
        <w:t xml:space="preserve"> assess publication bias, we used an analogue to Egger’s Test</w:t>
      </w:r>
      <w:r w:rsidR="00AE60F5">
        <w:rPr>
          <w:rStyle w:val="CommentReference"/>
          <w:rFonts w:cstheme="minorHAnsi"/>
          <w:sz w:val="24"/>
          <w:szCs w:val="24"/>
        </w:rPr>
        <w:t xml:space="preserve">; </w:t>
      </w:r>
      <w:r w:rsidR="00340322">
        <w:rPr>
          <w:rStyle w:val="CommentReference"/>
          <w:rFonts w:cstheme="minorHAnsi"/>
          <w:sz w:val="24"/>
          <w:szCs w:val="24"/>
        </w:rPr>
        <w:t xml:space="preserve">including the number of articles which were surveyed in each study as a moderator. This test showed that </w:t>
      </w:r>
      <w:r w:rsidR="00634ABD">
        <w:rPr>
          <w:rStyle w:val="CommentReference"/>
          <w:rFonts w:cstheme="minorHAnsi"/>
          <w:sz w:val="24"/>
          <w:szCs w:val="24"/>
        </w:rPr>
        <w:t>sample size was a significant positive predictor of average statistical power at</w:t>
      </w:r>
      <w:r w:rsidR="00340322">
        <w:rPr>
          <w:rStyle w:val="CommentReference"/>
          <w:rFonts w:cstheme="minorHAnsi"/>
          <w:sz w:val="24"/>
          <w:szCs w:val="24"/>
        </w:rPr>
        <w:t xml:space="preserve"> the small and medium benchmark levels</w:t>
      </w:r>
      <w:r w:rsidR="00634ABD">
        <w:rPr>
          <w:rStyle w:val="CommentReference"/>
          <w:rFonts w:cstheme="minorHAnsi"/>
          <w:sz w:val="24"/>
          <w:szCs w:val="24"/>
        </w:rPr>
        <w:t xml:space="preserve">, but not </w:t>
      </w:r>
      <w:r w:rsidR="00340322">
        <w:rPr>
          <w:rStyle w:val="CommentReference"/>
          <w:rFonts w:cstheme="minorHAnsi"/>
          <w:sz w:val="24"/>
          <w:szCs w:val="24"/>
        </w:rPr>
        <w:t>at the large effect size</w:t>
      </w:r>
      <w:r w:rsidR="00270CA0">
        <w:rPr>
          <w:rStyle w:val="CommentReference"/>
          <w:rFonts w:cstheme="minorHAnsi"/>
          <w:sz w:val="24"/>
          <w:szCs w:val="24"/>
        </w:rPr>
        <w:t xml:space="preserve"> benchmark</w:t>
      </w:r>
      <w:r w:rsidR="00340322">
        <w:rPr>
          <w:rStyle w:val="CommentReference"/>
          <w:rFonts w:cstheme="minorHAnsi"/>
          <w:sz w:val="24"/>
          <w:szCs w:val="24"/>
        </w:rPr>
        <w:t>. Parameter estimates for the small medium and large effect</w:t>
      </w:r>
      <w:r w:rsidR="003E52E3">
        <w:rPr>
          <w:rStyle w:val="CommentReference"/>
          <w:rFonts w:cstheme="minorHAnsi"/>
          <w:sz w:val="24"/>
          <w:szCs w:val="24"/>
        </w:rPr>
        <w:t xml:space="preserve"> size benchmarks respectively</w:t>
      </w:r>
      <w:r w:rsidR="00340322">
        <w:rPr>
          <w:rStyle w:val="CommentReference"/>
          <w:rFonts w:cstheme="minorHAnsi"/>
          <w:sz w:val="24"/>
          <w:szCs w:val="24"/>
        </w:rPr>
        <w:t xml:space="preserve"> were </w:t>
      </w:r>
      <w:r w:rsidR="00AE60F5">
        <w:rPr>
          <w:rStyle w:val="CommentReference"/>
          <w:rFonts w:cstheme="minorHAnsi"/>
          <w:sz w:val="24"/>
          <w:szCs w:val="24"/>
        </w:rPr>
        <w:t xml:space="preserve">small </w:t>
      </w:r>
      <w:r w:rsidR="00340322">
        <w:rPr>
          <w:rStyle w:val="CommentReference"/>
          <w:rFonts w:cstheme="minorHAnsi"/>
          <w:sz w:val="24"/>
          <w:szCs w:val="24"/>
        </w:rPr>
        <w:t xml:space="preserve">b </w:t>
      </w:r>
      <w:proofErr w:type="gramStart"/>
      <w:r w:rsidR="00340322">
        <w:rPr>
          <w:rStyle w:val="CommentReference"/>
          <w:rFonts w:cstheme="minorHAnsi"/>
          <w:sz w:val="24"/>
          <w:szCs w:val="24"/>
        </w:rPr>
        <w:t xml:space="preserve">= </w:t>
      </w:r>
      <w:r w:rsidR="00340322" w:rsidRPr="0041169B">
        <w:rPr>
          <w:rStyle w:val="CommentReference"/>
          <w:rFonts w:cstheme="minorHAnsi"/>
          <w:sz w:val="24"/>
          <w:szCs w:val="24"/>
        </w:rPr>
        <w:t xml:space="preserve"> 0.0005</w:t>
      </w:r>
      <w:proofErr w:type="gramEnd"/>
      <w:r w:rsidR="00340322">
        <w:rPr>
          <w:rStyle w:val="CommentReference"/>
          <w:rFonts w:cstheme="minorHAnsi"/>
          <w:sz w:val="24"/>
          <w:szCs w:val="24"/>
        </w:rPr>
        <w:t xml:space="preserve">, p = &lt;.001, </w:t>
      </w:r>
      <w:r w:rsidR="00AE60F5">
        <w:rPr>
          <w:rStyle w:val="CommentReference"/>
          <w:rFonts w:cstheme="minorHAnsi"/>
          <w:sz w:val="24"/>
          <w:szCs w:val="24"/>
        </w:rPr>
        <w:t xml:space="preserve">medium </w:t>
      </w:r>
      <w:r w:rsidR="00340322">
        <w:rPr>
          <w:rStyle w:val="CommentReference"/>
          <w:rFonts w:cstheme="minorHAnsi"/>
          <w:sz w:val="24"/>
          <w:szCs w:val="24"/>
        </w:rPr>
        <w:t>b = .0001,</w:t>
      </w:r>
      <w:r w:rsidR="00AE60F5">
        <w:rPr>
          <w:rStyle w:val="CommentReference"/>
          <w:rFonts w:cstheme="minorHAnsi"/>
          <w:sz w:val="24"/>
          <w:szCs w:val="24"/>
        </w:rPr>
        <w:t xml:space="preserve"> </w:t>
      </w:r>
      <w:r w:rsidR="00340322">
        <w:rPr>
          <w:rStyle w:val="CommentReference"/>
          <w:rFonts w:cstheme="minorHAnsi"/>
          <w:sz w:val="24"/>
          <w:szCs w:val="24"/>
        </w:rPr>
        <w:t xml:space="preserve">p &lt; .001, </w:t>
      </w:r>
      <w:r w:rsidR="00AE60F5">
        <w:rPr>
          <w:rStyle w:val="CommentReference"/>
          <w:rFonts w:cstheme="minorHAnsi"/>
          <w:sz w:val="24"/>
          <w:szCs w:val="24"/>
        </w:rPr>
        <w:t xml:space="preserve">and large </w:t>
      </w:r>
      <w:r w:rsidR="00340322">
        <w:rPr>
          <w:rStyle w:val="CommentReference"/>
          <w:rFonts w:cstheme="minorHAnsi"/>
          <w:sz w:val="24"/>
          <w:szCs w:val="24"/>
        </w:rPr>
        <w:t xml:space="preserve">b = -0.000, </w:t>
      </w:r>
      <w:r w:rsidR="00340322" w:rsidRPr="00471E3C">
        <w:rPr>
          <w:rStyle w:val="CommentReference"/>
          <w:rFonts w:cstheme="minorHAnsi"/>
          <w:i/>
          <w:sz w:val="24"/>
          <w:szCs w:val="24"/>
        </w:rPr>
        <w:t>p</w:t>
      </w:r>
      <w:r w:rsidR="00340322">
        <w:rPr>
          <w:rStyle w:val="CommentReference"/>
          <w:rFonts w:cstheme="minorHAnsi"/>
          <w:sz w:val="24"/>
          <w:szCs w:val="24"/>
        </w:rPr>
        <w:t xml:space="preserve"> = .59, </w:t>
      </w:r>
      <w:r w:rsidR="00A2492B">
        <w:rPr>
          <w:rStyle w:val="CommentReference"/>
          <w:rFonts w:cstheme="minorHAnsi"/>
          <w:sz w:val="24"/>
          <w:szCs w:val="24"/>
        </w:rPr>
        <w:t>with</w:t>
      </w:r>
      <w:r w:rsidR="00340322">
        <w:rPr>
          <w:rStyle w:val="CommentReference"/>
          <w:rFonts w:cstheme="minorHAnsi"/>
          <w:sz w:val="24"/>
          <w:szCs w:val="24"/>
        </w:rPr>
        <w:t xml:space="preserve"> larger studies </w:t>
      </w:r>
      <w:r w:rsidR="00FC3C02">
        <w:rPr>
          <w:rStyle w:val="CommentReference"/>
          <w:rFonts w:cstheme="minorHAnsi"/>
          <w:sz w:val="24"/>
          <w:szCs w:val="24"/>
        </w:rPr>
        <w:t>giving</w:t>
      </w:r>
      <w:r w:rsidR="003E52E3">
        <w:rPr>
          <w:rStyle w:val="CommentReference"/>
          <w:rFonts w:cstheme="minorHAnsi"/>
          <w:sz w:val="24"/>
          <w:szCs w:val="24"/>
        </w:rPr>
        <w:t xml:space="preserve"> </w:t>
      </w:r>
      <w:r w:rsidR="00340322">
        <w:rPr>
          <w:rStyle w:val="CommentReference"/>
          <w:rFonts w:cstheme="minorHAnsi"/>
          <w:sz w:val="24"/>
          <w:szCs w:val="24"/>
        </w:rPr>
        <w:t>higher power estimates</w:t>
      </w:r>
      <w:r w:rsidR="008C46FF">
        <w:rPr>
          <w:rStyle w:val="CommentReference"/>
          <w:rFonts w:cstheme="minorHAnsi"/>
          <w:sz w:val="24"/>
          <w:szCs w:val="24"/>
        </w:rPr>
        <w:t xml:space="preserve"> at the small and medium effect size</w:t>
      </w:r>
      <w:r w:rsidR="003E52E3">
        <w:rPr>
          <w:rStyle w:val="CommentReference"/>
          <w:rFonts w:cstheme="minorHAnsi"/>
          <w:sz w:val="24"/>
          <w:szCs w:val="24"/>
        </w:rPr>
        <w:t xml:space="preserve"> benchmarks</w:t>
      </w:r>
      <w:r w:rsidR="00340322">
        <w:rPr>
          <w:rStyle w:val="CommentReference"/>
          <w:rFonts w:cstheme="minorHAnsi"/>
          <w:sz w:val="24"/>
          <w:szCs w:val="24"/>
        </w:rPr>
        <w:t>.</w:t>
      </w:r>
      <w:r w:rsidR="008C46FF">
        <w:rPr>
          <w:rStyle w:val="CommentReference"/>
          <w:rFonts w:cstheme="minorHAnsi"/>
          <w:sz w:val="24"/>
          <w:szCs w:val="24"/>
        </w:rPr>
        <w:t xml:space="preserve"> The fact that this is not seen at the large effect size is likely due to ceiling effects. </w:t>
      </w:r>
      <w:r w:rsidR="0054531D">
        <w:rPr>
          <w:rStyle w:val="CommentReference"/>
          <w:rFonts w:cstheme="minorHAnsi"/>
          <w:sz w:val="24"/>
          <w:szCs w:val="24"/>
        </w:rPr>
        <w:t>This could plausibly be accounted for by an association between subfield norms and the number of studies (i.e., fields w</w:t>
      </w:r>
      <w:r w:rsidR="0054531D">
        <w:rPr>
          <w:rStyle w:val="CommentReference"/>
          <w:rFonts w:cstheme="minorHAnsi"/>
          <w:sz w:val="24"/>
          <w:szCs w:val="24"/>
        </w:rPr>
        <w:t>h</w:t>
      </w:r>
      <w:r w:rsidR="0054531D">
        <w:rPr>
          <w:rStyle w:val="CommentReference"/>
          <w:rFonts w:cstheme="minorHAnsi"/>
          <w:sz w:val="24"/>
          <w:szCs w:val="24"/>
        </w:rPr>
        <w:t xml:space="preserve">ere norms are to have larger sample sizes are also reflected in their meta-research), could be otherwise artefactual, or could suggest that publication bias is operating to suppress smaller studies which find higher power estimates. If the latter is the case, the estimates of mean power here could underestimate the true power of psychology research. </w:t>
      </w:r>
    </w:p>
    <w:p w14:paraId="5CD0746A" w14:textId="2D9DF8B4" w:rsidR="00ED379D" w:rsidRDefault="00AF0533" w:rsidP="00ED379D">
      <w:pPr>
        <w:spacing w:line="360" w:lineRule="auto"/>
        <w:rPr>
          <w:rFonts w:cstheme="minorHAnsi"/>
        </w:rPr>
      </w:pPr>
      <w:r>
        <w:rPr>
          <w:rFonts w:cstheme="minorHAnsi"/>
          <w:noProof/>
        </w:rPr>
        <w:lastRenderedPageBreak/>
        <w:drawing>
          <wp:inline distT="0" distB="0" distL="0" distR="0" wp14:anchorId="447E654B" wp14:editId="3D883675">
            <wp:extent cx="5723890" cy="72199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063CE477"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r w:rsidR="008B49CE">
        <w:rPr>
          <w:rFonts w:cstheme="minorHAnsi"/>
          <w:noProof/>
        </w:rPr>
        <w:t xml:space="preserve"> NAs included for studies that did not estimate power at this effect size benchmark but did for the medium or large benchmarks.</w:t>
      </w:r>
    </w:p>
    <w:p w14:paraId="5B9C9E8C" w14:textId="3EA4CD7D" w:rsidR="00C5303A" w:rsidRDefault="00C5303A" w:rsidP="00F930F8">
      <w:pPr>
        <w:spacing w:line="360" w:lineRule="auto"/>
        <w:rPr>
          <w:rFonts w:cstheme="minorHAnsi"/>
        </w:rPr>
      </w:pPr>
      <w:r>
        <w:rPr>
          <w:rFonts w:cstheme="minorHAnsi"/>
          <w:noProof/>
        </w:rPr>
        <w:lastRenderedPageBreak/>
        <w:drawing>
          <wp:inline distT="0" distB="0" distL="0" distR="0" wp14:anchorId="28E186B0" wp14:editId="3FDDE4F1">
            <wp:extent cx="5715000" cy="72199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7219950"/>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548847CD" w:rsidR="00C5303A" w:rsidRDefault="00AF0533" w:rsidP="00311512">
      <w:pPr>
        <w:spacing w:line="360" w:lineRule="auto"/>
        <w:rPr>
          <w:rFonts w:cstheme="minorHAnsi"/>
        </w:rPr>
      </w:pPr>
      <w:r>
        <w:rPr>
          <w:rFonts w:cstheme="minorHAnsi"/>
          <w:noProof/>
        </w:rPr>
        <w:lastRenderedPageBreak/>
        <w:drawing>
          <wp:inline distT="0" distB="0" distL="0" distR="0" wp14:anchorId="5BF43E04" wp14:editId="3E3A1018">
            <wp:extent cx="5723890" cy="72199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78F2F714" w14:textId="5FF7FB79"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r w:rsidR="008B49CE">
        <w:rPr>
          <w:rFonts w:cstheme="minorHAnsi"/>
          <w:noProof/>
        </w:rPr>
        <w:t xml:space="preserve"> NAs included for studies that did not estimate power at this effect size benchmark but did for the </w:t>
      </w:r>
      <w:r w:rsidR="00655A3C">
        <w:rPr>
          <w:rFonts w:cstheme="minorHAnsi"/>
          <w:noProof/>
        </w:rPr>
        <w:t>small or medium benchmarks.</w:t>
      </w:r>
    </w:p>
    <w:p w14:paraId="3B87A127" w14:textId="77777777" w:rsidR="0006197D" w:rsidRDefault="0006197D">
      <w:pPr>
        <w:rPr>
          <w:rFonts w:cstheme="minorHAnsi"/>
          <w:b/>
        </w:rPr>
      </w:pPr>
      <w:r>
        <w:rPr>
          <w:rFonts w:cstheme="minorHAnsi"/>
          <w:b/>
        </w:rPr>
        <w:br w:type="page"/>
      </w:r>
    </w:p>
    <w:p w14:paraId="3E641EDF" w14:textId="77777777" w:rsidR="003E5976" w:rsidRDefault="003E5976" w:rsidP="0070011A">
      <w:pPr>
        <w:widowControl w:val="0"/>
        <w:autoSpaceDE w:val="0"/>
        <w:autoSpaceDN w:val="0"/>
        <w:adjustRightInd w:val="0"/>
        <w:rPr>
          <w:rFonts w:cstheme="minorHAnsi"/>
        </w:rPr>
      </w:pP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3DE14A3E"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31</w:t>
            </w:r>
          </w:p>
        </w:tc>
        <w:tc>
          <w:tcPr>
            <w:tcW w:w="1843" w:type="dxa"/>
            <w:tcBorders>
              <w:top w:val="single" w:sz="6" w:space="0" w:color="auto"/>
              <w:left w:val="nil"/>
              <w:bottom w:val="nil"/>
              <w:right w:val="nil"/>
            </w:tcBorders>
            <w:vAlign w:val="center"/>
          </w:tcPr>
          <w:p w14:paraId="6E2A6B8C" w14:textId="085D33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A447FD">
              <w:rPr>
                <w:rFonts w:cstheme="minorHAnsi"/>
              </w:rPr>
              <w:t>2</w:t>
            </w:r>
            <w:r w:rsidRPr="004422F7">
              <w:rPr>
                <w:rFonts w:cstheme="minorHAnsi"/>
              </w:rPr>
              <w:t>, 0.</w:t>
            </w:r>
            <w:r w:rsidR="005A5BF9">
              <w:rPr>
                <w:rFonts w:cstheme="minorHAnsi"/>
              </w:rPr>
              <w:t>2</w:t>
            </w:r>
            <w:r w:rsidR="00A447FD">
              <w:rPr>
                <w:rFonts w:cstheme="minorHAnsi"/>
              </w:rPr>
              <w:t>90</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740204D"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682F9C" w:rsidRPr="004422F7">
              <w:rPr>
                <w:rFonts w:cstheme="minorHAnsi"/>
              </w:rPr>
              <w:t>1</w:t>
            </w:r>
          </w:p>
        </w:tc>
        <w:tc>
          <w:tcPr>
            <w:tcW w:w="1843" w:type="dxa"/>
            <w:tcBorders>
              <w:top w:val="nil"/>
              <w:left w:val="nil"/>
              <w:right w:val="nil"/>
            </w:tcBorders>
            <w:vAlign w:val="center"/>
          </w:tcPr>
          <w:p w14:paraId="7B3AF285" w14:textId="5CFC1C3E"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03</w:t>
            </w:r>
            <w:r w:rsidRPr="004422F7">
              <w:rPr>
                <w:rFonts w:cstheme="minorHAnsi"/>
              </w:rPr>
              <w:t>, 0.0</w:t>
            </w:r>
            <w:r>
              <w:rPr>
                <w:rFonts w:cstheme="minorHAnsi"/>
              </w:rPr>
              <w:t>0</w:t>
            </w:r>
            <w:r w:rsidR="003A3FFB">
              <w:rPr>
                <w:rFonts w:cstheme="minorHAnsi"/>
              </w:rPr>
              <w:t>1</w:t>
            </w:r>
            <w:r w:rsidRPr="004422F7">
              <w:rPr>
                <w:rFonts w:cstheme="minorHAnsi"/>
              </w:rPr>
              <w:t>]</w:t>
            </w:r>
          </w:p>
        </w:tc>
        <w:tc>
          <w:tcPr>
            <w:tcW w:w="851" w:type="dxa"/>
            <w:tcBorders>
              <w:top w:val="nil"/>
              <w:left w:val="nil"/>
              <w:right w:val="nil"/>
            </w:tcBorders>
            <w:vAlign w:val="center"/>
          </w:tcPr>
          <w:p w14:paraId="1F76C14B" w14:textId="63B910C7" w:rsidR="00682F9C" w:rsidRPr="004422F7" w:rsidRDefault="00682F9C" w:rsidP="00682F9C">
            <w:pPr>
              <w:widowControl w:val="0"/>
              <w:tabs>
                <w:tab w:val="decimal" w:leader="dot" w:pos="130"/>
              </w:tabs>
              <w:autoSpaceDE w:val="0"/>
              <w:autoSpaceDN w:val="0"/>
              <w:adjustRightInd w:val="0"/>
              <w:jc w:val="center"/>
              <w:rPr>
                <w:rFonts w:cstheme="minorHAnsi"/>
              </w:rPr>
            </w:pPr>
            <w:r w:rsidRPr="004422F7">
              <w:rPr>
                <w:rFonts w:cstheme="minorHAnsi"/>
              </w:rPr>
              <w:t>.</w:t>
            </w:r>
            <w:r w:rsidR="00A447FD">
              <w:rPr>
                <w:rFonts w:cstheme="minorHAnsi"/>
              </w:rPr>
              <w:t>16</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2AA20894" w:rsidR="001D6844" w:rsidRPr="004422F7" w:rsidRDefault="007633DF" w:rsidP="00682F9C">
            <w:pPr>
              <w:widowControl w:val="0"/>
              <w:tabs>
                <w:tab w:val="decimal" w:leader="dot" w:pos="267"/>
              </w:tabs>
              <w:autoSpaceDE w:val="0"/>
              <w:autoSpaceDN w:val="0"/>
              <w:adjustRightInd w:val="0"/>
              <w:rPr>
                <w:rFonts w:cstheme="minorHAnsi"/>
              </w:rPr>
            </w:pPr>
            <w:r>
              <w:rPr>
                <w:rFonts w:cstheme="minorHAnsi"/>
              </w:rPr>
              <w:t xml:space="preserve">Article </w:t>
            </w:r>
            <w:r w:rsidR="001D6844">
              <w:rPr>
                <w:rFonts w:cstheme="minorHAnsi"/>
              </w:rPr>
              <w:t>σ</w:t>
            </w:r>
            <w:r w:rsidR="001D6844" w:rsidRPr="001D6844">
              <w:rPr>
                <w:rFonts w:cstheme="minorHAnsi"/>
                <w:vertAlign w:val="superscript"/>
              </w:rPr>
              <w:t>2</w:t>
            </w:r>
            <w:r w:rsidR="001D6844" w:rsidRPr="001D6844">
              <w:rPr>
                <w:rFonts w:cstheme="minorHAnsi"/>
              </w:rPr>
              <w:t xml:space="preserve"> </w:t>
            </w:r>
            <w:r w:rsidR="001D6844">
              <w:rPr>
                <w:rFonts w:cstheme="minorHAnsi"/>
              </w:rPr>
              <w:t>=</w:t>
            </w:r>
            <w:r w:rsidR="001D6844" w:rsidRPr="001D6844">
              <w:rPr>
                <w:rFonts w:cstheme="minorHAnsi"/>
              </w:rPr>
              <w:t xml:space="preserve"> 0.01</w:t>
            </w:r>
            <w:r w:rsidR="00F97BCF">
              <w:rPr>
                <w:rFonts w:cstheme="minorHAnsi"/>
              </w:rPr>
              <w:t>2</w:t>
            </w:r>
            <w:r w:rsidR="00A447FD">
              <w:rPr>
                <w:rFonts w:cstheme="minorHAnsi"/>
              </w:rPr>
              <w:t>2</w:t>
            </w:r>
            <w:r w:rsidR="001D6844">
              <w:rPr>
                <w:rFonts w:cstheme="minorHAnsi"/>
              </w:rPr>
              <w:t>,</w:t>
            </w:r>
            <w:r w:rsidR="002E2627">
              <w:rPr>
                <w:rFonts w:cstheme="minorHAnsi"/>
              </w:rPr>
              <w:t xml:space="preserve"> </w:t>
            </w:r>
            <w:r w:rsidR="001D6844">
              <w:rPr>
                <w:rFonts w:cstheme="minorHAnsi"/>
              </w:rPr>
              <w:t>n =</w:t>
            </w:r>
            <w:r>
              <w:rPr>
                <w:rFonts w:cstheme="minorHAnsi"/>
              </w:rPr>
              <w:t xml:space="preserve"> </w:t>
            </w:r>
            <w:r w:rsidR="001D6844">
              <w:rPr>
                <w:rFonts w:cstheme="minorHAnsi"/>
              </w:rPr>
              <w:t>4</w:t>
            </w:r>
            <w:r w:rsidR="00A447FD">
              <w:rPr>
                <w:rFonts w:cstheme="minorHAnsi"/>
              </w:rPr>
              <w:t>4</w:t>
            </w:r>
          </w:p>
        </w:tc>
      </w:tr>
      <w:tr w:rsidR="00DC3F65" w:rsidRPr="004422F7" w14:paraId="7DD176FD" w14:textId="77777777" w:rsidTr="00AD1981">
        <w:tc>
          <w:tcPr>
            <w:tcW w:w="1885" w:type="dxa"/>
            <w:tcBorders>
              <w:top w:val="nil"/>
              <w:left w:val="nil"/>
              <w:right w:val="nil"/>
            </w:tcBorders>
            <w:vAlign w:val="center"/>
          </w:tcPr>
          <w:p w14:paraId="2C7FC7D0" w14:textId="77777777" w:rsidR="00DC3F65" w:rsidRPr="004422F7" w:rsidRDefault="00DC3F65"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DC3F65" w:rsidRDefault="00DC3F65"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DC3F65" w:rsidRPr="004422F7" w:rsidRDefault="00DC3F65"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DC3F65" w:rsidRPr="004422F7" w:rsidRDefault="00DC3F65"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7A8F910E" w:rsidR="00DC3F65" w:rsidRDefault="00AD1981" w:rsidP="00682F9C">
            <w:pPr>
              <w:widowControl w:val="0"/>
              <w:tabs>
                <w:tab w:val="decimal" w:leader="dot" w:pos="267"/>
              </w:tabs>
              <w:autoSpaceDE w:val="0"/>
              <w:autoSpaceDN w:val="0"/>
              <w:adjustRightInd w:val="0"/>
              <w:rPr>
                <w:rFonts w:cstheme="minorHAnsi"/>
              </w:rPr>
            </w:pPr>
            <w:r>
              <w:t>Subfield</w:t>
            </w:r>
            <w:r w:rsidR="006C5A8B">
              <w:t xml:space="preserve"> </w:t>
            </w:r>
            <w:r w:rsidR="006C5A8B" w:rsidRPr="00C81D46">
              <w:t>σ</w:t>
            </w:r>
            <w:r w:rsidR="006C5A8B" w:rsidRPr="000E090B">
              <w:rPr>
                <w:vertAlign w:val="superscript"/>
              </w:rPr>
              <w:t>2</w:t>
            </w:r>
            <w:r>
              <w:rPr>
                <w:vertAlign w:val="superscript"/>
              </w:rPr>
              <w:t xml:space="preserve"> </w:t>
            </w:r>
            <w:r w:rsidRPr="00AD1981">
              <w:t>=</w:t>
            </w:r>
            <w:r>
              <w:t xml:space="preserve"> </w:t>
            </w:r>
            <w:r w:rsidRPr="00AD1981">
              <w:t>0.003</w:t>
            </w:r>
            <w:r>
              <w:t>,</w:t>
            </w:r>
            <w:r w:rsidRPr="00AD1981">
              <w:t xml:space="preserve"> n = </w:t>
            </w:r>
            <w:r w:rsidR="00BA6E1F">
              <w:t>7</w:t>
            </w:r>
          </w:p>
        </w:tc>
      </w:tr>
      <w:tr w:rsidR="002E144F"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2E144F" w:rsidRPr="004422F7" w:rsidRDefault="002E144F" w:rsidP="002E144F">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2E144F" w:rsidRPr="004422F7" w:rsidRDefault="002E144F" w:rsidP="002E144F">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2E144F" w:rsidRPr="004422F7" w:rsidRDefault="002E144F" w:rsidP="002E144F">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2E144F" w:rsidRPr="004422F7" w:rsidRDefault="002E144F" w:rsidP="002E144F">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2E144F" w:rsidRPr="004422F7" w:rsidRDefault="006E6781" w:rsidP="002E144F">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sidR="00F97BCF">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sidR="00A1453A">
              <w:rPr>
                <w:rFonts w:ascii="Cambria Math" w:hAnsi="Cambria Math" w:cs="Cambria Math"/>
              </w:rPr>
              <w:t>0</w:t>
            </w:r>
            <w:r w:rsidRPr="006E6781">
              <w:rPr>
                <w:rFonts w:ascii="Cambria Math" w:hAnsi="Cambria Math" w:cs="Cambria Math"/>
              </w:rPr>
              <w:t>) =</w:t>
            </w:r>
            <w:r w:rsidR="00A1453A">
              <w:rPr>
                <w:rFonts w:ascii="Cambria Math" w:hAnsi="Cambria Math" w:cs="Cambria Math"/>
              </w:rPr>
              <w:t xml:space="preserve"> </w:t>
            </w:r>
            <w:r w:rsidR="00F23A36" w:rsidRPr="00F23A36">
              <w:rPr>
                <w:rFonts w:ascii="Cambria Math" w:hAnsi="Cambria Math" w:cs="Cambria Math"/>
              </w:rPr>
              <w:t>24</w:t>
            </w:r>
            <w:r w:rsidR="00A447FD">
              <w:rPr>
                <w:rFonts w:ascii="Cambria Math" w:hAnsi="Cambria Math" w:cs="Cambria Math"/>
              </w:rPr>
              <w:t>35.76</w:t>
            </w:r>
            <w:r>
              <w:rPr>
                <w:rFonts w:ascii="Cambria Math" w:hAnsi="Cambria Math" w:cs="Cambria Math"/>
              </w:rPr>
              <w:t xml:space="preserve">, </w:t>
            </w:r>
            <w:r w:rsidRPr="006E6781">
              <w:rPr>
                <w:rFonts w:ascii="Cambria Math" w:hAnsi="Cambria Math" w:cs="Cambria Math"/>
                <w:i/>
              </w:rPr>
              <w:t>p</w:t>
            </w:r>
            <w:r>
              <w:rPr>
                <w:rFonts w:ascii="Cambria Math" w:hAnsi="Cambria Math" w:cs="Cambria Math"/>
              </w:rPr>
              <w:t xml:space="preserve"> </w:t>
            </w:r>
            <w:r w:rsidR="00A82FA5">
              <w:rPr>
                <w:rFonts w:ascii="Cambria Math" w:hAnsi="Cambria Math" w:cs="Cambria Math"/>
              </w:rPr>
              <w:t>&lt;</w:t>
            </w:r>
            <w:r>
              <w:rPr>
                <w:rFonts w:ascii="Cambria Math" w:hAnsi="Cambria Math" w:cs="Cambria Math"/>
              </w:rPr>
              <w:t>.001</w:t>
            </w:r>
          </w:p>
        </w:tc>
      </w:tr>
    </w:tbl>
    <w:p w14:paraId="0D297D40" w14:textId="33D61F93" w:rsidR="0070011A"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76546931"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2FA5">
              <w:rPr>
                <w:rFonts w:cstheme="minorHAnsi"/>
              </w:rPr>
              <w:t>2</w:t>
            </w:r>
          </w:p>
        </w:tc>
        <w:tc>
          <w:tcPr>
            <w:tcW w:w="1843" w:type="dxa"/>
            <w:tcBorders>
              <w:top w:val="single" w:sz="6" w:space="0" w:color="auto"/>
              <w:left w:val="nil"/>
              <w:bottom w:val="nil"/>
              <w:right w:val="nil"/>
            </w:tcBorders>
            <w:vAlign w:val="center"/>
          </w:tcPr>
          <w:p w14:paraId="6A1BD668" w14:textId="1C0888CB"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3265B5">
              <w:rPr>
                <w:rFonts w:cstheme="minorHAnsi"/>
              </w:rPr>
              <w:t>0.</w:t>
            </w:r>
            <w:r w:rsidR="00C5303A">
              <w:rPr>
                <w:rFonts w:cstheme="minorHAnsi"/>
              </w:rPr>
              <w:t>55</w:t>
            </w:r>
            <w:r w:rsidR="00A82FA5">
              <w:rPr>
                <w:rFonts w:cstheme="minorHAnsi"/>
              </w:rPr>
              <w:t>3</w:t>
            </w:r>
            <w:r w:rsidRPr="004422F7">
              <w:rPr>
                <w:rFonts w:cstheme="minorHAnsi"/>
              </w:rPr>
              <w:t xml:space="preserve">, </w:t>
            </w:r>
            <w:r w:rsidR="00C5303A">
              <w:rPr>
                <w:rFonts w:cstheme="minorHAnsi"/>
              </w:rPr>
              <w:t>0.6</w:t>
            </w:r>
            <w:r w:rsidR="00A82FA5">
              <w:rPr>
                <w:rFonts w:cstheme="minorHAnsi"/>
              </w:rPr>
              <w:t>92</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368A52C9"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002</w:t>
            </w:r>
          </w:p>
        </w:tc>
        <w:tc>
          <w:tcPr>
            <w:tcW w:w="1843" w:type="dxa"/>
            <w:tcBorders>
              <w:top w:val="nil"/>
              <w:left w:val="nil"/>
              <w:right w:val="nil"/>
            </w:tcBorders>
            <w:vAlign w:val="center"/>
          </w:tcPr>
          <w:p w14:paraId="40F9BD39" w14:textId="4F533C51"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04</w:t>
            </w:r>
            <w:r w:rsidRPr="004422F7">
              <w:rPr>
                <w:rFonts w:cstheme="minorHAnsi"/>
              </w:rPr>
              <w:t>, 0.</w:t>
            </w:r>
            <w:r w:rsidR="00FB097C">
              <w:rPr>
                <w:rFonts w:cstheme="minorHAnsi"/>
              </w:rPr>
              <w:t>00</w:t>
            </w:r>
            <w:r w:rsidR="003A3FFB">
              <w:rPr>
                <w:rFonts w:cstheme="minorHAnsi"/>
              </w:rPr>
              <w:t>1</w:t>
            </w:r>
            <w:r w:rsidRPr="004422F7">
              <w:rPr>
                <w:rFonts w:cstheme="minorHAnsi"/>
              </w:rPr>
              <w:t>]</w:t>
            </w:r>
          </w:p>
        </w:tc>
        <w:tc>
          <w:tcPr>
            <w:tcW w:w="851" w:type="dxa"/>
            <w:tcBorders>
              <w:top w:val="nil"/>
              <w:left w:val="nil"/>
              <w:right w:val="nil"/>
            </w:tcBorders>
            <w:vAlign w:val="center"/>
          </w:tcPr>
          <w:p w14:paraId="47DD1603" w14:textId="7EC70D65"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w:t>
            </w:r>
            <w:r w:rsidR="00A82FA5">
              <w:rPr>
                <w:rFonts w:cstheme="minorHAnsi"/>
              </w:rPr>
              <w:t>8</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276BC7C5" w:rsidR="001D6844" w:rsidRPr="005B42F5" w:rsidRDefault="007633DF" w:rsidP="001D6844">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0.0</w:t>
            </w:r>
            <w:r w:rsidR="005B42F5">
              <w:t>2</w:t>
            </w:r>
            <w:r w:rsidR="00C5303A">
              <w:t>5</w:t>
            </w:r>
            <w:r w:rsidR="00A82FA5">
              <w:t>1</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70BCB713"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Pr="00F97BCF">
              <w:t>0.003</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05DA34" w14:textId="0B2F46F6" w:rsidR="0070011A" w:rsidRPr="004422F7" w:rsidRDefault="0040115C" w:rsidP="0070011A">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40FBBB7E"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086C43">
              <w:rPr>
                <w:rFonts w:cstheme="minorHAnsi"/>
              </w:rPr>
              <w:t>7</w:t>
            </w:r>
          </w:p>
        </w:tc>
        <w:tc>
          <w:tcPr>
            <w:tcW w:w="1843" w:type="dxa"/>
            <w:tcBorders>
              <w:top w:val="single" w:sz="6" w:space="0" w:color="auto"/>
              <w:left w:val="nil"/>
              <w:bottom w:val="nil"/>
              <w:right w:val="nil"/>
            </w:tcBorders>
            <w:vAlign w:val="center"/>
          </w:tcPr>
          <w:p w14:paraId="705ACB2C" w14:textId="1491AC5E"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A82FA5">
              <w:rPr>
                <w:rFonts w:cstheme="minorHAnsi"/>
              </w:rPr>
              <w:t>0</w:t>
            </w:r>
            <w:r w:rsidR="00F956E4">
              <w:rPr>
                <w:rFonts w:cstheme="minorHAnsi"/>
              </w:rPr>
              <w:t>.67</w:t>
            </w:r>
            <w:r w:rsidR="00F2167E">
              <w:rPr>
                <w:rFonts w:cstheme="minorHAnsi"/>
              </w:rPr>
              <w:t>7</w:t>
            </w:r>
            <w:r w:rsidRPr="004422F7">
              <w:rPr>
                <w:rFonts w:cstheme="minorHAnsi"/>
              </w:rPr>
              <w:t>, 0</w:t>
            </w:r>
            <w:r w:rsidR="00F956E4">
              <w:rPr>
                <w:rFonts w:cstheme="minorHAnsi"/>
              </w:rPr>
              <w:t>.91</w:t>
            </w:r>
            <w:r w:rsidR="00F2167E">
              <w:rPr>
                <w:rFonts w:cstheme="minorHAnsi"/>
              </w:rPr>
              <w:t>6</w:t>
            </w:r>
            <w:r w:rsidRPr="004422F7">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24E23BA6"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sidR="00EB546B">
              <w:rPr>
                <w:rFonts w:cstheme="minorHAnsi"/>
              </w:rPr>
              <w:t>02</w:t>
            </w:r>
            <w:r w:rsidRPr="004422F7">
              <w:rPr>
                <w:rFonts w:cstheme="minorHAnsi"/>
              </w:rPr>
              <w:t>, 0.0</w:t>
            </w:r>
            <w:r>
              <w:rPr>
                <w:rFonts w:cstheme="minorHAnsi"/>
              </w:rPr>
              <w:t>0</w:t>
            </w:r>
            <w:r w:rsidR="003A3FFB">
              <w:rPr>
                <w:rFonts w:cstheme="minorHAnsi"/>
              </w:rPr>
              <w:t>1</w:t>
            </w:r>
            <w:r w:rsidRPr="004422F7">
              <w:rPr>
                <w:rFonts w:cstheme="minorHAnsi"/>
              </w:rPr>
              <w:t>]</w:t>
            </w:r>
          </w:p>
        </w:tc>
        <w:tc>
          <w:tcPr>
            <w:tcW w:w="850" w:type="dxa"/>
            <w:tcBorders>
              <w:top w:val="nil"/>
              <w:left w:val="nil"/>
              <w:right w:val="nil"/>
            </w:tcBorders>
            <w:vAlign w:val="center"/>
          </w:tcPr>
          <w:p w14:paraId="4A9A3215" w14:textId="7581CC3D"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F2167E">
              <w:rPr>
                <w:rFonts w:cstheme="minorHAnsi"/>
              </w:rPr>
              <w:t>1</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071638D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F2167E">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2575073A"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48</w:t>
            </w:r>
            <w:r w:rsidRPr="00C81D46">
              <w:t xml:space="preserve">) </w:t>
            </w:r>
            <w:r w:rsidR="003E2C6C">
              <w:t>=</w:t>
            </w:r>
            <w:r w:rsidR="00A82FA5">
              <w:t xml:space="preserve"> </w:t>
            </w:r>
            <w:r w:rsidR="00A82FA5" w:rsidRPr="00A82FA5">
              <w:t>6703.05</w:t>
            </w:r>
            <w:r w:rsidRPr="00C81D46">
              <w:t xml:space="preserve">, </w:t>
            </w:r>
            <w:r w:rsidRPr="001D6844">
              <w:rPr>
                <w:i/>
              </w:rPr>
              <w:t>p</w:t>
            </w:r>
            <w:r w:rsidRPr="00C81D46">
              <w:t xml:space="preserve"> &lt;</w:t>
            </w:r>
            <w:r w:rsidR="002566C0">
              <w:t xml:space="preserve"> </w:t>
            </w:r>
            <w:r w:rsidRPr="00C81D46">
              <w:t>.001</w:t>
            </w:r>
          </w:p>
        </w:tc>
      </w:tr>
    </w:tbl>
    <w:p w14:paraId="6D602E6A" w14:textId="018F7697" w:rsidR="00ED73B2" w:rsidRDefault="0040115C" w:rsidP="00E84949">
      <w:pPr>
        <w:widowControl w:val="0"/>
        <w:autoSpaceDE w:val="0"/>
        <w:autoSpaceDN w:val="0"/>
        <w:adjustRightInd w:val="0"/>
        <w:rPr>
          <w:noProof/>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14549E67" w:rsidR="00726399" w:rsidRDefault="00726399" w:rsidP="00E84949">
      <w:pPr>
        <w:widowControl w:val="0"/>
        <w:autoSpaceDE w:val="0"/>
        <w:autoSpaceDN w:val="0"/>
        <w:adjustRightInd w:val="0"/>
        <w:rPr>
          <w:rFonts w:cstheme="minorHAnsi"/>
        </w:rPr>
      </w:pPr>
    </w:p>
    <w:p w14:paraId="0EC9AE6B" w14:textId="48E64314" w:rsidR="007A5D0F" w:rsidRDefault="007A5D0F">
      <w:pPr>
        <w:rPr>
          <w:rFonts w:cstheme="minorHAnsi"/>
        </w:rPr>
      </w:pPr>
      <w:r>
        <w:rPr>
          <w:rFonts w:cstheme="minorHAnsi"/>
        </w:rPr>
        <w:br w:type="page"/>
      </w:r>
    </w:p>
    <w:p w14:paraId="688FC7C8" w14:textId="3CC47A51" w:rsidR="00251C68" w:rsidRPr="009A2958" w:rsidRDefault="00251C68" w:rsidP="00251C68">
      <w:pPr>
        <w:spacing w:before="180" w:after="180"/>
        <w:rPr>
          <w:rFonts w:eastAsia="Cambria" w:cstheme="minorHAnsi"/>
        </w:rPr>
      </w:pPr>
      <w:r w:rsidRPr="009A2958">
        <w:rPr>
          <w:rFonts w:eastAsia="Cambria" w:cstheme="minorHAnsi"/>
        </w:rPr>
        <w:lastRenderedPageBreak/>
        <w:t>Table [BLUP</w:t>
      </w:r>
      <w:r w:rsidR="006068D3">
        <w:rPr>
          <w:rFonts w:eastAsia="Cambria" w:cstheme="minorHAnsi"/>
        </w:rPr>
        <w:t>S</w:t>
      </w:r>
      <w:r w:rsidRPr="009A2958">
        <w:rPr>
          <w:rFonts w:eastAsia="Cambria" w:cstheme="minorHAnsi"/>
        </w:rPr>
        <w:t>]. Empirical Bayes estimates and 95% credible intervals for random effects</w:t>
      </w:r>
      <w:r w:rsidR="00744BFB">
        <w:rPr>
          <w:rFonts w:eastAsia="Cambria" w:cstheme="minorHAnsi"/>
        </w:rPr>
        <w:t xml:space="preserve"> of area of psychology included in the current study</w:t>
      </w:r>
      <w:r w:rsidR="00030390">
        <w:rPr>
          <w:rFonts w:eastAsia="Cambria" w:cstheme="minorHAnsi"/>
        </w:rPr>
        <w:t xml:space="preserve"> at the large benchmarks</w:t>
      </w:r>
      <w:r>
        <w:rPr>
          <w:rFonts w:eastAsia="Cambria" w:cstheme="minorHAnsi"/>
        </w:rPr>
        <w:t>, which are equivalent to</w:t>
      </w:r>
      <w:r w:rsidRPr="009A2958">
        <w:rPr>
          <w:rFonts w:eastAsia="Cambria" w:cstheme="minorHAnsi"/>
        </w:rPr>
        <w:t xml:space="preserve"> 95% confidence </w:t>
      </w:r>
      <w:r>
        <w:rPr>
          <w:rFonts w:eastAsia="Cambria" w:cstheme="minorHAnsi"/>
        </w:rPr>
        <w:t xml:space="preserve">intervals </w:t>
      </w:r>
      <w:r w:rsidRPr="009A2958">
        <w:rPr>
          <w:rFonts w:eastAsia="Cambria" w:cstheme="minorHAnsi"/>
        </w:rPr>
        <w:t>assuming that the studies are a random sample from a population with normally distributed average effect size difference.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5641E144" w14:textId="77777777" w:rsidTr="009040BB">
        <w:trPr>
          <w:trHeight w:val="300"/>
        </w:trPr>
        <w:tc>
          <w:tcPr>
            <w:tcW w:w="2725" w:type="dxa"/>
            <w:tcBorders>
              <w:top w:val="single" w:sz="4" w:space="0" w:color="auto"/>
              <w:bottom w:val="nil"/>
            </w:tcBorders>
            <w:noWrap/>
            <w:vAlign w:val="center"/>
          </w:tcPr>
          <w:p w14:paraId="7DB5630A" w14:textId="77777777" w:rsidR="009040BB" w:rsidRDefault="009040BB" w:rsidP="009040BB">
            <w:pPr>
              <w:rPr>
                <w:rFonts w:ascii="Calibri" w:hAnsi="Calibri" w:cs="Calibri"/>
                <w:color w:val="000000"/>
                <w:sz w:val="22"/>
                <w:szCs w:val="22"/>
              </w:rPr>
            </w:pPr>
          </w:p>
        </w:tc>
        <w:tc>
          <w:tcPr>
            <w:tcW w:w="1340" w:type="dxa"/>
            <w:tcBorders>
              <w:top w:val="single" w:sz="4" w:space="0" w:color="auto"/>
              <w:bottom w:val="nil"/>
            </w:tcBorders>
            <w:noWrap/>
          </w:tcPr>
          <w:p w14:paraId="32A5654E" w14:textId="77777777" w:rsidR="009040BB" w:rsidRDefault="009040BB" w:rsidP="009040BB">
            <w:pPr>
              <w:rPr>
                <w:rFonts w:cstheme="minorHAnsi"/>
              </w:rPr>
            </w:pPr>
          </w:p>
        </w:tc>
        <w:tc>
          <w:tcPr>
            <w:tcW w:w="1160" w:type="dxa"/>
            <w:tcBorders>
              <w:top w:val="single" w:sz="4" w:space="0" w:color="auto"/>
              <w:bottom w:val="nil"/>
            </w:tcBorders>
            <w:noWrap/>
          </w:tcPr>
          <w:p w14:paraId="0E2C1FC1" w14:textId="77777777" w:rsidR="009040BB" w:rsidRPr="007A5D0F" w:rsidRDefault="009040BB" w:rsidP="009040BB">
            <w:pPr>
              <w:rPr>
                <w:rFonts w:cstheme="minorHAnsi"/>
              </w:rPr>
            </w:pPr>
          </w:p>
        </w:tc>
        <w:tc>
          <w:tcPr>
            <w:tcW w:w="2500" w:type="dxa"/>
            <w:gridSpan w:val="2"/>
            <w:tcBorders>
              <w:top w:val="single" w:sz="4" w:space="0" w:color="auto"/>
              <w:bottom w:val="nil"/>
            </w:tcBorders>
            <w:noWrap/>
          </w:tcPr>
          <w:p w14:paraId="7D26D838" w14:textId="485D96F5" w:rsidR="009040BB" w:rsidRDefault="009040BB" w:rsidP="009040BB">
            <w:pPr>
              <w:rPr>
                <w:rFonts w:cstheme="minorHAnsi"/>
              </w:rPr>
            </w:pPr>
            <w:r>
              <w:rPr>
                <w:rFonts w:cstheme="minorHAnsi"/>
              </w:rPr>
              <w:t>95% Credible interval</w:t>
            </w:r>
          </w:p>
        </w:tc>
      </w:tr>
      <w:tr w:rsidR="009040BB" w:rsidRPr="007A5D0F" w14:paraId="6B5AEF53" w14:textId="77777777" w:rsidTr="009040BB">
        <w:trPr>
          <w:trHeight w:val="300"/>
        </w:trPr>
        <w:tc>
          <w:tcPr>
            <w:tcW w:w="2725" w:type="dxa"/>
            <w:tcBorders>
              <w:top w:val="nil"/>
              <w:bottom w:val="single" w:sz="4" w:space="0" w:color="auto"/>
            </w:tcBorders>
            <w:noWrap/>
            <w:vAlign w:val="center"/>
            <w:hideMark/>
          </w:tcPr>
          <w:p w14:paraId="6548E309" w14:textId="1AC1B52A"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nil"/>
              <w:bottom w:val="single" w:sz="4" w:space="0" w:color="auto"/>
            </w:tcBorders>
            <w:noWrap/>
            <w:hideMark/>
          </w:tcPr>
          <w:p w14:paraId="383ACAEE" w14:textId="521F651B" w:rsidR="009040BB" w:rsidRPr="007A5D0F" w:rsidRDefault="009040BB" w:rsidP="009040BB">
            <w:pPr>
              <w:rPr>
                <w:rFonts w:cstheme="minorHAnsi"/>
              </w:rPr>
            </w:pPr>
            <w:r>
              <w:rPr>
                <w:rFonts w:cstheme="minorHAnsi"/>
              </w:rPr>
              <w:t>Estimate</w:t>
            </w:r>
          </w:p>
        </w:tc>
        <w:tc>
          <w:tcPr>
            <w:tcW w:w="1160" w:type="dxa"/>
            <w:tcBorders>
              <w:top w:val="nil"/>
              <w:bottom w:val="single" w:sz="4" w:space="0" w:color="auto"/>
            </w:tcBorders>
            <w:noWrap/>
            <w:hideMark/>
          </w:tcPr>
          <w:p w14:paraId="4287CD33" w14:textId="77F0D3C8" w:rsidR="009040BB" w:rsidRPr="007A5D0F" w:rsidRDefault="009040BB" w:rsidP="009040BB">
            <w:pPr>
              <w:rPr>
                <w:rFonts w:cstheme="minorHAnsi"/>
              </w:rPr>
            </w:pPr>
            <w:r w:rsidRPr="007A5D0F">
              <w:rPr>
                <w:rFonts w:cstheme="minorHAnsi"/>
              </w:rPr>
              <w:t>se</w:t>
            </w:r>
          </w:p>
        </w:tc>
        <w:tc>
          <w:tcPr>
            <w:tcW w:w="1340" w:type="dxa"/>
            <w:tcBorders>
              <w:top w:val="nil"/>
              <w:bottom w:val="single" w:sz="4" w:space="0" w:color="auto"/>
            </w:tcBorders>
            <w:noWrap/>
            <w:hideMark/>
          </w:tcPr>
          <w:p w14:paraId="6ED7F4F7" w14:textId="3CFE291F" w:rsidR="009040BB" w:rsidRPr="007A5D0F" w:rsidRDefault="009040BB" w:rsidP="009040BB">
            <w:pPr>
              <w:rPr>
                <w:rFonts w:cstheme="minorHAnsi"/>
              </w:rPr>
            </w:pPr>
            <w:proofErr w:type="spellStart"/>
            <w:r>
              <w:rPr>
                <w:rFonts w:cstheme="minorHAnsi"/>
              </w:rPr>
              <w:t>lb</w:t>
            </w:r>
            <w:proofErr w:type="spellEnd"/>
          </w:p>
        </w:tc>
        <w:tc>
          <w:tcPr>
            <w:tcW w:w="1160" w:type="dxa"/>
            <w:tcBorders>
              <w:top w:val="nil"/>
              <w:bottom w:val="single" w:sz="4" w:space="0" w:color="auto"/>
            </w:tcBorders>
            <w:noWrap/>
            <w:hideMark/>
          </w:tcPr>
          <w:p w14:paraId="6DDDA6F5" w14:textId="26F9980D" w:rsidR="009040BB" w:rsidRPr="007A5D0F" w:rsidRDefault="009040BB" w:rsidP="009040BB">
            <w:pPr>
              <w:rPr>
                <w:rFonts w:cstheme="minorHAnsi"/>
              </w:rPr>
            </w:pPr>
            <w:proofErr w:type="spellStart"/>
            <w:r>
              <w:rPr>
                <w:rFonts w:cstheme="minorHAnsi"/>
              </w:rPr>
              <w:t>ub</w:t>
            </w:r>
            <w:proofErr w:type="spellEnd"/>
          </w:p>
        </w:tc>
      </w:tr>
      <w:tr w:rsidR="00091689" w:rsidRPr="007A5D0F" w14:paraId="54663B52" w14:textId="77777777" w:rsidTr="009040BB">
        <w:trPr>
          <w:trHeight w:val="300"/>
        </w:trPr>
        <w:tc>
          <w:tcPr>
            <w:tcW w:w="2725" w:type="dxa"/>
            <w:tcBorders>
              <w:top w:val="single" w:sz="4" w:space="0" w:color="auto"/>
            </w:tcBorders>
            <w:noWrap/>
            <w:vAlign w:val="center"/>
            <w:hideMark/>
          </w:tcPr>
          <w:p w14:paraId="1A9C39C4" w14:textId="5E59F82C" w:rsidR="00091689" w:rsidRPr="007A5D0F" w:rsidRDefault="00091689" w:rsidP="00091689">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vAlign w:val="bottom"/>
            <w:hideMark/>
          </w:tcPr>
          <w:p w14:paraId="7660DC5B" w14:textId="7791B99F" w:rsidR="00091689" w:rsidRPr="007A5D0F" w:rsidRDefault="00091689" w:rsidP="00091689">
            <w:pPr>
              <w:rPr>
                <w:rFonts w:cstheme="minorHAnsi"/>
              </w:rPr>
            </w:pPr>
            <w:r>
              <w:rPr>
                <w:rFonts w:ascii="Calibri" w:hAnsi="Calibri" w:cs="Calibri"/>
                <w:color w:val="000000"/>
                <w:sz w:val="22"/>
                <w:szCs w:val="22"/>
              </w:rPr>
              <w:t>-0.027</w:t>
            </w:r>
          </w:p>
        </w:tc>
        <w:tc>
          <w:tcPr>
            <w:tcW w:w="1160" w:type="dxa"/>
            <w:tcBorders>
              <w:top w:val="single" w:sz="4" w:space="0" w:color="auto"/>
            </w:tcBorders>
            <w:noWrap/>
            <w:vAlign w:val="bottom"/>
            <w:hideMark/>
          </w:tcPr>
          <w:p w14:paraId="7CF28C2F" w14:textId="6990E3C1" w:rsidR="00091689" w:rsidRPr="007A5D0F" w:rsidRDefault="00091689" w:rsidP="00091689">
            <w:pPr>
              <w:rPr>
                <w:rFonts w:cstheme="minorHAnsi"/>
              </w:rPr>
            </w:pPr>
            <w:r>
              <w:rPr>
                <w:rFonts w:ascii="Calibri" w:hAnsi="Calibri" w:cs="Calibri"/>
                <w:color w:val="000000"/>
                <w:sz w:val="22"/>
                <w:szCs w:val="22"/>
              </w:rPr>
              <w:t>0.042</w:t>
            </w:r>
          </w:p>
        </w:tc>
        <w:tc>
          <w:tcPr>
            <w:tcW w:w="1340" w:type="dxa"/>
            <w:tcBorders>
              <w:top w:val="single" w:sz="4" w:space="0" w:color="auto"/>
            </w:tcBorders>
            <w:noWrap/>
            <w:vAlign w:val="bottom"/>
            <w:hideMark/>
          </w:tcPr>
          <w:p w14:paraId="7FF8F476" w14:textId="69840E4B" w:rsidR="00091689" w:rsidRPr="007A5D0F" w:rsidRDefault="00091689" w:rsidP="00091689">
            <w:pPr>
              <w:rPr>
                <w:rFonts w:cstheme="minorHAnsi"/>
              </w:rPr>
            </w:pPr>
            <w:r>
              <w:rPr>
                <w:rFonts w:ascii="Calibri" w:hAnsi="Calibri" w:cs="Calibri"/>
                <w:color w:val="000000"/>
                <w:sz w:val="22"/>
                <w:szCs w:val="22"/>
              </w:rPr>
              <w:t>-0.108</w:t>
            </w:r>
          </w:p>
        </w:tc>
        <w:tc>
          <w:tcPr>
            <w:tcW w:w="1160" w:type="dxa"/>
            <w:tcBorders>
              <w:top w:val="single" w:sz="4" w:space="0" w:color="auto"/>
            </w:tcBorders>
            <w:noWrap/>
            <w:vAlign w:val="bottom"/>
            <w:hideMark/>
          </w:tcPr>
          <w:p w14:paraId="0CC749C8" w14:textId="53F1009B" w:rsidR="00091689" w:rsidRPr="007A5D0F" w:rsidRDefault="00091689" w:rsidP="00091689">
            <w:pPr>
              <w:rPr>
                <w:rFonts w:cstheme="minorHAnsi"/>
              </w:rPr>
            </w:pPr>
            <w:r>
              <w:rPr>
                <w:rFonts w:ascii="Calibri" w:hAnsi="Calibri" w:cs="Calibri"/>
                <w:color w:val="000000"/>
                <w:sz w:val="22"/>
                <w:szCs w:val="22"/>
              </w:rPr>
              <w:t>0.055</w:t>
            </w:r>
          </w:p>
        </w:tc>
      </w:tr>
      <w:tr w:rsidR="00091689" w:rsidRPr="007A5D0F" w14:paraId="64FC43AA" w14:textId="77777777" w:rsidTr="009040BB">
        <w:trPr>
          <w:trHeight w:val="300"/>
        </w:trPr>
        <w:tc>
          <w:tcPr>
            <w:tcW w:w="2725" w:type="dxa"/>
            <w:noWrap/>
            <w:vAlign w:val="center"/>
            <w:hideMark/>
          </w:tcPr>
          <w:p w14:paraId="70FEA56F" w14:textId="65183A2A" w:rsidR="00091689" w:rsidRPr="007A5D0F" w:rsidRDefault="00091689" w:rsidP="00091689">
            <w:pPr>
              <w:rPr>
                <w:rFonts w:cstheme="minorHAnsi"/>
              </w:rPr>
            </w:pPr>
            <w:r>
              <w:rPr>
                <w:rFonts w:ascii="Calibri" w:hAnsi="Calibri" w:cs="Calibri"/>
                <w:color w:val="000000"/>
                <w:sz w:val="22"/>
                <w:szCs w:val="22"/>
              </w:rPr>
              <w:t>Communication</w:t>
            </w:r>
          </w:p>
        </w:tc>
        <w:tc>
          <w:tcPr>
            <w:tcW w:w="1340" w:type="dxa"/>
            <w:noWrap/>
            <w:vAlign w:val="bottom"/>
            <w:hideMark/>
          </w:tcPr>
          <w:p w14:paraId="741D7BB2" w14:textId="27DD41CA" w:rsidR="00091689" w:rsidRPr="007A5D0F" w:rsidRDefault="00091689" w:rsidP="00091689">
            <w:pPr>
              <w:rPr>
                <w:rFonts w:cstheme="minorHAnsi"/>
              </w:rPr>
            </w:pPr>
            <w:r>
              <w:rPr>
                <w:rFonts w:ascii="Calibri" w:hAnsi="Calibri" w:cs="Calibri"/>
                <w:color w:val="000000"/>
                <w:sz w:val="22"/>
                <w:szCs w:val="22"/>
              </w:rPr>
              <w:t>0.004</w:t>
            </w:r>
          </w:p>
        </w:tc>
        <w:tc>
          <w:tcPr>
            <w:tcW w:w="1160" w:type="dxa"/>
            <w:noWrap/>
            <w:vAlign w:val="bottom"/>
            <w:hideMark/>
          </w:tcPr>
          <w:p w14:paraId="2A1F5CEB" w14:textId="00D01945" w:rsidR="00091689" w:rsidRPr="007A5D0F" w:rsidRDefault="00091689" w:rsidP="00091689">
            <w:pPr>
              <w:rPr>
                <w:rFonts w:cstheme="minorHAnsi"/>
              </w:rPr>
            </w:pPr>
            <w:r>
              <w:rPr>
                <w:rFonts w:ascii="Calibri" w:hAnsi="Calibri" w:cs="Calibri"/>
                <w:color w:val="000000"/>
                <w:sz w:val="22"/>
                <w:szCs w:val="22"/>
              </w:rPr>
              <w:t>0.053</w:t>
            </w:r>
          </w:p>
        </w:tc>
        <w:tc>
          <w:tcPr>
            <w:tcW w:w="1340" w:type="dxa"/>
            <w:noWrap/>
            <w:vAlign w:val="bottom"/>
            <w:hideMark/>
          </w:tcPr>
          <w:p w14:paraId="103C6396" w14:textId="487F0412" w:rsidR="00091689" w:rsidRPr="007A5D0F" w:rsidRDefault="00091689" w:rsidP="00091689">
            <w:pPr>
              <w:rPr>
                <w:rFonts w:cstheme="minorHAnsi"/>
              </w:rPr>
            </w:pPr>
            <w:r>
              <w:rPr>
                <w:rFonts w:ascii="Calibri" w:hAnsi="Calibri" w:cs="Calibri"/>
                <w:color w:val="000000"/>
                <w:sz w:val="22"/>
                <w:szCs w:val="22"/>
              </w:rPr>
              <w:t>-0.100</w:t>
            </w:r>
          </w:p>
        </w:tc>
        <w:tc>
          <w:tcPr>
            <w:tcW w:w="1160" w:type="dxa"/>
            <w:noWrap/>
            <w:vAlign w:val="bottom"/>
            <w:hideMark/>
          </w:tcPr>
          <w:p w14:paraId="77C53E84" w14:textId="6A18135A" w:rsidR="00091689" w:rsidRPr="007A5D0F" w:rsidRDefault="00091689" w:rsidP="00091689">
            <w:pPr>
              <w:rPr>
                <w:rFonts w:cstheme="minorHAnsi"/>
              </w:rPr>
            </w:pPr>
            <w:r>
              <w:rPr>
                <w:rFonts w:ascii="Calibri" w:hAnsi="Calibri" w:cs="Calibri"/>
                <w:color w:val="000000"/>
                <w:sz w:val="22"/>
                <w:szCs w:val="22"/>
              </w:rPr>
              <w:t>0.108</w:t>
            </w:r>
          </w:p>
        </w:tc>
      </w:tr>
      <w:tr w:rsidR="00091689" w:rsidRPr="007A5D0F" w14:paraId="7BCC576E" w14:textId="77777777" w:rsidTr="009040BB">
        <w:trPr>
          <w:trHeight w:val="300"/>
        </w:trPr>
        <w:tc>
          <w:tcPr>
            <w:tcW w:w="2725" w:type="dxa"/>
            <w:noWrap/>
            <w:vAlign w:val="center"/>
            <w:hideMark/>
          </w:tcPr>
          <w:p w14:paraId="3CBCB862" w14:textId="6ABC036F" w:rsidR="00091689" w:rsidRPr="007A5D0F" w:rsidRDefault="00091689" w:rsidP="00091689">
            <w:pPr>
              <w:rPr>
                <w:rFonts w:cstheme="minorHAnsi"/>
              </w:rPr>
            </w:pPr>
            <w:r>
              <w:rPr>
                <w:rFonts w:ascii="Calibri" w:hAnsi="Calibri" w:cs="Calibri"/>
                <w:color w:val="000000"/>
                <w:sz w:val="22"/>
                <w:szCs w:val="22"/>
              </w:rPr>
              <w:t>Education</w:t>
            </w:r>
          </w:p>
        </w:tc>
        <w:tc>
          <w:tcPr>
            <w:tcW w:w="1340" w:type="dxa"/>
            <w:noWrap/>
            <w:vAlign w:val="bottom"/>
            <w:hideMark/>
          </w:tcPr>
          <w:p w14:paraId="2EFA6976" w14:textId="1E10CF2D" w:rsidR="00091689" w:rsidRPr="007A5D0F" w:rsidRDefault="00091689" w:rsidP="00091689">
            <w:pPr>
              <w:rPr>
                <w:rFonts w:cstheme="minorHAnsi"/>
              </w:rPr>
            </w:pPr>
            <w:r>
              <w:rPr>
                <w:rFonts w:ascii="Calibri" w:hAnsi="Calibri" w:cs="Calibri"/>
                <w:color w:val="000000"/>
                <w:sz w:val="22"/>
                <w:szCs w:val="22"/>
              </w:rPr>
              <w:t>0.003</w:t>
            </w:r>
          </w:p>
        </w:tc>
        <w:tc>
          <w:tcPr>
            <w:tcW w:w="1160" w:type="dxa"/>
            <w:noWrap/>
            <w:vAlign w:val="bottom"/>
            <w:hideMark/>
          </w:tcPr>
          <w:p w14:paraId="57AC8FE2" w14:textId="48EE257D" w:rsidR="00091689" w:rsidRPr="007A5D0F" w:rsidRDefault="00091689" w:rsidP="00091689">
            <w:pPr>
              <w:rPr>
                <w:rFonts w:cstheme="minorHAnsi"/>
              </w:rPr>
            </w:pPr>
            <w:r>
              <w:rPr>
                <w:rFonts w:ascii="Calibri" w:hAnsi="Calibri" w:cs="Calibri"/>
                <w:color w:val="000000"/>
                <w:sz w:val="22"/>
                <w:szCs w:val="22"/>
              </w:rPr>
              <w:t>0.042</w:t>
            </w:r>
          </w:p>
        </w:tc>
        <w:tc>
          <w:tcPr>
            <w:tcW w:w="1340" w:type="dxa"/>
            <w:noWrap/>
            <w:vAlign w:val="bottom"/>
            <w:hideMark/>
          </w:tcPr>
          <w:p w14:paraId="1218BDE7" w14:textId="54B779E5" w:rsidR="00091689" w:rsidRPr="007A5D0F" w:rsidRDefault="00091689" w:rsidP="00091689">
            <w:pPr>
              <w:rPr>
                <w:rFonts w:cstheme="minorHAnsi"/>
              </w:rPr>
            </w:pPr>
            <w:r>
              <w:rPr>
                <w:rFonts w:ascii="Calibri" w:hAnsi="Calibri" w:cs="Calibri"/>
                <w:color w:val="000000"/>
                <w:sz w:val="22"/>
                <w:szCs w:val="22"/>
              </w:rPr>
              <w:t>-0.080</w:t>
            </w:r>
          </w:p>
        </w:tc>
        <w:tc>
          <w:tcPr>
            <w:tcW w:w="1160" w:type="dxa"/>
            <w:noWrap/>
            <w:vAlign w:val="bottom"/>
            <w:hideMark/>
          </w:tcPr>
          <w:p w14:paraId="5A39F080" w14:textId="3D9C060F" w:rsidR="00091689" w:rsidRPr="007A5D0F" w:rsidRDefault="00091689" w:rsidP="00091689">
            <w:pPr>
              <w:rPr>
                <w:rFonts w:cstheme="minorHAnsi"/>
              </w:rPr>
            </w:pPr>
            <w:r>
              <w:rPr>
                <w:rFonts w:ascii="Calibri" w:hAnsi="Calibri" w:cs="Calibri"/>
                <w:color w:val="000000"/>
                <w:sz w:val="22"/>
                <w:szCs w:val="22"/>
              </w:rPr>
              <w:t>0.087</w:t>
            </w:r>
          </w:p>
        </w:tc>
      </w:tr>
      <w:tr w:rsidR="00091689" w:rsidRPr="007A5D0F" w14:paraId="57029036" w14:textId="77777777" w:rsidTr="009040BB">
        <w:trPr>
          <w:trHeight w:val="300"/>
        </w:trPr>
        <w:tc>
          <w:tcPr>
            <w:tcW w:w="2725" w:type="dxa"/>
            <w:noWrap/>
            <w:vAlign w:val="center"/>
            <w:hideMark/>
          </w:tcPr>
          <w:p w14:paraId="69431D9B" w14:textId="5EE52227" w:rsidR="00091689" w:rsidRPr="007A5D0F" w:rsidRDefault="00091689" w:rsidP="00091689">
            <w:pPr>
              <w:rPr>
                <w:rFonts w:cstheme="minorHAnsi"/>
              </w:rPr>
            </w:pPr>
            <w:r>
              <w:rPr>
                <w:rFonts w:ascii="Calibri" w:hAnsi="Calibri" w:cs="Calibri"/>
                <w:color w:val="000000"/>
                <w:sz w:val="22"/>
                <w:szCs w:val="22"/>
              </w:rPr>
              <w:t>General Psychology</w:t>
            </w:r>
          </w:p>
        </w:tc>
        <w:tc>
          <w:tcPr>
            <w:tcW w:w="1340" w:type="dxa"/>
            <w:noWrap/>
            <w:vAlign w:val="bottom"/>
            <w:hideMark/>
          </w:tcPr>
          <w:p w14:paraId="4ED3ACE2" w14:textId="35220B9C" w:rsidR="00091689" w:rsidRPr="007A5D0F" w:rsidRDefault="00091689" w:rsidP="00091689">
            <w:pPr>
              <w:rPr>
                <w:rFonts w:cstheme="minorHAnsi"/>
              </w:rPr>
            </w:pPr>
            <w:r>
              <w:rPr>
                <w:rFonts w:ascii="Calibri" w:hAnsi="Calibri" w:cs="Calibri"/>
                <w:color w:val="000000"/>
                <w:sz w:val="22"/>
                <w:szCs w:val="22"/>
              </w:rPr>
              <w:t>-0.020</w:t>
            </w:r>
          </w:p>
        </w:tc>
        <w:tc>
          <w:tcPr>
            <w:tcW w:w="1160" w:type="dxa"/>
            <w:noWrap/>
            <w:vAlign w:val="bottom"/>
            <w:hideMark/>
          </w:tcPr>
          <w:p w14:paraId="299C3152" w14:textId="66912A54" w:rsidR="00091689" w:rsidRPr="007A5D0F" w:rsidRDefault="00091689" w:rsidP="00091689">
            <w:pPr>
              <w:rPr>
                <w:rFonts w:cstheme="minorHAnsi"/>
              </w:rPr>
            </w:pPr>
            <w:r>
              <w:rPr>
                <w:rFonts w:ascii="Calibri" w:hAnsi="Calibri" w:cs="Calibri"/>
                <w:color w:val="000000"/>
                <w:sz w:val="22"/>
                <w:szCs w:val="22"/>
              </w:rPr>
              <w:t>0.047</w:t>
            </w:r>
          </w:p>
        </w:tc>
        <w:tc>
          <w:tcPr>
            <w:tcW w:w="1340" w:type="dxa"/>
            <w:noWrap/>
            <w:vAlign w:val="bottom"/>
            <w:hideMark/>
          </w:tcPr>
          <w:p w14:paraId="681CDABF" w14:textId="480A6FA8" w:rsidR="00091689" w:rsidRPr="007A5D0F" w:rsidRDefault="00091689" w:rsidP="00091689">
            <w:pPr>
              <w:rPr>
                <w:rFonts w:cstheme="minorHAnsi"/>
              </w:rPr>
            </w:pPr>
            <w:r>
              <w:rPr>
                <w:rFonts w:ascii="Calibri" w:hAnsi="Calibri" w:cs="Calibri"/>
                <w:color w:val="000000"/>
                <w:sz w:val="22"/>
                <w:szCs w:val="22"/>
              </w:rPr>
              <w:t>-0.111</w:t>
            </w:r>
          </w:p>
        </w:tc>
        <w:tc>
          <w:tcPr>
            <w:tcW w:w="1160" w:type="dxa"/>
            <w:noWrap/>
            <w:vAlign w:val="bottom"/>
            <w:hideMark/>
          </w:tcPr>
          <w:p w14:paraId="3600C7ED" w14:textId="315FD930" w:rsidR="00091689" w:rsidRPr="007A5D0F" w:rsidRDefault="00091689" w:rsidP="00091689">
            <w:pPr>
              <w:rPr>
                <w:rFonts w:cstheme="minorHAnsi"/>
              </w:rPr>
            </w:pPr>
            <w:r>
              <w:rPr>
                <w:rFonts w:ascii="Calibri" w:hAnsi="Calibri" w:cs="Calibri"/>
                <w:color w:val="000000"/>
                <w:sz w:val="22"/>
                <w:szCs w:val="22"/>
              </w:rPr>
              <w:t>0.072</w:t>
            </w:r>
          </w:p>
        </w:tc>
      </w:tr>
      <w:tr w:rsidR="00091689" w:rsidRPr="007A5D0F" w14:paraId="3048D4B7" w14:textId="77777777" w:rsidTr="009040BB">
        <w:trPr>
          <w:trHeight w:val="300"/>
        </w:trPr>
        <w:tc>
          <w:tcPr>
            <w:tcW w:w="2725" w:type="dxa"/>
            <w:noWrap/>
            <w:vAlign w:val="center"/>
            <w:hideMark/>
          </w:tcPr>
          <w:p w14:paraId="18633B8A" w14:textId="2947A0E8" w:rsidR="00091689" w:rsidRPr="007A5D0F" w:rsidRDefault="00091689" w:rsidP="00091689">
            <w:pPr>
              <w:rPr>
                <w:rFonts w:cstheme="minorHAnsi"/>
              </w:rPr>
            </w:pPr>
            <w:r>
              <w:rPr>
                <w:rFonts w:ascii="Calibri" w:hAnsi="Calibri" w:cs="Calibri"/>
                <w:color w:val="000000"/>
                <w:sz w:val="22"/>
                <w:szCs w:val="22"/>
              </w:rPr>
              <w:t>Management / IO Psychology</w:t>
            </w:r>
          </w:p>
        </w:tc>
        <w:tc>
          <w:tcPr>
            <w:tcW w:w="1340" w:type="dxa"/>
            <w:noWrap/>
            <w:vAlign w:val="bottom"/>
            <w:hideMark/>
          </w:tcPr>
          <w:p w14:paraId="31EFE165" w14:textId="54FA0932" w:rsidR="00091689" w:rsidRPr="007A5D0F" w:rsidRDefault="00091689" w:rsidP="00091689">
            <w:pPr>
              <w:rPr>
                <w:rFonts w:cstheme="minorHAnsi"/>
              </w:rPr>
            </w:pPr>
            <w:r>
              <w:rPr>
                <w:rFonts w:ascii="Calibri" w:hAnsi="Calibri" w:cs="Calibri"/>
                <w:color w:val="000000"/>
                <w:sz w:val="22"/>
                <w:szCs w:val="22"/>
              </w:rPr>
              <w:t>0.056</w:t>
            </w:r>
          </w:p>
        </w:tc>
        <w:tc>
          <w:tcPr>
            <w:tcW w:w="1160" w:type="dxa"/>
            <w:noWrap/>
            <w:vAlign w:val="bottom"/>
            <w:hideMark/>
          </w:tcPr>
          <w:p w14:paraId="5AA6A560" w14:textId="7E37C3E0" w:rsidR="00091689" w:rsidRPr="007A5D0F" w:rsidRDefault="00091689" w:rsidP="00091689">
            <w:pPr>
              <w:rPr>
                <w:rFonts w:cstheme="minorHAnsi"/>
              </w:rPr>
            </w:pPr>
            <w:r>
              <w:rPr>
                <w:rFonts w:ascii="Calibri" w:hAnsi="Calibri" w:cs="Calibri"/>
                <w:color w:val="000000"/>
                <w:sz w:val="22"/>
                <w:szCs w:val="22"/>
              </w:rPr>
              <w:t>0.046</w:t>
            </w:r>
          </w:p>
        </w:tc>
        <w:tc>
          <w:tcPr>
            <w:tcW w:w="1340" w:type="dxa"/>
            <w:noWrap/>
            <w:vAlign w:val="bottom"/>
            <w:hideMark/>
          </w:tcPr>
          <w:p w14:paraId="46232ADE" w14:textId="2858303C" w:rsidR="00091689" w:rsidRPr="007A5D0F" w:rsidRDefault="00091689" w:rsidP="00091689">
            <w:pPr>
              <w:rPr>
                <w:rFonts w:cstheme="minorHAnsi"/>
              </w:rPr>
            </w:pPr>
            <w:r>
              <w:rPr>
                <w:rFonts w:ascii="Calibri" w:hAnsi="Calibri" w:cs="Calibri"/>
                <w:color w:val="000000"/>
                <w:sz w:val="22"/>
                <w:szCs w:val="22"/>
              </w:rPr>
              <w:t>-0.034</w:t>
            </w:r>
          </w:p>
        </w:tc>
        <w:tc>
          <w:tcPr>
            <w:tcW w:w="1160" w:type="dxa"/>
            <w:noWrap/>
            <w:vAlign w:val="bottom"/>
            <w:hideMark/>
          </w:tcPr>
          <w:p w14:paraId="4E305C11" w14:textId="47B7B4E1" w:rsidR="00091689" w:rsidRPr="007A5D0F" w:rsidRDefault="00091689" w:rsidP="00091689">
            <w:pPr>
              <w:rPr>
                <w:rFonts w:cstheme="minorHAnsi"/>
              </w:rPr>
            </w:pPr>
            <w:r>
              <w:rPr>
                <w:rFonts w:ascii="Calibri" w:hAnsi="Calibri" w:cs="Calibri"/>
                <w:color w:val="000000"/>
                <w:sz w:val="22"/>
                <w:szCs w:val="22"/>
              </w:rPr>
              <w:t>0.146</w:t>
            </w:r>
          </w:p>
        </w:tc>
      </w:tr>
      <w:tr w:rsidR="00091689" w:rsidRPr="007A5D0F" w14:paraId="2BDE2067" w14:textId="77777777" w:rsidTr="009040BB">
        <w:trPr>
          <w:trHeight w:val="300"/>
        </w:trPr>
        <w:tc>
          <w:tcPr>
            <w:tcW w:w="2725" w:type="dxa"/>
            <w:noWrap/>
            <w:vAlign w:val="center"/>
            <w:hideMark/>
          </w:tcPr>
          <w:p w14:paraId="75153077" w14:textId="467E4BA3" w:rsidR="00091689" w:rsidRPr="007A5D0F" w:rsidRDefault="00091689" w:rsidP="00091689">
            <w:pPr>
              <w:rPr>
                <w:rFonts w:cstheme="minorHAnsi"/>
              </w:rPr>
            </w:pPr>
            <w:r>
              <w:rPr>
                <w:rFonts w:ascii="Calibri" w:hAnsi="Calibri" w:cs="Calibri"/>
                <w:color w:val="000000"/>
                <w:sz w:val="22"/>
                <w:szCs w:val="22"/>
              </w:rPr>
              <w:t>Neuropsychology</w:t>
            </w:r>
          </w:p>
        </w:tc>
        <w:tc>
          <w:tcPr>
            <w:tcW w:w="1340" w:type="dxa"/>
            <w:noWrap/>
            <w:vAlign w:val="bottom"/>
            <w:hideMark/>
          </w:tcPr>
          <w:p w14:paraId="48F14A14" w14:textId="2063588D" w:rsidR="00091689" w:rsidRPr="007A5D0F" w:rsidRDefault="00091689" w:rsidP="00091689">
            <w:pPr>
              <w:rPr>
                <w:rFonts w:cstheme="minorHAnsi"/>
              </w:rPr>
            </w:pPr>
            <w:r>
              <w:rPr>
                <w:rFonts w:ascii="Calibri" w:hAnsi="Calibri" w:cs="Calibri"/>
                <w:color w:val="000000"/>
                <w:sz w:val="22"/>
                <w:szCs w:val="22"/>
              </w:rPr>
              <w:t>-0.050</w:t>
            </w:r>
          </w:p>
        </w:tc>
        <w:tc>
          <w:tcPr>
            <w:tcW w:w="1160" w:type="dxa"/>
            <w:noWrap/>
            <w:vAlign w:val="bottom"/>
            <w:hideMark/>
          </w:tcPr>
          <w:p w14:paraId="6BB3BD0D" w14:textId="6C65A3BA" w:rsidR="00091689" w:rsidRPr="007A5D0F" w:rsidRDefault="00091689" w:rsidP="00091689">
            <w:pPr>
              <w:rPr>
                <w:rFonts w:cstheme="minorHAnsi"/>
              </w:rPr>
            </w:pPr>
            <w:r>
              <w:rPr>
                <w:rFonts w:ascii="Calibri" w:hAnsi="Calibri" w:cs="Calibri"/>
                <w:color w:val="000000"/>
                <w:sz w:val="22"/>
                <w:szCs w:val="22"/>
              </w:rPr>
              <w:t>0.056</w:t>
            </w:r>
          </w:p>
        </w:tc>
        <w:tc>
          <w:tcPr>
            <w:tcW w:w="1340" w:type="dxa"/>
            <w:noWrap/>
            <w:vAlign w:val="bottom"/>
            <w:hideMark/>
          </w:tcPr>
          <w:p w14:paraId="6968891E" w14:textId="4BD44097" w:rsidR="00091689" w:rsidRPr="007A5D0F" w:rsidRDefault="00091689" w:rsidP="00091689">
            <w:pPr>
              <w:rPr>
                <w:rFonts w:cstheme="minorHAnsi"/>
              </w:rPr>
            </w:pPr>
            <w:r>
              <w:rPr>
                <w:rFonts w:ascii="Calibri" w:hAnsi="Calibri" w:cs="Calibri"/>
                <w:color w:val="000000"/>
                <w:sz w:val="22"/>
                <w:szCs w:val="22"/>
              </w:rPr>
              <w:t>-0.159</w:t>
            </w:r>
          </w:p>
        </w:tc>
        <w:tc>
          <w:tcPr>
            <w:tcW w:w="1160" w:type="dxa"/>
            <w:noWrap/>
            <w:vAlign w:val="bottom"/>
            <w:hideMark/>
          </w:tcPr>
          <w:p w14:paraId="6A61253A" w14:textId="397FDFA7" w:rsidR="00091689" w:rsidRPr="007A5D0F" w:rsidRDefault="00091689" w:rsidP="00091689">
            <w:pPr>
              <w:rPr>
                <w:rFonts w:cstheme="minorHAnsi"/>
              </w:rPr>
            </w:pPr>
            <w:r>
              <w:rPr>
                <w:rFonts w:ascii="Calibri" w:hAnsi="Calibri" w:cs="Calibri"/>
                <w:color w:val="000000"/>
                <w:sz w:val="22"/>
                <w:szCs w:val="22"/>
              </w:rPr>
              <w:t>0.059</w:t>
            </w:r>
          </w:p>
        </w:tc>
      </w:tr>
      <w:tr w:rsidR="00091689" w:rsidRPr="007A5D0F" w14:paraId="6FFDC6FB" w14:textId="77777777" w:rsidTr="009040BB">
        <w:trPr>
          <w:trHeight w:val="300"/>
        </w:trPr>
        <w:tc>
          <w:tcPr>
            <w:tcW w:w="2725" w:type="dxa"/>
            <w:noWrap/>
            <w:vAlign w:val="center"/>
            <w:hideMark/>
          </w:tcPr>
          <w:p w14:paraId="038DCC57" w14:textId="45ED11F8" w:rsidR="00091689" w:rsidRPr="007A5D0F" w:rsidRDefault="00091689" w:rsidP="00091689">
            <w:pPr>
              <w:rPr>
                <w:rFonts w:cstheme="minorHAnsi"/>
              </w:rPr>
            </w:pPr>
            <w:r>
              <w:rPr>
                <w:rFonts w:ascii="Calibri" w:hAnsi="Calibri" w:cs="Calibri"/>
                <w:color w:val="000000"/>
                <w:sz w:val="22"/>
                <w:szCs w:val="22"/>
              </w:rPr>
              <w:t>Sport and exercise psychology</w:t>
            </w:r>
          </w:p>
        </w:tc>
        <w:tc>
          <w:tcPr>
            <w:tcW w:w="1340" w:type="dxa"/>
            <w:noWrap/>
            <w:vAlign w:val="bottom"/>
            <w:hideMark/>
          </w:tcPr>
          <w:p w14:paraId="71E4CC91" w14:textId="05EC5B3D" w:rsidR="00091689" w:rsidRPr="007A5D0F" w:rsidRDefault="00091689" w:rsidP="00091689">
            <w:pPr>
              <w:rPr>
                <w:rFonts w:cstheme="minorHAnsi"/>
              </w:rPr>
            </w:pPr>
            <w:r>
              <w:rPr>
                <w:rFonts w:ascii="Calibri" w:hAnsi="Calibri" w:cs="Calibri"/>
                <w:color w:val="000000"/>
                <w:sz w:val="22"/>
                <w:szCs w:val="22"/>
              </w:rPr>
              <w:t>0.033</w:t>
            </w:r>
          </w:p>
        </w:tc>
        <w:tc>
          <w:tcPr>
            <w:tcW w:w="1160" w:type="dxa"/>
            <w:noWrap/>
            <w:vAlign w:val="bottom"/>
            <w:hideMark/>
          </w:tcPr>
          <w:p w14:paraId="7188C1E5" w14:textId="39901A99" w:rsidR="00091689" w:rsidRPr="007A5D0F" w:rsidRDefault="00091689" w:rsidP="00091689">
            <w:pPr>
              <w:rPr>
                <w:rFonts w:cstheme="minorHAnsi"/>
              </w:rPr>
            </w:pPr>
            <w:r>
              <w:rPr>
                <w:rFonts w:ascii="Calibri" w:hAnsi="Calibri" w:cs="Calibri"/>
                <w:color w:val="000000"/>
                <w:sz w:val="22"/>
                <w:szCs w:val="22"/>
              </w:rPr>
              <w:t>0.053</w:t>
            </w:r>
          </w:p>
        </w:tc>
        <w:tc>
          <w:tcPr>
            <w:tcW w:w="1340" w:type="dxa"/>
            <w:noWrap/>
            <w:vAlign w:val="bottom"/>
            <w:hideMark/>
          </w:tcPr>
          <w:p w14:paraId="26836BB3" w14:textId="3E64DF4A" w:rsidR="00091689" w:rsidRPr="007A5D0F" w:rsidRDefault="00091689" w:rsidP="00091689">
            <w:pPr>
              <w:rPr>
                <w:rFonts w:cstheme="minorHAnsi"/>
              </w:rPr>
            </w:pPr>
            <w:r>
              <w:rPr>
                <w:rFonts w:ascii="Calibri" w:hAnsi="Calibri" w:cs="Calibri"/>
                <w:color w:val="000000"/>
                <w:sz w:val="22"/>
                <w:szCs w:val="22"/>
              </w:rPr>
              <w:t>-0.071</w:t>
            </w:r>
          </w:p>
        </w:tc>
        <w:tc>
          <w:tcPr>
            <w:tcW w:w="1160" w:type="dxa"/>
            <w:noWrap/>
            <w:vAlign w:val="bottom"/>
            <w:hideMark/>
          </w:tcPr>
          <w:p w14:paraId="1AC76F19" w14:textId="596779D3" w:rsidR="00091689" w:rsidRPr="007A5D0F" w:rsidRDefault="00091689" w:rsidP="00091689">
            <w:pPr>
              <w:rPr>
                <w:rFonts w:cstheme="minorHAnsi"/>
              </w:rPr>
            </w:pPr>
            <w:r>
              <w:rPr>
                <w:rFonts w:ascii="Calibri" w:hAnsi="Calibri" w:cs="Calibri"/>
                <w:color w:val="000000"/>
                <w:sz w:val="22"/>
                <w:szCs w:val="22"/>
              </w:rPr>
              <w:t>0.136</w:t>
            </w:r>
          </w:p>
        </w:tc>
      </w:tr>
    </w:tbl>
    <w:p w14:paraId="2413C77E" w14:textId="3579ECEE"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M</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w:t>
      </w:r>
      <w:r w:rsidR="00C807BB">
        <w:rPr>
          <w:rFonts w:eastAsia="Cambria" w:cstheme="minorHAnsi"/>
        </w:rPr>
        <w:t>medium</w:t>
      </w:r>
      <w:r w:rsidR="00AF2032">
        <w:rPr>
          <w:rFonts w:eastAsia="Cambria" w:cstheme="minorHAnsi"/>
        </w:rPr>
        <w:t xml:space="preserve"> effect size benchmark.</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73062E5E" w14:textId="77777777" w:rsidTr="009040BB">
        <w:trPr>
          <w:trHeight w:val="300"/>
        </w:trPr>
        <w:tc>
          <w:tcPr>
            <w:tcW w:w="2725" w:type="dxa"/>
            <w:tcBorders>
              <w:bottom w:val="single" w:sz="4" w:space="0" w:color="auto"/>
            </w:tcBorders>
            <w:noWrap/>
          </w:tcPr>
          <w:p w14:paraId="09CCA51A" w14:textId="77777777" w:rsidR="009040BB" w:rsidRPr="007A5D0F" w:rsidRDefault="009040BB" w:rsidP="00F87AED">
            <w:pPr>
              <w:rPr>
                <w:rFonts w:cstheme="minorHAnsi"/>
              </w:rPr>
            </w:pPr>
          </w:p>
        </w:tc>
        <w:tc>
          <w:tcPr>
            <w:tcW w:w="1340" w:type="dxa"/>
            <w:tcBorders>
              <w:bottom w:val="single" w:sz="4" w:space="0" w:color="auto"/>
            </w:tcBorders>
            <w:noWrap/>
          </w:tcPr>
          <w:p w14:paraId="0AE697F0" w14:textId="77777777" w:rsidR="009040BB" w:rsidRDefault="009040BB" w:rsidP="00F87AED">
            <w:pPr>
              <w:rPr>
                <w:rFonts w:cstheme="minorHAnsi"/>
              </w:rPr>
            </w:pPr>
          </w:p>
        </w:tc>
        <w:tc>
          <w:tcPr>
            <w:tcW w:w="1160" w:type="dxa"/>
            <w:tcBorders>
              <w:bottom w:val="single" w:sz="4" w:space="0" w:color="auto"/>
            </w:tcBorders>
            <w:noWrap/>
          </w:tcPr>
          <w:p w14:paraId="4B5F7C39" w14:textId="77777777" w:rsidR="009040BB" w:rsidRPr="007A5D0F" w:rsidRDefault="009040BB" w:rsidP="00F87AED">
            <w:pPr>
              <w:rPr>
                <w:rFonts w:cstheme="minorHAnsi"/>
              </w:rPr>
            </w:pPr>
          </w:p>
        </w:tc>
        <w:tc>
          <w:tcPr>
            <w:tcW w:w="2500" w:type="dxa"/>
            <w:gridSpan w:val="2"/>
            <w:tcBorders>
              <w:bottom w:val="single" w:sz="4" w:space="0" w:color="auto"/>
            </w:tcBorders>
            <w:noWrap/>
          </w:tcPr>
          <w:p w14:paraId="4EB0E320" w14:textId="72D2BB9A" w:rsidR="009040BB" w:rsidRDefault="009040BB" w:rsidP="00F87AED">
            <w:pPr>
              <w:rPr>
                <w:rFonts w:cstheme="minorHAnsi"/>
              </w:rPr>
            </w:pPr>
            <w:r>
              <w:rPr>
                <w:rFonts w:cstheme="minorHAnsi"/>
              </w:rPr>
              <w:t>95% Credible interval</w:t>
            </w:r>
          </w:p>
        </w:tc>
      </w:tr>
      <w:tr w:rsidR="009040BB" w:rsidRPr="007A5D0F" w14:paraId="44BB4935" w14:textId="77777777" w:rsidTr="009040BB">
        <w:trPr>
          <w:trHeight w:val="300"/>
        </w:trPr>
        <w:tc>
          <w:tcPr>
            <w:tcW w:w="2725" w:type="dxa"/>
            <w:tcBorders>
              <w:top w:val="single" w:sz="4" w:space="0" w:color="auto"/>
              <w:bottom w:val="nil"/>
            </w:tcBorders>
            <w:noWrap/>
            <w:vAlign w:val="center"/>
            <w:hideMark/>
          </w:tcPr>
          <w:p w14:paraId="25D8FDC6" w14:textId="068AC98C"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single" w:sz="4" w:space="0" w:color="auto"/>
              <w:bottom w:val="nil"/>
            </w:tcBorders>
            <w:noWrap/>
            <w:hideMark/>
          </w:tcPr>
          <w:p w14:paraId="108C55F8" w14:textId="075E5238" w:rsidR="009040BB" w:rsidRPr="007A5D0F" w:rsidRDefault="009040BB" w:rsidP="009040BB">
            <w:pPr>
              <w:rPr>
                <w:rFonts w:cstheme="minorHAnsi"/>
              </w:rPr>
            </w:pPr>
            <w:r>
              <w:rPr>
                <w:rFonts w:cstheme="minorHAnsi"/>
              </w:rPr>
              <w:t>Estimate</w:t>
            </w:r>
          </w:p>
        </w:tc>
        <w:tc>
          <w:tcPr>
            <w:tcW w:w="1160" w:type="dxa"/>
            <w:tcBorders>
              <w:top w:val="single" w:sz="4" w:space="0" w:color="auto"/>
              <w:bottom w:val="nil"/>
            </w:tcBorders>
            <w:noWrap/>
            <w:hideMark/>
          </w:tcPr>
          <w:p w14:paraId="72CAD80B" w14:textId="2C736B7D" w:rsidR="009040BB" w:rsidRPr="007A5D0F" w:rsidRDefault="009040BB" w:rsidP="009040BB">
            <w:pPr>
              <w:rPr>
                <w:rFonts w:cstheme="minorHAnsi"/>
              </w:rPr>
            </w:pPr>
            <w:r w:rsidRPr="007A5D0F">
              <w:rPr>
                <w:rFonts w:cstheme="minorHAnsi"/>
              </w:rPr>
              <w:t>se</w:t>
            </w:r>
          </w:p>
        </w:tc>
        <w:tc>
          <w:tcPr>
            <w:tcW w:w="1340" w:type="dxa"/>
            <w:tcBorders>
              <w:top w:val="single" w:sz="4" w:space="0" w:color="auto"/>
              <w:bottom w:val="nil"/>
            </w:tcBorders>
            <w:noWrap/>
            <w:hideMark/>
          </w:tcPr>
          <w:p w14:paraId="6ACF0CBD" w14:textId="15D8BD9C" w:rsidR="009040BB" w:rsidRPr="007A5D0F" w:rsidRDefault="009040BB" w:rsidP="009040BB">
            <w:pPr>
              <w:rPr>
                <w:rFonts w:cstheme="minorHAnsi"/>
              </w:rPr>
            </w:pPr>
            <w:proofErr w:type="spellStart"/>
            <w:r>
              <w:rPr>
                <w:rFonts w:cstheme="minorHAnsi"/>
              </w:rPr>
              <w:t>lb</w:t>
            </w:r>
            <w:proofErr w:type="spellEnd"/>
          </w:p>
        </w:tc>
        <w:tc>
          <w:tcPr>
            <w:tcW w:w="1160" w:type="dxa"/>
            <w:tcBorders>
              <w:top w:val="single" w:sz="4" w:space="0" w:color="auto"/>
              <w:bottom w:val="nil"/>
            </w:tcBorders>
            <w:noWrap/>
            <w:hideMark/>
          </w:tcPr>
          <w:p w14:paraId="24289A7C" w14:textId="7EF816B1" w:rsidR="009040BB" w:rsidRPr="007A5D0F" w:rsidRDefault="009040BB" w:rsidP="009040BB">
            <w:pPr>
              <w:rPr>
                <w:rFonts w:cstheme="minorHAnsi"/>
              </w:rPr>
            </w:pPr>
            <w:proofErr w:type="spellStart"/>
            <w:r>
              <w:rPr>
                <w:rFonts w:cstheme="minorHAnsi"/>
              </w:rPr>
              <w:t>ub</w:t>
            </w:r>
            <w:proofErr w:type="spellEnd"/>
          </w:p>
        </w:tc>
      </w:tr>
      <w:tr w:rsidR="00837758" w:rsidRPr="007A5D0F" w14:paraId="6D2C9D79" w14:textId="77777777" w:rsidTr="00F87AED">
        <w:trPr>
          <w:trHeight w:val="300"/>
        </w:trPr>
        <w:tc>
          <w:tcPr>
            <w:tcW w:w="2725" w:type="dxa"/>
            <w:tcBorders>
              <w:top w:val="nil"/>
            </w:tcBorders>
            <w:noWrap/>
            <w:hideMark/>
          </w:tcPr>
          <w:p w14:paraId="5FF45F01" w14:textId="77777777" w:rsidR="00837758" w:rsidRPr="007A5D0F" w:rsidRDefault="00837758" w:rsidP="00837758">
            <w:pPr>
              <w:rPr>
                <w:rFonts w:cstheme="minorHAnsi"/>
              </w:rPr>
            </w:pPr>
            <w:r w:rsidRPr="007A5D0F">
              <w:rPr>
                <w:rFonts w:cstheme="minorHAnsi"/>
              </w:rPr>
              <w:t>Clinical Psychology/Psychiatry</w:t>
            </w:r>
          </w:p>
        </w:tc>
        <w:tc>
          <w:tcPr>
            <w:tcW w:w="1340" w:type="dxa"/>
            <w:tcBorders>
              <w:top w:val="nil"/>
            </w:tcBorders>
            <w:noWrap/>
            <w:vAlign w:val="bottom"/>
            <w:hideMark/>
          </w:tcPr>
          <w:p w14:paraId="3CED80A8" w14:textId="0CA43835" w:rsidR="00837758" w:rsidRPr="007A5D0F" w:rsidRDefault="00837758" w:rsidP="00837758">
            <w:pPr>
              <w:rPr>
                <w:rFonts w:cstheme="minorHAnsi"/>
              </w:rPr>
            </w:pPr>
            <w:r>
              <w:rPr>
                <w:rFonts w:ascii="Calibri" w:hAnsi="Calibri" w:cs="Calibri"/>
                <w:color w:val="000000"/>
                <w:sz w:val="22"/>
                <w:szCs w:val="22"/>
              </w:rPr>
              <w:t>-0.021</w:t>
            </w:r>
          </w:p>
        </w:tc>
        <w:tc>
          <w:tcPr>
            <w:tcW w:w="1160" w:type="dxa"/>
            <w:tcBorders>
              <w:top w:val="nil"/>
            </w:tcBorders>
            <w:noWrap/>
            <w:vAlign w:val="bottom"/>
            <w:hideMark/>
          </w:tcPr>
          <w:p w14:paraId="7E6D77F5" w14:textId="77C93B41" w:rsidR="00837758" w:rsidRPr="007A5D0F" w:rsidRDefault="00837758" w:rsidP="00837758">
            <w:pPr>
              <w:rPr>
                <w:rFonts w:cstheme="minorHAnsi"/>
              </w:rPr>
            </w:pPr>
            <w:r>
              <w:rPr>
                <w:rFonts w:ascii="Calibri" w:hAnsi="Calibri" w:cs="Calibri"/>
                <w:color w:val="000000"/>
                <w:sz w:val="22"/>
                <w:szCs w:val="22"/>
              </w:rPr>
              <w:t>0.035</w:t>
            </w:r>
          </w:p>
        </w:tc>
        <w:tc>
          <w:tcPr>
            <w:tcW w:w="1340" w:type="dxa"/>
            <w:tcBorders>
              <w:top w:val="nil"/>
            </w:tcBorders>
            <w:noWrap/>
            <w:vAlign w:val="bottom"/>
            <w:hideMark/>
          </w:tcPr>
          <w:p w14:paraId="489FE46B" w14:textId="72030296" w:rsidR="00837758" w:rsidRPr="007A5D0F" w:rsidRDefault="00837758" w:rsidP="00837758">
            <w:pPr>
              <w:rPr>
                <w:rFonts w:cstheme="minorHAnsi"/>
              </w:rPr>
            </w:pPr>
            <w:r>
              <w:rPr>
                <w:rFonts w:ascii="Calibri" w:hAnsi="Calibri" w:cs="Calibri"/>
                <w:color w:val="000000"/>
                <w:sz w:val="22"/>
                <w:szCs w:val="22"/>
              </w:rPr>
              <w:t>-0.089</w:t>
            </w:r>
          </w:p>
        </w:tc>
        <w:tc>
          <w:tcPr>
            <w:tcW w:w="1160" w:type="dxa"/>
            <w:tcBorders>
              <w:top w:val="nil"/>
            </w:tcBorders>
            <w:noWrap/>
            <w:vAlign w:val="bottom"/>
            <w:hideMark/>
          </w:tcPr>
          <w:p w14:paraId="390AC4CC" w14:textId="770016C5" w:rsidR="00837758" w:rsidRPr="007A5D0F" w:rsidRDefault="00837758" w:rsidP="00837758">
            <w:pPr>
              <w:rPr>
                <w:rFonts w:cstheme="minorHAnsi"/>
              </w:rPr>
            </w:pPr>
            <w:r>
              <w:rPr>
                <w:rFonts w:ascii="Calibri" w:hAnsi="Calibri" w:cs="Calibri"/>
                <w:color w:val="000000"/>
                <w:sz w:val="22"/>
                <w:szCs w:val="22"/>
              </w:rPr>
              <w:t>0.047</w:t>
            </w:r>
          </w:p>
        </w:tc>
      </w:tr>
      <w:tr w:rsidR="00837758" w:rsidRPr="007A5D0F" w14:paraId="7D57293F" w14:textId="77777777" w:rsidTr="00F87AED">
        <w:trPr>
          <w:trHeight w:val="300"/>
        </w:trPr>
        <w:tc>
          <w:tcPr>
            <w:tcW w:w="2725" w:type="dxa"/>
            <w:noWrap/>
            <w:hideMark/>
          </w:tcPr>
          <w:p w14:paraId="63A22337" w14:textId="77777777" w:rsidR="00837758" w:rsidRPr="007A5D0F" w:rsidRDefault="00837758" w:rsidP="00837758">
            <w:pPr>
              <w:rPr>
                <w:rFonts w:cstheme="minorHAnsi"/>
              </w:rPr>
            </w:pPr>
            <w:r w:rsidRPr="007A5D0F">
              <w:rPr>
                <w:rFonts w:cstheme="minorHAnsi"/>
              </w:rPr>
              <w:t>Communication</w:t>
            </w:r>
          </w:p>
        </w:tc>
        <w:tc>
          <w:tcPr>
            <w:tcW w:w="1340" w:type="dxa"/>
            <w:noWrap/>
            <w:vAlign w:val="bottom"/>
            <w:hideMark/>
          </w:tcPr>
          <w:p w14:paraId="5E2DE359" w14:textId="2FCFCF2A" w:rsidR="00837758" w:rsidRPr="007A5D0F" w:rsidRDefault="00837758" w:rsidP="00837758">
            <w:pPr>
              <w:rPr>
                <w:rFonts w:cstheme="minorHAnsi"/>
              </w:rPr>
            </w:pPr>
            <w:r>
              <w:rPr>
                <w:rFonts w:ascii="Calibri" w:hAnsi="Calibri" w:cs="Calibri"/>
                <w:color w:val="000000"/>
                <w:sz w:val="22"/>
                <w:szCs w:val="22"/>
              </w:rPr>
              <w:t>0.011</w:t>
            </w:r>
          </w:p>
        </w:tc>
        <w:tc>
          <w:tcPr>
            <w:tcW w:w="1160" w:type="dxa"/>
            <w:noWrap/>
            <w:vAlign w:val="bottom"/>
            <w:hideMark/>
          </w:tcPr>
          <w:p w14:paraId="2177BC87" w14:textId="2C5D8CD6" w:rsidR="00837758" w:rsidRPr="007A5D0F" w:rsidRDefault="00837758" w:rsidP="00837758">
            <w:pPr>
              <w:rPr>
                <w:rFonts w:cstheme="minorHAnsi"/>
              </w:rPr>
            </w:pPr>
            <w:r>
              <w:rPr>
                <w:rFonts w:ascii="Calibri" w:hAnsi="Calibri" w:cs="Calibri"/>
                <w:color w:val="000000"/>
                <w:sz w:val="22"/>
                <w:szCs w:val="22"/>
              </w:rPr>
              <w:t>0.046</w:t>
            </w:r>
          </w:p>
        </w:tc>
        <w:tc>
          <w:tcPr>
            <w:tcW w:w="1340" w:type="dxa"/>
            <w:noWrap/>
            <w:vAlign w:val="bottom"/>
            <w:hideMark/>
          </w:tcPr>
          <w:p w14:paraId="09884FCD" w14:textId="7EE91383" w:rsidR="00837758" w:rsidRPr="007A5D0F" w:rsidRDefault="00837758" w:rsidP="00837758">
            <w:pPr>
              <w:rPr>
                <w:rFonts w:cstheme="minorHAnsi"/>
              </w:rPr>
            </w:pPr>
            <w:r>
              <w:rPr>
                <w:rFonts w:ascii="Calibri" w:hAnsi="Calibri" w:cs="Calibri"/>
                <w:color w:val="000000"/>
                <w:sz w:val="22"/>
                <w:szCs w:val="22"/>
              </w:rPr>
              <w:t>-0.079</w:t>
            </w:r>
          </w:p>
        </w:tc>
        <w:tc>
          <w:tcPr>
            <w:tcW w:w="1160" w:type="dxa"/>
            <w:noWrap/>
            <w:vAlign w:val="bottom"/>
            <w:hideMark/>
          </w:tcPr>
          <w:p w14:paraId="4D6A2D42" w14:textId="3459F541" w:rsidR="00837758" w:rsidRPr="007A5D0F" w:rsidRDefault="00837758" w:rsidP="00837758">
            <w:pPr>
              <w:rPr>
                <w:rFonts w:cstheme="minorHAnsi"/>
              </w:rPr>
            </w:pPr>
            <w:r>
              <w:rPr>
                <w:rFonts w:ascii="Calibri" w:hAnsi="Calibri" w:cs="Calibri"/>
                <w:color w:val="000000"/>
                <w:sz w:val="22"/>
                <w:szCs w:val="22"/>
              </w:rPr>
              <w:t>0.102</w:t>
            </w:r>
          </w:p>
        </w:tc>
      </w:tr>
      <w:tr w:rsidR="00837758" w:rsidRPr="007A5D0F" w14:paraId="5863B8A7" w14:textId="77777777" w:rsidTr="00F87AED">
        <w:trPr>
          <w:trHeight w:val="300"/>
        </w:trPr>
        <w:tc>
          <w:tcPr>
            <w:tcW w:w="2725" w:type="dxa"/>
            <w:noWrap/>
            <w:hideMark/>
          </w:tcPr>
          <w:p w14:paraId="13D641C9" w14:textId="77777777" w:rsidR="00837758" w:rsidRPr="007A5D0F" w:rsidRDefault="00837758" w:rsidP="00837758">
            <w:pPr>
              <w:rPr>
                <w:rFonts w:cstheme="minorHAnsi"/>
              </w:rPr>
            </w:pPr>
            <w:r w:rsidRPr="007A5D0F">
              <w:rPr>
                <w:rFonts w:cstheme="minorHAnsi"/>
              </w:rPr>
              <w:t>Education</w:t>
            </w:r>
          </w:p>
        </w:tc>
        <w:tc>
          <w:tcPr>
            <w:tcW w:w="1340" w:type="dxa"/>
            <w:noWrap/>
            <w:vAlign w:val="bottom"/>
            <w:hideMark/>
          </w:tcPr>
          <w:p w14:paraId="1DA68514" w14:textId="19B8A8EA" w:rsidR="00837758" w:rsidRPr="007A5D0F" w:rsidRDefault="00837758" w:rsidP="00837758">
            <w:pPr>
              <w:rPr>
                <w:rFonts w:cstheme="minorHAnsi"/>
              </w:rPr>
            </w:pPr>
            <w:r>
              <w:rPr>
                <w:rFonts w:ascii="Calibri" w:hAnsi="Calibri" w:cs="Calibri"/>
                <w:color w:val="000000"/>
                <w:sz w:val="22"/>
                <w:szCs w:val="22"/>
              </w:rPr>
              <w:t>-0.014</w:t>
            </w:r>
          </w:p>
        </w:tc>
        <w:tc>
          <w:tcPr>
            <w:tcW w:w="1160" w:type="dxa"/>
            <w:noWrap/>
            <w:vAlign w:val="bottom"/>
            <w:hideMark/>
          </w:tcPr>
          <w:p w14:paraId="184C0791" w14:textId="7181381C" w:rsidR="00837758" w:rsidRPr="007A5D0F" w:rsidRDefault="00837758" w:rsidP="00837758">
            <w:pPr>
              <w:rPr>
                <w:rFonts w:cstheme="minorHAnsi"/>
              </w:rPr>
            </w:pPr>
            <w:r>
              <w:rPr>
                <w:rFonts w:ascii="Calibri" w:hAnsi="Calibri" w:cs="Calibri"/>
                <w:color w:val="000000"/>
                <w:sz w:val="22"/>
                <w:szCs w:val="22"/>
              </w:rPr>
              <w:t>0.036</w:t>
            </w:r>
          </w:p>
        </w:tc>
        <w:tc>
          <w:tcPr>
            <w:tcW w:w="1340" w:type="dxa"/>
            <w:noWrap/>
            <w:vAlign w:val="bottom"/>
            <w:hideMark/>
          </w:tcPr>
          <w:p w14:paraId="37CAFB1A" w14:textId="4B9BCAB9" w:rsidR="00837758" w:rsidRPr="007A5D0F" w:rsidRDefault="00837758" w:rsidP="00837758">
            <w:pPr>
              <w:rPr>
                <w:rFonts w:cstheme="minorHAnsi"/>
              </w:rPr>
            </w:pPr>
            <w:r>
              <w:rPr>
                <w:rFonts w:ascii="Calibri" w:hAnsi="Calibri" w:cs="Calibri"/>
                <w:color w:val="000000"/>
                <w:sz w:val="22"/>
                <w:szCs w:val="22"/>
              </w:rPr>
              <w:t>-0.084</w:t>
            </w:r>
          </w:p>
        </w:tc>
        <w:tc>
          <w:tcPr>
            <w:tcW w:w="1160" w:type="dxa"/>
            <w:noWrap/>
            <w:vAlign w:val="bottom"/>
            <w:hideMark/>
          </w:tcPr>
          <w:p w14:paraId="010FDB7B" w14:textId="17B82C06" w:rsidR="00837758" w:rsidRPr="007A5D0F" w:rsidRDefault="00837758" w:rsidP="00837758">
            <w:pPr>
              <w:rPr>
                <w:rFonts w:cstheme="minorHAnsi"/>
              </w:rPr>
            </w:pPr>
            <w:r>
              <w:rPr>
                <w:rFonts w:ascii="Calibri" w:hAnsi="Calibri" w:cs="Calibri"/>
                <w:color w:val="000000"/>
                <w:sz w:val="22"/>
                <w:szCs w:val="22"/>
              </w:rPr>
              <w:t>0.056</w:t>
            </w:r>
          </w:p>
        </w:tc>
      </w:tr>
      <w:tr w:rsidR="00837758" w:rsidRPr="007A5D0F" w14:paraId="0E096C3B" w14:textId="77777777" w:rsidTr="00F87AED">
        <w:trPr>
          <w:trHeight w:val="300"/>
        </w:trPr>
        <w:tc>
          <w:tcPr>
            <w:tcW w:w="2725" w:type="dxa"/>
            <w:noWrap/>
            <w:hideMark/>
          </w:tcPr>
          <w:p w14:paraId="04AFB6A4" w14:textId="77777777" w:rsidR="00837758" w:rsidRPr="007A5D0F" w:rsidRDefault="00837758" w:rsidP="00837758">
            <w:pPr>
              <w:rPr>
                <w:rFonts w:cstheme="minorHAnsi"/>
              </w:rPr>
            </w:pPr>
            <w:r w:rsidRPr="007A5D0F">
              <w:rPr>
                <w:rFonts w:cstheme="minorHAnsi"/>
              </w:rPr>
              <w:t>General Psychology</w:t>
            </w:r>
          </w:p>
        </w:tc>
        <w:tc>
          <w:tcPr>
            <w:tcW w:w="1340" w:type="dxa"/>
            <w:noWrap/>
            <w:vAlign w:val="bottom"/>
            <w:hideMark/>
          </w:tcPr>
          <w:p w14:paraId="63FE5398" w14:textId="610572A4" w:rsidR="00837758" w:rsidRPr="007A5D0F" w:rsidRDefault="00837758" w:rsidP="00837758">
            <w:pPr>
              <w:rPr>
                <w:rFonts w:cstheme="minorHAnsi"/>
              </w:rPr>
            </w:pPr>
            <w:r>
              <w:rPr>
                <w:rFonts w:ascii="Calibri" w:hAnsi="Calibri" w:cs="Calibri"/>
                <w:color w:val="000000"/>
                <w:sz w:val="22"/>
                <w:szCs w:val="22"/>
              </w:rPr>
              <w:t>-0.012</w:t>
            </w:r>
          </w:p>
        </w:tc>
        <w:tc>
          <w:tcPr>
            <w:tcW w:w="1160" w:type="dxa"/>
            <w:noWrap/>
            <w:vAlign w:val="bottom"/>
            <w:hideMark/>
          </w:tcPr>
          <w:p w14:paraId="2ED9D9E4" w14:textId="47200C5C" w:rsidR="00837758" w:rsidRPr="007A5D0F" w:rsidRDefault="00837758" w:rsidP="00837758">
            <w:pPr>
              <w:rPr>
                <w:rFonts w:cstheme="minorHAnsi"/>
              </w:rPr>
            </w:pPr>
            <w:r>
              <w:rPr>
                <w:rFonts w:ascii="Calibri" w:hAnsi="Calibri" w:cs="Calibri"/>
                <w:color w:val="000000"/>
                <w:sz w:val="22"/>
                <w:szCs w:val="22"/>
              </w:rPr>
              <w:t>0.040</w:t>
            </w:r>
          </w:p>
        </w:tc>
        <w:tc>
          <w:tcPr>
            <w:tcW w:w="1340" w:type="dxa"/>
            <w:noWrap/>
            <w:vAlign w:val="bottom"/>
            <w:hideMark/>
          </w:tcPr>
          <w:p w14:paraId="7688DA57" w14:textId="5F0F4716" w:rsidR="00837758" w:rsidRPr="007A5D0F" w:rsidRDefault="00837758" w:rsidP="00837758">
            <w:pPr>
              <w:rPr>
                <w:rFonts w:cstheme="minorHAnsi"/>
              </w:rPr>
            </w:pPr>
            <w:r>
              <w:rPr>
                <w:rFonts w:ascii="Calibri" w:hAnsi="Calibri" w:cs="Calibri"/>
                <w:color w:val="000000"/>
                <w:sz w:val="22"/>
                <w:szCs w:val="22"/>
              </w:rPr>
              <w:t>-0.091</w:t>
            </w:r>
          </w:p>
        </w:tc>
        <w:tc>
          <w:tcPr>
            <w:tcW w:w="1160" w:type="dxa"/>
            <w:noWrap/>
            <w:vAlign w:val="bottom"/>
            <w:hideMark/>
          </w:tcPr>
          <w:p w14:paraId="7B2D25A0" w14:textId="399B856C" w:rsidR="00837758" w:rsidRPr="007A5D0F" w:rsidRDefault="00837758" w:rsidP="00837758">
            <w:pPr>
              <w:rPr>
                <w:rFonts w:cstheme="minorHAnsi"/>
              </w:rPr>
            </w:pPr>
            <w:r>
              <w:rPr>
                <w:rFonts w:ascii="Calibri" w:hAnsi="Calibri" w:cs="Calibri"/>
                <w:color w:val="000000"/>
                <w:sz w:val="22"/>
                <w:szCs w:val="22"/>
              </w:rPr>
              <w:t>0.067</w:t>
            </w:r>
          </w:p>
        </w:tc>
      </w:tr>
      <w:tr w:rsidR="00837758" w:rsidRPr="007A5D0F" w14:paraId="71F60835" w14:textId="77777777" w:rsidTr="00F87AED">
        <w:trPr>
          <w:trHeight w:val="300"/>
        </w:trPr>
        <w:tc>
          <w:tcPr>
            <w:tcW w:w="2725" w:type="dxa"/>
            <w:noWrap/>
            <w:hideMark/>
          </w:tcPr>
          <w:p w14:paraId="1A89C5B7" w14:textId="77777777" w:rsidR="00837758" w:rsidRPr="007A5D0F" w:rsidRDefault="00837758" w:rsidP="00837758">
            <w:pPr>
              <w:rPr>
                <w:rFonts w:cstheme="minorHAnsi"/>
              </w:rPr>
            </w:pPr>
            <w:r w:rsidRPr="007A5D0F">
              <w:rPr>
                <w:rFonts w:cstheme="minorHAnsi"/>
              </w:rPr>
              <w:t>Management / IO Psychology</w:t>
            </w:r>
          </w:p>
        </w:tc>
        <w:tc>
          <w:tcPr>
            <w:tcW w:w="1340" w:type="dxa"/>
            <w:noWrap/>
            <w:vAlign w:val="bottom"/>
            <w:hideMark/>
          </w:tcPr>
          <w:p w14:paraId="3272AC63" w14:textId="093BD3BA" w:rsidR="00837758" w:rsidRPr="007A5D0F" w:rsidRDefault="00837758" w:rsidP="00837758">
            <w:pPr>
              <w:rPr>
                <w:rFonts w:cstheme="minorHAnsi"/>
              </w:rPr>
            </w:pPr>
            <w:r>
              <w:rPr>
                <w:rFonts w:ascii="Calibri" w:hAnsi="Calibri" w:cs="Calibri"/>
                <w:color w:val="000000"/>
                <w:sz w:val="22"/>
                <w:szCs w:val="22"/>
              </w:rPr>
              <w:t>0.079</w:t>
            </w:r>
          </w:p>
        </w:tc>
        <w:tc>
          <w:tcPr>
            <w:tcW w:w="1160" w:type="dxa"/>
            <w:noWrap/>
            <w:vAlign w:val="bottom"/>
            <w:hideMark/>
          </w:tcPr>
          <w:p w14:paraId="744C2090" w14:textId="579CC1AD" w:rsidR="00837758" w:rsidRPr="007A5D0F" w:rsidRDefault="00837758" w:rsidP="00837758">
            <w:pPr>
              <w:rPr>
                <w:rFonts w:cstheme="minorHAnsi"/>
              </w:rPr>
            </w:pPr>
            <w:r>
              <w:rPr>
                <w:rFonts w:ascii="Calibri" w:hAnsi="Calibri" w:cs="Calibri"/>
                <w:color w:val="000000"/>
                <w:sz w:val="22"/>
                <w:szCs w:val="22"/>
              </w:rPr>
              <w:t>0.039</w:t>
            </w:r>
          </w:p>
        </w:tc>
        <w:tc>
          <w:tcPr>
            <w:tcW w:w="1340" w:type="dxa"/>
            <w:noWrap/>
            <w:vAlign w:val="bottom"/>
            <w:hideMark/>
          </w:tcPr>
          <w:p w14:paraId="278A22E9" w14:textId="3D908458" w:rsidR="00837758" w:rsidRPr="007A5D0F" w:rsidRDefault="00837758" w:rsidP="00837758">
            <w:pPr>
              <w:rPr>
                <w:rFonts w:cstheme="minorHAnsi"/>
              </w:rPr>
            </w:pPr>
            <w:r>
              <w:rPr>
                <w:rFonts w:ascii="Calibri" w:hAnsi="Calibri" w:cs="Calibri"/>
                <w:color w:val="000000"/>
                <w:sz w:val="22"/>
                <w:szCs w:val="22"/>
              </w:rPr>
              <w:t>0.002</w:t>
            </w:r>
          </w:p>
        </w:tc>
        <w:tc>
          <w:tcPr>
            <w:tcW w:w="1160" w:type="dxa"/>
            <w:noWrap/>
            <w:vAlign w:val="bottom"/>
            <w:hideMark/>
          </w:tcPr>
          <w:p w14:paraId="7969FC03" w14:textId="51AF84BA" w:rsidR="00837758" w:rsidRPr="007A5D0F" w:rsidRDefault="00837758" w:rsidP="00837758">
            <w:pPr>
              <w:rPr>
                <w:rFonts w:cstheme="minorHAnsi"/>
              </w:rPr>
            </w:pPr>
            <w:r>
              <w:rPr>
                <w:rFonts w:ascii="Calibri" w:hAnsi="Calibri" w:cs="Calibri"/>
                <w:color w:val="000000"/>
                <w:sz w:val="22"/>
                <w:szCs w:val="22"/>
              </w:rPr>
              <w:t>0.157</w:t>
            </w:r>
          </w:p>
        </w:tc>
      </w:tr>
      <w:tr w:rsidR="00837758" w:rsidRPr="007A5D0F" w14:paraId="604F9621" w14:textId="77777777" w:rsidTr="00F87AED">
        <w:trPr>
          <w:trHeight w:val="300"/>
        </w:trPr>
        <w:tc>
          <w:tcPr>
            <w:tcW w:w="2725" w:type="dxa"/>
            <w:noWrap/>
            <w:hideMark/>
          </w:tcPr>
          <w:p w14:paraId="06A5C2AF" w14:textId="77777777" w:rsidR="00837758" w:rsidRPr="007A5D0F" w:rsidRDefault="00837758" w:rsidP="00837758">
            <w:pPr>
              <w:rPr>
                <w:rFonts w:cstheme="minorHAnsi"/>
              </w:rPr>
            </w:pPr>
            <w:r w:rsidRPr="007A5D0F">
              <w:rPr>
                <w:rFonts w:cstheme="minorHAnsi"/>
              </w:rPr>
              <w:t>Neuropsychology</w:t>
            </w:r>
          </w:p>
        </w:tc>
        <w:tc>
          <w:tcPr>
            <w:tcW w:w="1340" w:type="dxa"/>
            <w:noWrap/>
            <w:vAlign w:val="bottom"/>
            <w:hideMark/>
          </w:tcPr>
          <w:p w14:paraId="202A5691" w14:textId="3B1B7EBA" w:rsidR="00837758" w:rsidRPr="007A5D0F" w:rsidRDefault="00837758" w:rsidP="00837758">
            <w:pPr>
              <w:rPr>
                <w:rFonts w:cstheme="minorHAnsi"/>
              </w:rPr>
            </w:pPr>
            <w:r>
              <w:rPr>
                <w:rFonts w:ascii="Calibri" w:hAnsi="Calibri" w:cs="Calibri"/>
                <w:color w:val="000000"/>
                <w:sz w:val="22"/>
                <w:szCs w:val="22"/>
              </w:rPr>
              <w:t>-0.027</w:t>
            </w:r>
          </w:p>
        </w:tc>
        <w:tc>
          <w:tcPr>
            <w:tcW w:w="1160" w:type="dxa"/>
            <w:noWrap/>
            <w:vAlign w:val="bottom"/>
            <w:hideMark/>
          </w:tcPr>
          <w:p w14:paraId="1347CBD9" w14:textId="392DC582" w:rsidR="00837758" w:rsidRPr="007A5D0F" w:rsidRDefault="00837758" w:rsidP="00837758">
            <w:pPr>
              <w:rPr>
                <w:rFonts w:cstheme="minorHAnsi"/>
              </w:rPr>
            </w:pPr>
            <w:r>
              <w:rPr>
                <w:rFonts w:ascii="Calibri" w:hAnsi="Calibri" w:cs="Calibri"/>
                <w:color w:val="000000"/>
                <w:sz w:val="22"/>
                <w:szCs w:val="22"/>
              </w:rPr>
              <w:t>0.049</w:t>
            </w:r>
          </w:p>
        </w:tc>
        <w:tc>
          <w:tcPr>
            <w:tcW w:w="1340" w:type="dxa"/>
            <w:noWrap/>
            <w:vAlign w:val="bottom"/>
            <w:hideMark/>
          </w:tcPr>
          <w:p w14:paraId="44640F23" w14:textId="6DCFA035" w:rsidR="00837758" w:rsidRPr="007A5D0F" w:rsidRDefault="00837758" w:rsidP="00837758">
            <w:pPr>
              <w:rPr>
                <w:rFonts w:cstheme="minorHAnsi"/>
              </w:rPr>
            </w:pPr>
            <w:r>
              <w:rPr>
                <w:rFonts w:ascii="Calibri" w:hAnsi="Calibri" w:cs="Calibri"/>
                <w:color w:val="000000"/>
                <w:sz w:val="22"/>
                <w:szCs w:val="22"/>
              </w:rPr>
              <w:t>-0.123</w:t>
            </w:r>
          </w:p>
        </w:tc>
        <w:tc>
          <w:tcPr>
            <w:tcW w:w="1160" w:type="dxa"/>
            <w:noWrap/>
            <w:vAlign w:val="bottom"/>
            <w:hideMark/>
          </w:tcPr>
          <w:p w14:paraId="4DA57A3F" w14:textId="6ABC3441" w:rsidR="00837758" w:rsidRPr="007A5D0F" w:rsidRDefault="00837758" w:rsidP="00837758">
            <w:pPr>
              <w:rPr>
                <w:rFonts w:cstheme="minorHAnsi"/>
              </w:rPr>
            </w:pPr>
            <w:r>
              <w:rPr>
                <w:rFonts w:ascii="Calibri" w:hAnsi="Calibri" w:cs="Calibri"/>
                <w:color w:val="000000"/>
                <w:sz w:val="22"/>
                <w:szCs w:val="22"/>
              </w:rPr>
              <w:t>0.069</w:t>
            </w:r>
          </w:p>
        </w:tc>
      </w:tr>
      <w:tr w:rsidR="00837758" w:rsidRPr="007A5D0F" w14:paraId="187068D2" w14:textId="77777777" w:rsidTr="00F87AED">
        <w:trPr>
          <w:trHeight w:val="300"/>
        </w:trPr>
        <w:tc>
          <w:tcPr>
            <w:tcW w:w="2725" w:type="dxa"/>
            <w:noWrap/>
            <w:hideMark/>
          </w:tcPr>
          <w:p w14:paraId="683F689F" w14:textId="77777777" w:rsidR="00837758" w:rsidRPr="007A5D0F" w:rsidRDefault="00837758" w:rsidP="00837758">
            <w:pPr>
              <w:rPr>
                <w:rFonts w:cstheme="minorHAnsi"/>
              </w:rPr>
            </w:pPr>
            <w:r w:rsidRPr="007A5D0F">
              <w:rPr>
                <w:rFonts w:cstheme="minorHAnsi"/>
              </w:rPr>
              <w:t>Sport and exercise psychology</w:t>
            </w:r>
          </w:p>
        </w:tc>
        <w:tc>
          <w:tcPr>
            <w:tcW w:w="1340" w:type="dxa"/>
            <w:noWrap/>
            <w:vAlign w:val="bottom"/>
            <w:hideMark/>
          </w:tcPr>
          <w:p w14:paraId="639D8688" w14:textId="5C135E36" w:rsidR="00837758" w:rsidRPr="007A5D0F" w:rsidRDefault="00837758" w:rsidP="00837758">
            <w:pPr>
              <w:rPr>
                <w:rFonts w:cstheme="minorHAnsi"/>
              </w:rPr>
            </w:pPr>
            <w:r>
              <w:rPr>
                <w:rFonts w:ascii="Calibri" w:hAnsi="Calibri" w:cs="Calibri"/>
                <w:color w:val="000000"/>
                <w:sz w:val="22"/>
                <w:szCs w:val="22"/>
              </w:rPr>
              <w:t>-0.017</w:t>
            </w:r>
          </w:p>
        </w:tc>
        <w:tc>
          <w:tcPr>
            <w:tcW w:w="1160" w:type="dxa"/>
            <w:noWrap/>
            <w:vAlign w:val="bottom"/>
            <w:hideMark/>
          </w:tcPr>
          <w:p w14:paraId="2D3F0964" w14:textId="4A7BEE40" w:rsidR="00837758" w:rsidRPr="007A5D0F" w:rsidRDefault="00837758" w:rsidP="00837758">
            <w:pPr>
              <w:rPr>
                <w:rFonts w:cstheme="minorHAnsi"/>
              </w:rPr>
            </w:pPr>
            <w:r>
              <w:rPr>
                <w:rFonts w:ascii="Calibri" w:hAnsi="Calibri" w:cs="Calibri"/>
                <w:color w:val="000000"/>
                <w:sz w:val="22"/>
                <w:szCs w:val="22"/>
              </w:rPr>
              <w:t>0.046</w:t>
            </w:r>
          </w:p>
        </w:tc>
        <w:tc>
          <w:tcPr>
            <w:tcW w:w="1340" w:type="dxa"/>
            <w:noWrap/>
            <w:vAlign w:val="bottom"/>
            <w:hideMark/>
          </w:tcPr>
          <w:p w14:paraId="66581013" w14:textId="510745CA" w:rsidR="00837758" w:rsidRPr="007A5D0F" w:rsidRDefault="00837758" w:rsidP="00837758">
            <w:pPr>
              <w:rPr>
                <w:rFonts w:cstheme="minorHAnsi"/>
              </w:rPr>
            </w:pPr>
            <w:r>
              <w:rPr>
                <w:rFonts w:ascii="Calibri" w:hAnsi="Calibri" w:cs="Calibri"/>
                <w:color w:val="000000"/>
                <w:sz w:val="22"/>
                <w:szCs w:val="22"/>
              </w:rPr>
              <w:t>-0.106</w:t>
            </w:r>
          </w:p>
        </w:tc>
        <w:tc>
          <w:tcPr>
            <w:tcW w:w="1160" w:type="dxa"/>
            <w:noWrap/>
            <w:vAlign w:val="bottom"/>
            <w:hideMark/>
          </w:tcPr>
          <w:p w14:paraId="5B6DA56F" w14:textId="5764935D" w:rsidR="00837758" w:rsidRPr="007A5D0F" w:rsidRDefault="00837758" w:rsidP="00837758">
            <w:pPr>
              <w:rPr>
                <w:rFonts w:cstheme="minorHAnsi"/>
              </w:rPr>
            </w:pPr>
            <w:r>
              <w:rPr>
                <w:rFonts w:ascii="Calibri" w:hAnsi="Calibri" w:cs="Calibri"/>
                <w:color w:val="000000"/>
                <w:sz w:val="22"/>
                <w:szCs w:val="22"/>
              </w:rPr>
              <w:t>0.073</w:t>
            </w:r>
          </w:p>
        </w:tc>
      </w:tr>
    </w:tbl>
    <w:p w14:paraId="02FCB451" w14:textId="21832DB8"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L</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large effect size benchmark</w:t>
      </w:r>
      <w:r w:rsidR="00AF2032">
        <w:rPr>
          <w:rFonts w:eastAsia="Cambria" w:cstheme="minorHAnsi"/>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66875A44" w14:textId="77777777" w:rsidTr="00F87AED">
        <w:trPr>
          <w:trHeight w:val="300"/>
        </w:trPr>
        <w:tc>
          <w:tcPr>
            <w:tcW w:w="2725" w:type="dxa"/>
            <w:tcBorders>
              <w:bottom w:val="nil"/>
            </w:tcBorders>
            <w:noWrap/>
            <w:hideMark/>
          </w:tcPr>
          <w:p w14:paraId="339E4864" w14:textId="77777777" w:rsidR="009040BB" w:rsidRPr="007A5D0F" w:rsidRDefault="009040BB" w:rsidP="00F87AED">
            <w:pPr>
              <w:rPr>
                <w:rFonts w:cstheme="minorHAnsi"/>
              </w:rPr>
            </w:pPr>
          </w:p>
        </w:tc>
        <w:tc>
          <w:tcPr>
            <w:tcW w:w="1340" w:type="dxa"/>
            <w:tcBorders>
              <w:bottom w:val="nil"/>
            </w:tcBorders>
            <w:noWrap/>
          </w:tcPr>
          <w:p w14:paraId="5A4BEA50" w14:textId="64A74697" w:rsidR="009040BB" w:rsidRPr="007A5D0F" w:rsidRDefault="009040BB" w:rsidP="00F87AED">
            <w:pPr>
              <w:rPr>
                <w:rFonts w:cstheme="minorHAnsi"/>
              </w:rPr>
            </w:pPr>
          </w:p>
        </w:tc>
        <w:tc>
          <w:tcPr>
            <w:tcW w:w="1160" w:type="dxa"/>
            <w:tcBorders>
              <w:bottom w:val="nil"/>
            </w:tcBorders>
            <w:noWrap/>
          </w:tcPr>
          <w:p w14:paraId="2D68E292" w14:textId="2A06DF0A" w:rsidR="009040BB" w:rsidRPr="007A5D0F" w:rsidRDefault="009040BB" w:rsidP="00F87AED">
            <w:pPr>
              <w:rPr>
                <w:rFonts w:cstheme="minorHAnsi"/>
              </w:rPr>
            </w:pPr>
          </w:p>
        </w:tc>
        <w:tc>
          <w:tcPr>
            <w:tcW w:w="2500" w:type="dxa"/>
            <w:gridSpan w:val="2"/>
            <w:tcBorders>
              <w:bottom w:val="nil"/>
            </w:tcBorders>
            <w:noWrap/>
          </w:tcPr>
          <w:p w14:paraId="4E1DC124" w14:textId="379047A7" w:rsidR="009040BB" w:rsidRPr="007A5D0F" w:rsidRDefault="009040BB" w:rsidP="00F87AED">
            <w:pPr>
              <w:rPr>
                <w:rFonts w:cstheme="minorHAnsi"/>
              </w:rPr>
            </w:pPr>
            <w:r>
              <w:rPr>
                <w:rFonts w:cstheme="minorHAnsi"/>
              </w:rPr>
              <w:t>95% credible interval</w:t>
            </w:r>
          </w:p>
        </w:tc>
      </w:tr>
      <w:tr w:rsidR="009040BB" w:rsidRPr="007A5D0F" w14:paraId="61D3673D" w14:textId="77777777" w:rsidTr="009040BB">
        <w:trPr>
          <w:trHeight w:val="300"/>
        </w:trPr>
        <w:tc>
          <w:tcPr>
            <w:tcW w:w="2725" w:type="dxa"/>
            <w:tcBorders>
              <w:top w:val="nil"/>
              <w:bottom w:val="single" w:sz="4" w:space="0" w:color="auto"/>
            </w:tcBorders>
            <w:noWrap/>
            <w:vAlign w:val="center"/>
          </w:tcPr>
          <w:p w14:paraId="0BA9EA75" w14:textId="520C8848" w:rsidR="009040BB" w:rsidRDefault="009040BB" w:rsidP="009040BB">
            <w:pPr>
              <w:rPr>
                <w:rFonts w:ascii="Calibri" w:hAnsi="Calibri" w:cs="Calibri"/>
                <w:color w:val="000000"/>
                <w:sz w:val="22"/>
                <w:szCs w:val="22"/>
              </w:rPr>
            </w:pPr>
            <w:r>
              <w:rPr>
                <w:rFonts w:ascii="Calibri" w:hAnsi="Calibri" w:cs="Calibri"/>
                <w:color w:val="000000"/>
                <w:sz w:val="22"/>
                <w:szCs w:val="22"/>
              </w:rPr>
              <w:t>Area of research</w:t>
            </w:r>
          </w:p>
        </w:tc>
        <w:tc>
          <w:tcPr>
            <w:tcW w:w="1340" w:type="dxa"/>
            <w:tcBorders>
              <w:top w:val="nil"/>
              <w:bottom w:val="single" w:sz="4" w:space="0" w:color="auto"/>
            </w:tcBorders>
            <w:noWrap/>
          </w:tcPr>
          <w:p w14:paraId="10943631" w14:textId="74F70383" w:rsidR="009040BB" w:rsidRDefault="009040BB" w:rsidP="009040BB">
            <w:pPr>
              <w:rPr>
                <w:rFonts w:ascii="Calibri" w:hAnsi="Calibri" w:cs="Calibri"/>
                <w:color w:val="000000"/>
                <w:sz w:val="22"/>
                <w:szCs w:val="22"/>
              </w:rPr>
            </w:pPr>
            <w:r>
              <w:rPr>
                <w:rFonts w:cstheme="minorHAnsi"/>
              </w:rPr>
              <w:t>Estimate</w:t>
            </w:r>
          </w:p>
        </w:tc>
        <w:tc>
          <w:tcPr>
            <w:tcW w:w="1160" w:type="dxa"/>
            <w:tcBorders>
              <w:top w:val="nil"/>
              <w:bottom w:val="single" w:sz="4" w:space="0" w:color="auto"/>
            </w:tcBorders>
            <w:noWrap/>
          </w:tcPr>
          <w:p w14:paraId="20EFA54F" w14:textId="434E9DF8" w:rsidR="009040BB" w:rsidRDefault="009040BB" w:rsidP="009040BB">
            <w:pPr>
              <w:rPr>
                <w:rFonts w:ascii="Calibri" w:hAnsi="Calibri" w:cs="Calibri"/>
                <w:color w:val="000000"/>
                <w:sz w:val="22"/>
                <w:szCs w:val="22"/>
              </w:rPr>
            </w:pPr>
            <w:r w:rsidRPr="007A5D0F">
              <w:rPr>
                <w:rFonts w:cstheme="minorHAnsi"/>
              </w:rPr>
              <w:t>se</w:t>
            </w:r>
          </w:p>
        </w:tc>
        <w:tc>
          <w:tcPr>
            <w:tcW w:w="1340" w:type="dxa"/>
            <w:tcBorders>
              <w:top w:val="nil"/>
              <w:bottom w:val="single" w:sz="4" w:space="0" w:color="auto"/>
            </w:tcBorders>
            <w:noWrap/>
          </w:tcPr>
          <w:p w14:paraId="24A58152" w14:textId="3A0F03CB" w:rsidR="009040BB" w:rsidRDefault="009040BB" w:rsidP="009040BB">
            <w:pPr>
              <w:rPr>
                <w:rFonts w:ascii="Calibri" w:hAnsi="Calibri" w:cs="Calibri"/>
                <w:color w:val="000000"/>
                <w:sz w:val="22"/>
                <w:szCs w:val="22"/>
              </w:rPr>
            </w:pPr>
            <w:proofErr w:type="spellStart"/>
            <w:r>
              <w:rPr>
                <w:rFonts w:cstheme="minorHAnsi"/>
              </w:rPr>
              <w:t>lb</w:t>
            </w:r>
            <w:proofErr w:type="spellEnd"/>
          </w:p>
        </w:tc>
        <w:tc>
          <w:tcPr>
            <w:tcW w:w="1160" w:type="dxa"/>
            <w:tcBorders>
              <w:top w:val="nil"/>
              <w:bottom w:val="single" w:sz="4" w:space="0" w:color="auto"/>
            </w:tcBorders>
            <w:noWrap/>
          </w:tcPr>
          <w:p w14:paraId="7C5EF469" w14:textId="6D114E45" w:rsidR="009040BB" w:rsidRDefault="009040BB" w:rsidP="009040BB">
            <w:pPr>
              <w:rPr>
                <w:rFonts w:ascii="Calibri" w:hAnsi="Calibri" w:cs="Calibri"/>
                <w:color w:val="000000"/>
                <w:sz w:val="22"/>
                <w:szCs w:val="22"/>
              </w:rPr>
            </w:pPr>
            <w:proofErr w:type="spellStart"/>
            <w:r>
              <w:rPr>
                <w:rFonts w:cstheme="minorHAnsi"/>
              </w:rPr>
              <w:t>ub</w:t>
            </w:r>
            <w:proofErr w:type="spellEnd"/>
          </w:p>
        </w:tc>
      </w:tr>
      <w:tr w:rsidR="00837758" w:rsidRPr="007A5D0F" w14:paraId="0C9B28E5" w14:textId="77777777" w:rsidTr="009040BB">
        <w:trPr>
          <w:trHeight w:val="300"/>
        </w:trPr>
        <w:tc>
          <w:tcPr>
            <w:tcW w:w="2725" w:type="dxa"/>
            <w:tcBorders>
              <w:top w:val="single" w:sz="4" w:space="0" w:color="auto"/>
            </w:tcBorders>
            <w:noWrap/>
            <w:vAlign w:val="center"/>
            <w:hideMark/>
          </w:tcPr>
          <w:p w14:paraId="719EDAE3" w14:textId="7D8EB45D" w:rsidR="00837758" w:rsidRPr="007A5D0F" w:rsidRDefault="00837758" w:rsidP="00837758">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vAlign w:val="bottom"/>
            <w:hideMark/>
          </w:tcPr>
          <w:p w14:paraId="76401DCA" w14:textId="4DAC7CD0" w:rsidR="00837758" w:rsidRPr="007A5D0F" w:rsidRDefault="00837758" w:rsidP="00837758">
            <w:pPr>
              <w:rPr>
                <w:rFonts w:cstheme="minorHAnsi"/>
              </w:rPr>
            </w:pPr>
            <w:r>
              <w:rPr>
                <w:rFonts w:ascii="Calibri" w:hAnsi="Calibri" w:cs="Calibri"/>
                <w:color w:val="000000"/>
                <w:sz w:val="22"/>
                <w:szCs w:val="22"/>
              </w:rPr>
              <w:t>0.044</w:t>
            </w:r>
          </w:p>
        </w:tc>
        <w:tc>
          <w:tcPr>
            <w:tcW w:w="1160" w:type="dxa"/>
            <w:tcBorders>
              <w:top w:val="single" w:sz="4" w:space="0" w:color="auto"/>
            </w:tcBorders>
            <w:noWrap/>
            <w:vAlign w:val="bottom"/>
            <w:hideMark/>
          </w:tcPr>
          <w:p w14:paraId="14C3BACF" w14:textId="5D18F3D6" w:rsidR="00837758" w:rsidRPr="007A5D0F" w:rsidRDefault="00837758" w:rsidP="00837758">
            <w:pPr>
              <w:rPr>
                <w:rFonts w:cstheme="minorHAnsi"/>
              </w:rPr>
            </w:pPr>
            <w:r>
              <w:rPr>
                <w:rFonts w:ascii="Calibri" w:hAnsi="Calibri" w:cs="Calibri"/>
                <w:color w:val="000000"/>
                <w:sz w:val="22"/>
                <w:szCs w:val="22"/>
              </w:rPr>
              <w:t>0.064</w:t>
            </w:r>
          </w:p>
        </w:tc>
        <w:tc>
          <w:tcPr>
            <w:tcW w:w="1340" w:type="dxa"/>
            <w:tcBorders>
              <w:top w:val="single" w:sz="4" w:space="0" w:color="auto"/>
            </w:tcBorders>
            <w:noWrap/>
            <w:vAlign w:val="bottom"/>
            <w:hideMark/>
          </w:tcPr>
          <w:p w14:paraId="33E24462" w14:textId="776283A4" w:rsidR="00837758" w:rsidRPr="007A5D0F" w:rsidRDefault="00837758" w:rsidP="00837758">
            <w:pPr>
              <w:rPr>
                <w:rFonts w:cstheme="minorHAnsi"/>
              </w:rPr>
            </w:pPr>
            <w:r>
              <w:rPr>
                <w:rFonts w:ascii="Calibri" w:hAnsi="Calibri" w:cs="Calibri"/>
                <w:color w:val="000000"/>
                <w:sz w:val="22"/>
                <w:szCs w:val="22"/>
              </w:rPr>
              <w:t>-0.081</w:t>
            </w:r>
          </w:p>
        </w:tc>
        <w:tc>
          <w:tcPr>
            <w:tcW w:w="1160" w:type="dxa"/>
            <w:tcBorders>
              <w:top w:val="single" w:sz="4" w:space="0" w:color="auto"/>
            </w:tcBorders>
            <w:noWrap/>
            <w:vAlign w:val="bottom"/>
            <w:hideMark/>
          </w:tcPr>
          <w:p w14:paraId="0A662B63" w14:textId="3F1213A5" w:rsidR="00837758" w:rsidRPr="007A5D0F" w:rsidRDefault="00837758" w:rsidP="00837758">
            <w:pPr>
              <w:rPr>
                <w:rFonts w:cstheme="minorHAnsi"/>
              </w:rPr>
            </w:pPr>
            <w:r>
              <w:rPr>
                <w:rFonts w:ascii="Calibri" w:hAnsi="Calibri" w:cs="Calibri"/>
                <w:color w:val="000000"/>
                <w:sz w:val="22"/>
                <w:szCs w:val="22"/>
              </w:rPr>
              <w:t>0.168</w:t>
            </w:r>
          </w:p>
        </w:tc>
      </w:tr>
      <w:tr w:rsidR="00837758" w:rsidRPr="007A5D0F" w14:paraId="69076335" w14:textId="77777777" w:rsidTr="009040BB">
        <w:trPr>
          <w:trHeight w:val="300"/>
        </w:trPr>
        <w:tc>
          <w:tcPr>
            <w:tcW w:w="2725" w:type="dxa"/>
            <w:noWrap/>
            <w:vAlign w:val="center"/>
            <w:hideMark/>
          </w:tcPr>
          <w:p w14:paraId="377C87F3" w14:textId="7B2AA5BE" w:rsidR="00837758" w:rsidRPr="007A5D0F" w:rsidRDefault="00837758" w:rsidP="00837758">
            <w:pPr>
              <w:rPr>
                <w:rFonts w:cstheme="minorHAnsi"/>
              </w:rPr>
            </w:pPr>
            <w:r>
              <w:rPr>
                <w:rFonts w:ascii="Calibri" w:hAnsi="Calibri" w:cs="Calibri"/>
                <w:color w:val="000000"/>
                <w:sz w:val="22"/>
                <w:szCs w:val="22"/>
              </w:rPr>
              <w:t>Communication</w:t>
            </w:r>
          </w:p>
        </w:tc>
        <w:tc>
          <w:tcPr>
            <w:tcW w:w="1340" w:type="dxa"/>
            <w:noWrap/>
            <w:vAlign w:val="bottom"/>
            <w:hideMark/>
          </w:tcPr>
          <w:p w14:paraId="3F7835F1" w14:textId="16EC300C" w:rsidR="00837758" w:rsidRPr="007A5D0F" w:rsidRDefault="00837758" w:rsidP="00837758">
            <w:pPr>
              <w:rPr>
                <w:rFonts w:cstheme="minorHAnsi"/>
              </w:rPr>
            </w:pPr>
            <w:r>
              <w:rPr>
                <w:rFonts w:ascii="Calibri" w:hAnsi="Calibri" w:cs="Calibri"/>
                <w:color w:val="000000"/>
                <w:sz w:val="22"/>
                <w:szCs w:val="22"/>
              </w:rPr>
              <w:t>0.038</w:t>
            </w:r>
          </w:p>
        </w:tc>
        <w:tc>
          <w:tcPr>
            <w:tcW w:w="1160" w:type="dxa"/>
            <w:noWrap/>
            <w:vAlign w:val="bottom"/>
            <w:hideMark/>
          </w:tcPr>
          <w:p w14:paraId="01BA2F07" w14:textId="43EDA4C5" w:rsidR="00837758" w:rsidRPr="007A5D0F" w:rsidRDefault="00837758" w:rsidP="00837758">
            <w:pPr>
              <w:rPr>
                <w:rFonts w:cstheme="minorHAnsi"/>
              </w:rPr>
            </w:pPr>
            <w:r>
              <w:rPr>
                <w:rFonts w:ascii="Calibri" w:hAnsi="Calibri" w:cs="Calibri"/>
                <w:color w:val="000000"/>
                <w:sz w:val="22"/>
                <w:szCs w:val="22"/>
              </w:rPr>
              <w:t>0.078</w:t>
            </w:r>
          </w:p>
        </w:tc>
        <w:tc>
          <w:tcPr>
            <w:tcW w:w="1340" w:type="dxa"/>
            <w:noWrap/>
            <w:vAlign w:val="bottom"/>
            <w:hideMark/>
          </w:tcPr>
          <w:p w14:paraId="5EAAD62A" w14:textId="66C63424" w:rsidR="00837758" w:rsidRPr="007A5D0F" w:rsidRDefault="00837758" w:rsidP="00837758">
            <w:pPr>
              <w:rPr>
                <w:rFonts w:cstheme="minorHAnsi"/>
              </w:rPr>
            </w:pPr>
            <w:r>
              <w:rPr>
                <w:rFonts w:ascii="Calibri" w:hAnsi="Calibri" w:cs="Calibri"/>
                <w:color w:val="000000"/>
                <w:sz w:val="22"/>
                <w:szCs w:val="22"/>
              </w:rPr>
              <w:t>-0.115</w:t>
            </w:r>
          </w:p>
        </w:tc>
        <w:tc>
          <w:tcPr>
            <w:tcW w:w="1160" w:type="dxa"/>
            <w:noWrap/>
            <w:vAlign w:val="bottom"/>
            <w:hideMark/>
          </w:tcPr>
          <w:p w14:paraId="5AE6F30F" w14:textId="7C2373B5" w:rsidR="00837758" w:rsidRPr="007A5D0F" w:rsidRDefault="00837758" w:rsidP="00837758">
            <w:pPr>
              <w:rPr>
                <w:rFonts w:cstheme="minorHAnsi"/>
              </w:rPr>
            </w:pPr>
            <w:r>
              <w:rPr>
                <w:rFonts w:ascii="Calibri" w:hAnsi="Calibri" w:cs="Calibri"/>
                <w:color w:val="000000"/>
                <w:sz w:val="22"/>
                <w:szCs w:val="22"/>
              </w:rPr>
              <w:t>0.192</w:t>
            </w:r>
          </w:p>
        </w:tc>
      </w:tr>
      <w:tr w:rsidR="00837758" w:rsidRPr="007A5D0F" w14:paraId="2A689550" w14:textId="77777777" w:rsidTr="009040BB">
        <w:trPr>
          <w:trHeight w:val="300"/>
        </w:trPr>
        <w:tc>
          <w:tcPr>
            <w:tcW w:w="2725" w:type="dxa"/>
            <w:noWrap/>
            <w:vAlign w:val="center"/>
            <w:hideMark/>
          </w:tcPr>
          <w:p w14:paraId="5B75E382" w14:textId="45C9F7EE" w:rsidR="00837758" w:rsidRPr="007A5D0F" w:rsidRDefault="00837758" w:rsidP="00837758">
            <w:pPr>
              <w:rPr>
                <w:rFonts w:cstheme="minorHAnsi"/>
              </w:rPr>
            </w:pPr>
            <w:r>
              <w:rPr>
                <w:rFonts w:ascii="Calibri" w:hAnsi="Calibri" w:cs="Calibri"/>
                <w:color w:val="000000"/>
                <w:sz w:val="22"/>
                <w:szCs w:val="22"/>
              </w:rPr>
              <w:t>Education</w:t>
            </w:r>
          </w:p>
        </w:tc>
        <w:tc>
          <w:tcPr>
            <w:tcW w:w="1340" w:type="dxa"/>
            <w:noWrap/>
            <w:vAlign w:val="bottom"/>
            <w:hideMark/>
          </w:tcPr>
          <w:p w14:paraId="54A5EAB6" w14:textId="5C382C7A" w:rsidR="00837758" w:rsidRPr="007A5D0F" w:rsidRDefault="00837758" w:rsidP="00837758">
            <w:pPr>
              <w:rPr>
                <w:rFonts w:cstheme="minorHAnsi"/>
              </w:rPr>
            </w:pPr>
            <w:r>
              <w:rPr>
                <w:rFonts w:ascii="Calibri" w:hAnsi="Calibri" w:cs="Calibri"/>
                <w:color w:val="000000"/>
                <w:sz w:val="22"/>
                <w:szCs w:val="22"/>
              </w:rPr>
              <w:t>0.038</w:t>
            </w:r>
          </w:p>
        </w:tc>
        <w:tc>
          <w:tcPr>
            <w:tcW w:w="1160" w:type="dxa"/>
            <w:noWrap/>
            <w:vAlign w:val="bottom"/>
            <w:hideMark/>
          </w:tcPr>
          <w:p w14:paraId="7C2A24F3" w14:textId="4A46CE15" w:rsidR="00837758" w:rsidRPr="007A5D0F" w:rsidRDefault="00837758" w:rsidP="00837758">
            <w:pPr>
              <w:rPr>
                <w:rFonts w:cstheme="minorHAnsi"/>
              </w:rPr>
            </w:pPr>
            <w:r>
              <w:rPr>
                <w:rFonts w:ascii="Calibri" w:hAnsi="Calibri" w:cs="Calibri"/>
                <w:color w:val="000000"/>
                <w:sz w:val="22"/>
                <w:szCs w:val="22"/>
              </w:rPr>
              <w:t>0.065</w:t>
            </w:r>
          </w:p>
        </w:tc>
        <w:tc>
          <w:tcPr>
            <w:tcW w:w="1340" w:type="dxa"/>
            <w:noWrap/>
            <w:vAlign w:val="bottom"/>
            <w:hideMark/>
          </w:tcPr>
          <w:p w14:paraId="77D88080" w14:textId="193CB0DB" w:rsidR="00837758" w:rsidRPr="007A5D0F" w:rsidRDefault="00837758" w:rsidP="00837758">
            <w:pPr>
              <w:rPr>
                <w:rFonts w:cstheme="minorHAnsi"/>
              </w:rPr>
            </w:pPr>
            <w:r>
              <w:rPr>
                <w:rFonts w:ascii="Calibri" w:hAnsi="Calibri" w:cs="Calibri"/>
                <w:color w:val="000000"/>
                <w:sz w:val="22"/>
                <w:szCs w:val="22"/>
              </w:rPr>
              <w:t>-0.089</w:t>
            </w:r>
          </w:p>
        </w:tc>
        <w:tc>
          <w:tcPr>
            <w:tcW w:w="1160" w:type="dxa"/>
            <w:noWrap/>
            <w:vAlign w:val="bottom"/>
            <w:hideMark/>
          </w:tcPr>
          <w:p w14:paraId="47C6A303" w14:textId="2BB4E2E4" w:rsidR="00837758" w:rsidRPr="007A5D0F" w:rsidRDefault="00837758" w:rsidP="00837758">
            <w:pPr>
              <w:rPr>
                <w:rFonts w:cstheme="minorHAnsi"/>
              </w:rPr>
            </w:pPr>
            <w:r>
              <w:rPr>
                <w:rFonts w:ascii="Calibri" w:hAnsi="Calibri" w:cs="Calibri"/>
                <w:color w:val="000000"/>
                <w:sz w:val="22"/>
                <w:szCs w:val="22"/>
              </w:rPr>
              <w:t>0.164</w:t>
            </w:r>
          </w:p>
        </w:tc>
      </w:tr>
      <w:tr w:rsidR="00837758" w:rsidRPr="007A5D0F" w14:paraId="78AD6E52" w14:textId="77777777" w:rsidTr="009040BB">
        <w:trPr>
          <w:trHeight w:val="300"/>
        </w:trPr>
        <w:tc>
          <w:tcPr>
            <w:tcW w:w="2725" w:type="dxa"/>
            <w:noWrap/>
            <w:vAlign w:val="center"/>
            <w:hideMark/>
          </w:tcPr>
          <w:p w14:paraId="0934F522" w14:textId="04B4F81E" w:rsidR="00837758" w:rsidRPr="007A5D0F" w:rsidRDefault="00837758" w:rsidP="00837758">
            <w:pPr>
              <w:rPr>
                <w:rFonts w:cstheme="minorHAnsi"/>
              </w:rPr>
            </w:pPr>
            <w:r>
              <w:rPr>
                <w:rFonts w:ascii="Calibri" w:hAnsi="Calibri" w:cs="Calibri"/>
                <w:color w:val="000000"/>
                <w:sz w:val="22"/>
                <w:szCs w:val="22"/>
              </w:rPr>
              <w:t>General Psychology</w:t>
            </w:r>
          </w:p>
        </w:tc>
        <w:tc>
          <w:tcPr>
            <w:tcW w:w="1340" w:type="dxa"/>
            <w:noWrap/>
            <w:vAlign w:val="bottom"/>
            <w:hideMark/>
          </w:tcPr>
          <w:p w14:paraId="4FACCF60" w14:textId="6CA47AF8" w:rsidR="00837758" w:rsidRPr="007A5D0F" w:rsidRDefault="00837758" w:rsidP="00837758">
            <w:pPr>
              <w:rPr>
                <w:rFonts w:cstheme="minorHAnsi"/>
              </w:rPr>
            </w:pPr>
            <w:r>
              <w:rPr>
                <w:rFonts w:ascii="Calibri" w:hAnsi="Calibri" w:cs="Calibri"/>
                <w:color w:val="000000"/>
                <w:sz w:val="22"/>
                <w:szCs w:val="22"/>
              </w:rPr>
              <w:t>0.028</w:t>
            </w:r>
          </w:p>
        </w:tc>
        <w:tc>
          <w:tcPr>
            <w:tcW w:w="1160" w:type="dxa"/>
            <w:noWrap/>
            <w:vAlign w:val="bottom"/>
            <w:hideMark/>
          </w:tcPr>
          <w:p w14:paraId="339C6E4B" w14:textId="2B3435DD" w:rsidR="00837758" w:rsidRPr="007A5D0F" w:rsidRDefault="00837758" w:rsidP="00837758">
            <w:pPr>
              <w:rPr>
                <w:rFonts w:cstheme="minorHAnsi"/>
              </w:rPr>
            </w:pPr>
            <w:r>
              <w:rPr>
                <w:rFonts w:ascii="Calibri" w:hAnsi="Calibri" w:cs="Calibri"/>
                <w:color w:val="000000"/>
                <w:sz w:val="22"/>
                <w:szCs w:val="22"/>
              </w:rPr>
              <w:t>0.068</w:t>
            </w:r>
          </w:p>
        </w:tc>
        <w:tc>
          <w:tcPr>
            <w:tcW w:w="1340" w:type="dxa"/>
            <w:noWrap/>
            <w:vAlign w:val="bottom"/>
            <w:hideMark/>
          </w:tcPr>
          <w:p w14:paraId="133FF39D" w14:textId="4E772086" w:rsidR="00837758" w:rsidRPr="007A5D0F" w:rsidRDefault="00837758" w:rsidP="00837758">
            <w:pPr>
              <w:rPr>
                <w:rFonts w:cstheme="minorHAnsi"/>
              </w:rPr>
            </w:pPr>
            <w:r>
              <w:rPr>
                <w:rFonts w:ascii="Calibri" w:hAnsi="Calibri" w:cs="Calibri"/>
                <w:color w:val="000000"/>
                <w:sz w:val="22"/>
                <w:szCs w:val="22"/>
              </w:rPr>
              <w:t>-0.105</w:t>
            </w:r>
          </w:p>
        </w:tc>
        <w:tc>
          <w:tcPr>
            <w:tcW w:w="1160" w:type="dxa"/>
            <w:noWrap/>
            <w:vAlign w:val="bottom"/>
            <w:hideMark/>
          </w:tcPr>
          <w:p w14:paraId="177182A3" w14:textId="4673E2EC" w:rsidR="00837758" w:rsidRPr="007A5D0F" w:rsidRDefault="00837758" w:rsidP="00837758">
            <w:pPr>
              <w:rPr>
                <w:rFonts w:cstheme="minorHAnsi"/>
              </w:rPr>
            </w:pPr>
            <w:r>
              <w:rPr>
                <w:rFonts w:ascii="Calibri" w:hAnsi="Calibri" w:cs="Calibri"/>
                <w:color w:val="000000"/>
                <w:sz w:val="22"/>
                <w:szCs w:val="22"/>
              </w:rPr>
              <w:t>0.162</w:t>
            </w:r>
          </w:p>
        </w:tc>
      </w:tr>
      <w:tr w:rsidR="00837758" w:rsidRPr="007A5D0F" w14:paraId="6FA25BFF" w14:textId="77777777" w:rsidTr="009040BB">
        <w:trPr>
          <w:trHeight w:val="300"/>
        </w:trPr>
        <w:tc>
          <w:tcPr>
            <w:tcW w:w="2725" w:type="dxa"/>
            <w:noWrap/>
            <w:vAlign w:val="center"/>
            <w:hideMark/>
          </w:tcPr>
          <w:p w14:paraId="306E2817" w14:textId="487EF8B7" w:rsidR="00837758" w:rsidRPr="007A5D0F" w:rsidRDefault="00837758" w:rsidP="00837758">
            <w:pPr>
              <w:rPr>
                <w:rFonts w:cstheme="minorHAnsi"/>
              </w:rPr>
            </w:pPr>
            <w:r>
              <w:rPr>
                <w:rFonts w:ascii="Calibri" w:hAnsi="Calibri" w:cs="Calibri"/>
                <w:color w:val="000000"/>
                <w:sz w:val="22"/>
                <w:szCs w:val="22"/>
              </w:rPr>
              <w:t>Management / IO Psychology</w:t>
            </w:r>
          </w:p>
        </w:tc>
        <w:tc>
          <w:tcPr>
            <w:tcW w:w="1340" w:type="dxa"/>
            <w:noWrap/>
            <w:vAlign w:val="bottom"/>
            <w:hideMark/>
          </w:tcPr>
          <w:p w14:paraId="0D04CE34" w14:textId="1F1A97EC" w:rsidR="00837758" w:rsidRPr="007A5D0F" w:rsidRDefault="00837758" w:rsidP="00837758">
            <w:pPr>
              <w:rPr>
                <w:rFonts w:cstheme="minorHAnsi"/>
              </w:rPr>
            </w:pPr>
            <w:r>
              <w:rPr>
                <w:rFonts w:ascii="Calibri" w:hAnsi="Calibri" w:cs="Calibri"/>
                <w:color w:val="000000"/>
                <w:sz w:val="22"/>
                <w:szCs w:val="22"/>
              </w:rPr>
              <w:t>0.079</w:t>
            </w:r>
          </w:p>
        </w:tc>
        <w:tc>
          <w:tcPr>
            <w:tcW w:w="1160" w:type="dxa"/>
            <w:noWrap/>
            <w:vAlign w:val="bottom"/>
            <w:hideMark/>
          </w:tcPr>
          <w:p w14:paraId="0C675E2F" w14:textId="59186F7D" w:rsidR="00837758" w:rsidRPr="007A5D0F" w:rsidRDefault="00837758" w:rsidP="00837758">
            <w:pPr>
              <w:rPr>
                <w:rFonts w:cstheme="minorHAnsi"/>
              </w:rPr>
            </w:pPr>
            <w:r>
              <w:rPr>
                <w:rFonts w:ascii="Calibri" w:hAnsi="Calibri" w:cs="Calibri"/>
                <w:color w:val="000000"/>
                <w:sz w:val="22"/>
                <w:szCs w:val="22"/>
              </w:rPr>
              <w:t>0.068</w:t>
            </w:r>
          </w:p>
        </w:tc>
        <w:tc>
          <w:tcPr>
            <w:tcW w:w="1340" w:type="dxa"/>
            <w:noWrap/>
            <w:vAlign w:val="bottom"/>
            <w:hideMark/>
          </w:tcPr>
          <w:p w14:paraId="7494FAE0" w14:textId="768A5D01" w:rsidR="00837758" w:rsidRPr="007A5D0F" w:rsidRDefault="00837758" w:rsidP="00837758">
            <w:pPr>
              <w:rPr>
                <w:rFonts w:cstheme="minorHAnsi"/>
              </w:rPr>
            </w:pPr>
            <w:r>
              <w:rPr>
                <w:rFonts w:ascii="Calibri" w:hAnsi="Calibri" w:cs="Calibri"/>
                <w:color w:val="000000"/>
                <w:sz w:val="22"/>
                <w:szCs w:val="22"/>
              </w:rPr>
              <w:t>-0.055</w:t>
            </w:r>
          </w:p>
        </w:tc>
        <w:tc>
          <w:tcPr>
            <w:tcW w:w="1160" w:type="dxa"/>
            <w:noWrap/>
            <w:vAlign w:val="bottom"/>
            <w:hideMark/>
          </w:tcPr>
          <w:p w14:paraId="1269605C" w14:textId="7BA90426" w:rsidR="00837758" w:rsidRPr="007A5D0F" w:rsidRDefault="00837758" w:rsidP="00837758">
            <w:pPr>
              <w:rPr>
                <w:rFonts w:cstheme="minorHAnsi"/>
              </w:rPr>
            </w:pPr>
            <w:r>
              <w:rPr>
                <w:rFonts w:ascii="Calibri" w:hAnsi="Calibri" w:cs="Calibri"/>
                <w:color w:val="000000"/>
                <w:sz w:val="22"/>
                <w:szCs w:val="22"/>
              </w:rPr>
              <w:t>0.213</w:t>
            </w:r>
          </w:p>
        </w:tc>
      </w:tr>
      <w:tr w:rsidR="00837758" w:rsidRPr="007A5D0F" w14:paraId="2E7C7B60" w14:textId="77777777" w:rsidTr="009040BB">
        <w:trPr>
          <w:trHeight w:val="300"/>
        </w:trPr>
        <w:tc>
          <w:tcPr>
            <w:tcW w:w="2725" w:type="dxa"/>
            <w:noWrap/>
            <w:vAlign w:val="center"/>
            <w:hideMark/>
          </w:tcPr>
          <w:p w14:paraId="42B036C7" w14:textId="59E306D3" w:rsidR="00837758" w:rsidRPr="007A5D0F" w:rsidRDefault="00837758" w:rsidP="00837758">
            <w:pPr>
              <w:rPr>
                <w:rFonts w:cstheme="minorHAnsi"/>
              </w:rPr>
            </w:pPr>
            <w:r>
              <w:rPr>
                <w:rFonts w:ascii="Calibri" w:hAnsi="Calibri" w:cs="Calibri"/>
                <w:color w:val="000000"/>
                <w:sz w:val="22"/>
                <w:szCs w:val="22"/>
              </w:rPr>
              <w:t>Neuropsychology</w:t>
            </w:r>
          </w:p>
        </w:tc>
        <w:tc>
          <w:tcPr>
            <w:tcW w:w="1340" w:type="dxa"/>
            <w:noWrap/>
            <w:vAlign w:val="bottom"/>
            <w:hideMark/>
          </w:tcPr>
          <w:p w14:paraId="7D3254EB" w14:textId="1111A1E4" w:rsidR="00837758" w:rsidRPr="007A5D0F" w:rsidRDefault="00837758" w:rsidP="00837758">
            <w:pPr>
              <w:rPr>
                <w:rFonts w:cstheme="minorHAnsi"/>
              </w:rPr>
            </w:pPr>
            <w:r>
              <w:rPr>
                <w:rFonts w:ascii="Calibri" w:hAnsi="Calibri" w:cs="Calibri"/>
                <w:color w:val="000000"/>
                <w:sz w:val="22"/>
                <w:szCs w:val="22"/>
              </w:rPr>
              <w:t>-0.322</w:t>
            </w:r>
          </w:p>
        </w:tc>
        <w:tc>
          <w:tcPr>
            <w:tcW w:w="1160" w:type="dxa"/>
            <w:noWrap/>
            <w:vAlign w:val="bottom"/>
            <w:hideMark/>
          </w:tcPr>
          <w:p w14:paraId="0EF0B967" w14:textId="7A37ABF6" w:rsidR="00837758" w:rsidRPr="007A5D0F" w:rsidRDefault="00837758" w:rsidP="00837758">
            <w:pPr>
              <w:rPr>
                <w:rFonts w:cstheme="minorHAnsi"/>
              </w:rPr>
            </w:pPr>
            <w:r>
              <w:rPr>
                <w:rFonts w:ascii="Calibri" w:hAnsi="Calibri" w:cs="Calibri"/>
                <w:color w:val="000000"/>
                <w:sz w:val="22"/>
                <w:szCs w:val="22"/>
              </w:rPr>
              <w:t>0.091</w:t>
            </w:r>
          </w:p>
        </w:tc>
        <w:tc>
          <w:tcPr>
            <w:tcW w:w="1340" w:type="dxa"/>
            <w:noWrap/>
            <w:vAlign w:val="bottom"/>
            <w:hideMark/>
          </w:tcPr>
          <w:p w14:paraId="44056BF9" w14:textId="05DD0BFB" w:rsidR="00837758" w:rsidRPr="007A5D0F" w:rsidRDefault="00837758" w:rsidP="00837758">
            <w:pPr>
              <w:rPr>
                <w:rFonts w:cstheme="minorHAnsi"/>
              </w:rPr>
            </w:pPr>
            <w:r>
              <w:rPr>
                <w:rFonts w:ascii="Calibri" w:hAnsi="Calibri" w:cs="Calibri"/>
                <w:color w:val="000000"/>
                <w:sz w:val="22"/>
                <w:szCs w:val="22"/>
              </w:rPr>
              <w:t>-0.501</w:t>
            </w:r>
          </w:p>
        </w:tc>
        <w:tc>
          <w:tcPr>
            <w:tcW w:w="1160" w:type="dxa"/>
            <w:noWrap/>
            <w:vAlign w:val="bottom"/>
            <w:hideMark/>
          </w:tcPr>
          <w:p w14:paraId="1F0C1B35" w14:textId="75B4AFA8" w:rsidR="00837758" w:rsidRPr="007A5D0F" w:rsidRDefault="00837758" w:rsidP="00837758">
            <w:pPr>
              <w:rPr>
                <w:rFonts w:cstheme="minorHAnsi"/>
              </w:rPr>
            </w:pPr>
            <w:r>
              <w:rPr>
                <w:rFonts w:ascii="Calibri" w:hAnsi="Calibri" w:cs="Calibri"/>
                <w:color w:val="000000"/>
                <w:sz w:val="22"/>
                <w:szCs w:val="22"/>
              </w:rPr>
              <w:t>-0.143</w:t>
            </w:r>
          </w:p>
        </w:tc>
      </w:tr>
      <w:tr w:rsidR="00837758" w:rsidRPr="007A5D0F" w14:paraId="05BFE536" w14:textId="77777777" w:rsidTr="009040BB">
        <w:trPr>
          <w:trHeight w:val="300"/>
        </w:trPr>
        <w:tc>
          <w:tcPr>
            <w:tcW w:w="2725" w:type="dxa"/>
            <w:noWrap/>
            <w:vAlign w:val="center"/>
            <w:hideMark/>
          </w:tcPr>
          <w:p w14:paraId="7895D169" w14:textId="3788D620" w:rsidR="00837758" w:rsidRPr="007A5D0F" w:rsidRDefault="00837758" w:rsidP="00837758">
            <w:pPr>
              <w:rPr>
                <w:rFonts w:cstheme="minorHAnsi"/>
              </w:rPr>
            </w:pPr>
            <w:r>
              <w:rPr>
                <w:rFonts w:ascii="Calibri" w:hAnsi="Calibri" w:cs="Calibri"/>
                <w:color w:val="000000"/>
                <w:sz w:val="22"/>
                <w:szCs w:val="22"/>
              </w:rPr>
              <w:t>Sport and exercise psychology</w:t>
            </w:r>
          </w:p>
        </w:tc>
        <w:tc>
          <w:tcPr>
            <w:tcW w:w="1340" w:type="dxa"/>
            <w:noWrap/>
            <w:vAlign w:val="bottom"/>
            <w:hideMark/>
          </w:tcPr>
          <w:p w14:paraId="268FAA8C" w14:textId="03BB2F3C" w:rsidR="00837758" w:rsidRPr="007A5D0F" w:rsidRDefault="00837758" w:rsidP="00837758">
            <w:pPr>
              <w:rPr>
                <w:rFonts w:cstheme="minorHAnsi"/>
              </w:rPr>
            </w:pPr>
            <w:r>
              <w:rPr>
                <w:rFonts w:ascii="Calibri" w:hAnsi="Calibri" w:cs="Calibri"/>
                <w:color w:val="000000"/>
                <w:sz w:val="22"/>
                <w:szCs w:val="22"/>
              </w:rPr>
              <w:t>0.095</w:t>
            </w:r>
          </w:p>
        </w:tc>
        <w:tc>
          <w:tcPr>
            <w:tcW w:w="1160" w:type="dxa"/>
            <w:noWrap/>
            <w:vAlign w:val="bottom"/>
            <w:hideMark/>
          </w:tcPr>
          <w:p w14:paraId="708E8B02" w14:textId="5B14A129" w:rsidR="00837758" w:rsidRPr="007A5D0F" w:rsidRDefault="00837758" w:rsidP="00837758">
            <w:pPr>
              <w:rPr>
                <w:rFonts w:cstheme="minorHAnsi"/>
              </w:rPr>
            </w:pPr>
            <w:r>
              <w:rPr>
                <w:rFonts w:ascii="Calibri" w:hAnsi="Calibri" w:cs="Calibri"/>
                <w:color w:val="000000"/>
                <w:sz w:val="22"/>
                <w:szCs w:val="22"/>
              </w:rPr>
              <w:t>0.077</w:t>
            </w:r>
          </w:p>
        </w:tc>
        <w:tc>
          <w:tcPr>
            <w:tcW w:w="1340" w:type="dxa"/>
            <w:noWrap/>
            <w:vAlign w:val="bottom"/>
            <w:hideMark/>
          </w:tcPr>
          <w:p w14:paraId="2777B6E0" w14:textId="21FD7403" w:rsidR="00837758" w:rsidRPr="007A5D0F" w:rsidRDefault="00837758" w:rsidP="00837758">
            <w:pPr>
              <w:rPr>
                <w:rFonts w:cstheme="minorHAnsi"/>
              </w:rPr>
            </w:pPr>
            <w:r>
              <w:rPr>
                <w:rFonts w:ascii="Calibri" w:hAnsi="Calibri" w:cs="Calibri"/>
                <w:color w:val="000000"/>
                <w:sz w:val="22"/>
                <w:szCs w:val="22"/>
              </w:rPr>
              <w:t>-0.056</w:t>
            </w:r>
          </w:p>
        </w:tc>
        <w:tc>
          <w:tcPr>
            <w:tcW w:w="1160" w:type="dxa"/>
            <w:noWrap/>
            <w:vAlign w:val="bottom"/>
            <w:hideMark/>
          </w:tcPr>
          <w:p w14:paraId="36AF7FA0" w14:textId="3EA9FD68" w:rsidR="00837758" w:rsidRPr="007A5D0F" w:rsidRDefault="00837758" w:rsidP="00837758">
            <w:pPr>
              <w:rPr>
                <w:rFonts w:cstheme="minorHAnsi"/>
              </w:rPr>
            </w:pPr>
            <w:r>
              <w:rPr>
                <w:rFonts w:ascii="Calibri" w:hAnsi="Calibri" w:cs="Calibri"/>
                <w:color w:val="000000"/>
                <w:sz w:val="22"/>
                <w:szCs w:val="22"/>
              </w:rPr>
              <w:t>0.245</w:t>
            </w:r>
          </w:p>
        </w:tc>
      </w:tr>
    </w:tbl>
    <w:p w14:paraId="0BB54F59" w14:textId="7F3A3B6D" w:rsidR="00726399" w:rsidRDefault="00086C43" w:rsidP="00E84949">
      <w:pPr>
        <w:widowControl w:val="0"/>
        <w:autoSpaceDE w:val="0"/>
        <w:autoSpaceDN w:val="0"/>
        <w:adjustRightInd w:val="0"/>
        <w:rPr>
          <w:rFonts w:cstheme="minorHAnsi"/>
        </w:rPr>
      </w:pPr>
      <w:r>
        <w:rPr>
          <w:rFonts w:cstheme="minorHAnsi"/>
          <w:noProof/>
        </w:rPr>
        <w:lastRenderedPageBreak/>
        <w:drawing>
          <wp:inline distT="0" distB="0" distL="0" distR="0" wp14:anchorId="17A57A7A" wp14:editId="7806C53F">
            <wp:extent cx="5723890" cy="3574415"/>
            <wp:effectExtent l="0" t="0" r="0"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63408629" w14:textId="7F72D66B"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535A1D34" w:rsidR="00ED73B2" w:rsidRDefault="00411B57" w:rsidP="00E84949">
      <w:pPr>
        <w:widowControl w:val="0"/>
        <w:autoSpaceDE w:val="0"/>
        <w:autoSpaceDN w:val="0"/>
        <w:adjustRightInd w:val="0"/>
        <w:rPr>
          <w:rFonts w:cstheme="minorHAnsi"/>
          <w:b/>
        </w:rPr>
      </w:pPr>
      <w:r>
        <w:rPr>
          <w:rFonts w:cstheme="minorHAnsi"/>
          <w:noProof/>
        </w:rPr>
        <w:drawing>
          <wp:inline distT="0" distB="0" distL="0" distR="0" wp14:anchorId="431F3825" wp14:editId="1FB9CA18">
            <wp:extent cx="5724525" cy="35718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p>
    <w:p w14:paraId="4BE02C9E" w14:textId="1E0E33A6"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3434D330" w14:textId="0D4D8FCA" w:rsidR="00352458" w:rsidRDefault="00352458" w:rsidP="002C2F2B">
      <w:pPr>
        <w:spacing w:line="360" w:lineRule="auto"/>
        <w:rPr>
          <w:rFonts w:cstheme="minorHAnsi"/>
        </w:rPr>
      </w:pPr>
    </w:p>
    <w:p w14:paraId="0CC7FA78" w14:textId="23CEE08E" w:rsidR="00352458" w:rsidRPr="004422F7" w:rsidRDefault="009E7011" w:rsidP="002C2F2B">
      <w:pPr>
        <w:spacing w:line="360" w:lineRule="auto"/>
        <w:rPr>
          <w:rFonts w:cstheme="minorHAnsi"/>
        </w:rPr>
      </w:pPr>
      <w:r>
        <w:rPr>
          <w:rFonts w:cstheme="minorHAnsi"/>
          <w:noProof/>
        </w:rPr>
        <w:drawing>
          <wp:inline distT="0" distB="0" distL="0" distR="0" wp14:anchorId="28813B5F" wp14:editId="2F95E069">
            <wp:extent cx="5723890" cy="3574415"/>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281F58A9" w14:textId="1DE6105B"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circle sizes reflect the relative weighting of articles.</w:t>
      </w:r>
    </w:p>
    <w:p w14:paraId="24FB8677" w14:textId="77777777" w:rsidR="0041169B" w:rsidRPr="004422F7" w:rsidRDefault="0041169B" w:rsidP="0041169B">
      <w:pPr>
        <w:spacing w:line="360" w:lineRule="auto"/>
        <w:rPr>
          <w:rFonts w:cstheme="minorHAnsi"/>
          <w:b/>
        </w:rPr>
      </w:pPr>
    </w:p>
    <w:p w14:paraId="4C27B659" w14:textId="77777777" w:rsidR="00FB35C4" w:rsidRDefault="00FB35C4">
      <w:pPr>
        <w:rPr>
          <w:rFonts w:cstheme="minorHAnsi"/>
          <w:b/>
        </w:rPr>
      </w:pPr>
      <w:r>
        <w:rPr>
          <w:rFonts w:cstheme="minorHAnsi"/>
          <w:b/>
        </w:rPr>
        <w:br w:type="page"/>
      </w:r>
    </w:p>
    <w:p w14:paraId="0F9592CE" w14:textId="1D2C42F2" w:rsidR="00394E0A" w:rsidRPr="004422F7" w:rsidRDefault="008C46FF" w:rsidP="00394E0A">
      <w:pPr>
        <w:spacing w:line="360" w:lineRule="auto"/>
        <w:rPr>
          <w:rFonts w:cstheme="minorHAnsi"/>
        </w:rPr>
      </w:pPr>
      <w:r>
        <w:rPr>
          <w:rFonts w:cstheme="minorHAnsi"/>
          <w:b/>
        </w:rPr>
        <w:lastRenderedPageBreak/>
        <w:t>5.</w:t>
      </w:r>
      <w:r w:rsidR="0037463C" w:rsidRPr="004422F7">
        <w:rPr>
          <w:rFonts w:cstheme="minorHAnsi"/>
          <w:b/>
        </w:rPr>
        <w:t xml:space="preserve">3.2 </w:t>
      </w:r>
      <w:r w:rsidR="00E323CB">
        <w:rPr>
          <w:rFonts w:cstheme="minorHAnsi"/>
          <w:b/>
        </w:rPr>
        <w:t>Estimating the change in power analysis reporting rates</w:t>
      </w:r>
      <w:r w:rsidR="00FA49F7">
        <w:rPr>
          <w:rFonts w:cstheme="minorHAnsi"/>
          <w:b/>
        </w:rPr>
        <w:t xml:space="preserve"> over time</w:t>
      </w:r>
    </w:p>
    <w:p w14:paraId="355932BC" w14:textId="13E3B8D9" w:rsidR="008C2EA4" w:rsidRPr="004422F7" w:rsidRDefault="008C46FF" w:rsidP="00394E0A">
      <w:pPr>
        <w:spacing w:line="360" w:lineRule="auto"/>
        <w:rPr>
          <w:rFonts w:cstheme="minorHAnsi"/>
        </w:rPr>
      </w:pPr>
      <w:r>
        <w:rPr>
          <w:rFonts w:cstheme="minorHAnsi"/>
        </w:rPr>
        <w:t>5.</w:t>
      </w:r>
      <w:r w:rsidR="0096633F" w:rsidRPr="004422F7">
        <w:rPr>
          <w:rFonts w:cstheme="minorHAnsi"/>
        </w:rPr>
        <w:t xml:space="preserve">3.2.1 </w:t>
      </w:r>
      <w:r w:rsidR="008C2EA4" w:rsidRPr="004422F7">
        <w:rPr>
          <w:rFonts w:cstheme="minorHAnsi"/>
        </w:rPr>
        <w:t>Sample characteristics</w:t>
      </w:r>
    </w:p>
    <w:p w14:paraId="145001C7" w14:textId="27EF945C" w:rsidR="00AD28F8" w:rsidRDefault="00E323CB" w:rsidP="00454FEB">
      <w:pPr>
        <w:spacing w:line="360" w:lineRule="auto"/>
        <w:ind w:firstLine="720"/>
        <w:rPr>
          <w:rFonts w:cstheme="minorHAnsi"/>
        </w:rPr>
      </w:pPr>
      <w:r>
        <w:rPr>
          <w:rFonts w:cstheme="minorHAnsi"/>
        </w:rPr>
        <w:t xml:space="preserve">Eight out of </w:t>
      </w:r>
      <w:r w:rsidR="00052525">
        <w:rPr>
          <w:rFonts w:cstheme="minorHAnsi"/>
        </w:rPr>
        <w:t>twenty-one of the included estimates examined</w:t>
      </w:r>
      <w:r w:rsidR="00332B08" w:rsidRPr="004422F7">
        <w:rPr>
          <w:rFonts w:cstheme="minorHAnsi"/>
        </w:rPr>
        <w:t xml:space="preserve"> </w:t>
      </w:r>
      <w:r w:rsidR="00052525">
        <w:rPr>
          <w:rFonts w:cstheme="minorHAnsi"/>
        </w:rPr>
        <w:t>research from clinical studies</w:t>
      </w:r>
      <w:r w:rsidR="00007FB7" w:rsidRPr="004422F7">
        <w:rPr>
          <w:rFonts w:cstheme="minorHAnsi"/>
        </w:rPr>
        <w:t xml:space="preserve"> (e.g.,</w:t>
      </w:r>
      <w:r w:rsidR="00C90EBB" w:rsidRPr="004422F7">
        <w:rPr>
          <w:rFonts w:cstheme="minorHAnsi"/>
        </w:rPr>
        <w:t xml:space="preserve"> clinical randomized controlled trials of psychological therapies</w:t>
      </w:r>
      <w:r w:rsidR="00007FB7" w:rsidRPr="004422F7">
        <w:rPr>
          <w:rFonts w:cstheme="minorHAnsi"/>
        </w:rPr>
        <w:t>)</w:t>
      </w:r>
      <w:r w:rsidR="00332B08" w:rsidRPr="004422F7">
        <w:rPr>
          <w:rFonts w:cstheme="minorHAnsi"/>
        </w:rPr>
        <w:t xml:space="preserve">, </w:t>
      </w:r>
      <w:r w:rsidR="00433077" w:rsidRPr="004422F7">
        <w:rPr>
          <w:rFonts w:cstheme="minorHAnsi"/>
        </w:rPr>
        <w:t>four</w:t>
      </w:r>
      <w:r w:rsidR="00332B08" w:rsidRPr="004422F7">
        <w:rPr>
          <w:rFonts w:cstheme="minorHAnsi"/>
        </w:rPr>
        <w:t xml:space="preserve"> examined </w:t>
      </w:r>
      <w:r w:rsidR="00007FB7" w:rsidRPr="004422F7">
        <w:rPr>
          <w:rFonts w:cstheme="minorHAnsi"/>
        </w:rPr>
        <w:t xml:space="preserve">educational research, three examined management / IO psychology, three neurocognitive/neuroimaging research, two examined general psychology and one </w:t>
      </w:r>
      <w:r w:rsidR="00433077" w:rsidRPr="004422F7">
        <w:rPr>
          <w:rFonts w:cstheme="minorHAnsi"/>
        </w:rPr>
        <w:t xml:space="preserve">examined </w:t>
      </w:r>
      <w:r w:rsidR="00007FB7" w:rsidRPr="004422F7">
        <w:rPr>
          <w:rFonts w:cstheme="minorHAnsi"/>
        </w:rPr>
        <w:t>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5F5577" w:rsidRPr="005F5577" w14:paraId="10F824BF" w14:textId="77777777" w:rsidTr="00EF4C55">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4DCA7862" w14:textId="5F9148B7"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5AF0C6DD" w14:textId="702CEBCF"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620A04C5" w14:textId="4483F149"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3565D667" w14:textId="1A19E002"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sidR="009729FE">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1EDF0948" w14:textId="1B094352" w:rsidR="005F5577" w:rsidRPr="005F5577" w:rsidRDefault="0004698B" w:rsidP="005F5577">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 xml:space="preserve">ercent </w:t>
            </w:r>
            <w:r w:rsidR="009729FE">
              <w:rPr>
                <w:rFonts w:ascii="Calibri" w:eastAsia="Times New Roman" w:hAnsi="Calibri" w:cs="Calibri"/>
                <w:color w:val="000000"/>
                <w:lang w:val="en-AU" w:eastAsia="en-AU"/>
              </w:rPr>
              <w:t xml:space="preserve">Reporting </w:t>
            </w:r>
            <w:r w:rsidR="00FE4217">
              <w:rPr>
                <w:rFonts w:ascii="Calibri" w:eastAsia="Times New Roman" w:hAnsi="Calibri" w:cs="Calibri"/>
                <w:color w:val="000000"/>
                <w:lang w:val="en-AU" w:eastAsia="en-AU"/>
              </w:rPr>
              <w:t>a PA</w:t>
            </w:r>
          </w:p>
        </w:tc>
      </w:tr>
      <w:tr w:rsidR="0004698B" w:rsidRPr="005F5577" w14:paraId="7612652B" w14:textId="77777777" w:rsidTr="00EF4C55">
        <w:trPr>
          <w:trHeight w:val="320"/>
        </w:trPr>
        <w:tc>
          <w:tcPr>
            <w:tcW w:w="3351" w:type="dxa"/>
            <w:tcBorders>
              <w:top w:val="single" w:sz="4" w:space="0" w:color="auto"/>
              <w:left w:val="nil"/>
              <w:bottom w:val="nil"/>
              <w:right w:val="nil"/>
            </w:tcBorders>
            <w:shd w:val="clear" w:color="auto" w:fill="auto"/>
            <w:noWrap/>
            <w:vAlign w:val="bottom"/>
            <w:hideMark/>
          </w:tcPr>
          <w:p w14:paraId="1AA665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0A72AB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6C24F0F0" w14:textId="3F129034"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603C25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7E753C6F" w14:textId="0EAD2EF3"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888C58A" w14:textId="77777777" w:rsidTr="00EF4C55">
        <w:trPr>
          <w:trHeight w:val="320"/>
        </w:trPr>
        <w:tc>
          <w:tcPr>
            <w:tcW w:w="3351" w:type="dxa"/>
            <w:tcBorders>
              <w:top w:val="nil"/>
              <w:left w:val="nil"/>
              <w:bottom w:val="nil"/>
              <w:right w:val="nil"/>
            </w:tcBorders>
            <w:shd w:val="clear" w:color="auto" w:fill="auto"/>
            <w:noWrap/>
            <w:vAlign w:val="bottom"/>
            <w:hideMark/>
          </w:tcPr>
          <w:p w14:paraId="6D7AE21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601CC3C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4A905C6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F3689F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0A58277F" w14:textId="7C5D80D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5975734" w14:textId="77777777" w:rsidTr="00EF4C55">
        <w:trPr>
          <w:trHeight w:val="320"/>
        </w:trPr>
        <w:tc>
          <w:tcPr>
            <w:tcW w:w="3351" w:type="dxa"/>
            <w:tcBorders>
              <w:top w:val="nil"/>
              <w:left w:val="nil"/>
              <w:bottom w:val="nil"/>
              <w:right w:val="nil"/>
            </w:tcBorders>
            <w:shd w:val="clear" w:color="auto" w:fill="auto"/>
            <w:noWrap/>
            <w:vAlign w:val="bottom"/>
            <w:hideMark/>
          </w:tcPr>
          <w:p w14:paraId="320F40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35DCC78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71DF3CD5" w14:textId="575839FD"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1C2DA74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1E75FD12" w14:textId="4D383ED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5EFFDFFF" w14:textId="77777777" w:rsidTr="00EF4C55">
        <w:trPr>
          <w:trHeight w:val="320"/>
        </w:trPr>
        <w:tc>
          <w:tcPr>
            <w:tcW w:w="3351" w:type="dxa"/>
            <w:tcBorders>
              <w:top w:val="nil"/>
              <w:left w:val="nil"/>
              <w:bottom w:val="nil"/>
              <w:right w:val="nil"/>
            </w:tcBorders>
            <w:shd w:val="clear" w:color="auto" w:fill="auto"/>
            <w:noWrap/>
            <w:vAlign w:val="bottom"/>
            <w:hideMark/>
          </w:tcPr>
          <w:p w14:paraId="2F62242D"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498F3A1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16B5261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839CC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5A23006B" w14:textId="6D78CC8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0DEC7350" w14:textId="77777777" w:rsidTr="00EF4C55">
        <w:trPr>
          <w:trHeight w:val="320"/>
        </w:trPr>
        <w:tc>
          <w:tcPr>
            <w:tcW w:w="3351" w:type="dxa"/>
            <w:tcBorders>
              <w:top w:val="nil"/>
              <w:left w:val="nil"/>
              <w:bottom w:val="nil"/>
              <w:right w:val="nil"/>
            </w:tcBorders>
            <w:shd w:val="clear" w:color="auto" w:fill="auto"/>
            <w:noWrap/>
            <w:vAlign w:val="bottom"/>
            <w:hideMark/>
          </w:tcPr>
          <w:p w14:paraId="180C4AB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35457E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460AE627" w14:textId="4BCE6FE0"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2B2C370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5A476DEB" w14:textId="6806D24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619BAB48" w14:textId="77777777" w:rsidTr="00EF4C55">
        <w:trPr>
          <w:trHeight w:val="320"/>
        </w:trPr>
        <w:tc>
          <w:tcPr>
            <w:tcW w:w="3351" w:type="dxa"/>
            <w:tcBorders>
              <w:top w:val="nil"/>
              <w:left w:val="nil"/>
              <w:bottom w:val="nil"/>
              <w:right w:val="nil"/>
            </w:tcBorders>
            <w:shd w:val="clear" w:color="auto" w:fill="auto"/>
            <w:noWrap/>
            <w:vAlign w:val="bottom"/>
            <w:hideMark/>
          </w:tcPr>
          <w:p w14:paraId="71A68F3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71F2A7E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05206765" w14:textId="3064C91A" w:rsidR="0004698B" w:rsidRPr="005F5577" w:rsidRDefault="00216438"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472B47C3"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626CD4E9" w14:textId="7FFD848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67105E63" w14:textId="77777777" w:rsidTr="00EF4C55">
        <w:trPr>
          <w:trHeight w:val="320"/>
        </w:trPr>
        <w:tc>
          <w:tcPr>
            <w:tcW w:w="3351" w:type="dxa"/>
            <w:tcBorders>
              <w:top w:val="nil"/>
              <w:left w:val="nil"/>
              <w:bottom w:val="nil"/>
              <w:right w:val="nil"/>
            </w:tcBorders>
            <w:shd w:val="clear" w:color="auto" w:fill="auto"/>
            <w:noWrap/>
            <w:vAlign w:val="bottom"/>
            <w:hideMark/>
          </w:tcPr>
          <w:p w14:paraId="36A5BB2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653194B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3A233481" w14:textId="43AE88D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w:t>
            </w:r>
            <w:r w:rsidR="00631031">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73A214A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BFF11B4" w14:textId="2F2882E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w:t>
            </w:r>
          </w:p>
        </w:tc>
      </w:tr>
      <w:tr w:rsidR="0004698B" w:rsidRPr="005F5577" w14:paraId="240CD2B6" w14:textId="77777777" w:rsidTr="00EF4C55">
        <w:trPr>
          <w:trHeight w:val="320"/>
        </w:trPr>
        <w:tc>
          <w:tcPr>
            <w:tcW w:w="3351" w:type="dxa"/>
            <w:tcBorders>
              <w:top w:val="nil"/>
              <w:left w:val="nil"/>
              <w:bottom w:val="nil"/>
              <w:right w:val="nil"/>
            </w:tcBorders>
            <w:shd w:val="clear" w:color="auto" w:fill="auto"/>
            <w:noWrap/>
            <w:vAlign w:val="bottom"/>
            <w:hideMark/>
          </w:tcPr>
          <w:p w14:paraId="7A01DF64"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03D0412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67600BD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6AB4454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20D2716A" w14:textId="6807595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5F6B3536" w14:textId="77777777" w:rsidTr="00EF4C55">
        <w:trPr>
          <w:trHeight w:val="320"/>
        </w:trPr>
        <w:tc>
          <w:tcPr>
            <w:tcW w:w="3351" w:type="dxa"/>
            <w:tcBorders>
              <w:top w:val="nil"/>
              <w:left w:val="nil"/>
              <w:bottom w:val="nil"/>
              <w:right w:val="nil"/>
            </w:tcBorders>
            <w:shd w:val="clear" w:color="auto" w:fill="auto"/>
            <w:noWrap/>
            <w:vAlign w:val="bottom"/>
            <w:hideMark/>
          </w:tcPr>
          <w:p w14:paraId="1AFC65B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519B132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53AA871" w14:textId="6B6081A6"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65CD8C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62F45EEB" w14:textId="3C0A5EE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485E4BD2" w14:textId="77777777" w:rsidTr="00EF4C55">
        <w:trPr>
          <w:trHeight w:val="320"/>
        </w:trPr>
        <w:tc>
          <w:tcPr>
            <w:tcW w:w="3351" w:type="dxa"/>
            <w:tcBorders>
              <w:top w:val="nil"/>
              <w:left w:val="nil"/>
              <w:bottom w:val="nil"/>
              <w:right w:val="nil"/>
            </w:tcBorders>
            <w:shd w:val="clear" w:color="auto" w:fill="auto"/>
            <w:noWrap/>
            <w:vAlign w:val="bottom"/>
            <w:hideMark/>
          </w:tcPr>
          <w:p w14:paraId="2EE5547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E7A3ED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32C9CBCC" w14:textId="5F0ED0A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29C172C"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3931A018" w14:textId="4E12A8F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223DD81B" w14:textId="77777777" w:rsidTr="00EF4C55">
        <w:trPr>
          <w:trHeight w:val="320"/>
        </w:trPr>
        <w:tc>
          <w:tcPr>
            <w:tcW w:w="3351" w:type="dxa"/>
            <w:tcBorders>
              <w:top w:val="nil"/>
              <w:left w:val="nil"/>
              <w:bottom w:val="nil"/>
              <w:right w:val="nil"/>
            </w:tcBorders>
            <w:shd w:val="clear" w:color="auto" w:fill="auto"/>
            <w:noWrap/>
            <w:vAlign w:val="bottom"/>
            <w:hideMark/>
          </w:tcPr>
          <w:p w14:paraId="648F82F7"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76C827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7962746" w14:textId="68883F41"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566D99A5"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45AC3A77" w14:textId="79CB683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3F7754F8" w14:textId="77777777" w:rsidTr="00EF4C55">
        <w:trPr>
          <w:trHeight w:val="320"/>
        </w:trPr>
        <w:tc>
          <w:tcPr>
            <w:tcW w:w="3351" w:type="dxa"/>
            <w:tcBorders>
              <w:top w:val="nil"/>
              <w:left w:val="nil"/>
              <w:bottom w:val="nil"/>
              <w:right w:val="nil"/>
            </w:tcBorders>
            <w:shd w:val="clear" w:color="auto" w:fill="auto"/>
            <w:noWrap/>
            <w:vAlign w:val="bottom"/>
            <w:hideMark/>
          </w:tcPr>
          <w:p w14:paraId="3998376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2551052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03F127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EB437A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62C79BAB" w14:textId="1727232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E9C49D1" w14:textId="77777777" w:rsidTr="00EF4C55">
        <w:trPr>
          <w:trHeight w:val="320"/>
        </w:trPr>
        <w:tc>
          <w:tcPr>
            <w:tcW w:w="3351" w:type="dxa"/>
            <w:tcBorders>
              <w:top w:val="nil"/>
              <w:left w:val="nil"/>
              <w:bottom w:val="nil"/>
              <w:right w:val="nil"/>
            </w:tcBorders>
            <w:shd w:val="clear" w:color="auto" w:fill="auto"/>
            <w:noWrap/>
            <w:vAlign w:val="bottom"/>
            <w:hideMark/>
          </w:tcPr>
          <w:p w14:paraId="0FD52F9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5D5FD04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3FC70DA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263F79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601F3F77" w14:textId="128BABF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82D4FE1" w14:textId="77777777" w:rsidTr="00EF4C55">
        <w:trPr>
          <w:trHeight w:val="320"/>
        </w:trPr>
        <w:tc>
          <w:tcPr>
            <w:tcW w:w="3351" w:type="dxa"/>
            <w:tcBorders>
              <w:top w:val="nil"/>
              <w:left w:val="nil"/>
              <w:bottom w:val="nil"/>
              <w:right w:val="nil"/>
            </w:tcBorders>
            <w:shd w:val="clear" w:color="auto" w:fill="auto"/>
            <w:noWrap/>
            <w:vAlign w:val="bottom"/>
            <w:hideMark/>
          </w:tcPr>
          <w:p w14:paraId="1CC897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265EAE4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1950570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A273F5F"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0EB6F036" w14:textId="75CA7E02"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4986F0FC" w14:textId="77777777" w:rsidTr="00EF4C55">
        <w:trPr>
          <w:trHeight w:val="320"/>
        </w:trPr>
        <w:tc>
          <w:tcPr>
            <w:tcW w:w="3351" w:type="dxa"/>
            <w:tcBorders>
              <w:top w:val="nil"/>
              <w:left w:val="nil"/>
              <w:bottom w:val="nil"/>
              <w:right w:val="nil"/>
            </w:tcBorders>
            <w:shd w:val="clear" w:color="auto" w:fill="auto"/>
            <w:noWrap/>
            <w:vAlign w:val="bottom"/>
            <w:hideMark/>
          </w:tcPr>
          <w:p w14:paraId="3D5E31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0B8602B2"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2F2213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4957940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FD5AAA7" w14:textId="611A16A1"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1F62BD04" w14:textId="77777777" w:rsidTr="00EF4C55">
        <w:trPr>
          <w:trHeight w:val="320"/>
        </w:trPr>
        <w:tc>
          <w:tcPr>
            <w:tcW w:w="3351" w:type="dxa"/>
            <w:tcBorders>
              <w:top w:val="nil"/>
              <w:left w:val="nil"/>
              <w:bottom w:val="nil"/>
              <w:right w:val="nil"/>
            </w:tcBorders>
            <w:shd w:val="clear" w:color="auto" w:fill="auto"/>
            <w:noWrap/>
            <w:vAlign w:val="bottom"/>
            <w:hideMark/>
          </w:tcPr>
          <w:p w14:paraId="58D7DB79"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723F3659"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7E14E04D" w14:textId="36E88128"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1EDE07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DC7E2E9" w14:textId="5FEFEE1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7836AE56" w14:textId="77777777" w:rsidTr="00EF4C55">
        <w:trPr>
          <w:trHeight w:val="320"/>
        </w:trPr>
        <w:tc>
          <w:tcPr>
            <w:tcW w:w="3351" w:type="dxa"/>
            <w:tcBorders>
              <w:top w:val="nil"/>
              <w:left w:val="nil"/>
              <w:bottom w:val="nil"/>
              <w:right w:val="nil"/>
            </w:tcBorders>
            <w:shd w:val="clear" w:color="auto" w:fill="auto"/>
            <w:noWrap/>
            <w:vAlign w:val="bottom"/>
            <w:hideMark/>
          </w:tcPr>
          <w:p w14:paraId="29FA02F8"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03EE2DD4"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6360C19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1F03BD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48355DFC" w14:textId="579591A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20C092FE" w14:textId="77777777" w:rsidTr="00EF4C55">
        <w:trPr>
          <w:trHeight w:val="320"/>
        </w:trPr>
        <w:tc>
          <w:tcPr>
            <w:tcW w:w="3351" w:type="dxa"/>
            <w:tcBorders>
              <w:top w:val="nil"/>
              <w:left w:val="nil"/>
              <w:bottom w:val="nil"/>
              <w:right w:val="nil"/>
            </w:tcBorders>
            <w:shd w:val="clear" w:color="auto" w:fill="auto"/>
            <w:noWrap/>
            <w:vAlign w:val="bottom"/>
            <w:hideMark/>
          </w:tcPr>
          <w:p w14:paraId="64CB067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11BFCAF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05D9C31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0E1F0C8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5830341D" w14:textId="52DE21A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18%</w:t>
            </w:r>
          </w:p>
        </w:tc>
      </w:tr>
      <w:tr w:rsidR="0004698B" w:rsidRPr="005F5577" w14:paraId="6A0A91EF" w14:textId="77777777" w:rsidTr="00EF4C55">
        <w:trPr>
          <w:trHeight w:val="320"/>
        </w:trPr>
        <w:tc>
          <w:tcPr>
            <w:tcW w:w="3351" w:type="dxa"/>
            <w:tcBorders>
              <w:top w:val="nil"/>
              <w:left w:val="nil"/>
              <w:bottom w:val="nil"/>
              <w:right w:val="nil"/>
            </w:tcBorders>
            <w:shd w:val="clear" w:color="auto" w:fill="auto"/>
            <w:noWrap/>
            <w:vAlign w:val="bottom"/>
            <w:hideMark/>
          </w:tcPr>
          <w:p w14:paraId="16D3EB93"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3206749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3CB3BD5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6738F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2A52BDEA" w14:textId="61C30987"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7815981" w14:textId="77777777" w:rsidTr="00EF4C55">
        <w:trPr>
          <w:trHeight w:val="320"/>
        </w:trPr>
        <w:tc>
          <w:tcPr>
            <w:tcW w:w="3351" w:type="dxa"/>
            <w:tcBorders>
              <w:top w:val="nil"/>
              <w:left w:val="nil"/>
              <w:right w:val="nil"/>
            </w:tcBorders>
            <w:shd w:val="clear" w:color="auto" w:fill="auto"/>
            <w:noWrap/>
            <w:vAlign w:val="bottom"/>
            <w:hideMark/>
          </w:tcPr>
          <w:p w14:paraId="328D7C8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48F1F53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055A540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755701E2"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25F03DC7" w14:textId="5B33483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4FB2C96" w14:textId="77777777" w:rsidTr="00EF4C55">
        <w:trPr>
          <w:trHeight w:val="320"/>
        </w:trPr>
        <w:tc>
          <w:tcPr>
            <w:tcW w:w="3351" w:type="dxa"/>
            <w:tcBorders>
              <w:top w:val="nil"/>
              <w:left w:val="nil"/>
              <w:bottom w:val="single" w:sz="4" w:space="0" w:color="auto"/>
              <w:right w:val="nil"/>
            </w:tcBorders>
            <w:shd w:val="clear" w:color="auto" w:fill="auto"/>
            <w:noWrap/>
            <w:vAlign w:val="bottom"/>
            <w:hideMark/>
          </w:tcPr>
          <w:p w14:paraId="3853AAD1"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36E2572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437386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757CC10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E0721E8" w14:textId="74C52BE8"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bl>
    <w:p w14:paraId="7468A108" w14:textId="77777777" w:rsidR="00796FAE" w:rsidRDefault="00796FAE" w:rsidP="00394E0A">
      <w:pPr>
        <w:spacing w:line="360" w:lineRule="auto"/>
        <w:rPr>
          <w:rFonts w:cstheme="minorHAnsi"/>
          <w:i/>
        </w:rPr>
      </w:pPr>
    </w:p>
    <w:p w14:paraId="11709AE6" w14:textId="77777777" w:rsidR="00631031" w:rsidRDefault="00631031">
      <w:pPr>
        <w:rPr>
          <w:rFonts w:cstheme="minorHAnsi"/>
        </w:rPr>
      </w:pPr>
      <w:r>
        <w:rPr>
          <w:rFonts w:cstheme="minorHAnsi"/>
        </w:rPr>
        <w:br w:type="page"/>
      </w:r>
    </w:p>
    <w:p w14:paraId="7412B36E" w14:textId="360EF1A6" w:rsidR="00D70951" w:rsidRPr="004422F7" w:rsidRDefault="008C46FF" w:rsidP="00394E0A">
      <w:pPr>
        <w:spacing w:line="360" w:lineRule="auto"/>
        <w:rPr>
          <w:rFonts w:cstheme="minorHAnsi"/>
        </w:rPr>
      </w:pPr>
      <w:r>
        <w:rPr>
          <w:rFonts w:cstheme="minorHAnsi"/>
        </w:rPr>
        <w:lastRenderedPageBreak/>
        <w:t>5.</w:t>
      </w:r>
      <w:r w:rsidR="00D70951" w:rsidRPr="004422F7">
        <w:rPr>
          <w:rFonts w:cstheme="minorHAnsi"/>
        </w:rPr>
        <w:t xml:space="preserve">3.2.2 </w:t>
      </w:r>
      <w:r w:rsidR="0051199A">
        <w:rPr>
          <w:rFonts w:cstheme="minorHAnsi"/>
        </w:rPr>
        <w:t>Secondary m</w:t>
      </w:r>
      <w:r w:rsidR="00D70951" w:rsidRPr="004422F7">
        <w:rPr>
          <w:rFonts w:cstheme="minorHAnsi"/>
        </w:rPr>
        <w:t>eta-</w:t>
      </w:r>
      <w:r w:rsidR="0051199A">
        <w:rPr>
          <w:rFonts w:cstheme="minorHAnsi"/>
        </w:rPr>
        <w:t>regression</w:t>
      </w:r>
      <w:r w:rsidR="00D70951" w:rsidRPr="004422F7">
        <w:rPr>
          <w:rFonts w:cstheme="minorHAnsi"/>
        </w:rPr>
        <w:t xml:space="preserve"> results</w:t>
      </w:r>
    </w:p>
    <w:p w14:paraId="205BEBEF" w14:textId="62F2567C" w:rsidR="00D70951" w:rsidRPr="004422F7" w:rsidRDefault="006B564D" w:rsidP="009307E1">
      <w:pPr>
        <w:spacing w:line="360" w:lineRule="auto"/>
        <w:ind w:firstLine="720"/>
        <w:rPr>
          <w:rFonts w:cstheme="minorHAnsi"/>
        </w:rPr>
      </w:pPr>
      <w:r>
        <w:rPr>
          <w:rFonts w:cstheme="minorHAnsi"/>
        </w:rPr>
        <w:t>T</w:t>
      </w:r>
      <w:r w:rsidR="009307E1">
        <w:rPr>
          <w:rFonts w:cstheme="minorHAnsi"/>
        </w:rPr>
        <w:t xml:space="preserve">he estimated </w:t>
      </w:r>
      <w:r w:rsidR="0008253E">
        <w:rPr>
          <w:rFonts w:cstheme="minorHAnsi"/>
        </w:rPr>
        <w:t xml:space="preserve">mean </w:t>
      </w:r>
      <w:r w:rsidR="009307E1">
        <w:rPr>
          <w:rFonts w:cstheme="minorHAnsi"/>
        </w:rPr>
        <w:t xml:space="preserve">proportion of </w:t>
      </w:r>
      <w:r w:rsidR="000032C6">
        <w:rPr>
          <w:rFonts w:cstheme="minorHAnsi"/>
        </w:rPr>
        <w:t>researchers</w:t>
      </w:r>
      <w:r w:rsidR="009307E1">
        <w:rPr>
          <w:rFonts w:cstheme="minorHAnsi"/>
        </w:rPr>
        <w:t xml:space="preserve"> reporting a power analysis </w:t>
      </w:r>
      <w:r>
        <w:rPr>
          <w:rFonts w:cstheme="minorHAnsi"/>
        </w:rPr>
        <w:t xml:space="preserve">was </w:t>
      </w:r>
      <w:r w:rsidR="00D70951" w:rsidRPr="004422F7">
        <w:rPr>
          <w:rFonts w:cstheme="minorHAnsi"/>
        </w:rPr>
        <w:t>2.</w:t>
      </w:r>
      <w:r w:rsidR="00D933BC">
        <w:rPr>
          <w:rFonts w:cstheme="minorHAnsi"/>
        </w:rPr>
        <w:t>8</w:t>
      </w:r>
      <w:r w:rsidR="00D70951" w:rsidRPr="004422F7">
        <w:rPr>
          <w:rFonts w:cstheme="minorHAnsi"/>
        </w:rPr>
        <w:t>%, 95% CIs [1.2%, 4.</w:t>
      </w:r>
      <w:r w:rsidR="00D933BC">
        <w:rPr>
          <w:rFonts w:cstheme="minorHAnsi"/>
        </w:rPr>
        <w:t>8</w:t>
      </w:r>
      <w:r w:rsidR="00D70951" w:rsidRPr="004422F7">
        <w:rPr>
          <w:rFonts w:cstheme="minorHAnsi"/>
        </w:rPr>
        <w:t xml:space="preserve">%]. </w:t>
      </w:r>
      <w:r w:rsidR="00AC30A8">
        <w:rPr>
          <w:rFonts w:cstheme="minorHAnsi"/>
        </w:rPr>
        <w:t xml:space="preserve">There </w:t>
      </w:r>
      <w:r w:rsidR="009307E1">
        <w:rPr>
          <w:rFonts w:cstheme="minorHAnsi"/>
        </w:rPr>
        <w:t>is a</w:t>
      </w:r>
      <w:r w:rsidR="00B30770">
        <w:rPr>
          <w:rFonts w:cstheme="minorHAnsi"/>
        </w:rPr>
        <w:t xml:space="preserve"> </w:t>
      </w:r>
      <w:r w:rsidR="009307E1">
        <w:rPr>
          <w:rFonts w:cstheme="minorHAnsi"/>
        </w:rPr>
        <w:t xml:space="preserve">negligible change in </w:t>
      </w:r>
      <w:r w:rsidR="00AC30A8">
        <w:rPr>
          <w:rFonts w:cstheme="minorHAnsi"/>
        </w:rPr>
        <w:t xml:space="preserve">increase in </w:t>
      </w:r>
      <w:r w:rsidR="00B30770">
        <w:rPr>
          <w:rFonts w:cstheme="minorHAnsi"/>
        </w:rPr>
        <w:t xml:space="preserve">estimated </w:t>
      </w:r>
      <w:r w:rsidR="00D538F4">
        <w:rPr>
          <w:rFonts w:cstheme="minorHAnsi"/>
        </w:rPr>
        <w:t xml:space="preserve">power </w:t>
      </w:r>
      <w:r w:rsidR="009307E1">
        <w:rPr>
          <w:rFonts w:cstheme="minorHAnsi"/>
        </w:rPr>
        <w:t xml:space="preserve">analysis reporting rates </w:t>
      </w:r>
      <w:r w:rsidR="00D538F4">
        <w:rPr>
          <w:rFonts w:cstheme="minorHAnsi"/>
        </w:rPr>
        <w:t xml:space="preserve">over time, with an estimated change in Freeman-Tukey double </w:t>
      </w:r>
      <w:r w:rsidR="00D11DCE">
        <w:rPr>
          <w:rFonts w:cstheme="minorHAnsi"/>
        </w:rPr>
        <w:t>arcsine transformed units</w:t>
      </w:r>
      <w:r w:rsidR="009307E1">
        <w:rPr>
          <w:rFonts w:cstheme="minorHAnsi"/>
        </w:rPr>
        <w:t xml:space="preserve"> of</w:t>
      </w:r>
      <w:r w:rsidR="00D11DCE">
        <w:rPr>
          <w:rFonts w:cstheme="minorHAnsi"/>
        </w:rPr>
        <w:t xml:space="preserve"> </w:t>
      </w:r>
      <w:r w:rsidR="00D11DCE" w:rsidRPr="00D11DCE">
        <w:rPr>
          <w:rFonts w:cstheme="minorHAnsi"/>
        </w:rPr>
        <w:t>0.002</w:t>
      </w:r>
      <w:r w:rsidR="00D11DCE">
        <w:rPr>
          <w:rFonts w:cstheme="minorHAnsi"/>
        </w:rPr>
        <w:t xml:space="preserve"> 95% CI </w:t>
      </w:r>
      <w:r w:rsidR="00D11DCE" w:rsidRPr="00D11DCE">
        <w:rPr>
          <w:rFonts w:cstheme="minorHAnsi"/>
        </w:rPr>
        <w:t>[-0.0007, 0.005]</w:t>
      </w:r>
      <w:r w:rsidR="009307E1">
        <w:rPr>
          <w:rFonts w:cstheme="minorHAnsi"/>
        </w:rPr>
        <w:t xml:space="preserve"> per year</w:t>
      </w:r>
      <w:r w:rsidR="00C3263F">
        <w:rPr>
          <w:rFonts w:cstheme="minorHAnsi"/>
        </w:rPr>
        <w:t xml:space="preserve">. </w:t>
      </w:r>
      <w:r w:rsidR="00D70951" w:rsidRPr="004422F7">
        <w:rPr>
          <w:rFonts w:cstheme="minorHAnsi"/>
        </w:rPr>
        <w:t xml:space="preserve">See </w:t>
      </w:r>
      <w:r w:rsidR="00D70951" w:rsidRPr="004422F7">
        <w:rPr>
          <w:rFonts w:cstheme="minorHAnsi"/>
          <w:i/>
        </w:rPr>
        <w:t>Figure [Secondary meta-analysis with exclusions]</w:t>
      </w:r>
      <w:r w:rsidR="00D70951" w:rsidRPr="004422F7">
        <w:rPr>
          <w:rFonts w:cstheme="minorHAnsi"/>
        </w:rPr>
        <w:t xml:space="preserve"> for a forest plot of the included studies</w:t>
      </w:r>
      <w:r w:rsidR="00005BC5">
        <w:rPr>
          <w:rFonts w:cstheme="minorHAnsi"/>
        </w:rPr>
        <w:t xml:space="preserve">, and </w:t>
      </w:r>
      <w:r w:rsidR="009307E1">
        <w:rPr>
          <w:rFonts w:cstheme="minorHAnsi"/>
        </w:rPr>
        <w:t>F</w:t>
      </w:r>
      <w:r w:rsidR="00005BC5">
        <w:rPr>
          <w:rFonts w:cstheme="minorHAnsi"/>
        </w:rPr>
        <w:t>igure</w:t>
      </w:r>
      <w:r w:rsidR="009307E1">
        <w:rPr>
          <w:rFonts w:cstheme="minorHAnsi"/>
        </w:rPr>
        <w:t xml:space="preserve"> </w:t>
      </w:r>
      <w:r w:rsidR="009307E1" w:rsidRPr="004422F7">
        <w:rPr>
          <w:rFonts w:cstheme="minorHAnsi"/>
          <w:i/>
        </w:rPr>
        <w:t>[Secondary meta-regression with exclusions]</w:t>
      </w:r>
      <w:r w:rsidR="009307E1">
        <w:rPr>
          <w:rFonts w:cstheme="minorHAnsi"/>
        </w:rPr>
        <w:t xml:space="preserve"> for a meta-regression scatterplot of the datapoints over time</w:t>
      </w:r>
      <w:r w:rsidR="00D70951" w:rsidRPr="004422F7">
        <w:rPr>
          <w:rFonts w:cstheme="minorHAnsi"/>
        </w:rPr>
        <w:t xml:space="preserve">. </w:t>
      </w:r>
      <w:r w:rsidR="009307E1">
        <w:rPr>
          <w:rFonts w:cstheme="minorHAnsi"/>
        </w:rPr>
        <w:t>The is s</w:t>
      </w:r>
      <w:r w:rsidR="00D933BC">
        <w:rPr>
          <w:rFonts w:cstheme="minorHAnsi"/>
        </w:rPr>
        <w:t xml:space="preserve">ignificant </w:t>
      </w:r>
      <w:r w:rsidR="009307E1">
        <w:rPr>
          <w:rFonts w:cstheme="minorHAnsi"/>
        </w:rPr>
        <w:t xml:space="preserve">unexplained </w:t>
      </w:r>
      <w:r w:rsidR="00D933BC">
        <w:rPr>
          <w:rFonts w:cstheme="minorHAnsi"/>
        </w:rPr>
        <w:t xml:space="preserve">heterogeneity </w:t>
      </w:r>
      <w:r w:rsidR="00A539DE">
        <w:rPr>
          <w:rFonts w:cstheme="minorHAnsi"/>
        </w:rPr>
        <w:t>in the proportion of studies reporting a power analysis remained</w:t>
      </w:r>
      <w:r w:rsidR="00D933BC">
        <w:rPr>
          <w:rFonts w:cstheme="minorHAnsi"/>
        </w:rPr>
        <w:t xml:space="preserve">, </w:t>
      </w:r>
      <w:proofErr w:type="gramStart"/>
      <w:r w:rsidR="00D933BC" w:rsidRPr="00C81D46">
        <w:t>Q</w:t>
      </w:r>
      <w:r w:rsidR="00D933BC">
        <w:t>E</w:t>
      </w:r>
      <w:r w:rsidR="00D933BC" w:rsidRPr="00C81D46">
        <w:t>(</w:t>
      </w:r>
      <w:proofErr w:type="gramEnd"/>
      <w:r w:rsidR="00D933BC">
        <w:t>19</w:t>
      </w:r>
      <w:r w:rsidR="00D933BC" w:rsidRPr="00C81D46">
        <w:t xml:space="preserve">) </w:t>
      </w:r>
      <w:r w:rsidR="00D933BC">
        <w:t xml:space="preserve">= </w:t>
      </w:r>
      <w:r w:rsidR="00D933BC" w:rsidRPr="00233B21">
        <w:t>85.8</w:t>
      </w:r>
      <w:r w:rsidR="00D933BC">
        <w:t>6</w:t>
      </w:r>
      <w:r w:rsidR="00D933BC" w:rsidRPr="00C81D46">
        <w:t xml:space="preserve">, </w:t>
      </w:r>
      <w:r w:rsidR="00D933BC" w:rsidRPr="001D6844">
        <w:rPr>
          <w:i/>
        </w:rPr>
        <w:t>p</w:t>
      </w:r>
      <w:r w:rsidR="00D933BC" w:rsidRPr="00C81D46">
        <w:t xml:space="preserve"> &lt;</w:t>
      </w:r>
      <w:r w:rsidR="00D933BC">
        <w:t xml:space="preserve"> </w:t>
      </w:r>
      <w:r w:rsidR="00D933BC" w:rsidRPr="00C81D46">
        <w:t>.001</w:t>
      </w:r>
      <w:r w:rsidR="009307E1">
        <w:rPr>
          <w:rFonts w:cstheme="minorHAnsi"/>
          <w:b/>
        </w:rPr>
        <w:t>.</w:t>
      </w:r>
      <w:r w:rsidR="00D933BC">
        <w:rPr>
          <w:rFonts w:cstheme="minorHAnsi"/>
          <w:b/>
        </w:rPr>
        <w:t xml:space="preserve"> </w:t>
      </w:r>
      <w:r w:rsidR="009307E1">
        <w:rPr>
          <w:rFonts w:cstheme="minorHAnsi"/>
        </w:rPr>
        <w:t>R</w:t>
      </w:r>
      <w:r w:rsidR="00D933BC">
        <w:rPr>
          <w:rFonts w:cstheme="minorHAnsi"/>
        </w:rPr>
        <w:t xml:space="preserve">andom effects </w:t>
      </w:r>
      <w:r w:rsidR="009307E1">
        <w:rPr>
          <w:rFonts w:cstheme="minorHAnsi"/>
        </w:rPr>
        <w:t>for</w:t>
      </w:r>
      <w:r w:rsidR="00D933BC">
        <w:rPr>
          <w:rFonts w:cstheme="minorHAnsi"/>
        </w:rPr>
        <w:t xml:space="preserve"> article (</w:t>
      </w:r>
      <w:r w:rsidR="00D933BC" w:rsidRPr="00C81D46">
        <w:t>σ</w:t>
      </w:r>
      <w:r w:rsidR="00D933BC" w:rsidRPr="000E090B">
        <w:rPr>
          <w:vertAlign w:val="superscript"/>
        </w:rPr>
        <w:t>2</w:t>
      </w:r>
      <w:r w:rsidR="00D933BC" w:rsidRPr="00C81D46">
        <w:t xml:space="preserve"> = </w:t>
      </w:r>
      <w:r w:rsidR="00D933BC" w:rsidRPr="00C561DA">
        <w:t>0.0</w:t>
      </w:r>
      <w:r w:rsidR="00D933BC">
        <w:t>1</w:t>
      </w:r>
      <w:r w:rsidR="00D933BC" w:rsidRPr="00C81D46">
        <w:t>, n =</w:t>
      </w:r>
      <w:r w:rsidR="00D933BC">
        <w:t xml:space="preserve"> 17</w:t>
      </w:r>
      <w:r w:rsidR="00D933BC">
        <w:rPr>
          <w:rFonts w:cstheme="minorHAnsi"/>
        </w:rPr>
        <w:t>) and subfield of research (</w:t>
      </w:r>
      <w:r w:rsidR="00D933BC">
        <w:t>Subfield</w:t>
      </w:r>
      <w:r w:rsidR="00D933BC" w:rsidRPr="00C81D46">
        <w:t xml:space="preserve"> σ</w:t>
      </w:r>
      <w:r w:rsidR="00D933BC" w:rsidRPr="000E090B">
        <w:rPr>
          <w:vertAlign w:val="superscript"/>
        </w:rPr>
        <w:t>2</w:t>
      </w:r>
      <w:r w:rsidR="00D933BC" w:rsidRPr="00F97BCF">
        <w:t xml:space="preserve"> =</w:t>
      </w:r>
      <w:r w:rsidR="00D933BC">
        <w:t xml:space="preserve"> </w:t>
      </w:r>
      <w:r w:rsidR="00D933BC" w:rsidRPr="00F97BCF">
        <w:t>0.0</w:t>
      </w:r>
      <w:r w:rsidR="00D933BC">
        <w:t>0</w:t>
      </w:r>
      <w:r w:rsidR="00A539DE">
        <w:t xml:space="preserve">, </w:t>
      </w:r>
      <w:r w:rsidR="00173D02">
        <w:t>n = 6</w:t>
      </w:r>
      <w:r w:rsidR="00D933BC">
        <w:rPr>
          <w:rFonts w:cstheme="minorHAnsi"/>
        </w:rPr>
        <w:t xml:space="preserve">) accounted for little </w:t>
      </w:r>
      <w:r w:rsidR="00A539DE">
        <w:rPr>
          <w:rFonts w:cstheme="minorHAnsi"/>
        </w:rPr>
        <w:t xml:space="preserve">to none </w:t>
      </w:r>
      <w:r w:rsidR="00D933BC">
        <w:rPr>
          <w:rFonts w:cstheme="minorHAnsi"/>
        </w:rPr>
        <w:t>of the overall variance</w:t>
      </w:r>
      <w:r w:rsidR="00E60B0C">
        <w:rPr>
          <w:rFonts w:cstheme="minorHAnsi"/>
        </w:rPr>
        <w:t xml:space="preserve"> in the model</w:t>
      </w:r>
      <w:r w:rsidR="00D933BC">
        <w:rPr>
          <w:rFonts w:cstheme="minorHAnsi"/>
        </w:rPr>
        <w:t xml:space="preserve">. </w:t>
      </w:r>
    </w:p>
    <w:p w14:paraId="070F2F0B" w14:textId="1741BB6E" w:rsidR="00394E0A" w:rsidRPr="004422F7" w:rsidRDefault="00FD758D" w:rsidP="00394E0A">
      <w:pPr>
        <w:spacing w:line="360" w:lineRule="auto"/>
        <w:rPr>
          <w:rFonts w:cstheme="minorHAnsi"/>
          <w:i/>
        </w:rPr>
      </w:pPr>
      <w:r>
        <w:rPr>
          <w:noProof/>
        </w:rPr>
        <w:drawing>
          <wp:inline distT="0" distB="0" distL="0" distR="0" wp14:anchorId="2828469C" wp14:editId="1DE9DF38">
            <wp:extent cx="5727700" cy="3014177"/>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61FD2E18" w14:textId="61E82789" w:rsidR="00394E0A" w:rsidRPr="004422F7" w:rsidRDefault="00394E0A" w:rsidP="00394E0A">
      <w:pPr>
        <w:spacing w:line="360" w:lineRule="auto"/>
        <w:rPr>
          <w:rFonts w:cstheme="minorHAnsi"/>
        </w:rPr>
      </w:pPr>
      <w:r w:rsidRPr="004422F7">
        <w:rPr>
          <w:rFonts w:cstheme="minorHAnsi"/>
          <w:i/>
        </w:rPr>
        <w:t>Figure [Secondary meta-analysis</w:t>
      </w:r>
      <w:r w:rsidR="00E864EB" w:rsidRPr="004422F7">
        <w:rPr>
          <w:rFonts w:cstheme="minorHAnsi"/>
          <w:i/>
        </w:rPr>
        <w:t xml:space="preserve"> with exclusions</w:t>
      </w:r>
      <w:r w:rsidRPr="004422F7">
        <w:rPr>
          <w:rFonts w:cstheme="minorHAnsi"/>
          <w:i/>
        </w:rPr>
        <w:t>]</w:t>
      </w:r>
      <w:r w:rsidRPr="004422F7">
        <w:rPr>
          <w:rFonts w:cstheme="minorHAnsi"/>
        </w:rPr>
        <w:t xml:space="preserve">. </w:t>
      </w:r>
      <w:r w:rsidR="00AD28F8" w:rsidRPr="004422F7">
        <w:rPr>
          <w:rFonts w:cstheme="minorHAnsi"/>
        </w:rPr>
        <w:t xml:space="preserve">Forest plot displaying the findings from seventeen examinations of the proportion of </w:t>
      </w:r>
      <w:r w:rsidRPr="004422F7">
        <w:rPr>
          <w:rFonts w:cstheme="minorHAnsi"/>
        </w:rPr>
        <w:t>articles which reported a power analysis in psychology</w:t>
      </w:r>
      <w:r w:rsidR="00AD28F8" w:rsidRPr="004422F7">
        <w:rPr>
          <w:rFonts w:cstheme="minorHAnsi"/>
        </w:rPr>
        <w:t xml:space="preserve"> research.</w:t>
      </w:r>
      <w:r w:rsidR="00EF4C55">
        <w:rPr>
          <w:rFonts w:cstheme="minorHAnsi"/>
        </w:rPr>
        <w:t xml:space="preserve"> </w:t>
      </w:r>
    </w:p>
    <w:p w14:paraId="7D9CDF2E" w14:textId="062AD782" w:rsidR="006A0C83" w:rsidRPr="004422F7" w:rsidRDefault="006A0C83">
      <w:pPr>
        <w:rPr>
          <w:rFonts w:cstheme="minorHAnsi"/>
          <w:noProof/>
        </w:rPr>
      </w:pPr>
    </w:p>
    <w:p w14:paraId="7B78DBA8" w14:textId="77777777" w:rsidR="007C3A5E" w:rsidRDefault="007C3A5E">
      <w:pPr>
        <w:rPr>
          <w:rFonts w:cstheme="minorHAnsi"/>
        </w:rPr>
      </w:pPr>
      <w:r>
        <w:rPr>
          <w:rFonts w:cstheme="minorHAnsi"/>
        </w:rPr>
        <w:br w:type="page"/>
      </w:r>
    </w:p>
    <w:p w14:paraId="45C7F6C4" w14:textId="65AEBC40" w:rsidR="006A0C83" w:rsidRPr="004422F7" w:rsidRDefault="006A0C83" w:rsidP="006A0C83">
      <w:pPr>
        <w:widowControl w:val="0"/>
        <w:autoSpaceDE w:val="0"/>
        <w:autoSpaceDN w:val="0"/>
        <w:adjustRightInd w:val="0"/>
        <w:rPr>
          <w:rFonts w:cstheme="minorHAnsi"/>
        </w:rPr>
      </w:pPr>
      <w:r w:rsidRPr="004422F7">
        <w:rPr>
          <w:rFonts w:cstheme="minorHAnsi"/>
        </w:rPr>
        <w:lastRenderedPageBreak/>
        <w:t xml:space="preserve">Table </w:t>
      </w:r>
      <w:r w:rsidR="004422F7" w:rsidRPr="004422F7">
        <w:rPr>
          <w:rFonts w:cstheme="minorHAnsi"/>
        </w:rPr>
        <w:t>[Meta-regression]</w:t>
      </w:r>
      <w:r w:rsidR="001B2060">
        <w:rPr>
          <w:rFonts w:cstheme="minorHAnsi"/>
        </w:rPr>
        <w:t>.</w:t>
      </w:r>
    </w:p>
    <w:p w14:paraId="30F54421" w14:textId="37AF92D8" w:rsidR="006A0C83" w:rsidRDefault="0078579A" w:rsidP="006A0C83">
      <w:pPr>
        <w:widowControl w:val="0"/>
        <w:autoSpaceDE w:val="0"/>
        <w:autoSpaceDN w:val="0"/>
        <w:adjustRightInd w:val="0"/>
        <w:rPr>
          <w:rFonts w:cstheme="minorHAnsi"/>
          <w:i/>
          <w:iCs/>
        </w:rPr>
      </w:pPr>
      <w:r w:rsidRPr="004422F7">
        <w:rPr>
          <w:rFonts w:cstheme="minorHAnsi"/>
          <w:i/>
          <w:iCs/>
        </w:rPr>
        <w:t>Meta-r</w:t>
      </w:r>
      <w:r w:rsidR="006A0C83" w:rsidRPr="004422F7">
        <w:rPr>
          <w:rFonts w:cstheme="minorHAnsi"/>
          <w:i/>
          <w:iCs/>
        </w:rPr>
        <w:t xml:space="preserve">egression </w:t>
      </w:r>
      <w:r w:rsidR="005F6C51">
        <w:rPr>
          <w:rFonts w:cstheme="minorHAnsi"/>
          <w:i/>
          <w:iCs/>
        </w:rPr>
        <w:t>of</w:t>
      </w:r>
      <w:r w:rsidR="006A0C83" w:rsidRPr="004422F7">
        <w:rPr>
          <w:rFonts w:cstheme="minorHAnsi"/>
          <w:i/>
          <w:iCs/>
        </w:rPr>
        <w:t xml:space="preserve"> </w:t>
      </w:r>
      <w:r w:rsidRPr="004422F7">
        <w:rPr>
          <w:rFonts w:cstheme="minorHAnsi"/>
          <w:i/>
          <w:iCs/>
        </w:rPr>
        <w:t>double arcsine transformed proportions of studies reporting a power analysis</w:t>
      </w:r>
      <w:r w:rsidR="006A0C83" w:rsidRPr="004422F7">
        <w:rPr>
          <w:rFonts w:cstheme="minorHAnsi"/>
          <w:i/>
          <w:iCs/>
        </w:rPr>
        <w:t xml:space="preserve"> </w:t>
      </w:r>
      <w:r w:rsidR="005F6C51">
        <w:rPr>
          <w:rFonts w:cstheme="minorHAnsi"/>
          <w:i/>
          <w:iCs/>
        </w:rPr>
        <w:t>by</w:t>
      </w:r>
      <w:r w:rsidR="00E37FF8">
        <w:rPr>
          <w:rFonts w:cstheme="minorHAnsi"/>
          <w:i/>
          <w:iCs/>
        </w:rPr>
        <w:t xml:space="preserve"> (mean standardized)</w:t>
      </w:r>
      <w:r w:rsidR="005F6C51">
        <w:rPr>
          <w:rFonts w:cstheme="minorHAnsi"/>
          <w:i/>
          <w:iCs/>
        </w:rPr>
        <w:t xml:space="preserve"> median year</w:t>
      </w:r>
      <w:r w:rsidR="00607A07">
        <w:rPr>
          <w:rFonts w:cstheme="minorHAnsi"/>
          <w:i/>
          <w:iCs/>
        </w:rPr>
        <w:t xml:space="preserve"> covered in each power analytic study</w:t>
      </w:r>
      <w:r w:rsidR="00233B21">
        <w:rPr>
          <w:rFonts w:cstheme="minorHAnsi"/>
          <w:i/>
          <w:iCs/>
        </w:rPr>
        <w:t xml:space="preserve">. Note values in this table are </w:t>
      </w:r>
      <w:r w:rsidR="00230844">
        <w:rPr>
          <w:rFonts w:cstheme="minorHAnsi"/>
          <w:i/>
          <w:iCs/>
        </w:rPr>
        <w:t>Freeman-</w:t>
      </w:r>
      <w:r w:rsidR="00233B21">
        <w:rPr>
          <w:rFonts w:cstheme="minorHAnsi"/>
          <w:i/>
          <w:iCs/>
        </w:rPr>
        <w:t>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233B21" w:rsidRPr="004422F7" w14:paraId="28FFC92B" w14:textId="77777777" w:rsidTr="0031236D">
        <w:tc>
          <w:tcPr>
            <w:tcW w:w="1885" w:type="dxa"/>
            <w:tcBorders>
              <w:top w:val="single" w:sz="6" w:space="0" w:color="auto"/>
              <w:left w:val="nil"/>
              <w:bottom w:val="nil"/>
              <w:right w:val="nil"/>
            </w:tcBorders>
            <w:vAlign w:val="center"/>
          </w:tcPr>
          <w:p w14:paraId="058ACBB7" w14:textId="77777777" w:rsidR="00233B21" w:rsidRPr="004422F7" w:rsidRDefault="00233B21" w:rsidP="0031236D">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8B5D4C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32B0404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p w14:paraId="2E9E3B1C"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95% CI</w:t>
            </w:r>
          </w:p>
          <w:p w14:paraId="074E62D0"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65317D88"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36A9BE8C" w14:textId="77777777" w:rsidR="00233B21" w:rsidRPr="004422F7" w:rsidRDefault="00233B21" w:rsidP="0031236D">
            <w:pPr>
              <w:widowControl w:val="0"/>
              <w:autoSpaceDE w:val="0"/>
              <w:autoSpaceDN w:val="0"/>
              <w:adjustRightInd w:val="0"/>
              <w:jc w:val="center"/>
              <w:rPr>
                <w:rFonts w:cstheme="minorHAnsi"/>
              </w:rPr>
            </w:pPr>
            <w:r>
              <w:t>Random effects and variance</w:t>
            </w:r>
          </w:p>
        </w:tc>
      </w:tr>
      <w:tr w:rsidR="00233B21" w:rsidRPr="004422F7" w14:paraId="53D47FDC" w14:textId="77777777" w:rsidTr="0031236D">
        <w:tc>
          <w:tcPr>
            <w:tcW w:w="1885" w:type="dxa"/>
            <w:tcBorders>
              <w:top w:val="single" w:sz="6" w:space="0" w:color="auto"/>
              <w:left w:val="nil"/>
              <w:bottom w:val="nil"/>
              <w:right w:val="nil"/>
            </w:tcBorders>
            <w:vAlign w:val="center"/>
          </w:tcPr>
          <w:p w14:paraId="77D534F5" w14:textId="7A2632B5" w:rsidR="00233B21" w:rsidRPr="004422F7" w:rsidRDefault="00233B21" w:rsidP="0031236D">
            <w:pPr>
              <w:widowControl w:val="0"/>
              <w:autoSpaceDE w:val="0"/>
              <w:autoSpaceDN w:val="0"/>
              <w:adjustRightInd w:val="0"/>
              <w:jc w:val="right"/>
              <w:rPr>
                <w:rFonts w:cstheme="minorHAnsi"/>
              </w:rPr>
            </w:pPr>
            <w:r>
              <w:rPr>
                <w:rFonts w:cstheme="minorHAnsi"/>
              </w:rPr>
              <w:t>Intercept</w:t>
            </w:r>
          </w:p>
        </w:tc>
        <w:tc>
          <w:tcPr>
            <w:tcW w:w="850" w:type="dxa"/>
            <w:tcBorders>
              <w:top w:val="single" w:sz="6" w:space="0" w:color="auto"/>
              <w:left w:val="nil"/>
              <w:bottom w:val="nil"/>
              <w:right w:val="nil"/>
            </w:tcBorders>
            <w:vAlign w:val="center"/>
          </w:tcPr>
          <w:p w14:paraId="495DA000" w14:textId="502C041F" w:rsidR="00233B21" w:rsidRPr="004422F7" w:rsidRDefault="00233B21" w:rsidP="0031236D">
            <w:pPr>
              <w:widowControl w:val="0"/>
              <w:tabs>
                <w:tab w:val="decimal" w:leader="dot" w:pos="547"/>
              </w:tabs>
              <w:autoSpaceDE w:val="0"/>
              <w:autoSpaceDN w:val="0"/>
              <w:adjustRightInd w:val="0"/>
              <w:rPr>
                <w:rFonts w:cstheme="minorHAnsi"/>
              </w:rPr>
            </w:pPr>
            <w:r>
              <w:rPr>
                <w:rFonts w:cstheme="minorHAnsi"/>
              </w:rPr>
              <w:t>.186</w:t>
            </w:r>
          </w:p>
        </w:tc>
        <w:tc>
          <w:tcPr>
            <w:tcW w:w="1843" w:type="dxa"/>
            <w:tcBorders>
              <w:top w:val="single" w:sz="6" w:space="0" w:color="auto"/>
              <w:left w:val="nil"/>
              <w:bottom w:val="nil"/>
              <w:right w:val="nil"/>
            </w:tcBorders>
            <w:vAlign w:val="center"/>
          </w:tcPr>
          <w:p w14:paraId="27D009BA" w14:textId="39781C18"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0.136</w:t>
            </w:r>
            <w:r w:rsidRPr="004422F7">
              <w:rPr>
                <w:rFonts w:cstheme="minorHAnsi"/>
              </w:rPr>
              <w:t>, 0</w:t>
            </w:r>
            <w:r>
              <w:rPr>
                <w:rFonts w:cstheme="minorHAnsi"/>
              </w:rPr>
              <w:t>.236</w:t>
            </w:r>
            <w:r w:rsidRPr="004422F7">
              <w:rPr>
                <w:rFonts w:cstheme="minorHAnsi"/>
              </w:rPr>
              <w:t>]</w:t>
            </w:r>
          </w:p>
        </w:tc>
        <w:tc>
          <w:tcPr>
            <w:tcW w:w="850" w:type="dxa"/>
            <w:tcBorders>
              <w:top w:val="single" w:sz="6" w:space="0" w:color="auto"/>
              <w:left w:val="nil"/>
              <w:bottom w:val="nil"/>
              <w:right w:val="nil"/>
            </w:tcBorders>
            <w:vAlign w:val="center"/>
          </w:tcPr>
          <w:p w14:paraId="7311E35C" w14:textId="77777777" w:rsidR="00233B21" w:rsidRPr="004422F7" w:rsidRDefault="00233B21" w:rsidP="0031236D">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104C2282"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449A0F99" w14:textId="77777777" w:rsidTr="0031236D">
        <w:tc>
          <w:tcPr>
            <w:tcW w:w="1885" w:type="dxa"/>
            <w:tcBorders>
              <w:top w:val="nil"/>
              <w:left w:val="nil"/>
              <w:right w:val="nil"/>
            </w:tcBorders>
            <w:vAlign w:val="center"/>
          </w:tcPr>
          <w:p w14:paraId="1A3A0253" w14:textId="77777777" w:rsidR="00233B21" w:rsidRPr="004422F7" w:rsidRDefault="00233B21" w:rsidP="0031236D">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3E77F71B" w14:textId="496B13DC" w:rsidR="00233B21" w:rsidRPr="004422F7" w:rsidRDefault="00233B21" w:rsidP="0031236D">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002</w:t>
            </w:r>
          </w:p>
        </w:tc>
        <w:tc>
          <w:tcPr>
            <w:tcW w:w="1843" w:type="dxa"/>
            <w:tcBorders>
              <w:top w:val="nil"/>
              <w:left w:val="nil"/>
              <w:right w:val="nil"/>
            </w:tcBorders>
            <w:vAlign w:val="center"/>
          </w:tcPr>
          <w:p w14:paraId="1B4F8F31" w14:textId="3F86797A"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007</w:t>
            </w:r>
            <w:r w:rsidRPr="004422F7">
              <w:rPr>
                <w:rFonts w:cstheme="minorHAnsi"/>
              </w:rPr>
              <w:t>, 0.0</w:t>
            </w:r>
            <w:r>
              <w:rPr>
                <w:rFonts w:cstheme="minorHAnsi"/>
              </w:rPr>
              <w:t>05</w:t>
            </w:r>
            <w:r w:rsidRPr="004422F7">
              <w:rPr>
                <w:rFonts w:cstheme="minorHAnsi"/>
              </w:rPr>
              <w:t>]</w:t>
            </w:r>
          </w:p>
        </w:tc>
        <w:tc>
          <w:tcPr>
            <w:tcW w:w="850" w:type="dxa"/>
            <w:tcBorders>
              <w:top w:val="nil"/>
              <w:left w:val="nil"/>
              <w:right w:val="nil"/>
            </w:tcBorders>
            <w:vAlign w:val="center"/>
          </w:tcPr>
          <w:p w14:paraId="5635101C" w14:textId="030083F7" w:rsidR="00233B21" w:rsidRPr="004422F7" w:rsidRDefault="00233B21" w:rsidP="0031236D">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13</w:t>
            </w:r>
          </w:p>
        </w:tc>
        <w:tc>
          <w:tcPr>
            <w:tcW w:w="3119" w:type="dxa"/>
            <w:tcBorders>
              <w:top w:val="nil"/>
              <w:left w:val="nil"/>
              <w:right w:val="nil"/>
            </w:tcBorders>
          </w:tcPr>
          <w:p w14:paraId="4CB7DCAF"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01F73AF7" w14:textId="77777777" w:rsidTr="0031236D">
        <w:tc>
          <w:tcPr>
            <w:tcW w:w="1885" w:type="dxa"/>
            <w:tcBorders>
              <w:top w:val="nil"/>
              <w:left w:val="nil"/>
              <w:right w:val="nil"/>
            </w:tcBorders>
            <w:vAlign w:val="center"/>
          </w:tcPr>
          <w:p w14:paraId="65553B3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1CEB17D"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17BB478"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41C731F1"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1D3B5EF" w14:textId="75E66B64" w:rsidR="00233B21" w:rsidRPr="004422F7" w:rsidRDefault="00233B21" w:rsidP="0031236D">
            <w:pPr>
              <w:widowControl w:val="0"/>
              <w:tabs>
                <w:tab w:val="decimal" w:leader="dot" w:pos="267"/>
              </w:tabs>
              <w:autoSpaceDE w:val="0"/>
              <w:autoSpaceDN w:val="0"/>
              <w:adjustRightInd w:val="0"/>
              <w:rPr>
                <w:rFonts w:cstheme="minorHAnsi"/>
              </w:rPr>
            </w:pPr>
            <w:r>
              <w:t xml:space="preserve">Article </w:t>
            </w:r>
            <w:r w:rsidRPr="00C81D46">
              <w:t>σ</w:t>
            </w:r>
            <w:r w:rsidRPr="000E090B">
              <w:rPr>
                <w:vertAlign w:val="superscript"/>
              </w:rPr>
              <w:t>2</w:t>
            </w:r>
            <w:r w:rsidRPr="00C81D46">
              <w:t xml:space="preserve"> = </w:t>
            </w:r>
            <w:r w:rsidRPr="00C561DA">
              <w:t>0.0</w:t>
            </w:r>
            <w:r>
              <w:t>077</w:t>
            </w:r>
            <w:r w:rsidRPr="00C81D46">
              <w:t>, n =</w:t>
            </w:r>
            <w:r>
              <w:t xml:space="preserve"> 17</w:t>
            </w:r>
          </w:p>
        </w:tc>
      </w:tr>
      <w:tr w:rsidR="00233B21" w:rsidRPr="004422F7" w14:paraId="7AFC4469" w14:textId="77777777" w:rsidTr="0031236D">
        <w:tc>
          <w:tcPr>
            <w:tcW w:w="1885" w:type="dxa"/>
            <w:tcBorders>
              <w:top w:val="nil"/>
              <w:left w:val="nil"/>
              <w:right w:val="nil"/>
            </w:tcBorders>
            <w:vAlign w:val="center"/>
          </w:tcPr>
          <w:p w14:paraId="049DBE7F"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2A1BA6C"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179991F"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30F3E0F7"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70A2363" w14:textId="13A913DE" w:rsidR="00233B21" w:rsidRDefault="00233B21" w:rsidP="0031236D">
            <w:pPr>
              <w:widowControl w:val="0"/>
              <w:tabs>
                <w:tab w:val="decimal" w:leader="dot" w:pos="267"/>
              </w:tabs>
              <w:autoSpaceDE w:val="0"/>
              <w:autoSpaceDN w:val="0"/>
              <w:adjustRightInd w:val="0"/>
            </w:pPr>
            <w:r>
              <w:t>Subfield</w:t>
            </w:r>
            <w:r w:rsidRPr="00C81D46">
              <w:t xml:space="preserve"> σ</w:t>
            </w:r>
            <w:r w:rsidRPr="000E090B">
              <w:rPr>
                <w:vertAlign w:val="superscript"/>
              </w:rPr>
              <w:t>2</w:t>
            </w:r>
            <w:r w:rsidRPr="00F97BCF">
              <w:t xml:space="preserve"> =</w:t>
            </w:r>
            <w:r>
              <w:t xml:space="preserve"> </w:t>
            </w:r>
            <w:r w:rsidRPr="00F97BCF">
              <w:t>0.0</w:t>
            </w:r>
            <w:r>
              <w:t>00, n = 6</w:t>
            </w:r>
          </w:p>
        </w:tc>
      </w:tr>
      <w:tr w:rsidR="00233B21" w:rsidRPr="004422F7" w14:paraId="2B72C2D6" w14:textId="77777777" w:rsidTr="0031236D">
        <w:tc>
          <w:tcPr>
            <w:tcW w:w="1885" w:type="dxa"/>
            <w:tcBorders>
              <w:top w:val="nil"/>
              <w:left w:val="nil"/>
              <w:bottom w:val="single" w:sz="4" w:space="0" w:color="auto"/>
              <w:right w:val="nil"/>
            </w:tcBorders>
            <w:vAlign w:val="center"/>
          </w:tcPr>
          <w:p w14:paraId="3AD959D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3F597EE0" w14:textId="77777777" w:rsidR="00233B21" w:rsidRPr="004422F7" w:rsidRDefault="00233B21" w:rsidP="0031236D">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765406C"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32656266"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767CC3DC" w14:textId="114853B6" w:rsidR="00233B21" w:rsidRPr="004422F7" w:rsidRDefault="00233B21" w:rsidP="0031236D">
            <w:pPr>
              <w:widowControl w:val="0"/>
              <w:tabs>
                <w:tab w:val="decimal" w:leader="dot" w:pos="267"/>
              </w:tabs>
              <w:autoSpaceDE w:val="0"/>
              <w:autoSpaceDN w:val="0"/>
              <w:adjustRightInd w:val="0"/>
              <w:rPr>
                <w:rFonts w:cstheme="minorHAnsi"/>
              </w:rPr>
            </w:pP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p>
        </w:tc>
      </w:tr>
    </w:tbl>
    <w:p w14:paraId="5C54D065" w14:textId="1DA967E9" w:rsidR="00D70951" w:rsidRPr="004422F7" w:rsidRDefault="006A0C83" w:rsidP="00454FEB">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494D24">
        <w:rPr>
          <w:rFonts w:cstheme="minorHAnsi"/>
        </w:rPr>
        <w:br/>
      </w:r>
    </w:p>
    <w:p w14:paraId="02B51141" w14:textId="69102515" w:rsidR="003D6B3C" w:rsidRPr="004422F7" w:rsidRDefault="00CA54EF">
      <w:pPr>
        <w:rPr>
          <w:rFonts w:cstheme="minorHAnsi"/>
        </w:rPr>
      </w:pPr>
      <w:r>
        <w:rPr>
          <w:noProof/>
        </w:rPr>
        <w:drawing>
          <wp:inline distT="0" distB="0" distL="0" distR="0" wp14:anchorId="0E9417D3" wp14:editId="646E5FDF">
            <wp:extent cx="5727700" cy="3014177"/>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59ED4A79" w14:textId="4366AFD3" w:rsidR="00394E0A" w:rsidRPr="004422F7" w:rsidRDefault="00394E0A" w:rsidP="00394E0A">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w:t>
      </w:r>
      <w:r w:rsidR="009E0051" w:rsidRPr="004422F7">
        <w:rPr>
          <w:rFonts w:cstheme="minorHAnsi"/>
        </w:rPr>
        <w:t xml:space="preserve">sampled </w:t>
      </w:r>
      <w:r w:rsidRPr="004422F7">
        <w:rPr>
          <w:rFonts w:cstheme="minorHAnsi"/>
        </w:rPr>
        <w:t xml:space="preserve">psychology articles reporting a power analysis. Dotted lines are 95% confidence intervals, </w:t>
      </w:r>
      <w:r w:rsidR="00EF4C55">
        <w:rPr>
          <w:rFonts w:cstheme="minorHAnsi"/>
        </w:rPr>
        <w:t xml:space="preserve">and the </w:t>
      </w:r>
      <w:r w:rsidRPr="004422F7">
        <w:rPr>
          <w:rFonts w:cstheme="minorHAnsi"/>
        </w:rPr>
        <w:t xml:space="preserve">solid line is </w:t>
      </w:r>
      <w:r w:rsidR="00EE2527" w:rsidRPr="004422F7">
        <w:rPr>
          <w:rFonts w:cstheme="minorHAnsi"/>
        </w:rPr>
        <w:t xml:space="preserve">the </w:t>
      </w:r>
      <w:r w:rsidR="005963EC" w:rsidRPr="004422F7">
        <w:rPr>
          <w:rFonts w:cstheme="minorHAnsi"/>
        </w:rPr>
        <w:t xml:space="preserve">estimated proportion of studies reporting a </w:t>
      </w:r>
      <w:r w:rsidR="00401DE9">
        <w:rPr>
          <w:rFonts w:cstheme="minorHAnsi"/>
        </w:rPr>
        <w:t>power</w:t>
      </w:r>
      <w:r w:rsidR="009E0051" w:rsidRPr="004422F7">
        <w:rPr>
          <w:rFonts w:cstheme="minorHAnsi"/>
        </w:rPr>
        <w:t xml:space="preserve">, circle sizes reflect </w:t>
      </w:r>
      <w:r w:rsidR="00793CB2" w:rsidRPr="004422F7">
        <w:rPr>
          <w:rFonts w:cstheme="minorHAnsi"/>
        </w:rPr>
        <w:t xml:space="preserve">the </w:t>
      </w:r>
      <w:r w:rsidR="002B243A">
        <w:rPr>
          <w:rFonts w:cstheme="minorHAnsi"/>
        </w:rPr>
        <w:t xml:space="preserve">relative weighting of each article. </w:t>
      </w:r>
    </w:p>
    <w:p w14:paraId="02FB0B21" w14:textId="73E69660" w:rsidR="00DA1078" w:rsidRPr="004422F7" w:rsidRDefault="00DA1078" w:rsidP="00815D1C">
      <w:pPr>
        <w:spacing w:line="360" w:lineRule="auto"/>
        <w:rPr>
          <w:rFonts w:cstheme="minorHAnsi"/>
        </w:rPr>
      </w:pPr>
    </w:p>
    <w:p w14:paraId="329CC279" w14:textId="77777777" w:rsidR="007C3A5E" w:rsidRDefault="007C3A5E">
      <w:pPr>
        <w:rPr>
          <w:rFonts w:cstheme="minorHAnsi"/>
          <w:b/>
        </w:rPr>
      </w:pPr>
      <w:r>
        <w:rPr>
          <w:rFonts w:cstheme="minorHAnsi"/>
          <w:b/>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786D6B5B" w:rsidR="00B9730A" w:rsidRDefault="008E47FB" w:rsidP="008E47FB">
      <w:pPr>
        <w:spacing w:line="360" w:lineRule="auto"/>
        <w:ind w:firstLine="720"/>
        <w:rPr>
          <w:rFonts w:cstheme="minorHAnsi"/>
        </w:rPr>
      </w:pPr>
      <w:r>
        <w:rPr>
          <w:rStyle w:val="CommentReference"/>
          <w:rFonts w:cstheme="minorHAnsi"/>
          <w:sz w:val="24"/>
          <w:szCs w:val="24"/>
        </w:rPr>
        <w:t>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w:t>
      </w:r>
      <w:r>
        <w:rPr>
          <w:rStyle w:val="CommentReference"/>
          <w:rFonts w:cstheme="minorHAnsi"/>
          <w:sz w:val="24"/>
          <w:szCs w:val="24"/>
        </w:rPr>
        <w:t xml:space="preserve">The reporting of statistical </w:t>
      </w:r>
      <w:r w:rsidR="000032C6">
        <w:rPr>
          <w:rStyle w:val="CommentReference"/>
          <w:rFonts w:cstheme="minorHAnsi"/>
          <w:sz w:val="24"/>
          <w:szCs w:val="24"/>
        </w:rPr>
        <w:t xml:space="preserve">power </w:t>
      </w:r>
      <w:r w:rsidR="00F87AED">
        <w:rPr>
          <w:rStyle w:val="CommentReference"/>
          <w:rFonts w:cstheme="minorHAnsi"/>
          <w:sz w:val="24"/>
          <w:szCs w:val="24"/>
        </w:rPr>
        <w:t xml:space="preserve">analysis also </w:t>
      </w:r>
      <w:r w:rsidR="000032C6">
        <w:rPr>
          <w:rStyle w:val="CommentReference"/>
          <w:rFonts w:cstheme="minorHAnsi"/>
          <w:sz w:val="24"/>
          <w:szCs w:val="24"/>
        </w:rPr>
        <w:t>appears to</w:t>
      </w:r>
      <w:r w:rsidR="00F87AED">
        <w:rPr>
          <w:rStyle w:val="CommentReference"/>
          <w:rFonts w:cstheme="minorHAnsi"/>
          <w:sz w:val="24"/>
          <w:szCs w:val="24"/>
        </w:rPr>
        <w:t xml:space="preserve"> have</w:t>
      </w:r>
      <w:r w:rsidR="000032C6">
        <w:rPr>
          <w:rStyle w:val="CommentReference"/>
          <w:rFonts w:cstheme="minorHAnsi"/>
          <w:sz w:val="24"/>
          <w:szCs w:val="24"/>
        </w:rPr>
        <w:t xml:space="preserve"> </w:t>
      </w:r>
      <w:r w:rsidR="009E4CB0">
        <w:rPr>
          <w:rStyle w:val="CommentReference"/>
          <w:rFonts w:cstheme="minorHAnsi"/>
          <w:sz w:val="24"/>
          <w:szCs w:val="24"/>
        </w:rPr>
        <w:t>be</w:t>
      </w:r>
      <w:r w:rsidR="00F87AED">
        <w:rPr>
          <w:rStyle w:val="CommentReference"/>
          <w:rFonts w:cstheme="minorHAnsi"/>
          <w:sz w:val="24"/>
          <w:szCs w:val="24"/>
        </w:rPr>
        <w:t>en</w:t>
      </w:r>
      <w:r w:rsidR="0076241B">
        <w:rPr>
          <w:rStyle w:val="CommentReference"/>
          <w:rFonts w:cstheme="minorHAnsi"/>
          <w:sz w:val="24"/>
          <w:szCs w:val="24"/>
        </w:rPr>
        <w:t xml:space="preserve"> </w:t>
      </w:r>
      <w:r w:rsidR="005B51CD">
        <w:rPr>
          <w:rStyle w:val="CommentReference"/>
          <w:rFonts w:cstheme="minorHAnsi"/>
          <w:sz w:val="24"/>
          <w:szCs w:val="24"/>
        </w:rPr>
        <w:t>constantly low over time</w:t>
      </w:r>
      <w:r w:rsidR="00341E02">
        <w:rPr>
          <w:rStyle w:val="CommentReference"/>
          <w:rFonts w:cstheme="minorHAnsi"/>
          <w:sz w:val="24"/>
          <w:szCs w:val="24"/>
        </w:rPr>
        <w:t xml:space="preserve">. </w:t>
      </w:r>
      <w:r w:rsidR="00F87AED">
        <w:rPr>
          <w:rFonts w:cstheme="minorHAnsi"/>
        </w:rPr>
        <w:t xml:space="preserve">The conclusion here assumes that there has </w:t>
      </w:r>
      <w:r w:rsidR="00F87AED">
        <w:rPr>
          <w:rStyle w:val="CommentReference"/>
          <w:rFonts w:cstheme="minorHAnsi"/>
          <w:sz w:val="24"/>
          <w:szCs w:val="24"/>
        </w:rPr>
        <w:t xml:space="preserve">not been an increase in the size of effects, </w:t>
      </w:r>
      <w:r w:rsidR="00F87AED">
        <w:rPr>
          <w:rStyle w:val="CommentReference"/>
          <w:rFonts w:cstheme="minorHAnsi"/>
          <w:sz w:val="24"/>
          <w:szCs w:val="24"/>
        </w:rPr>
        <w:t xml:space="preserve">to </w:t>
      </w:r>
      <w:r w:rsidR="00F87AED">
        <w:rPr>
          <w:rStyle w:val="CommentReference"/>
          <w:rFonts w:cstheme="minorHAnsi"/>
          <w:sz w:val="24"/>
          <w:szCs w:val="24"/>
        </w:rPr>
        <w:t>beyond C</w:t>
      </w:r>
      <w:r w:rsidR="00F87AED">
        <w:rPr>
          <w:rStyle w:val="CommentReference"/>
          <w:rFonts w:cstheme="minorHAnsi"/>
          <w:sz w:val="24"/>
          <w:szCs w:val="24"/>
        </w:rPr>
        <w:t>ohen’s benchmarks, over this time period; there is no reason to suspect such an increase.</w:t>
      </w:r>
      <w:r w:rsidR="00F87AED">
        <w:rPr>
          <w:rStyle w:val="CommentReference"/>
          <w:rFonts w:cstheme="minorHAnsi"/>
          <w:sz w:val="24"/>
          <w:szCs w:val="24"/>
        </w:rPr>
        <w:t xml:space="preserv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undergraduate cohorts that should make larger scale research more tractable</w:t>
      </w:r>
      <w:r w:rsidR="00663F7C">
        <w:rPr>
          <w:rFonts w:cstheme="minorHAnsi"/>
        </w:rPr>
        <w:t xml:space="preserve"> at least in many areas of psychological research</w:t>
      </w:r>
      <w:r w:rsidR="0076241B">
        <w:rPr>
          <w:rFonts w:cstheme="minorHAnsi"/>
        </w:rPr>
        <w:t>.</w:t>
      </w:r>
    </w:p>
    <w:p w14:paraId="6D960C4C" w14:textId="25ED2DC9"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w:t>
      </w:r>
      <w:r w:rsidR="00C7024C">
        <w:rPr>
          <w:rStyle w:val="CommentReference"/>
          <w:color w:val="000000" w:themeColor="text1"/>
          <w:sz w:val="24"/>
          <w:szCs w:val="24"/>
          <w:lang w:val="en-AU"/>
        </w:rPr>
        <w:t xml:space="preserve">even slightly </w:t>
      </w:r>
      <w:r>
        <w:rPr>
          <w:rStyle w:val="CommentReference"/>
          <w:color w:val="000000" w:themeColor="text1"/>
          <w:sz w:val="24"/>
          <w:szCs w:val="24"/>
          <w:lang w:val="en-AU"/>
        </w:rPr>
        <w:t xml:space="preserve">below Cohen’s ‘medium’ effect size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this suggests that the average psychological </w:t>
      </w:r>
      <w:r w:rsidR="00A73715">
        <w:rPr>
          <w:rStyle w:val="CommentReference"/>
          <w:color w:val="000000" w:themeColor="text1"/>
          <w:sz w:val="24"/>
          <w:szCs w:val="24"/>
          <w:lang w:val="en-AU"/>
        </w:rPr>
        <w:t>study</w:t>
      </w:r>
      <w:r>
        <w:rPr>
          <w:rStyle w:val="CommentReference"/>
          <w:color w:val="000000" w:themeColor="text1"/>
          <w:sz w:val="24"/>
          <w:szCs w:val="24"/>
          <w:lang w:val="en-AU"/>
        </w:rPr>
        <w:t xml:space="preserve"> should fail to find significant results </w:t>
      </w:r>
      <w:r w:rsidR="00A00697">
        <w:rPr>
          <w:rStyle w:val="CommentReference"/>
          <w:color w:val="000000" w:themeColor="text1"/>
          <w:sz w:val="24"/>
          <w:szCs w:val="24"/>
          <w:lang w:val="en-AU"/>
        </w:rPr>
        <w:t>as much as 40% of occasions</w:t>
      </w:r>
      <w:r w:rsidR="006A596A">
        <w:rPr>
          <w:rStyle w:val="CommentReference"/>
          <w:color w:val="000000" w:themeColor="text1"/>
          <w:sz w:val="24"/>
          <w:szCs w:val="24"/>
          <w:lang w:val="en-AU"/>
        </w:rPr>
        <w:t xml:space="preserve">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This means e</w:t>
      </w:r>
      <w:r>
        <w:rPr>
          <w:rStyle w:val="CommentReference"/>
          <w:color w:val="000000" w:themeColor="text1"/>
          <w:sz w:val="24"/>
          <w:szCs w:val="24"/>
          <w:lang w:val="en-AU"/>
        </w:rPr>
        <w:t xml:space="preserve">ither a large proportion of performed research </w:t>
      </w:r>
      <w:r w:rsidR="00FE3C85">
        <w:rPr>
          <w:rStyle w:val="CommentReference"/>
          <w:color w:val="000000" w:themeColor="text1"/>
          <w:sz w:val="24"/>
          <w:szCs w:val="24"/>
          <w:lang w:val="en-AU"/>
        </w:rPr>
        <w:t xml:space="preserve">is going </w:t>
      </w:r>
      <w:r w:rsidR="00CC6847">
        <w:rPr>
          <w:rStyle w:val="CommentReference"/>
          <w:color w:val="000000" w:themeColor="text1"/>
          <w:sz w:val="24"/>
          <w:szCs w:val="24"/>
          <w:lang w:val="en-AU"/>
        </w:rPr>
        <w:t xml:space="preserve">unreported (i.e., </w:t>
      </w:r>
      <w:r w:rsidR="00CD0F90">
        <w:rPr>
          <w:rStyle w:val="CommentReference"/>
          <w:color w:val="000000" w:themeColor="text1"/>
          <w:sz w:val="24"/>
          <w:szCs w:val="24"/>
          <w:lang w:val="en-AU"/>
        </w:rPr>
        <w:t>at least</w:t>
      </w:r>
      <w:r w:rsidR="00CC6847">
        <w:rPr>
          <w:rStyle w:val="CommentReference"/>
          <w:color w:val="000000" w:themeColor="text1"/>
          <w:sz w:val="24"/>
          <w:szCs w:val="24"/>
          <w:lang w:val="en-AU"/>
        </w:rPr>
        <w:t xml:space="preserve"> a third</w:t>
      </w:r>
      <w:r w:rsidR="00CD0F90">
        <w:rPr>
          <w:rStyle w:val="CommentReference"/>
          <w:color w:val="000000" w:themeColor="text1"/>
          <w:sz w:val="24"/>
          <w:szCs w:val="24"/>
          <w:lang w:val="en-AU"/>
        </w:rPr>
        <w:t xml:space="preserve">, again assuming that all studies are performed on true </w:t>
      </w:r>
      <w:r w:rsidR="00894C14">
        <w:rPr>
          <w:rStyle w:val="CommentReference"/>
          <w:color w:val="000000" w:themeColor="text1"/>
          <w:sz w:val="24"/>
          <w:szCs w:val="24"/>
          <w:lang w:val="en-AU"/>
        </w:rPr>
        <w:t xml:space="preserve">alternative </w:t>
      </w:r>
      <w:r w:rsidR="00CD0F90">
        <w:rPr>
          <w:rStyle w:val="CommentReference"/>
          <w:color w:val="000000" w:themeColor="text1"/>
          <w:sz w:val="24"/>
          <w:szCs w:val="24"/>
          <w:lang w:val="en-AU"/>
        </w:rPr>
        <w:t>hypotheses</w:t>
      </w:r>
      <w:r w:rsidR="00CC6847">
        <w:rPr>
          <w:rStyle w:val="CommentReference"/>
          <w:color w:val="000000" w:themeColor="text1"/>
          <w:sz w:val="24"/>
          <w:szCs w:val="24"/>
          <w:lang w:val="en-AU"/>
        </w:rPr>
        <w:t>)</w:t>
      </w:r>
      <w:r w:rsidR="00FE3C85">
        <w:rPr>
          <w:rStyle w:val="CommentReference"/>
          <w:color w:val="000000" w:themeColor="text1"/>
          <w:sz w:val="24"/>
          <w:szCs w:val="24"/>
          <w:lang w:val="en-AU"/>
        </w:rPr>
        <w:t>,</w:t>
      </w:r>
      <w:r w:rsidR="00CC6847">
        <w:rPr>
          <w:rStyle w:val="CommentReference"/>
          <w:color w:val="000000" w:themeColor="text1"/>
          <w:sz w:val="24"/>
          <w:szCs w:val="24"/>
          <w:lang w:val="en-AU"/>
        </w:rPr>
        <w:t xml:space="preserve"> </w:t>
      </w:r>
      <w:r w:rsidR="00046F15">
        <w:rPr>
          <w:rStyle w:val="CommentReference"/>
          <w:color w:val="000000" w:themeColor="text1"/>
          <w:sz w:val="24"/>
          <w:szCs w:val="24"/>
          <w:lang w:val="en-AU"/>
        </w:rPr>
        <w:t>or</w:t>
      </w:r>
      <w:r w:rsidR="00FE3C85">
        <w:rPr>
          <w:rStyle w:val="CommentReference"/>
          <w:color w:val="000000" w:themeColor="text1"/>
          <w:sz w:val="24"/>
          <w:szCs w:val="24"/>
          <w:lang w:val="en-AU"/>
        </w:rPr>
        <w:t xml:space="preserve"> that</w:t>
      </w:r>
      <w:r w:rsidR="00046F15">
        <w:rPr>
          <w:rStyle w:val="CommentReference"/>
          <w:color w:val="000000" w:themeColor="text1"/>
          <w:sz w:val="24"/>
          <w:szCs w:val="24"/>
          <w:lang w:val="en-AU"/>
        </w:rPr>
        <w:t xml:space="preserve">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w:t>
      </w:r>
    </w:p>
    <w:p w14:paraId="1009AA90" w14:textId="5C353D37" w:rsidR="00A00697" w:rsidRPr="00157567" w:rsidRDefault="00A00697" w:rsidP="00157567">
      <w:pPr>
        <w:spacing w:line="360" w:lineRule="auto"/>
        <w:ind w:firstLine="720"/>
        <w:rPr>
          <w:rStyle w:val="CommentReference"/>
          <w:color w:val="000000" w:themeColor="text1"/>
          <w:sz w:val="24"/>
          <w:szCs w:val="24"/>
          <w:lang w:val="en-AU"/>
        </w:rPr>
      </w:pPr>
      <w:r>
        <w:rPr>
          <w:rStyle w:val="CommentReference"/>
          <w:rFonts w:cstheme="minorHAnsi"/>
          <w:sz w:val="24"/>
          <w:szCs w:val="24"/>
        </w:rPr>
        <w:t>Given the evidence regarding how poor o</w:t>
      </w:r>
      <w:r w:rsidR="00FE3C85">
        <w:rPr>
          <w:rStyle w:val="CommentReference"/>
          <w:rFonts w:cstheme="minorHAnsi"/>
          <w:sz w:val="24"/>
          <w:szCs w:val="24"/>
        </w:rPr>
        <w:t xml:space="preserve">ur </w:t>
      </w:r>
      <w:r w:rsidR="00595E3D">
        <w:rPr>
          <w:rStyle w:val="CommentReference"/>
          <w:rFonts w:cstheme="minorHAnsi"/>
          <w:sz w:val="24"/>
          <w:szCs w:val="24"/>
        </w:rPr>
        <w:t>intuitions about the likely power and precision of research</w:t>
      </w:r>
      <w:r>
        <w:rPr>
          <w:rStyle w:val="CommentReference"/>
          <w:rFonts w:cstheme="minorHAnsi"/>
          <w:sz w:val="24"/>
          <w:szCs w:val="24"/>
        </w:rPr>
        <w:t>, formal sample size planning may play a major role in helping researchers plan their studies</w:t>
      </w:r>
      <w:r w:rsidR="00595E3D">
        <w:rPr>
          <w:rStyle w:val="CommentReference"/>
          <w:rFonts w:cstheme="minorHAnsi"/>
          <w:sz w:val="24"/>
          <w:szCs w:val="24"/>
        </w:rPr>
        <w:t xml:space="preserve"> </w:t>
      </w:r>
      <w:r w:rsidR="00F87AED">
        <w:rPr>
          <w:color w:val="000000" w:themeColor="text1"/>
          <w:lang w:val="en-AU"/>
        </w:rPr>
        <w:fldChar w:fldCharType="begin">
          <w:fldData xml:space="preserve">PEVuZE5vdGU+PENpdGU+PEF1dGhvcj5UdmVyc2t5PC9BdXRob3I+PFllYXI+MTk3MTwvWWVhcj48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</w:fldData>
        </w:fldChar>
      </w:r>
      <w:r w:rsidR="00F87AED">
        <w:rPr>
          <w:color w:val="000000" w:themeColor="text1"/>
          <w:lang w:val="en-AU"/>
        </w:rPr>
        <w:instrText xml:space="preserve"> ADDIN EN.CITE </w:instrText>
      </w:r>
      <w:r w:rsidR="00F87AED">
        <w:rPr>
          <w:color w:val="000000" w:themeColor="text1"/>
          <w:lang w:val="en-AU"/>
        </w:rPr>
        <w:fldChar w:fldCharType="begin">
          <w:fldData xml:space="preserve">PEVuZE5vdGU+PENpdGU+PEF1dGhvcj5UdmVyc2t5PC9BdXRob3I+PFllYXI+MTk3MTwvWWVhcj48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</w:fldData>
        </w:fldChar>
      </w:r>
      <w:r w:rsidR="00F87AED">
        <w:rPr>
          <w:color w:val="000000" w:themeColor="text1"/>
          <w:lang w:val="en-AU"/>
        </w:rPr>
        <w:instrText xml:space="preserve"> ADDIN EN.CITE.DATA </w:instrText>
      </w:r>
      <w:r w:rsidR="00F87AED">
        <w:rPr>
          <w:color w:val="000000" w:themeColor="text1"/>
          <w:lang w:val="en-AU"/>
        </w:rPr>
      </w:r>
      <w:r w:rsidR="00F87AED">
        <w:rPr>
          <w:color w:val="000000" w:themeColor="text1"/>
          <w:lang w:val="en-AU"/>
        </w:rPr>
        <w:fldChar w:fldCharType="end"/>
      </w:r>
      <w:r w:rsidR="00F87AED">
        <w:rPr>
          <w:color w:val="000000" w:themeColor="text1"/>
          <w:lang w:val="en-AU"/>
        </w:rPr>
        <w:fldChar w:fldCharType="separate"/>
      </w:r>
      <w:r w:rsidR="00F87AED">
        <w:rPr>
          <w:noProof/>
          <w:color w:val="000000" w:themeColor="text1"/>
          <w:lang w:val="en-AU"/>
        </w:rPr>
        <w:t>(Marjan Bakker, Hartgerink, Wicherts, &amp; van der Maas, 2016; Obrecht, Chapman, &amp; Gelman, 2007; Tversky &amp; Kahneman, 1971)</w:t>
      </w:r>
      <w:r w:rsidR="00F87AED">
        <w:rPr>
          <w:color w:val="000000" w:themeColor="text1"/>
          <w:lang w:val="en-AU"/>
        </w:rPr>
        <w:fldChar w:fldCharType="end"/>
      </w:r>
      <w:r w:rsidR="00FE3C85">
        <w:rPr>
          <w:rStyle w:val="CommentReference"/>
          <w:rFonts w:cstheme="minorHAnsi"/>
          <w:sz w:val="24"/>
          <w:szCs w:val="24"/>
        </w:rPr>
        <w:t xml:space="preserve">. </w:t>
      </w:r>
      <w:r>
        <w:rPr>
          <w:rStyle w:val="CommentReference"/>
          <w:rFonts w:cstheme="minorHAnsi"/>
          <w:sz w:val="24"/>
          <w:szCs w:val="24"/>
        </w:rPr>
        <w:t>Studies</w:t>
      </w:r>
      <w:r w:rsidR="00F87AED">
        <w:rPr>
          <w:rStyle w:val="CommentReference"/>
          <w:rFonts w:cstheme="minorHAnsi"/>
          <w:sz w:val="24"/>
          <w:szCs w:val="24"/>
        </w:rPr>
        <w:t xml:space="preserve"> going back as far as Tversky and Kahneman have shown that research psychologists overestimate the precision of estimates derived from small sample research (i.e., how representative a small sample will be of a population), and how likely it is that </w:t>
      </w:r>
      <w:r>
        <w:rPr>
          <w:rStyle w:val="CommentReference"/>
          <w:rFonts w:cstheme="minorHAnsi"/>
          <w:sz w:val="24"/>
          <w:szCs w:val="24"/>
        </w:rPr>
        <w:t xml:space="preserve">small scale follow up studies will </w:t>
      </w:r>
      <w:r>
        <w:rPr>
          <w:rStyle w:val="CommentReference"/>
          <w:rFonts w:cstheme="minorHAnsi"/>
          <w:sz w:val="24"/>
          <w:szCs w:val="24"/>
        </w:rPr>
        <w:lastRenderedPageBreak/>
        <w:t>replicate the original results</w:t>
      </w:r>
      <w:r w:rsidR="00F87AED">
        <w:rPr>
          <w:rStyle w:val="CommentReference"/>
          <w:rFonts w:cstheme="minorHAnsi"/>
          <w:sz w:val="24"/>
          <w:szCs w:val="24"/>
        </w:rPr>
        <w:t>.</w:t>
      </w:r>
      <w:r>
        <w:rPr>
          <w:rStyle w:val="CommentReference"/>
          <w:rFonts w:cstheme="minorHAnsi"/>
          <w:sz w:val="24"/>
          <w:szCs w:val="24"/>
        </w:rPr>
        <w:t xml:space="preserve"> More recent research</w:t>
      </w:r>
      <w:r w:rsidR="000F0A28">
        <w:rPr>
          <w:rStyle w:val="CommentReference"/>
          <w:rFonts w:cstheme="minorHAnsi"/>
          <w:sz w:val="24"/>
          <w:szCs w:val="24"/>
        </w:rPr>
        <w:t xml:space="preserve"> by</w:t>
      </w:r>
      <w:r>
        <w:rPr>
          <w:rStyle w:val="CommentReference"/>
          <w:rFonts w:cstheme="minorHAnsi"/>
          <w:sz w:val="24"/>
          <w:szCs w:val="24"/>
        </w:rPr>
        <w:t xml:space="preserve"> </w:t>
      </w:r>
      <w:r w:rsidR="000F0A28">
        <w:rPr>
          <w:rStyle w:val="CommentReference"/>
          <w:rFonts w:cstheme="minorHAnsi"/>
          <w:sz w:val="24"/>
          <w:szCs w:val="24"/>
        </w:rPr>
        <w:fldChar w:fldCharType="begin"/>
      </w:r>
      <w:r w:rsidR="000F0A28">
        <w:rPr>
          <w:rStyle w:val="CommentReference"/>
          <w:rFonts w:cstheme="minorHAnsi"/>
          <w:sz w:val="24"/>
          <w:szCs w:val="24"/>
        </w:rPr>
        <w:instrText xml:space="preserve"> ADDIN EN.CITE &lt;EndNote&gt;&lt;Cite AuthorYear="1"&gt;&lt;Author&gt;Bakker&lt;/Author&gt;&lt;Year&gt;2016&lt;/Year&gt;&lt;RecNum&gt;18&lt;/RecNum&gt;&lt;DisplayText&gt;Marjan Bakker et al. (2016)&lt;/DisplayText&gt;&lt;record&gt;&lt;rec-number&gt;18&lt;/rec-number&gt;&lt;foreign-keys&gt;&lt;key app="EN" db-id="9xrafw5sx95dvre9w5hpevd89fzwtwr9twsw" timestamp="1495947035"&gt;18&lt;/key&gt;&lt;/foreign-keys&gt;&lt;ref-type name="Journal Article"&gt;17&lt;/ref-type&gt;&lt;contributors&gt;&lt;authors&gt;&lt;author&gt;Bakker, Marjan&lt;/author&gt;&lt;author&gt;Hartgerink, Chris H. J.&lt;/author&gt;&lt;author&gt;Wicherts, Jelte M.&lt;/author&gt;&lt;author&gt;van der Maas, Han L. J.&lt;/author&gt;&lt;/authors&gt;&lt;/contributors&gt;&lt;titles&gt;&lt;title&gt;Researchers’ Intuitions About Power in Psychological Research&lt;/title&gt;&lt;secondary-title&gt;Psychological Science&lt;/secondary-title&gt;&lt;/titles&gt;&lt;periodical&gt;&lt;full-title&gt;Psychological Science&lt;/full-title&gt;&lt;/periodical&gt;&lt;pages&gt;1069-1077&lt;/pages&gt;&lt;volume&gt;27&lt;/volume&gt;&lt;number&gt;8&lt;/number&gt;&lt;dates&gt;&lt;year&gt;2016&lt;/year&gt;&lt;pub-dates&gt;&lt;date&gt;2016/08/01&lt;/date&gt;&lt;/pub-dates&gt;&lt;/dates&gt;&lt;publisher&gt;SAGE Publications&lt;/publisher&gt;&lt;isbn&gt;0956-7976&lt;/isbn&gt;&lt;urls&gt;&lt;related-urls&gt;&lt;url&gt;http://dx.doi.org/10.1177/0956797616647519&lt;/url&gt;&lt;/related-urls&gt;&lt;/urls&gt;&lt;electronic-resource-num&gt;10.1177/0956797616647519&lt;/electronic-resource-num&gt;&lt;access-date&gt;2017/05/27&lt;/access-date&gt;&lt;/record&gt;&lt;/Cite&gt;&lt;/EndNote&gt;</w:instrText>
      </w:r>
      <w:r w:rsidR="000F0A28">
        <w:rPr>
          <w:rStyle w:val="CommentReference"/>
          <w:rFonts w:cstheme="minorHAnsi"/>
          <w:sz w:val="24"/>
          <w:szCs w:val="24"/>
        </w:rPr>
        <w:fldChar w:fldCharType="separate"/>
      </w:r>
      <w:r w:rsidR="000F0A28">
        <w:rPr>
          <w:rStyle w:val="CommentReference"/>
          <w:rFonts w:cstheme="minorHAnsi"/>
          <w:noProof/>
          <w:sz w:val="24"/>
          <w:szCs w:val="24"/>
        </w:rPr>
        <w:t>Marjan Bakker et al. (2016)</w:t>
      </w:r>
      <w:r w:rsidR="000F0A28">
        <w:rPr>
          <w:rStyle w:val="CommentReference"/>
          <w:rFonts w:cstheme="minorHAnsi"/>
          <w:sz w:val="24"/>
          <w:szCs w:val="24"/>
        </w:rPr>
        <w:fldChar w:fldCharType="end"/>
      </w:r>
      <w:r w:rsidR="000F0A28">
        <w:rPr>
          <w:rStyle w:val="CommentReference"/>
          <w:rFonts w:cstheme="minorHAnsi"/>
          <w:sz w:val="24"/>
          <w:szCs w:val="24"/>
        </w:rPr>
        <w:t xml:space="preserve"> </w:t>
      </w:r>
      <w:r>
        <w:rPr>
          <w:rStyle w:val="CommentReference"/>
          <w:rFonts w:cstheme="minorHAnsi"/>
          <w:sz w:val="24"/>
          <w:szCs w:val="24"/>
        </w:rPr>
        <w:t>ha</w:t>
      </w:r>
      <w:r w:rsidR="000F0A28">
        <w:rPr>
          <w:rStyle w:val="CommentReference"/>
          <w:rFonts w:cstheme="minorHAnsi"/>
          <w:sz w:val="24"/>
          <w:szCs w:val="24"/>
        </w:rPr>
        <w:t>s</w:t>
      </w:r>
      <w:r>
        <w:rPr>
          <w:rStyle w:val="CommentReference"/>
          <w:rFonts w:cstheme="minorHAnsi"/>
          <w:sz w:val="24"/>
          <w:szCs w:val="24"/>
        </w:rPr>
        <w:t xml:space="preserve"> shown that most </w:t>
      </w:r>
      <w:r w:rsidR="000F0A28">
        <w:rPr>
          <w:rStyle w:val="CommentReference"/>
          <w:rFonts w:cstheme="minorHAnsi"/>
          <w:sz w:val="24"/>
          <w:szCs w:val="24"/>
        </w:rPr>
        <w:t xml:space="preserve">researchers’ experiments have lower levels of power than they report desiring, and that most psychologists are optimistic in their estimates of the number of subjects required to reach a given level of power and in estimating the power of specific designs. </w:t>
      </w:r>
    </w:p>
    <w:p w14:paraId="5F12969F" w14:textId="6FAB0AF4" w:rsidR="00936F6D" w:rsidRDefault="00A00697" w:rsidP="00A00697">
      <w:pPr>
        <w:spacing w:line="360" w:lineRule="auto"/>
        <w:ind w:firstLine="720"/>
        <w:rPr>
          <w:color w:val="000000" w:themeColor="text1"/>
          <w:lang w:val="en-AU"/>
        </w:rPr>
      </w:pPr>
      <w:r>
        <w:rPr>
          <w:rStyle w:val="CommentReference"/>
          <w:rFonts w:cstheme="minorHAnsi"/>
          <w:sz w:val="24"/>
          <w:szCs w:val="24"/>
        </w:rPr>
        <w:t xml:space="preserve">Formal sample size planning </w:t>
      </w:r>
      <w:r w:rsidR="00157567">
        <w:rPr>
          <w:rStyle w:val="CommentReference"/>
          <w:rFonts w:cstheme="minorHAnsi"/>
          <w:sz w:val="24"/>
          <w:szCs w:val="24"/>
        </w:rPr>
        <w:t xml:space="preserve">for adequate levels of power, </w:t>
      </w:r>
      <w:r w:rsidR="00595E3D">
        <w:rPr>
          <w:rStyle w:val="CommentReference"/>
          <w:rFonts w:cstheme="minorHAnsi"/>
          <w:sz w:val="24"/>
          <w:szCs w:val="24"/>
        </w:rPr>
        <w:t>sufficiently narrow confidence intervals, or sufficiently convincing evidence via Bayes factors</w:t>
      </w:r>
      <w:r w:rsidR="00157567">
        <w:rPr>
          <w:rStyle w:val="CommentReference"/>
          <w:rFonts w:cstheme="minorHAnsi"/>
          <w:sz w:val="24"/>
          <w:szCs w:val="24"/>
        </w:rPr>
        <w:t>,</w:t>
      </w:r>
      <w:r w:rsidR="00595E3D">
        <w:rPr>
          <w:rStyle w:val="CommentReference"/>
          <w:rFonts w:cstheme="minorHAnsi"/>
          <w:sz w:val="24"/>
          <w:szCs w:val="24"/>
        </w:rPr>
        <w:t xml:space="preserve"> </w:t>
      </w:r>
      <w:r w:rsidR="00157567">
        <w:rPr>
          <w:rStyle w:val="CommentReference"/>
          <w:rFonts w:cstheme="minorHAnsi"/>
          <w:sz w:val="24"/>
          <w:szCs w:val="24"/>
        </w:rPr>
        <w:t xml:space="preserve">may </w:t>
      </w:r>
      <w:r w:rsidR="00005CC2">
        <w:rPr>
          <w:rStyle w:val="CommentReference"/>
          <w:rFonts w:cstheme="minorHAnsi"/>
          <w:sz w:val="24"/>
          <w:szCs w:val="24"/>
        </w:rPr>
        <w:t xml:space="preserve">therefore </w:t>
      </w:r>
      <w:r w:rsidR="00157567">
        <w:rPr>
          <w:rStyle w:val="CommentReference"/>
          <w:rFonts w:cstheme="minorHAnsi"/>
          <w:sz w:val="24"/>
          <w:szCs w:val="24"/>
        </w:rPr>
        <w:t xml:space="preserve">be </w:t>
      </w:r>
      <w:r w:rsidR="00595E3D">
        <w:rPr>
          <w:rStyle w:val="CommentReference"/>
          <w:rFonts w:cstheme="minorHAnsi"/>
          <w:sz w:val="24"/>
          <w:szCs w:val="24"/>
        </w:rPr>
        <w:t xml:space="preserve">necessary for researchers to have accurate </w:t>
      </w:r>
      <w:r>
        <w:rPr>
          <w:rStyle w:val="CommentReference"/>
          <w:rFonts w:cstheme="minorHAnsi"/>
          <w:sz w:val="24"/>
          <w:szCs w:val="24"/>
        </w:rPr>
        <w:t>ideas</w:t>
      </w:r>
      <w:r w:rsidR="00FE3C85">
        <w:rPr>
          <w:rStyle w:val="CommentReference"/>
          <w:rFonts w:cstheme="minorHAnsi"/>
          <w:sz w:val="24"/>
          <w:szCs w:val="24"/>
        </w:rPr>
        <w:t xml:space="preserve"> </w:t>
      </w:r>
      <w:r w:rsidR="00595E3D">
        <w:rPr>
          <w:rStyle w:val="CommentReference"/>
          <w:rFonts w:cstheme="minorHAnsi"/>
          <w:sz w:val="24"/>
          <w:szCs w:val="24"/>
        </w:rPr>
        <w:t>about the likely outcomes of their analyses under plausible alternative hypothesis.</w:t>
      </w:r>
      <w:r w:rsidR="00595E3D" w:rsidRPr="00D70B41">
        <w:rPr>
          <w:color w:val="000000" w:themeColor="text1"/>
        </w:rPr>
        <w:t xml:space="preserve"> </w:t>
      </w:r>
      <w:r w:rsidR="00595E3D">
        <w:rPr>
          <w:color w:val="000000" w:themeColor="text1"/>
        </w:rPr>
        <w:t xml:space="preserve">A variety of research planning packages and programs are freely available and should enable researchers to plan for relatively simple analyses </w:t>
      </w:r>
      <w:r w:rsidR="00595E3D">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 </w:instrText>
      </w:r>
      <w:r w:rsidR="00930AA7">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EN.CITE.DATA </w:instrText>
      </w:r>
      <w:r w:rsidR="00930AA7">
        <w:rPr>
          <w:color w:val="000000" w:themeColor="text1"/>
          <w:lang w:val="en-AU"/>
        </w:rPr>
      </w:r>
      <w:r w:rsidR="00930AA7">
        <w:rPr>
          <w:color w:val="000000" w:themeColor="text1"/>
          <w:lang w:val="en-AU"/>
        </w:rPr>
        <w:fldChar w:fldCharType="end"/>
      </w:r>
      <w:r w:rsidR="00595E3D">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sidR="00595E3D">
        <w:rPr>
          <w:color w:val="000000" w:themeColor="text1"/>
          <w:lang w:val="en-AU"/>
        </w:rPr>
        <w:fldChar w:fldCharType="end"/>
      </w:r>
      <w:r w:rsidR="00FE3C85">
        <w:rPr>
          <w:color w:val="000000" w:themeColor="text1"/>
          <w:lang w:val="en-AU"/>
        </w:rPr>
        <w:t xml:space="preserve">. </w:t>
      </w:r>
      <w:r>
        <w:rPr>
          <w:color w:val="000000" w:themeColor="text1"/>
          <w:lang w:val="en-AU"/>
        </w:rPr>
        <w:t>More</w:t>
      </w:r>
      <w:r w:rsidR="00595E3D">
        <w:rPr>
          <w:color w:val="000000" w:themeColor="text1"/>
          <w:lang w:val="en-AU"/>
        </w:rPr>
        <w:t xml:space="preserve"> complex analyses </w:t>
      </w:r>
      <w:r w:rsidR="00FE3C85">
        <w:rPr>
          <w:color w:val="000000" w:themeColor="text1"/>
          <w:lang w:val="en-AU"/>
        </w:rPr>
        <w:t>may require</w:t>
      </w:r>
      <w:r w:rsidR="00595E3D">
        <w:rPr>
          <w:color w:val="000000" w:themeColor="text1"/>
          <w:lang w:val="en-AU"/>
        </w:rPr>
        <w:t xml:space="preserve"> </w:t>
      </w:r>
      <w:r w:rsidR="00005CC2">
        <w:rPr>
          <w:color w:val="000000" w:themeColor="text1"/>
          <w:lang w:val="en-AU"/>
        </w:rPr>
        <w:t>consultation with a</w:t>
      </w:r>
      <w:r>
        <w:rPr>
          <w:color w:val="000000" w:themeColor="text1"/>
          <w:lang w:val="en-AU"/>
        </w:rPr>
        <w:t xml:space="preserve"> </w:t>
      </w:r>
      <w:r w:rsidR="00005CC2">
        <w:rPr>
          <w:color w:val="000000" w:themeColor="text1"/>
          <w:lang w:val="en-AU"/>
        </w:rPr>
        <w:t>statistician</w:t>
      </w:r>
      <w:r w:rsidR="00595E3D">
        <w:rPr>
          <w:color w:val="000000" w:themeColor="text1"/>
          <w:lang w:val="en-AU"/>
        </w:rPr>
        <w:t xml:space="preserve"> </w:t>
      </w:r>
      <w:r w:rsidR="00595E3D">
        <w:rPr>
          <w:color w:val="000000" w:themeColor="text1"/>
          <w:lang w:val="en-AU"/>
        </w:rPr>
        <w:fldChar w:fldCharType="begin"/>
      </w:r>
      <w:r w:rsidR="00595E3D">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sidR="00595E3D">
        <w:rPr>
          <w:color w:val="000000" w:themeColor="text1"/>
          <w:lang w:val="en-AU"/>
        </w:rPr>
        <w:fldChar w:fldCharType="separate"/>
      </w:r>
      <w:r w:rsidR="00595E3D">
        <w:rPr>
          <w:noProof/>
          <w:color w:val="000000" w:themeColor="text1"/>
          <w:lang w:val="en-AU"/>
        </w:rPr>
        <w:t>(Van Meter &amp; Charnigo, 2014)</w:t>
      </w:r>
      <w:r w:rsidR="00595E3D">
        <w:rPr>
          <w:color w:val="000000" w:themeColor="text1"/>
          <w:lang w:val="en-AU"/>
        </w:rPr>
        <w:fldChar w:fldCharType="end"/>
      </w:r>
      <w:r w:rsidR="00595E3D">
        <w:rPr>
          <w:color w:val="000000" w:themeColor="text1"/>
          <w:lang w:val="en-AU"/>
        </w:rPr>
        <w:t xml:space="preserve">. </w:t>
      </w:r>
    </w:p>
    <w:p w14:paraId="000F9167" w14:textId="70FBF4D4" w:rsidR="00595E3D" w:rsidRPr="00936F6D" w:rsidRDefault="00936F6D" w:rsidP="00936F6D">
      <w:pPr>
        <w:spacing w:line="360" w:lineRule="auto"/>
        <w:ind w:firstLine="720"/>
        <w:rPr>
          <w:rStyle w:val="CommentReference"/>
          <w:rFonts w:cstheme="minorHAnsi"/>
          <w:sz w:val="24"/>
          <w:szCs w:val="24"/>
        </w:rPr>
      </w:pPr>
      <w:r>
        <w:rPr>
          <w:rStyle w:val="CommentReference"/>
          <w:rFonts w:cstheme="minorHAnsi"/>
          <w:sz w:val="24"/>
          <w:szCs w:val="24"/>
        </w:rPr>
        <w:t xml:space="preserve">Editors and reviewers </w:t>
      </w:r>
      <w:r w:rsidR="00A00697">
        <w:rPr>
          <w:rStyle w:val="CommentReference"/>
          <w:rFonts w:cstheme="minorHAnsi"/>
          <w:sz w:val="24"/>
          <w:szCs w:val="24"/>
        </w:rPr>
        <w:t>can also</w:t>
      </w:r>
      <w:r w:rsidR="00FE3C85">
        <w:rPr>
          <w:rStyle w:val="CommentReference"/>
          <w:rFonts w:cstheme="minorHAnsi"/>
          <w:sz w:val="24"/>
          <w:szCs w:val="24"/>
        </w:rPr>
        <w:t xml:space="preserve"> </w:t>
      </w:r>
      <w:r>
        <w:rPr>
          <w:rStyle w:val="CommentReference"/>
          <w:rFonts w:cstheme="minorHAnsi"/>
          <w:sz w:val="24"/>
          <w:szCs w:val="24"/>
        </w:rPr>
        <w:t>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 xml:space="preserve">. </w:t>
      </w:r>
      <w:r w:rsidR="00A63E07">
        <w:rPr>
          <w:rStyle w:val="CommentReference"/>
          <w:rFonts w:cstheme="minorHAnsi"/>
          <w:sz w:val="24"/>
          <w:szCs w:val="24"/>
        </w:rPr>
        <w:t>R</w:t>
      </w:r>
      <w:r>
        <w:rPr>
          <w:rStyle w:val="CommentReference"/>
          <w:rFonts w:cstheme="minorHAnsi"/>
          <w:sz w:val="24"/>
          <w:szCs w:val="24"/>
        </w:rPr>
        <w:t xml:space="preserve">equiring the truthful justification of sample sizes as a routine part of research </w:t>
      </w:r>
      <w:r w:rsidR="00A63E07">
        <w:rPr>
          <w:rStyle w:val="CommentReference"/>
          <w:rFonts w:cstheme="minorHAnsi"/>
          <w:sz w:val="24"/>
          <w:szCs w:val="24"/>
        </w:rPr>
        <w:t xml:space="preserve">reporting </w:t>
      </w:r>
      <w:r>
        <w:rPr>
          <w:rStyle w:val="CommentReference"/>
          <w:rFonts w:cstheme="minorHAnsi"/>
          <w:sz w:val="24"/>
          <w:szCs w:val="24"/>
        </w:rPr>
        <w:t>forces researchers to think about these issues, and actively acknowledge that other constraints lead to sample size planning decisions when that is the case.</w:t>
      </w:r>
    </w:p>
    <w:p w14:paraId="6451BDC7" w14:textId="3A10ED90" w:rsidR="00FE3C85" w:rsidRDefault="00CD0F90"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w:t>
      </w:r>
      <w:r w:rsidR="00595E3D">
        <w:rPr>
          <w:rStyle w:val="CommentReference"/>
          <w:color w:val="000000" w:themeColor="text1"/>
          <w:sz w:val="24"/>
          <w:szCs w:val="24"/>
          <w:lang w:val="en-AU"/>
        </w:rPr>
        <w:t>is advice</w:t>
      </w:r>
      <w:r w:rsidR="002C47EF">
        <w:rPr>
          <w:rStyle w:val="CommentReference"/>
          <w:color w:val="000000" w:themeColor="text1"/>
          <w:sz w:val="24"/>
          <w:szCs w:val="24"/>
          <w:lang w:val="en-AU"/>
        </w:rPr>
        <w:t xml:space="preserve"> – </w:t>
      </w:r>
      <w:r w:rsidR="00595E3D">
        <w:rPr>
          <w:rStyle w:val="CommentReference"/>
          <w:color w:val="000000" w:themeColor="text1"/>
          <w:sz w:val="24"/>
          <w:szCs w:val="24"/>
          <w:lang w:val="en-AU"/>
        </w:rPr>
        <w:t xml:space="preserve">that </w:t>
      </w:r>
      <w:r w:rsidR="005A2C2E">
        <w:rPr>
          <w:rStyle w:val="CommentReference"/>
          <w:color w:val="000000" w:themeColor="text1"/>
          <w:sz w:val="24"/>
          <w:szCs w:val="24"/>
          <w:lang w:val="en-AU"/>
        </w:rPr>
        <w:t>researchers</w:t>
      </w:r>
      <w:r w:rsidR="00595E3D">
        <w:rPr>
          <w:rStyle w:val="CommentReference"/>
          <w:color w:val="000000" w:themeColor="text1"/>
          <w:sz w:val="24"/>
          <w:szCs w:val="24"/>
          <w:lang w:val="en-AU"/>
        </w:rPr>
        <w:t xml:space="preserve"> should consider the </w:t>
      </w:r>
      <w:r w:rsidR="005A2C2E">
        <w:rPr>
          <w:rStyle w:val="CommentReference"/>
          <w:color w:val="000000" w:themeColor="text1"/>
          <w:sz w:val="24"/>
          <w:szCs w:val="24"/>
          <w:lang w:val="en-AU"/>
        </w:rPr>
        <w:t xml:space="preserve">statistical </w:t>
      </w:r>
      <w:r w:rsidR="00595E3D">
        <w:rPr>
          <w:rStyle w:val="CommentReference"/>
          <w:color w:val="000000" w:themeColor="text1"/>
          <w:sz w:val="24"/>
          <w:szCs w:val="24"/>
          <w:lang w:val="en-AU"/>
        </w:rPr>
        <w:t xml:space="preserve">power of their </w:t>
      </w:r>
      <w:r w:rsidR="005A2C2E">
        <w:rPr>
          <w:rStyle w:val="CommentReference"/>
          <w:color w:val="000000" w:themeColor="text1"/>
          <w:sz w:val="24"/>
          <w:szCs w:val="24"/>
          <w:lang w:val="en-AU"/>
        </w:rPr>
        <w:t xml:space="preserve">analyses </w:t>
      </w:r>
      <w:r w:rsidR="00595E3D">
        <w:rPr>
          <w:rStyle w:val="CommentReference"/>
          <w:color w:val="000000" w:themeColor="text1"/>
          <w:sz w:val="24"/>
          <w:szCs w:val="24"/>
          <w:lang w:val="en-AU"/>
        </w:rPr>
        <w:t>during research planning</w:t>
      </w:r>
      <w:r w:rsidR="00936F6D">
        <w:rPr>
          <w:rStyle w:val="CommentReference"/>
          <w:color w:val="000000" w:themeColor="text1"/>
          <w:sz w:val="24"/>
          <w:szCs w:val="24"/>
          <w:lang w:val="en-AU"/>
        </w:rPr>
        <w:t xml:space="preserve"> and </w:t>
      </w:r>
      <w:r w:rsidR="00FE3C85">
        <w:rPr>
          <w:rStyle w:val="CommentReference"/>
          <w:color w:val="000000" w:themeColor="text1"/>
          <w:sz w:val="24"/>
          <w:szCs w:val="24"/>
          <w:lang w:val="en-AU"/>
        </w:rPr>
        <w:t xml:space="preserve">that editors </w:t>
      </w:r>
      <w:r w:rsidR="00936F6D">
        <w:rPr>
          <w:rStyle w:val="CommentReference"/>
          <w:color w:val="000000" w:themeColor="text1"/>
          <w:sz w:val="24"/>
          <w:szCs w:val="24"/>
          <w:lang w:val="en-AU"/>
        </w:rPr>
        <w:t xml:space="preserve">should </w:t>
      </w:r>
      <w:r w:rsidR="00C66B90">
        <w:rPr>
          <w:rStyle w:val="CommentReference"/>
          <w:color w:val="000000" w:themeColor="text1"/>
          <w:sz w:val="24"/>
          <w:szCs w:val="24"/>
          <w:lang w:val="en-AU"/>
        </w:rPr>
        <w:t xml:space="preserve">request </w:t>
      </w:r>
      <w:r w:rsidR="006F5161">
        <w:rPr>
          <w:rStyle w:val="CommentReference"/>
          <w:color w:val="000000" w:themeColor="text1"/>
          <w:sz w:val="24"/>
          <w:szCs w:val="24"/>
          <w:lang w:val="en-AU"/>
        </w:rPr>
        <w:t xml:space="preserve">or even require </w:t>
      </w:r>
      <w:r w:rsidR="00647844">
        <w:rPr>
          <w:rStyle w:val="CommentReference"/>
          <w:color w:val="000000" w:themeColor="text1"/>
          <w:sz w:val="24"/>
          <w:szCs w:val="24"/>
          <w:lang w:val="en-AU"/>
        </w:rPr>
        <w:t xml:space="preserve">the reporting of power analyses </w:t>
      </w:r>
      <w:r w:rsidR="002C47EF">
        <w:rPr>
          <w:rStyle w:val="CommentReference"/>
          <w:color w:val="000000" w:themeColor="text1"/>
          <w:sz w:val="24"/>
          <w:szCs w:val="24"/>
          <w:lang w:val="en-AU"/>
        </w:rPr>
        <w:t xml:space="preserve">– </w:t>
      </w:r>
      <w:r w:rsidR="00FE3C85">
        <w:rPr>
          <w:rStyle w:val="CommentReference"/>
          <w:color w:val="000000" w:themeColor="text1"/>
          <w:sz w:val="24"/>
          <w:szCs w:val="24"/>
          <w:lang w:val="en-AU"/>
        </w:rPr>
        <w:t>is</w:t>
      </w:r>
      <w:r w:rsidR="00595E3D">
        <w:rPr>
          <w:rStyle w:val="CommentReference"/>
          <w:color w:val="000000" w:themeColor="text1"/>
          <w:sz w:val="24"/>
          <w:szCs w:val="24"/>
          <w:lang w:val="en-AU"/>
        </w:rPr>
        <w:t xml:space="preserve"> the suggested remedy in almost all of the </w:t>
      </w:r>
      <w:r w:rsidR="00FE3C85">
        <w:rPr>
          <w:rStyle w:val="CommentReference"/>
          <w:color w:val="000000" w:themeColor="text1"/>
          <w:sz w:val="24"/>
          <w:szCs w:val="24"/>
          <w:lang w:val="en-AU"/>
        </w:rPr>
        <w:t xml:space="preserve">statistical power reviews included in the current analysis. </w:t>
      </w:r>
      <w:r w:rsidR="00FE3C85">
        <w:rPr>
          <w:rStyle w:val="CommentReference"/>
          <w:color w:val="000000" w:themeColor="text1"/>
          <w:sz w:val="24"/>
          <w:szCs w:val="24"/>
          <w:lang w:val="en-AU"/>
        </w:rPr>
        <w:t>It has</w:t>
      </w:r>
      <w:r>
        <w:rPr>
          <w:rStyle w:val="CommentReference"/>
          <w:color w:val="000000" w:themeColor="text1"/>
          <w:sz w:val="24"/>
          <w:szCs w:val="24"/>
          <w:lang w:val="en-AU"/>
        </w:rPr>
        <w:t xml:space="preserve"> clearly failed to </w:t>
      </w:r>
      <w:r w:rsidR="00FE3C85">
        <w:rPr>
          <w:rStyle w:val="CommentReference"/>
          <w:color w:val="000000" w:themeColor="text1"/>
          <w:sz w:val="24"/>
          <w:szCs w:val="24"/>
          <w:lang w:val="en-AU"/>
        </w:rPr>
        <w:t>influence</w:t>
      </w:r>
      <w:r>
        <w:rPr>
          <w:rStyle w:val="CommentReference"/>
          <w:color w:val="000000" w:themeColor="text1"/>
          <w:sz w:val="24"/>
          <w:szCs w:val="24"/>
          <w:lang w:val="en-AU"/>
        </w:rPr>
        <w:t xml:space="preserve"> the practices of working scientists</w:t>
      </w:r>
      <w:r w:rsidR="00FE3C85">
        <w:rPr>
          <w:rStyle w:val="CommentReference"/>
          <w:color w:val="000000" w:themeColor="text1"/>
          <w:sz w:val="24"/>
          <w:szCs w:val="24"/>
          <w:lang w:val="en-AU"/>
        </w:rPr>
        <w:t>.</w:t>
      </w:r>
      <w:r>
        <w:rPr>
          <w:rStyle w:val="CommentReference"/>
          <w:color w:val="000000" w:themeColor="text1"/>
          <w:sz w:val="24"/>
          <w:szCs w:val="24"/>
          <w:lang w:val="en-AU"/>
        </w:rPr>
        <w:t xml:space="preserve"> </w:t>
      </w:r>
      <w:r w:rsidR="00FE3C85">
        <w:rPr>
          <w:rStyle w:val="CommentReference"/>
          <w:color w:val="000000" w:themeColor="text1"/>
          <w:sz w:val="24"/>
          <w:szCs w:val="24"/>
          <w:lang w:val="en-AU"/>
        </w:rPr>
        <w:t xml:space="preserve">It is hard to imagine that saying it again here will </w:t>
      </w:r>
      <w:r w:rsidR="00FE3C85">
        <w:rPr>
          <w:rStyle w:val="CommentReference"/>
          <w:color w:val="000000" w:themeColor="text1"/>
          <w:sz w:val="24"/>
          <w:szCs w:val="24"/>
          <w:lang w:val="en-AU"/>
        </w:rPr>
        <w:t>result in anything different.</w:t>
      </w:r>
    </w:p>
    <w:p w14:paraId="0696CE49" w14:textId="40D6AD74" w:rsidR="00030554" w:rsidRPr="00CD0F90" w:rsidRDefault="00030554"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For research consumers this means we must </w:t>
      </w:r>
      <w:r w:rsidR="00CD0F90">
        <w:rPr>
          <w:rStyle w:val="CommentReference"/>
          <w:color w:val="000000" w:themeColor="text1"/>
          <w:sz w:val="24"/>
          <w:szCs w:val="24"/>
          <w:lang w:val="en-AU"/>
        </w:rPr>
        <w:t xml:space="preserve">accept that a large portion of the research literature </w:t>
      </w:r>
      <w:r w:rsidR="005A2C2E">
        <w:rPr>
          <w:rStyle w:val="CommentReference"/>
          <w:color w:val="000000" w:themeColor="text1"/>
          <w:sz w:val="24"/>
          <w:szCs w:val="24"/>
          <w:lang w:val="en-AU"/>
        </w:rPr>
        <w:t xml:space="preserve">almost certainly provides exaggerated </w:t>
      </w:r>
      <w:r w:rsidR="00CD0F90">
        <w:rPr>
          <w:rStyle w:val="CommentReference"/>
          <w:color w:val="000000" w:themeColor="text1"/>
          <w:sz w:val="24"/>
          <w:szCs w:val="24"/>
          <w:lang w:val="en-AU"/>
        </w:rPr>
        <w:t>effect size estimates</w:t>
      </w:r>
      <w:r w:rsidR="00FE3C85">
        <w:rPr>
          <w:rStyle w:val="CommentReference"/>
          <w:color w:val="000000" w:themeColor="text1"/>
          <w:sz w:val="24"/>
          <w:szCs w:val="24"/>
          <w:lang w:val="en-AU"/>
        </w:rPr>
        <w:t xml:space="preserve"> and</w:t>
      </w:r>
      <w:r w:rsidR="005A2C2E">
        <w:rPr>
          <w:rStyle w:val="CommentReference"/>
          <w:color w:val="000000" w:themeColor="text1"/>
          <w:sz w:val="24"/>
          <w:szCs w:val="24"/>
          <w:lang w:val="en-AU"/>
        </w:rPr>
        <w:t xml:space="preserve"> does not </w:t>
      </w:r>
      <w:r w:rsidR="00CD0F90">
        <w:rPr>
          <w:rStyle w:val="CommentReference"/>
          <w:color w:val="000000" w:themeColor="text1"/>
          <w:sz w:val="24"/>
          <w:szCs w:val="24"/>
          <w:lang w:val="en-AU"/>
        </w:rPr>
        <w:t>have a constrained false positive error rate</w:t>
      </w:r>
      <w:r w:rsidR="005A2C2E">
        <w:rPr>
          <w:rStyle w:val="CommentReference"/>
          <w:color w:val="000000" w:themeColor="text1"/>
          <w:sz w:val="24"/>
          <w:szCs w:val="24"/>
          <w:lang w:val="en-AU"/>
        </w:rPr>
        <w:t xml:space="preserve">. </w:t>
      </w:r>
      <w:r w:rsidR="00DD412D">
        <w:rPr>
          <w:rStyle w:val="CommentReference"/>
          <w:color w:val="000000" w:themeColor="text1"/>
          <w:sz w:val="24"/>
          <w:szCs w:val="24"/>
          <w:lang w:val="en-AU"/>
        </w:rPr>
        <w:t xml:space="preserve">It also </w:t>
      </w:r>
      <w:r w:rsidR="00CD0F90">
        <w:rPr>
          <w:rStyle w:val="CommentReference"/>
          <w:color w:val="000000" w:themeColor="text1"/>
          <w:sz w:val="24"/>
          <w:szCs w:val="24"/>
          <w:lang w:val="en-AU"/>
        </w:rPr>
        <w:t xml:space="preserve">means that we should </w:t>
      </w:r>
      <w:r>
        <w:rPr>
          <w:rStyle w:val="CommentReference"/>
          <w:color w:val="000000" w:themeColor="text1"/>
          <w:sz w:val="24"/>
          <w:szCs w:val="24"/>
          <w:lang w:val="en-AU"/>
        </w:rPr>
        <w:t xml:space="preserve">avoid focusing on </w:t>
      </w:r>
      <w:r w:rsidR="00CD0F90">
        <w:rPr>
          <w:rStyle w:val="CommentReference"/>
          <w:color w:val="000000" w:themeColor="text1"/>
          <w:sz w:val="24"/>
          <w:szCs w:val="24"/>
          <w:lang w:val="en-AU"/>
        </w:rPr>
        <w:lastRenderedPageBreak/>
        <w:t>the statistical significance of test results when interpreting results,</w:t>
      </w:r>
      <w:r w:rsidR="00595E3D">
        <w:rPr>
          <w:rStyle w:val="CommentReference"/>
          <w:color w:val="000000" w:themeColor="text1"/>
          <w:sz w:val="24"/>
          <w:szCs w:val="24"/>
          <w:lang w:val="en-AU"/>
        </w:rPr>
        <w:t xml:space="preserve"> instead focusing on the plausibility of the hypotheses</w:t>
      </w:r>
      <w:r w:rsidR="005A2C2E">
        <w:rPr>
          <w:rStyle w:val="CommentReference"/>
          <w:color w:val="000000" w:themeColor="text1"/>
          <w:sz w:val="24"/>
          <w:szCs w:val="24"/>
          <w:lang w:val="en-AU"/>
        </w:rPr>
        <w:t xml:space="preserve"> and the strength of the evidence</w:t>
      </w:r>
      <w:r>
        <w:rPr>
          <w:rStyle w:val="CommentReference"/>
          <w:color w:val="000000" w:themeColor="text1"/>
          <w:sz w:val="24"/>
          <w:szCs w:val="24"/>
          <w:lang w:val="en-AU"/>
        </w:rPr>
        <w:t>. Bayesian statistical approaches</w:t>
      </w:r>
      <w:r w:rsidR="006A427E">
        <w:rPr>
          <w:rStyle w:val="CommentReference"/>
          <w:color w:val="000000" w:themeColor="text1"/>
          <w:sz w:val="24"/>
          <w:szCs w:val="24"/>
          <w:lang w:val="en-AU"/>
        </w:rPr>
        <w:t xml:space="preserve"> may</w:t>
      </w:r>
      <w:r>
        <w:rPr>
          <w:rStyle w:val="CommentReference"/>
          <w:color w:val="000000" w:themeColor="text1"/>
          <w:sz w:val="24"/>
          <w:szCs w:val="24"/>
          <w:lang w:val="en-AU"/>
        </w:rPr>
        <w:t xml:space="preserve"> support these ends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(Wagenmakers et al., 2015)</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although establishing minimum benchmarks for </w:t>
      </w:r>
      <w:r w:rsidR="000161CF">
        <w:rPr>
          <w:rStyle w:val="CommentReference"/>
          <w:color w:val="000000" w:themeColor="text1"/>
          <w:sz w:val="24"/>
          <w:szCs w:val="24"/>
          <w:lang w:val="en-AU"/>
        </w:rPr>
        <w:t xml:space="preserve">publication (e.g., BF &gt; 3) </w:t>
      </w:r>
      <w:r>
        <w:rPr>
          <w:rStyle w:val="CommentReference"/>
          <w:color w:val="000000" w:themeColor="text1"/>
          <w:sz w:val="24"/>
          <w:szCs w:val="24"/>
          <w:lang w:val="en-AU"/>
        </w:rPr>
        <w:t>seems likely to lead to similarly problematic reporting habits in a different statistical approach.</w:t>
      </w:r>
    </w:p>
    <w:p w14:paraId="2A4E72FB" w14:textId="7615D9F7" w:rsidR="00976D4C" w:rsidRPr="00976D4C" w:rsidRDefault="000C601F" w:rsidP="00976D4C">
      <w:pPr>
        <w:spacing w:line="360" w:lineRule="auto"/>
        <w:ind w:firstLine="720"/>
        <w:rPr>
          <w:rStyle w:val="CommentReference"/>
          <w:rFonts w:cstheme="minorHAnsi"/>
          <w:b/>
          <w:sz w:val="24"/>
          <w:szCs w:val="24"/>
        </w:rPr>
      </w:pPr>
      <w:r>
        <w:rPr>
          <w:rStyle w:val="CommentReference"/>
          <w:rFonts w:cstheme="minorHAnsi"/>
          <w:b/>
          <w:sz w:val="24"/>
          <w:szCs w:val="24"/>
        </w:rPr>
        <w:t>Limitations</w:t>
      </w:r>
    </w:p>
    <w:p w14:paraId="676DAC92" w14:textId="77777777" w:rsidR="005856F1" w:rsidRDefault="00DD412D" w:rsidP="00355332">
      <w:pPr>
        <w:spacing w:line="360" w:lineRule="auto"/>
        <w:ind w:firstLine="720"/>
        <w:rPr>
          <w:rStyle w:val="CommentReference"/>
          <w:rFonts w:cstheme="minorHAnsi"/>
          <w:sz w:val="24"/>
          <w:szCs w:val="24"/>
        </w:rPr>
      </w:pPr>
      <w:r w:rsidRPr="00B2468E">
        <w:rPr>
          <w:rStyle w:val="CommentReference"/>
          <w:rFonts w:cstheme="minorHAnsi"/>
          <w:sz w:val="24"/>
          <w:szCs w:val="24"/>
        </w:rPr>
        <w:t>The</w:t>
      </w:r>
      <w:r w:rsidR="00DE71B2" w:rsidRPr="00B2468E">
        <w:rPr>
          <w:rStyle w:val="CommentReference"/>
          <w:rFonts w:cstheme="minorHAnsi"/>
          <w:sz w:val="24"/>
          <w:szCs w:val="24"/>
        </w:rPr>
        <w:t xml:space="preserve"> </w:t>
      </w:r>
      <w:r w:rsidRPr="00B2468E">
        <w:rPr>
          <w:rStyle w:val="CommentReference"/>
          <w:rFonts w:cstheme="minorHAnsi"/>
          <w:sz w:val="24"/>
          <w:szCs w:val="24"/>
        </w:rPr>
        <w:t xml:space="preserve">individual </w:t>
      </w:r>
      <w:r w:rsidR="00DE71B2" w:rsidRPr="00B2468E">
        <w:rPr>
          <w:rStyle w:val="CommentReference"/>
          <w:rFonts w:cstheme="minorHAnsi"/>
          <w:sz w:val="24"/>
          <w:szCs w:val="24"/>
        </w:rPr>
        <w:t xml:space="preserve">articles </w:t>
      </w:r>
      <w:r w:rsidRPr="00B2468E">
        <w:rPr>
          <w:rStyle w:val="CommentReference"/>
          <w:rFonts w:cstheme="minorHAnsi"/>
          <w:sz w:val="24"/>
          <w:szCs w:val="24"/>
        </w:rPr>
        <w:t xml:space="preserve">in these power surveys are </w:t>
      </w:r>
      <w:r w:rsidR="009B3634">
        <w:rPr>
          <w:rStyle w:val="CommentReference"/>
          <w:rFonts w:cstheme="minorHAnsi"/>
          <w:sz w:val="24"/>
          <w:szCs w:val="24"/>
        </w:rPr>
        <w:t>not</w:t>
      </w:r>
      <w:r w:rsidRPr="00B2468E">
        <w:rPr>
          <w:rStyle w:val="CommentReference"/>
          <w:rFonts w:cstheme="minorHAnsi"/>
          <w:sz w:val="24"/>
          <w:szCs w:val="24"/>
        </w:rPr>
        <w:t xml:space="preserve"> </w:t>
      </w:r>
      <w:r w:rsidR="0031236D" w:rsidRPr="00B2468E">
        <w:rPr>
          <w:rStyle w:val="CommentReference"/>
          <w:rFonts w:cstheme="minorHAnsi"/>
          <w:sz w:val="24"/>
          <w:szCs w:val="24"/>
        </w:rPr>
        <w:t>a</w:t>
      </w:r>
      <w:r w:rsidR="00DE71B2" w:rsidRPr="00B2468E">
        <w:rPr>
          <w:rStyle w:val="CommentReference"/>
          <w:rFonts w:cstheme="minorHAnsi"/>
          <w:sz w:val="24"/>
          <w:szCs w:val="24"/>
        </w:rPr>
        <w:t xml:space="preserve"> random </w:t>
      </w:r>
      <w:r w:rsidRPr="00B2468E">
        <w:rPr>
          <w:rStyle w:val="CommentReference"/>
          <w:rFonts w:cstheme="minorHAnsi"/>
          <w:sz w:val="24"/>
          <w:szCs w:val="24"/>
        </w:rPr>
        <w:t>sample</w:t>
      </w:r>
      <w:r w:rsidR="00DE71B2" w:rsidRPr="00B2468E">
        <w:rPr>
          <w:rStyle w:val="CommentReference"/>
          <w:rFonts w:cstheme="minorHAnsi"/>
          <w:sz w:val="24"/>
          <w:szCs w:val="24"/>
        </w:rPr>
        <w:t xml:space="preserve"> from the </w:t>
      </w:r>
      <w:r w:rsidR="0031236D" w:rsidRPr="00B2468E">
        <w:rPr>
          <w:rStyle w:val="CommentReference"/>
          <w:rFonts w:cstheme="minorHAnsi"/>
          <w:sz w:val="24"/>
          <w:szCs w:val="24"/>
        </w:rPr>
        <w:t xml:space="preserve">psychological </w:t>
      </w:r>
      <w:r w:rsidR="00DE71B2" w:rsidRPr="00B2468E">
        <w:rPr>
          <w:rStyle w:val="CommentReference"/>
          <w:rFonts w:cstheme="minorHAnsi"/>
          <w:sz w:val="24"/>
          <w:szCs w:val="24"/>
        </w:rPr>
        <w:t>research literature</w:t>
      </w:r>
      <w:r w:rsidR="009B3634">
        <w:rPr>
          <w:rStyle w:val="CommentReference"/>
          <w:rFonts w:cstheme="minorHAnsi"/>
          <w:sz w:val="24"/>
          <w:szCs w:val="24"/>
        </w:rPr>
        <w:t>, and it is difficult to predict whether the current estimate will underestimate or overestimate the average power of psychological research</w:t>
      </w:r>
      <w:r w:rsidR="00DE71B2" w:rsidRPr="00B2468E">
        <w:rPr>
          <w:rStyle w:val="CommentReference"/>
          <w:rFonts w:cstheme="minorHAnsi"/>
          <w:sz w:val="24"/>
          <w:szCs w:val="24"/>
        </w:rPr>
        <w:t>.</w:t>
      </w:r>
      <w:r w:rsidR="0031236D" w:rsidRPr="00B2468E">
        <w:rPr>
          <w:rStyle w:val="CommentReference"/>
          <w:rFonts w:cstheme="minorHAnsi"/>
          <w:sz w:val="24"/>
          <w:szCs w:val="24"/>
        </w:rPr>
        <w:t xml:space="preserve"> </w:t>
      </w:r>
      <w:r w:rsidR="00B2468E" w:rsidRPr="00B2468E">
        <w:rPr>
          <w:rStyle w:val="CommentReference"/>
          <w:rFonts w:cstheme="minorHAnsi"/>
          <w:sz w:val="24"/>
          <w:szCs w:val="24"/>
        </w:rPr>
        <w:t xml:space="preserve">First, </w:t>
      </w:r>
      <w:r w:rsidR="00B2468E">
        <w:rPr>
          <w:rStyle w:val="CommentReference"/>
          <w:rFonts w:cstheme="minorHAnsi"/>
          <w:sz w:val="24"/>
          <w:szCs w:val="24"/>
        </w:rPr>
        <w:t xml:space="preserve">power surveys almost </w:t>
      </w:r>
      <w:r w:rsidR="00B2468E" w:rsidRPr="00B2468E">
        <w:rPr>
          <w:rStyle w:val="CommentReference"/>
          <w:rFonts w:cstheme="minorHAnsi"/>
          <w:sz w:val="24"/>
          <w:szCs w:val="24"/>
        </w:rPr>
        <w:t xml:space="preserve">uniformly target tests for which power can be easily estimated, ignoring more sophisticated analyses (e.g., complex SEM, factor analysis, or even multilevel models). This may mean that the included research underestimates the average power of psychological research, if larger studies tend to use these more sophisticated techniques. </w:t>
      </w:r>
      <w:r>
        <w:rPr>
          <w:rStyle w:val="CommentReference"/>
          <w:rFonts w:cstheme="minorHAnsi"/>
          <w:sz w:val="24"/>
          <w:szCs w:val="24"/>
        </w:rPr>
        <w:t>S</w:t>
      </w:r>
      <w:r w:rsidR="00B2468E">
        <w:rPr>
          <w:rStyle w:val="CommentReference"/>
          <w:rFonts w:cstheme="minorHAnsi"/>
          <w:sz w:val="24"/>
          <w:szCs w:val="24"/>
        </w:rPr>
        <w:t>econd, s</w:t>
      </w:r>
      <w:r>
        <w:rPr>
          <w:rStyle w:val="CommentReference"/>
          <w:rFonts w:cstheme="minorHAnsi"/>
          <w:sz w:val="24"/>
          <w:szCs w:val="24"/>
        </w:rPr>
        <w:t>ome p</w:t>
      </w:r>
      <w:r>
        <w:rPr>
          <w:rStyle w:val="CommentReference"/>
          <w:rFonts w:cstheme="minorHAnsi"/>
          <w:sz w:val="24"/>
          <w:szCs w:val="24"/>
        </w:rPr>
        <w:t>ower</w:t>
      </w:r>
      <w:r w:rsidR="00B30770">
        <w:rPr>
          <w:rStyle w:val="CommentReference"/>
          <w:rFonts w:cstheme="minorHAnsi"/>
          <w:sz w:val="24"/>
          <w:szCs w:val="24"/>
        </w:rPr>
        <w:t xml:space="preserve"> surveys</w:t>
      </w:r>
      <w:r w:rsidR="0031236D">
        <w:rPr>
          <w:rStyle w:val="CommentReference"/>
          <w:rFonts w:cstheme="minorHAnsi"/>
          <w:sz w:val="24"/>
          <w:szCs w:val="24"/>
        </w:rPr>
        <w:t xml:space="preserve"> </w:t>
      </w:r>
      <w:r>
        <w:rPr>
          <w:rStyle w:val="CommentReference"/>
          <w:rFonts w:cstheme="minorHAnsi"/>
          <w:sz w:val="24"/>
          <w:szCs w:val="24"/>
        </w:rPr>
        <w:t xml:space="preserve">may </w:t>
      </w:r>
      <w:r>
        <w:rPr>
          <w:rStyle w:val="CommentReference"/>
          <w:rFonts w:cstheme="minorHAnsi"/>
          <w:sz w:val="24"/>
          <w:szCs w:val="24"/>
        </w:rPr>
        <w:t xml:space="preserve">have been </w:t>
      </w:r>
      <w:r>
        <w:rPr>
          <w:rStyle w:val="CommentReference"/>
          <w:rFonts w:cstheme="minorHAnsi"/>
          <w:sz w:val="24"/>
          <w:szCs w:val="24"/>
        </w:rPr>
        <w:t xml:space="preserve">performed </w:t>
      </w:r>
      <w:r w:rsidR="0031236D">
        <w:rPr>
          <w:rStyle w:val="CommentReference"/>
          <w:rFonts w:cstheme="minorHAnsi"/>
          <w:sz w:val="24"/>
          <w:szCs w:val="24"/>
        </w:rPr>
        <w:t xml:space="preserve">when a researcher has a suspicion that a particular area of research is underpowered, creating the impression that </w:t>
      </w:r>
      <w:r w:rsidR="00341E02">
        <w:rPr>
          <w:rStyle w:val="CommentReference"/>
          <w:rFonts w:cstheme="minorHAnsi"/>
          <w:sz w:val="24"/>
          <w:szCs w:val="24"/>
        </w:rPr>
        <w:t xml:space="preserve">the overall literature is underpowered </w:t>
      </w:r>
      <w:r w:rsidR="002C47EF">
        <w:rPr>
          <w:rStyle w:val="CommentReference"/>
          <w:rFonts w:cstheme="minorHAnsi"/>
          <w:sz w:val="24"/>
          <w:szCs w:val="24"/>
        </w:rPr>
        <w:t>o</w:t>
      </w:r>
      <w:r w:rsidR="00341E02">
        <w:rPr>
          <w:rStyle w:val="CommentReference"/>
          <w:rFonts w:cstheme="minorHAnsi"/>
          <w:sz w:val="24"/>
          <w:szCs w:val="24"/>
        </w:rPr>
        <w:t xml:space="preserve">nly the examined sections are. </w:t>
      </w:r>
      <w:r w:rsidR="000F5962">
        <w:rPr>
          <w:rStyle w:val="CommentReference"/>
          <w:rFonts w:cstheme="minorHAnsi"/>
          <w:sz w:val="24"/>
          <w:szCs w:val="24"/>
        </w:rPr>
        <w:t>This issue only holds for a subset of the included studies, with the other</w:t>
      </w:r>
      <w:r w:rsidR="00FA035C">
        <w:rPr>
          <w:rStyle w:val="CommentReference"/>
          <w:rFonts w:cstheme="minorHAnsi"/>
          <w:sz w:val="24"/>
          <w:szCs w:val="24"/>
        </w:rPr>
        <w:t xml:space="preserve"> included studies </w:t>
      </w:r>
      <w:r w:rsidR="00817001">
        <w:rPr>
          <w:rStyle w:val="CommentReference"/>
          <w:rFonts w:cstheme="minorHAnsi"/>
          <w:sz w:val="24"/>
          <w:szCs w:val="24"/>
        </w:rPr>
        <w:t xml:space="preserve">either </w:t>
      </w:r>
      <w:r w:rsidR="00FA035C">
        <w:rPr>
          <w:rStyle w:val="CommentReference"/>
          <w:rFonts w:cstheme="minorHAnsi"/>
          <w:sz w:val="24"/>
          <w:szCs w:val="24"/>
        </w:rPr>
        <w:t>us</w:t>
      </w:r>
      <w:r w:rsidR="000F5962">
        <w:rPr>
          <w:rStyle w:val="CommentReference"/>
          <w:rFonts w:cstheme="minorHAnsi"/>
          <w:sz w:val="24"/>
          <w:szCs w:val="24"/>
        </w:rPr>
        <w:t>ing</w:t>
      </w:r>
      <w:r w:rsidR="00341E02">
        <w:rPr>
          <w:rStyle w:val="CommentReference"/>
          <w:rFonts w:cstheme="minorHAnsi"/>
          <w:sz w:val="24"/>
          <w:szCs w:val="24"/>
        </w:rPr>
        <w:t xml:space="preserve"> </w:t>
      </w:r>
      <w:r>
        <w:rPr>
          <w:rStyle w:val="CommentReference"/>
          <w:rFonts w:cstheme="minorHAnsi"/>
          <w:sz w:val="24"/>
          <w:szCs w:val="24"/>
        </w:rPr>
        <w:t>convenience</w:t>
      </w:r>
      <w:r w:rsidR="00341E02">
        <w:rPr>
          <w:rStyle w:val="CommentReference"/>
          <w:rFonts w:cstheme="minorHAnsi"/>
          <w:sz w:val="24"/>
          <w:szCs w:val="24"/>
        </w:rPr>
        <w:t xml:space="preserv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Pr>
          <w:rStyle w:val="CommentReference"/>
          <w:rFonts w:cstheme="minorHAnsi"/>
          <w:sz w:val="24"/>
          <w:szCs w:val="24"/>
        </w:rPr>
        <w:t>;</w:t>
      </w:r>
      <w:r w:rsidR="00350451">
        <w:rPr>
          <w:rStyle w:val="CommentReference"/>
          <w:rFonts w:cstheme="minorHAnsi"/>
          <w:sz w:val="24"/>
          <w:szCs w:val="24"/>
        </w:rPr>
        <w:t xml:space="preserve"> </w:t>
      </w:r>
      <w:r w:rsidR="00C04569">
        <w:rPr>
          <w:rStyle w:val="CommentReference"/>
          <w:rFonts w:cstheme="minorHAnsi"/>
          <w:sz w:val="24"/>
          <w:szCs w:val="24"/>
        </w:rPr>
        <w:t xml:space="preserve">or </w:t>
      </w:r>
      <w:r w:rsidR="004F009F">
        <w:rPr>
          <w:rStyle w:val="CommentReference"/>
          <w:rFonts w:cstheme="minorHAnsi"/>
          <w:sz w:val="24"/>
          <w:szCs w:val="24"/>
        </w:rPr>
        <w:t>samples</w:t>
      </w:r>
      <w:r w:rsidR="00F676A9">
        <w:rPr>
          <w:rStyle w:val="CommentReference"/>
          <w:rFonts w:cstheme="minorHAnsi"/>
          <w:sz w:val="24"/>
          <w:szCs w:val="24"/>
        </w:rPr>
        <w:t xml:space="preserve"> </w:t>
      </w:r>
      <w:r w:rsidR="00350451">
        <w:rPr>
          <w:rStyle w:val="CommentReference"/>
          <w:rFonts w:cstheme="minorHAnsi"/>
          <w:sz w:val="24"/>
          <w:szCs w:val="24"/>
        </w:rPr>
        <w:t xml:space="preserve">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Pr>
          <w:rStyle w:val="CommentReference"/>
          <w:rFonts w:cstheme="minorHAnsi"/>
          <w:sz w:val="24"/>
          <w:szCs w:val="24"/>
        </w:rPr>
        <w:t xml:space="preserve">; </w:t>
      </w:r>
      <w:r w:rsidR="004F009F">
        <w:rPr>
          <w:rStyle w:val="CommentReference"/>
          <w:rFonts w:cstheme="minorHAnsi"/>
          <w:sz w:val="24"/>
          <w:szCs w:val="24"/>
        </w:rPr>
        <w:t>or samples</w:t>
      </w:r>
      <w:r w:rsidR="00F676A9">
        <w:rPr>
          <w:rStyle w:val="CommentReference"/>
          <w:rFonts w:cstheme="minorHAnsi"/>
          <w:sz w:val="24"/>
          <w:szCs w:val="24"/>
        </w:rPr>
        <w:t xml:space="preserve"> </w:t>
      </w:r>
      <w:r>
        <w:rPr>
          <w:rStyle w:val="CommentReference"/>
          <w:rFonts w:cstheme="minorHAnsi"/>
          <w:sz w:val="24"/>
          <w:szCs w:val="24"/>
        </w:rPr>
        <w:t xml:space="preserve">selected to represent </w:t>
      </w:r>
      <w:r w:rsidR="00350451">
        <w:rPr>
          <w:rStyle w:val="CommentReference"/>
          <w:rFonts w:cstheme="minorHAnsi"/>
          <w:sz w:val="24"/>
          <w:szCs w:val="24"/>
        </w:rPr>
        <w:t xml:space="preserve">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r>
        <w:rPr>
          <w:rStyle w:val="CommentReference"/>
          <w:rFonts w:cstheme="minorHAnsi"/>
          <w:sz w:val="24"/>
          <w:szCs w:val="24"/>
        </w:rPr>
        <w:t xml:space="preserve">. </w:t>
      </w:r>
    </w:p>
    <w:p w14:paraId="409C5E55" w14:textId="1C14DCF7" w:rsidR="00355332" w:rsidRDefault="00260BE2" w:rsidP="00355332">
      <w:pPr>
        <w:spacing w:line="360" w:lineRule="auto"/>
        <w:ind w:firstLine="720"/>
        <w:rPr>
          <w:rStyle w:val="CommentReference"/>
          <w:rFonts w:cstheme="minorHAnsi"/>
          <w:sz w:val="24"/>
          <w:szCs w:val="24"/>
        </w:rPr>
      </w:pPr>
      <w:r>
        <w:rPr>
          <w:rStyle w:val="CommentReference"/>
          <w:rFonts w:cstheme="minorHAnsi"/>
          <w:sz w:val="24"/>
          <w:szCs w:val="24"/>
        </w:rPr>
        <w:t>I</w:t>
      </w:r>
      <w:r w:rsidR="00355332">
        <w:rPr>
          <w:rStyle w:val="CommentReference"/>
          <w:rFonts w:cstheme="minorHAnsi"/>
          <w:sz w:val="24"/>
          <w:szCs w:val="24"/>
        </w:rPr>
        <w:t xml:space="preserve">t is important to note that this analysis does not </w:t>
      </w:r>
      <w:r w:rsidR="00355332" w:rsidRPr="00B2468E">
        <w:rPr>
          <w:rStyle w:val="CommentReference"/>
          <w:rFonts w:cstheme="minorHAnsi"/>
          <w:sz w:val="24"/>
          <w:szCs w:val="24"/>
        </w:rPr>
        <w:t>directly examine the statistical power of research</w:t>
      </w:r>
      <w:r w:rsidR="00355332">
        <w:rPr>
          <w:rStyle w:val="CommentReference"/>
          <w:rFonts w:cstheme="minorHAnsi"/>
          <w:sz w:val="24"/>
          <w:szCs w:val="24"/>
        </w:rPr>
        <w:t xml:space="preserve">, but instead </w:t>
      </w:r>
      <w:r w:rsidR="00355332" w:rsidRPr="00B2468E">
        <w:rPr>
          <w:rStyle w:val="CommentReference"/>
          <w:rFonts w:cstheme="minorHAnsi"/>
          <w:sz w:val="24"/>
          <w:szCs w:val="24"/>
        </w:rPr>
        <w:t>the statistical power of studies to detect Cohen’s benchmarks</w:t>
      </w:r>
      <w:r w:rsidR="00355332">
        <w:rPr>
          <w:rStyle w:val="CommentReference"/>
          <w:rFonts w:cstheme="minorHAnsi"/>
          <w:sz w:val="24"/>
          <w:szCs w:val="24"/>
        </w:rPr>
        <w:t>. This means that if there has been a systematic change in the size of the effects being examined in psychological research the average power of psychology could have changed and this would not be represented in the current research.</w:t>
      </w:r>
    </w:p>
    <w:p w14:paraId="390BBE42" w14:textId="27487FBB" w:rsidR="003E32B9" w:rsidRDefault="00976D4C" w:rsidP="0070737C">
      <w:pPr>
        <w:spacing w:line="360" w:lineRule="auto"/>
        <w:ind w:firstLine="720"/>
        <w:rPr>
          <w:rStyle w:val="CommentReference"/>
          <w:rFonts w:cstheme="minorHAnsi"/>
          <w:sz w:val="24"/>
          <w:szCs w:val="24"/>
        </w:rPr>
      </w:pPr>
      <w:r>
        <w:rPr>
          <w:rFonts w:cstheme="minorHAnsi"/>
        </w:rPr>
        <w:t xml:space="preserve">There are </w:t>
      </w:r>
      <w:r w:rsidR="00355332">
        <w:rPr>
          <w:rFonts w:cstheme="minorHAnsi"/>
        </w:rPr>
        <w:t xml:space="preserve">two main reasons to </w:t>
      </w:r>
      <w:r w:rsidR="0070737C">
        <w:rPr>
          <w:rFonts w:cstheme="minorHAnsi"/>
        </w:rPr>
        <w:t xml:space="preserve">question the generalizability of the </w:t>
      </w:r>
      <w:r w:rsidR="00DF266C">
        <w:rPr>
          <w:rFonts w:cstheme="minorHAnsi"/>
        </w:rPr>
        <w:t>secondary analysis</w:t>
      </w:r>
      <w:r w:rsidR="0070737C">
        <w:rPr>
          <w:rFonts w:cstheme="minorHAnsi"/>
        </w:rPr>
        <w:t xml:space="preserve"> to all of psychology research</w:t>
      </w:r>
      <w:r>
        <w:rPr>
          <w:rFonts w:cstheme="minorHAnsi"/>
        </w:rPr>
        <w:t>.</w:t>
      </w:r>
      <w:r w:rsidR="00355332">
        <w:rPr>
          <w:rFonts w:cstheme="minorHAnsi"/>
        </w:rPr>
        <w:t xml:space="preserve"> </w:t>
      </w:r>
      <w:r>
        <w:rPr>
          <w:rFonts w:cstheme="minorHAnsi"/>
        </w:rPr>
        <w:t xml:space="preserve">First, it should be </w:t>
      </w:r>
      <w:r w:rsidR="008B49CE">
        <w:rPr>
          <w:rFonts w:cstheme="minorHAnsi"/>
        </w:rPr>
        <w:t>that many</w:t>
      </w:r>
      <w:r>
        <w:rPr>
          <w:rFonts w:cstheme="minorHAnsi"/>
        </w:rPr>
        <w:t xml:space="preserve"> </w:t>
      </w:r>
      <w:r w:rsidRPr="004422F7">
        <w:rPr>
          <w:rFonts w:cstheme="minorHAnsi"/>
        </w:rPr>
        <w:t xml:space="preserve">of these the </w:t>
      </w:r>
      <w:r w:rsidR="008B49CE">
        <w:rPr>
          <w:rFonts w:cstheme="minorHAnsi"/>
        </w:rPr>
        <w:t>included literature surveys in t</w:t>
      </w:r>
      <w:r w:rsidRPr="004422F7">
        <w:rPr>
          <w:rFonts w:cstheme="minorHAnsi"/>
        </w:rPr>
        <w:t>his secondary analysis are from clinical psychology research</w:t>
      </w:r>
      <w:r w:rsidR="0070737C">
        <w:rPr>
          <w:rFonts w:cstheme="minorHAnsi"/>
        </w:rPr>
        <w:t>.</w:t>
      </w:r>
      <w:r>
        <w:rPr>
          <w:rFonts w:cstheme="minorHAnsi"/>
        </w:rPr>
        <w:t xml:space="preserve"> </w:t>
      </w:r>
      <w:r w:rsidR="008B49CE">
        <w:rPr>
          <w:rFonts w:cstheme="minorHAnsi"/>
        </w:rPr>
        <w:t>Secondly, there are few recent studies and those that were published in the last 10 years only examine clinical and neuropsychology research</w:t>
      </w:r>
      <w:r w:rsidR="00355332">
        <w:rPr>
          <w:rFonts w:cstheme="minorHAnsi"/>
        </w:rPr>
        <w:t xml:space="preserve">. </w:t>
      </w:r>
      <w:r w:rsidRPr="004422F7">
        <w:rPr>
          <w:rFonts w:cstheme="minorHAnsi"/>
        </w:rPr>
        <w:t xml:space="preserve">Nonetheless, </w:t>
      </w:r>
      <w:r>
        <w:rPr>
          <w:rFonts w:cstheme="minorHAnsi"/>
        </w:rPr>
        <w:t xml:space="preserve">the results are </w:t>
      </w:r>
      <w:r w:rsidR="0043112C">
        <w:rPr>
          <w:rFonts w:cstheme="minorHAnsi"/>
        </w:rPr>
        <w:t xml:space="preserve">so </w:t>
      </w:r>
      <w:r>
        <w:rPr>
          <w:rFonts w:cstheme="minorHAnsi"/>
        </w:rPr>
        <w:t xml:space="preserve">consistently low that </w:t>
      </w:r>
      <w:r w:rsidRPr="004422F7">
        <w:rPr>
          <w:rFonts w:cstheme="minorHAnsi"/>
        </w:rPr>
        <w:t>this analysis provides</w:t>
      </w:r>
      <w:r>
        <w:rPr>
          <w:rFonts w:cstheme="minorHAnsi"/>
        </w:rPr>
        <w:t xml:space="preserve"> </w:t>
      </w:r>
      <w:r w:rsidR="00930871">
        <w:rPr>
          <w:rFonts w:cstheme="minorHAnsi"/>
        </w:rPr>
        <w:t xml:space="preserve">good </w:t>
      </w:r>
      <w:r w:rsidRPr="004422F7">
        <w:rPr>
          <w:rFonts w:cstheme="minorHAnsi"/>
        </w:rPr>
        <w:t>evidence that power analyses are rarely reported</w:t>
      </w:r>
      <w:r>
        <w:rPr>
          <w:rFonts w:cstheme="minorHAnsi"/>
        </w:rPr>
        <w:t xml:space="preserve"> across </w:t>
      </w:r>
      <w:r>
        <w:rPr>
          <w:rFonts w:cstheme="minorHAnsi"/>
        </w:rPr>
        <w:lastRenderedPageBreak/>
        <w:t>the psychology literature, even as the point estimate of the proportion should be interpreted with caution.</w:t>
      </w:r>
      <w:r w:rsidR="00DF266C" w:rsidRPr="00DF266C">
        <w:rPr>
          <w:rStyle w:val="CommentReference"/>
          <w:rFonts w:cstheme="minorHAnsi"/>
          <w:sz w:val="24"/>
          <w:szCs w:val="24"/>
        </w:rPr>
        <w:t xml:space="preserve"> </w:t>
      </w:r>
    </w:p>
    <w:p w14:paraId="453F8965" w14:textId="1C2EE75A" w:rsidR="00CB5E95" w:rsidRPr="0069087B" w:rsidRDefault="00CB5E95" w:rsidP="00AC2D06">
      <w:pPr>
        <w:spacing w:line="360" w:lineRule="auto"/>
        <w:rPr>
          <w:rStyle w:val="CommentReference"/>
          <w:rFonts w:cstheme="minorHAnsi"/>
          <w:b/>
          <w:sz w:val="24"/>
          <w:szCs w:val="24"/>
        </w:rPr>
      </w:pPr>
      <w:r w:rsidRPr="0069087B">
        <w:rPr>
          <w:rStyle w:val="CommentReference"/>
          <w:rFonts w:cstheme="minorHAnsi"/>
          <w:b/>
          <w:sz w:val="24"/>
          <w:szCs w:val="24"/>
        </w:rPr>
        <w:t>Conclusion</w:t>
      </w:r>
    </w:p>
    <w:p w14:paraId="194484BA" w14:textId="15D13D23" w:rsidR="0043112C" w:rsidRDefault="00B2468E" w:rsidP="00D402D1">
      <w:pPr>
        <w:spacing w:line="360" w:lineRule="auto"/>
        <w:ind w:firstLine="720"/>
        <w:rPr>
          <w:rStyle w:val="CommentReference"/>
          <w:rFonts w:cstheme="minorHAnsi"/>
          <w:sz w:val="24"/>
          <w:szCs w:val="24"/>
        </w:rPr>
      </w:pPr>
      <w:r>
        <w:rPr>
          <w:rStyle w:val="CommentReference"/>
          <w:rFonts w:cstheme="minorHAnsi"/>
          <w:sz w:val="24"/>
          <w:szCs w:val="24"/>
        </w:rPr>
        <w:t>Statistical power</w:t>
      </w:r>
      <w:r w:rsidR="0043112C">
        <w:rPr>
          <w:rStyle w:val="CommentReference"/>
          <w:rFonts w:cstheme="minorHAnsi"/>
          <w:sz w:val="24"/>
          <w:szCs w:val="24"/>
        </w:rPr>
        <w:t xml:space="preserve"> to detect small to medium effects</w:t>
      </w:r>
      <w:r w:rsidR="00D402D1">
        <w:rPr>
          <w:rStyle w:val="CommentReference"/>
          <w:rFonts w:cstheme="minorHAnsi"/>
          <w:sz w:val="24"/>
          <w:szCs w:val="24"/>
        </w:rPr>
        <w:t xml:space="preserve"> is substantially lower than recommended sta</w:t>
      </w:r>
      <w:r w:rsidR="00D402D1">
        <w:rPr>
          <w:rStyle w:val="CommentReference"/>
          <w:rFonts w:cstheme="minorHAnsi"/>
          <w:sz w:val="24"/>
          <w:szCs w:val="24"/>
        </w:rPr>
        <w:t>ndards</w:t>
      </w:r>
      <w:r w:rsidR="00C40B76">
        <w:rPr>
          <w:rStyle w:val="CommentReference"/>
          <w:rFonts w:cstheme="minorHAnsi"/>
          <w:sz w:val="24"/>
          <w:szCs w:val="24"/>
        </w:rPr>
        <w:t xml:space="preserve"> and power </w:t>
      </w:r>
      <w:r w:rsidR="00AC25A1">
        <w:rPr>
          <w:rStyle w:val="CommentReference"/>
          <w:rFonts w:cstheme="minorHAnsi"/>
          <w:sz w:val="24"/>
          <w:szCs w:val="24"/>
        </w:rPr>
        <w:t>analysis is rarely reported in psychology research</w:t>
      </w:r>
      <w:r w:rsidR="00D402D1">
        <w:rPr>
          <w:rStyle w:val="CommentReference"/>
          <w:rFonts w:cstheme="minorHAnsi"/>
          <w:sz w:val="24"/>
          <w:szCs w:val="24"/>
        </w:rPr>
        <w:t>.</w:t>
      </w:r>
      <w:r w:rsidR="00D402D1">
        <w:rPr>
          <w:rStyle w:val="CommentReference"/>
          <w:rFonts w:cstheme="minorHAnsi"/>
          <w:sz w:val="24"/>
          <w:szCs w:val="24"/>
        </w:rPr>
        <w:t xml:space="preserve"> </w:t>
      </w:r>
      <w:r w:rsidR="00AC25A1">
        <w:rPr>
          <w:rStyle w:val="CommentReference"/>
          <w:rFonts w:cstheme="minorHAnsi"/>
          <w:sz w:val="24"/>
          <w:szCs w:val="24"/>
        </w:rPr>
        <w:t>Statistical p</w:t>
      </w:r>
      <w:r w:rsidR="00D402D1">
        <w:rPr>
          <w:rStyle w:val="CommentReference"/>
          <w:rFonts w:cstheme="minorHAnsi"/>
          <w:sz w:val="24"/>
          <w:szCs w:val="24"/>
        </w:rPr>
        <w:t xml:space="preserve">ower </w:t>
      </w:r>
      <w:r w:rsidR="00E80B86">
        <w:rPr>
          <w:rStyle w:val="CommentReference"/>
          <w:rFonts w:cstheme="minorHAnsi"/>
          <w:sz w:val="24"/>
          <w:szCs w:val="24"/>
        </w:rPr>
        <w:t xml:space="preserve">does not appear to have </w:t>
      </w:r>
      <w:r w:rsidR="00D402D1">
        <w:rPr>
          <w:rStyle w:val="CommentReference"/>
          <w:rFonts w:cstheme="minorHAnsi"/>
          <w:sz w:val="24"/>
          <w:szCs w:val="24"/>
        </w:rPr>
        <w:t>increased</w:t>
      </w:r>
      <w:r w:rsidR="00D402D1">
        <w:rPr>
          <w:rStyle w:val="CommentReference"/>
          <w:rFonts w:cstheme="minorHAnsi"/>
          <w:sz w:val="24"/>
          <w:szCs w:val="24"/>
        </w:rPr>
        <w:t xml:space="preserve"> </w:t>
      </w:r>
      <w:r w:rsidR="00D402D1">
        <w:rPr>
          <w:rStyle w:val="CommentReference"/>
          <w:rFonts w:cstheme="minorHAnsi"/>
          <w:sz w:val="24"/>
          <w:szCs w:val="24"/>
        </w:rPr>
        <w:t xml:space="preserve">at all </w:t>
      </w:r>
      <w:r w:rsidR="00D402D1">
        <w:rPr>
          <w:rStyle w:val="CommentReference"/>
          <w:rFonts w:cstheme="minorHAnsi"/>
          <w:sz w:val="24"/>
          <w:szCs w:val="24"/>
        </w:rPr>
        <w:t xml:space="preserve">over the last </w:t>
      </w:r>
      <w:r w:rsidR="00552479">
        <w:rPr>
          <w:rStyle w:val="CommentReference"/>
          <w:rFonts w:cstheme="minorHAnsi"/>
          <w:sz w:val="24"/>
          <w:szCs w:val="24"/>
        </w:rPr>
        <w:t>60</w:t>
      </w:r>
      <w:r w:rsidR="00D402D1">
        <w:rPr>
          <w:rStyle w:val="CommentReference"/>
          <w:rFonts w:cstheme="minorHAnsi"/>
          <w:sz w:val="24"/>
          <w:szCs w:val="24"/>
        </w:rPr>
        <w:t xml:space="preserve"> years, despite half a century of continued criticism and advocacy of formal research planning techniques.</w:t>
      </w:r>
      <w:r w:rsidR="0043112C">
        <w:rPr>
          <w:rStyle w:val="CommentReference"/>
          <w:rFonts w:cstheme="minorHAnsi"/>
          <w:sz w:val="24"/>
          <w:szCs w:val="24"/>
        </w:rPr>
        <w:t xml:space="preserve"> Research consumers should be aware that the proportion of studies which report statistically significant findings in psychology is implausibly high given the estimated power of </w:t>
      </w:r>
      <w:r w:rsidR="00D402D1">
        <w:rPr>
          <w:rStyle w:val="CommentReference"/>
          <w:rFonts w:cstheme="minorHAnsi"/>
          <w:sz w:val="24"/>
          <w:szCs w:val="24"/>
        </w:rPr>
        <w:t xml:space="preserve">the published </w:t>
      </w:r>
      <w:r w:rsidR="00AC25A1">
        <w:rPr>
          <w:rStyle w:val="CommentReference"/>
          <w:rFonts w:cstheme="minorHAnsi"/>
          <w:sz w:val="24"/>
          <w:szCs w:val="24"/>
        </w:rPr>
        <w:t>literature and</w:t>
      </w:r>
      <w:r w:rsidR="0043112C">
        <w:rPr>
          <w:rStyle w:val="CommentReference"/>
          <w:rFonts w:cstheme="minorHAnsi"/>
          <w:sz w:val="24"/>
          <w:szCs w:val="24"/>
        </w:rPr>
        <w:t xml:space="preserve"> should interpret </w:t>
      </w:r>
      <w:r w:rsidR="00D402D1">
        <w:rPr>
          <w:rStyle w:val="CommentReference"/>
          <w:rFonts w:cstheme="minorHAnsi"/>
          <w:sz w:val="24"/>
          <w:szCs w:val="24"/>
        </w:rPr>
        <w:t>research claims</w:t>
      </w:r>
      <w:r w:rsidR="0043112C">
        <w:rPr>
          <w:rStyle w:val="CommentReference"/>
          <w:rFonts w:cstheme="minorHAnsi"/>
          <w:sz w:val="24"/>
          <w:szCs w:val="24"/>
        </w:rPr>
        <w:t xml:space="preserve"> with </w:t>
      </w:r>
      <w:r w:rsidR="00D402D1">
        <w:rPr>
          <w:rStyle w:val="CommentReference"/>
          <w:rFonts w:cstheme="minorHAnsi"/>
          <w:sz w:val="24"/>
          <w:szCs w:val="24"/>
        </w:rPr>
        <w:t xml:space="preserve">this </w:t>
      </w:r>
      <w:r w:rsidR="0043112C">
        <w:rPr>
          <w:rStyle w:val="CommentReference"/>
          <w:rFonts w:cstheme="minorHAnsi"/>
          <w:sz w:val="24"/>
          <w:szCs w:val="24"/>
        </w:rPr>
        <w:t xml:space="preserve">in mind. </w:t>
      </w:r>
    </w:p>
    <w:p w14:paraId="57223A55" w14:textId="77777777" w:rsidR="0043112C" w:rsidRDefault="0043112C" w:rsidP="00AC2D06">
      <w:pPr>
        <w:spacing w:line="360" w:lineRule="auto"/>
        <w:rPr>
          <w:rStyle w:val="CommentReference"/>
          <w:rFonts w:cstheme="minorHAnsi"/>
          <w:sz w:val="24"/>
          <w:szCs w:val="24"/>
        </w:rPr>
      </w:pPr>
    </w:p>
    <w:p w14:paraId="27473E92" w14:textId="77777777" w:rsidR="00F41C7D" w:rsidRDefault="00F41C7D" w:rsidP="00AC2D06">
      <w:pPr>
        <w:spacing w:line="360" w:lineRule="auto"/>
        <w:rPr>
          <w:rStyle w:val="CommentReference"/>
          <w:rFonts w:cstheme="minorHAnsi"/>
          <w:sz w:val="24"/>
          <w:szCs w:val="24"/>
        </w:rPr>
      </w:pP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61965D96" w14:textId="77777777" w:rsidR="00157F7E" w:rsidRDefault="00157F7E">
      <w:pPr>
        <w:rPr>
          <w:rFonts w:cstheme="minorHAnsi"/>
          <w:b/>
        </w:rPr>
      </w:pPr>
      <w:r>
        <w:rPr>
          <w:rFonts w:cstheme="minorHAnsi"/>
          <w:b/>
        </w:rPr>
        <w:br w:type="page"/>
      </w:r>
    </w:p>
    <w:p w14:paraId="2A283E75" w14:textId="1CF4420B" w:rsidR="00AD4805" w:rsidRPr="00157F7E" w:rsidRDefault="00AD4805" w:rsidP="00955078">
      <w:pPr>
        <w:spacing w:line="360" w:lineRule="auto"/>
        <w:rPr>
          <w:rFonts w:cstheme="minorHAnsi"/>
          <w:b/>
        </w:rPr>
      </w:pPr>
      <w:r w:rsidRPr="00157F7E">
        <w:rPr>
          <w:rFonts w:cstheme="minorHAnsi"/>
          <w:b/>
        </w:rPr>
        <w:lastRenderedPageBreak/>
        <w:t>References</w:t>
      </w:r>
    </w:p>
    <w:p w14:paraId="6CC80BCA" w14:textId="77777777" w:rsidR="008B49CE" w:rsidRPr="008B49CE" w:rsidRDefault="0050225C" w:rsidP="008B49CE">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8B49CE" w:rsidRPr="008B49CE">
        <w:rPr>
          <w:noProof/>
        </w:rPr>
        <w:t xml:space="preserve">APA Publications Communications Board Working Group on Journal Article Reporting Standards. (2008). Reporting standards for research in psychology: Why do we need them? What might they be? </w:t>
      </w:r>
      <w:r w:rsidR="008B49CE" w:rsidRPr="008B49CE">
        <w:rPr>
          <w:i/>
          <w:noProof/>
        </w:rPr>
        <w:t>The American Psychologist, 63</w:t>
      </w:r>
      <w:r w:rsidR="008B49CE" w:rsidRPr="008B49CE">
        <w:rPr>
          <w:noProof/>
        </w:rPr>
        <w:t>, 839-851. doi:10.1037/0003-066X.63.9.839</w:t>
      </w:r>
    </w:p>
    <w:p w14:paraId="31943F7C" w14:textId="77777777" w:rsidR="008B49CE" w:rsidRPr="008B49CE" w:rsidRDefault="008B49CE" w:rsidP="008B49CE">
      <w:pPr>
        <w:pStyle w:val="EndNoteBibliography"/>
        <w:ind w:left="720" w:hanging="720"/>
        <w:rPr>
          <w:noProof/>
        </w:rPr>
      </w:pPr>
      <w:r w:rsidRPr="008B49CE">
        <w:rPr>
          <w:noProof/>
        </w:rPr>
        <w:t xml:space="preserve">Bakker, M., Hartgerink, C. H. J., Wicherts, J. M., &amp; van der Maas, H. L. J. (2016). Researchers’ Intuitions About Power in Psychological Research. </w:t>
      </w:r>
      <w:r w:rsidRPr="008B49CE">
        <w:rPr>
          <w:i/>
          <w:noProof/>
        </w:rPr>
        <w:t>Psychological Science, 27</w:t>
      </w:r>
      <w:r w:rsidRPr="008B49CE">
        <w:rPr>
          <w:noProof/>
        </w:rPr>
        <w:t>, 1069-1077. doi:10.1177/0956797616647519</w:t>
      </w:r>
    </w:p>
    <w:p w14:paraId="25DB87A3" w14:textId="77777777" w:rsidR="008B49CE" w:rsidRPr="008B49CE" w:rsidRDefault="008B49CE" w:rsidP="008B49CE">
      <w:pPr>
        <w:pStyle w:val="EndNoteBibliography"/>
        <w:ind w:left="720" w:hanging="720"/>
        <w:rPr>
          <w:noProof/>
        </w:rPr>
      </w:pPr>
      <w:r w:rsidRPr="008B49CE">
        <w:rPr>
          <w:noProof/>
        </w:rPr>
        <w:t xml:space="preserve">Bakker, M., van Assen, M., Crompvoets, E., Ong, H., &amp; Soderberg, C. (2017). </w:t>
      </w:r>
      <w:r w:rsidRPr="008B49CE">
        <w:rPr>
          <w:i/>
          <w:noProof/>
        </w:rPr>
        <w:t>Restriction of opportunistic use of researcher degrees of freedom in pre-registrations on the Open Science Framework: The human Fallibility of scientists.</w:t>
      </w:r>
      <w:r w:rsidRPr="008B49CE">
        <w:rPr>
          <w:noProof/>
        </w:rPr>
        <w:t xml:space="preserve">   </w:t>
      </w:r>
    </w:p>
    <w:p w14:paraId="1274CDB4" w14:textId="77777777" w:rsidR="008B49CE" w:rsidRPr="008B49CE" w:rsidRDefault="008B49CE" w:rsidP="008B49CE">
      <w:pPr>
        <w:pStyle w:val="EndNoteBibliography"/>
        <w:ind w:left="720" w:hanging="720"/>
        <w:rPr>
          <w:noProof/>
        </w:rPr>
      </w:pPr>
      <w:r w:rsidRPr="008B49CE">
        <w:rPr>
          <w:noProof/>
        </w:rPr>
        <w:t xml:space="preserve">Bakker, M., van Dijk, A., &amp; Wicherts, J. M. (2012). The Rules of the Game Called Psychological Science. </w:t>
      </w:r>
      <w:r w:rsidRPr="008B49CE">
        <w:rPr>
          <w:i/>
          <w:noProof/>
        </w:rPr>
        <w:t>Perspectives on Psychological Science, 7</w:t>
      </w:r>
      <w:r w:rsidRPr="008B49CE">
        <w:rPr>
          <w:noProof/>
        </w:rPr>
        <w:t>, 543-554. doi:10.1177/1745691612459060</w:t>
      </w:r>
    </w:p>
    <w:p w14:paraId="3D843D3D" w14:textId="77777777" w:rsidR="008B49CE" w:rsidRPr="008B49CE" w:rsidRDefault="008B49CE" w:rsidP="008B49CE">
      <w:pPr>
        <w:pStyle w:val="EndNoteBibliography"/>
        <w:ind w:left="720" w:hanging="720"/>
        <w:rPr>
          <w:noProof/>
        </w:rPr>
      </w:pPr>
      <w:r w:rsidRPr="008B49CE">
        <w:rPr>
          <w:noProof/>
        </w:rPr>
        <w:t xml:space="preserve">Beaujean, A. A. (2014). Sample size determination for regression models using monte carlo methods in r. </w:t>
      </w:r>
      <w:r w:rsidRPr="008B49CE">
        <w:rPr>
          <w:i/>
          <w:noProof/>
        </w:rPr>
        <w:t>Practical assessment, research &amp; evaluation, 19</w:t>
      </w:r>
      <w:r w:rsidRPr="008B49CE">
        <w:rPr>
          <w:noProof/>
        </w:rPr>
        <w:t xml:space="preserve">, 1. </w:t>
      </w:r>
    </w:p>
    <w:p w14:paraId="2381A05E" w14:textId="77777777" w:rsidR="008B49CE" w:rsidRPr="008B49CE" w:rsidRDefault="008B49CE" w:rsidP="008B49CE">
      <w:pPr>
        <w:pStyle w:val="EndNoteBibliography"/>
        <w:ind w:left="720" w:hanging="720"/>
        <w:rPr>
          <w:noProof/>
        </w:rPr>
      </w:pPr>
      <w:r w:rsidRPr="008B49CE">
        <w:rPr>
          <w:noProof/>
        </w:rPr>
        <w:t xml:space="preserve">Bezeau, S., &amp; Graves, R. (2001). Statistical power and effect sizes of clinical neuropsychology research. </w:t>
      </w:r>
      <w:r w:rsidRPr="008B49CE">
        <w:rPr>
          <w:i/>
          <w:noProof/>
        </w:rPr>
        <w:t>Journal of Clinical and Experimental Neuropsychology, 23</w:t>
      </w:r>
      <w:r w:rsidRPr="008B49CE">
        <w:rPr>
          <w:noProof/>
        </w:rPr>
        <w:t>, 399-406. doi:10.1076/jcen.23.3.399.1181</w:t>
      </w:r>
    </w:p>
    <w:p w14:paraId="374AF3DB" w14:textId="77777777" w:rsidR="008B49CE" w:rsidRPr="008B49CE" w:rsidRDefault="008B49CE" w:rsidP="008B49CE">
      <w:pPr>
        <w:pStyle w:val="EndNoteBibliography"/>
        <w:ind w:left="720" w:hanging="720"/>
        <w:rPr>
          <w:noProof/>
        </w:rPr>
      </w:pPr>
      <w:r w:rsidRPr="008B49CE">
        <w:rPr>
          <w:noProof/>
        </w:rPr>
        <w:t xml:space="preserve">Bland, J. M. (2009). The tyranny of power: Is there a better way to calculate sample size? </w:t>
      </w:r>
      <w:r w:rsidRPr="008B49CE">
        <w:rPr>
          <w:i/>
          <w:noProof/>
        </w:rPr>
        <w:t>BMJ, 339</w:t>
      </w:r>
      <w:r w:rsidRPr="008B49CE">
        <w:rPr>
          <w:noProof/>
        </w:rPr>
        <w:t>. doi:10.1136/bmj.b3985</w:t>
      </w:r>
    </w:p>
    <w:p w14:paraId="67DBF1A1" w14:textId="77777777" w:rsidR="008B49CE" w:rsidRPr="008B49CE" w:rsidRDefault="008B49CE" w:rsidP="008B49CE">
      <w:pPr>
        <w:pStyle w:val="EndNoteBibliography"/>
        <w:ind w:left="720" w:hanging="720"/>
        <w:rPr>
          <w:noProof/>
        </w:rPr>
      </w:pPr>
      <w:r w:rsidRPr="008B49CE">
        <w:rPr>
          <w:noProof/>
        </w:rPr>
        <w:t xml:space="preserve">Bosco, F. A., Aguinis, H., Singh, K., Field, J. G., &amp; Pierce, C. A. (2015). Correlational effect size benchmarks. </w:t>
      </w:r>
      <w:r w:rsidRPr="008B49CE">
        <w:rPr>
          <w:i/>
          <w:noProof/>
        </w:rPr>
        <w:t>Journal of Applied Psychology, 100</w:t>
      </w:r>
      <w:r w:rsidRPr="008B49CE">
        <w:rPr>
          <w:noProof/>
        </w:rPr>
        <w:t>, 431-449. doi:10.1037/a0038047</w:t>
      </w:r>
    </w:p>
    <w:p w14:paraId="403A544B" w14:textId="77777777" w:rsidR="008B49CE" w:rsidRPr="008B49CE" w:rsidRDefault="008B49CE" w:rsidP="008B49CE">
      <w:pPr>
        <w:pStyle w:val="EndNoteBibliography"/>
        <w:ind w:left="720" w:hanging="720"/>
        <w:rPr>
          <w:noProof/>
        </w:rPr>
      </w:pPr>
      <w:r w:rsidRPr="008B49CE">
        <w:rPr>
          <w:noProof/>
        </w:rPr>
        <w:t xml:space="preserve">Cashen, L. H., &amp; Geiger, S. W. (2004). Statistical Power and the Testing of Null Hypotheses: A Review of Contemporary Management Research and Recommendations for Future Studies. </w:t>
      </w:r>
      <w:r w:rsidRPr="008B49CE">
        <w:rPr>
          <w:i/>
          <w:noProof/>
        </w:rPr>
        <w:t>Organizational Research Methods, 7</w:t>
      </w:r>
      <w:r w:rsidRPr="008B49CE">
        <w:rPr>
          <w:noProof/>
        </w:rPr>
        <w:t>, 151-167. doi:10.1177/1094428104263676</w:t>
      </w:r>
    </w:p>
    <w:p w14:paraId="2D8F293F" w14:textId="77777777" w:rsidR="008B49CE" w:rsidRPr="008B49CE" w:rsidRDefault="008B49CE" w:rsidP="008B49CE">
      <w:pPr>
        <w:pStyle w:val="EndNoteBibliography"/>
        <w:ind w:left="720" w:hanging="720"/>
        <w:rPr>
          <w:noProof/>
        </w:rPr>
      </w:pPr>
      <w:r w:rsidRPr="008B49CE">
        <w:rPr>
          <w:noProof/>
        </w:rPr>
        <w:t xml:space="preserve">Cohen, J. (1962). The statistical power of abnormal-social psychological research: A review. </w:t>
      </w:r>
      <w:r w:rsidRPr="008B49CE">
        <w:rPr>
          <w:i/>
          <w:noProof/>
        </w:rPr>
        <w:t>The Journal of Abnormal and Social Psychology, 65</w:t>
      </w:r>
      <w:r w:rsidRPr="008B49CE">
        <w:rPr>
          <w:noProof/>
        </w:rPr>
        <w:t>, 145-153. doi:10.1037/h0045186</w:t>
      </w:r>
    </w:p>
    <w:p w14:paraId="18DED91D" w14:textId="77777777" w:rsidR="008B49CE" w:rsidRPr="008B49CE" w:rsidRDefault="008B49CE" w:rsidP="008B49CE">
      <w:pPr>
        <w:pStyle w:val="EndNoteBibliography"/>
        <w:ind w:left="720" w:hanging="720"/>
        <w:rPr>
          <w:noProof/>
        </w:rPr>
      </w:pPr>
      <w:r w:rsidRPr="008B49CE">
        <w:rPr>
          <w:noProof/>
        </w:rPr>
        <w:t>Cohen, J. (1988). Statistical power analysis for the behavioral sciences (2nd ed.). Hillsdale, New Jersey: Erlbaum.</w:t>
      </w:r>
    </w:p>
    <w:p w14:paraId="6E282B42" w14:textId="77777777" w:rsidR="008B49CE" w:rsidRPr="008B49CE" w:rsidRDefault="008B49CE" w:rsidP="008B49CE">
      <w:pPr>
        <w:pStyle w:val="EndNoteBibliography"/>
        <w:ind w:left="720" w:hanging="720"/>
        <w:rPr>
          <w:noProof/>
        </w:rPr>
      </w:pPr>
      <w:r w:rsidRPr="008B49CE">
        <w:rPr>
          <w:noProof/>
        </w:rPr>
        <w:t xml:space="preserve">Cohen, J. (1992). A power primer. </w:t>
      </w:r>
      <w:r w:rsidRPr="008B49CE">
        <w:rPr>
          <w:i/>
          <w:noProof/>
        </w:rPr>
        <w:t>Psychological Bulletin, 112</w:t>
      </w:r>
      <w:r w:rsidRPr="008B49CE">
        <w:rPr>
          <w:noProof/>
        </w:rPr>
        <w:t>, 155-159. doi:10.1037/0033-2909.112.1.155</w:t>
      </w:r>
    </w:p>
    <w:p w14:paraId="0BF4793A" w14:textId="77777777" w:rsidR="008B49CE" w:rsidRPr="008B49CE" w:rsidRDefault="008B49CE" w:rsidP="008B49CE">
      <w:pPr>
        <w:pStyle w:val="EndNoteBibliography"/>
        <w:ind w:left="720" w:hanging="720"/>
        <w:rPr>
          <w:noProof/>
        </w:rPr>
      </w:pPr>
      <w:r w:rsidRPr="008B49CE">
        <w:rPr>
          <w:noProof/>
        </w:rPr>
        <w:t xml:space="preserve">DeCoster, J., Sparks, E. A., Sparks, J. C., Sparks, G. G., &amp; Sparks, C. W. (2015). Opportunistic biases: Their origins, effects, and an integrated solution. </w:t>
      </w:r>
      <w:r w:rsidRPr="008B49CE">
        <w:rPr>
          <w:i/>
          <w:noProof/>
        </w:rPr>
        <w:t>American Psychologist, 70</w:t>
      </w:r>
      <w:r w:rsidRPr="008B49CE">
        <w:rPr>
          <w:noProof/>
        </w:rPr>
        <w:t>, 499-514. doi:10.1037/a0039191</w:t>
      </w:r>
    </w:p>
    <w:p w14:paraId="7911EFA3" w14:textId="77777777" w:rsidR="008B49CE" w:rsidRPr="008B49CE" w:rsidRDefault="008B49CE" w:rsidP="008B49CE">
      <w:pPr>
        <w:pStyle w:val="EndNoteBibliography"/>
        <w:ind w:left="720" w:hanging="720"/>
        <w:rPr>
          <w:noProof/>
        </w:rPr>
      </w:pPr>
      <w:r w:rsidRPr="008B49CE">
        <w:rPr>
          <w:noProof/>
        </w:rPr>
        <w:t xml:space="preserve">Egger, M., Smith, G. D., Schneider, M., &amp; Minder, C. (1997). Bias in meta-analysis detected by a simple, graphical test. </w:t>
      </w:r>
      <w:r w:rsidRPr="008B49CE">
        <w:rPr>
          <w:i/>
          <w:noProof/>
        </w:rPr>
        <w:t>BMJ, 315</w:t>
      </w:r>
      <w:r w:rsidRPr="008B49CE">
        <w:rPr>
          <w:noProof/>
        </w:rPr>
        <w:t xml:space="preserve">, 629. </w:t>
      </w:r>
    </w:p>
    <w:p w14:paraId="23CFB62B" w14:textId="77777777" w:rsidR="008B49CE" w:rsidRPr="008B49CE" w:rsidRDefault="008B49CE" w:rsidP="008B49CE">
      <w:pPr>
        <w:pStyle w:val="EndNoteBibliography"/>
        <w:ind w:left="720" w:hanging="720"/>
        <w:rPr>
          <w:noProof/>
        </w:rPr>
      </w:pPr>
      <w:r w:rsidRPr="008B49CE">
        <w:rPr>
          <w:noProof/>
        </w:rPr>
        <w:t xml:space="preserve">Fanelli, D. (2010). “Positive” Results Increase Down the Hierarchy of the Sciences. </w:t>
      </w:r>
      <w:r w:rsidRPr="008B49CE">
        <w:rPr>
          <w:i/>
          <w:noProof/>
        </w:rPr>
        <w:t>PLOS ONE, 5</w:t>
      </w:r>
      <w:r w:rsidRPr="008B49CE">
        <w:rPr>
          <w:noProof/>
        </w:rPr>
        <w:t>, e10068. doi:10.1371/journal.pone.0010068</w:t>
      </w:r>
    </w:p>
    <w:p w14:paraId="657D0572" w14:textId="77777777" w:rsidR="008B49CE" w:rsidRPr="008B49CE" w:rsidRDefault="008B49CE" w:rsidP="008B49CE">
      <w:pPr>
        <w:pStyle w:val="EndNoteBibliography"/>
        <w:ind w:left="720" w:hanging="720"/>
        <w:rPr>
          <w:noProof/>
        </w:rPr>
      </w:pPr>
      <w:r w:rsidRPr="008B49CE">
        <w:rPr>
          <w:noProof/>
        </w:rPr>
        <w:t xml:space="preserve">Faul, F., Erdfelder, E., Lang, A.-G., &amp; Buchner, A. (2007). G*Power 3: A flexible statistical power analysis program for the social, behavioral, and biomedical sciences. </w:t>
      </w:r>
      <w:r w:rsidRPr="008B49CE">
        <w:rPr>
          <w:i/>
          <w:noProof/>
        </w:rPr>
        <w:t>Behavior Research Methods, 39</w:t>
      </w:r>
      <w:r w:rsidRPr="008B49CE">
        <w:rPr>
          <w:noProof/>
        </w:rPr>
        <w:t>, 175-191. doi:10.3758/bf03193146</w:t>
      </w:r>
    </w:p>
    <w:p w14:paraId="12CFF002" w14:textId="6FF8D439" w:rsidR="008B49CE" w:rsidRPr="008B49CE" w:rsidRDefault="008B49CE" w:rsidP="008B49CE">
      <w:pPr>
        <w:pStyle w:val="EndNoteBibliography"/>
        <w:ind w:left="720" w:hanging="720"/>
        <w:rPr>
          <w:noProof/>
        </w:rPr>
      </w:pPr>
      <w:r w:rsidRPr="008B49CE">
        <w:rPr>
          <w:noProof/>
        </w:rPr>
        <w:t xml:space="preserve">Gignac, G. E., &amp; Szodorai, E. T. (2016). Effect size guidelines for individual differences researchers. </w:t>
      </w:r>
      <w:r w:rsidRPr="008B49CE">
        <w:rPr>
          <w:i/>
          <w:noProof/>
        </w:rPr>
        <w:t>Personality and Individual Differences, 102</w:t>
      </w:r>
      <w:r w:rsidRPr="008B49CE">
        <w:rPr>
          <w:noProof/>
        </w:rPr>
        <w:t>, 74-78. doi:</w:t>
      </w:r>
      <w:hyperlink r:id="rId25" w:history="1">
        <w:r w:rsidRPr="008B49CE">
          <w:rPr>
            <w:rStyle w:val="Hyperlink"/>
            <w:noProof/>
          </w:rPr>
          <w:t>https://doi.org/10.1016/j.paid.2016.06.069</w:t>
        </w:r>
      </w:hyperlink>
    </w:p>
    <w:p w14:paraId="359A5410" w14:textId="77777777" w:rsidR="008B49CE" w:rsidRPr="008B49CE" w:rsidRDefault="008B49CE" w:rsidP="008B49CE">
      <w:pPr>
        <w:pStyle w:val="EndNoteBibliography"/>
        <w:ind w:left="720" w:hanging="720"/>
        <w:rPr>
          <w:noProof/>
        </w:rPr>
      </w:pPr>
      <w:r w:rsidRPr="008B49CE">
        <w:rPr>
          <w:noProof/>
        </w:rPr>
        <w:lastRenderedPageBreak/>
        <w:t xml:space="preserve">Haase, R. F. (1974). Power analysis of research in counselor education. </w:t>
      </w:r>
      <w:r w:rsidRPr="008B49CE">
        <w:rPr>
          <w:i/>
          <w:noProof/>
        </w:rPr>
        <w:t>Counselor Education and Supervision, 14</w:t>
      </w:r>
      <w:r w:rsidRPr="008B49CE">
        <w:rPr>
          <w:noProof/>
        </w:rPr>
        <w:t xml:space="preserve">, 124-132. </w:t>
      </w:r>
    </w:p>
    <w:p w14:paraId="2FD6C9E6" w14:textId="77777777" w:rsidR="008B49CE" w:rsidRPr="008B49CE" w:rsidRDefault="008B49CE" w:rsidP="008B49CE">
      <w:pPr>
        <w:pStyle w:val="EndNoteBibliography"/>
        <w:ind w:left="720" w:hanging="720"/>
        <w:rPr>
          <w:noProof/>
        </w:rPr>
      </w:pPr>
      <w:r w:rsidRPr="008B49CE">
        <w:rPr>
          <w:noProof/>
        </w:rPr>
        <w:t xml:space="preserve">Hedges, L. V. (1992). Modeling Publication Selection Effects in Meta-Analysis. </w:t>
      </w:r>
      <w:r w:rsidRPr="008B49CE">
        <w:rPr>
          <w:i/>
          <w:noProof/>
        </w:rPr>
        <w:t>Statistical Science, 7</w:t>
      </w:r>
      <w:r w:rsidRPr="008B49CE">
        <w:rPr>
          <w:noProof/>
        </w:rPr>
        <w:t xml:space="preserve">, 246-255. </w:t>
      </w:r>
    </w:p>
    <w:p w14:paraId="3F62A08A" w14:textId="5B9E51D7" w:rsidR="008B49CE" w:rsidRPr="008B49CE" w:rsidRDefault="008B49CE" w:rsidP="008B49CE">
      <w:pPr>
        <w:pStyle w:val="EndNoteBibliography"/>
        <w:ind w:left="720" w:hanging="720"/>
        <w:rPr>
          <w:noProof/>
        </w:rPr>
      </w:pPr>
      <w:r w:rsidRPr="008B49CE">
        <w:rPr>
          <w:noProof/>
        </w:rPr>
        <w:t xml:space="preserve">Hunter, J. E., &amp; Schmidt, F. L. (2004). </w:t>
      </w:r>
      <w:r w:rsidRPr="008B49CE">
        <w:rPr>
          <w:i/>
          <w:noProof/>
        </w:rPr>
        <w:t xml:space="preserve">Methods of Meta-Analysis: Correcting Error and Bias in Research Findings </w:t>
      </w:r>
      <w:r w:rsidRPr="008B49CE">
        <w:rPr>
          <w:noProof/>
        </w:rPr>
        <w:t xml:space="preserve"> Retrieved from </w:t>
      </w:r>
      <w:hyperlink r:id="rId26" w:history="1">
        <w:r w:rsidRPr="008B49CE">
          <w:rPr>
            <w:rStyle w:val="Hyperlink"/>
            <w:noProof/>
          </w:rPr>
          <w:t>http://methods.sagepub.com/book/methods-of-meta-analysis-3e</w:t>
        </w:r>
      </w:hyperlink>
      <w:r w:rsidRPr="008B49CE">
        <w:rPr>
          <w:noProof/>
        </w:rPr>
        <w:t xml:space="preserve"> doi:10.4135/9781483398105</w:t>
      </w:r>
    </w:p>
    <w:p w14:paraId="61EBF04E" w14:textId="77777777" w:rsidR="008B49CE" w:rsidRPr="008B49CE" w:rsidRDefault="008B49CE" w:rsidP="008B49CE">
      <w:pPr>
        <w:pStyle w:val="EndNoteBibliography"/>
        <w:ind w:left="720" w:hanging="720"/>
        <w:rPr>
          <w:noProof/>
        </w:rPr>
      </w:pPr>
      <w:r w:rsidRPr="008B49CE">
        <w:rPr>
          <w:noProof/>
        </w:rPr>
        <w:t xml:space="preserve">Ioannidis, J. P. A. (2008). Why most discovered true associations are inflated. </w:t>
      </w:r>
      <w:r w:rsidRPr="008B49CE">
        <w:rPr>
          <w:i/>
          <w:noProof/>
        </w:rPr>
        <w:t>Epidemiology, 19</w:t>
      </w:r>
      <w:r w:rsidRPr="008B49CE">
        <w:rPr>
          <w:noProof/>
        </w:rPr>
        <w:t>, 640-648. doi:10.1097/EDE.0b013e31818131e7</w:t>
      </w:r>
    </w:p>
    <w:p w14:paraId="68F2CB9D" w14:textId="77777777" w:rsidR="008B49CE" w:rsidRPr="008B49CE" w:rsidRDefault="008B49CE" w:rsidP="008B49CE">
      <w:pPr>
        <w:pStyle w:val="EndNoteBibliography"/>
        <w:ind w:left="720" w:hanging="720"/>
        <w:rPr>
          <w:noProof/>
        </w:rPr>
      </w:pPr>
      <w:r w:rsidRPr="008B49CE">
        <w:rPr>
          <w:noProof/>
        </w:rPr>
        <w:t xml:space="preserve">LeBel, E. P., McCarthy, R. J., Earp, B. D., Elson, M., &amp; Vanpaemel, W. (2018). A Unified Framework to Quantify the Credibility of Scientific Findings. </w:t>
      </w:r>
      <w:r w:rsidRPr="008B49CE">
        <w:rPr>
          <w:i/>
          <w:noProof/>
        </w:rPr>
        <w:t>Advances In Methods and Practices in Psychological Science</w:t>
      </w:r>
      <w:r w:rsidRPr="008B49CE">
        <w:rPr>
          <w:noProof/>
        </w:rPr>
        <w:t>, 2515245918787489. doi:10.1177/2515245918787489</w:t>
      </w:r>
    </w:p>
    <w:p w14:paraId="3D8510BF" w14:textId="77777777" w:rsidR="008B49CE" w:rsidRPr="008B49CE" w:rsidRDefault="008B49CE" w:rsidP="008B49CE">
      <w:pPr>
        <w:pStyle w:val="EndNoteBibliography"/>
        <w:ind w:left="720" w:hanging="720"/>
        <w:rPr>
          <w:noProof/>
        </w:rPr>
      </w:pPr>
      <w:r w:rsidRPr="008B49CE">
        <w:rPr>
          <w:noProof/>
        </w:rPr>
        <w:t xml:space="preserve">Marín-Martínez, F., &amp; Sánchez-Meca, J. (2009). Weighting by Inverse Variance or by Sample Size in Random-Effects Meta-Analysis. </w:t>
      </w:r>
      <w:r w:rsidRPr="008B49CE">
        <w:rPr>
          <w:i/>
          <w:noProof/>
        </w:rPr>
        <w:t>Educational and psychological measurement, 70</w:t>
      </w:r>
      <w:r w:rsidRPr="008B49CE">
        <w:rPr>
          <w:noProof/>
        </w:rPr>
        <w:t>, 56-73. doi:10.1177/0013164409344534</w:t>
      </w:r>
    </w:p>
    <w:p w14:paraId="76DFF94B" w14:textId="77777777" w:rsidR="008B49CE" w:rsidRPr="008B49CE" w:rsidRDefault="008B49CE" w:rsidP="008B49CE">
      <w:pPr>
        <w:pStyle w:val="EndNoteBibliography"/>
        <w:ind w:left="720" w:hanging="720"/>
        <w:rPr>
          <w:noProof/>
        </w:rPr>
      </w:pPr>
      <w:r w:rsidRPr="008B49CE">
        <w:rPr>
          <w:noProof/>
        </w:rPr>
        <w:t xml:space="preserve">Maxwell, S. E., Lau, M. Y., &amp; Howard, G. S. (2015). Is psychology suffering from a replication crisis? What does “failure to replicate” really mean? </w:t>
      </w:r>
      <w:r w:rsidRPr="008B49CE">
        <w:rPr>
          <w:i/>
          <w:noProof/>
        </w:rPr>
        <w:t>American Psychologist, 70</w:t>
      </w:r>
      <w:r w:rsidRPr="008B49CE">
        <w:rPr>
          <w:noProof/>
        </w:rPr>
        <w:t>, 487-498. doi:10.1037/a0039400</w:t>
      </w:r>
    </w:p>
    <w:p w14:paraId="00C138F3" w14:textId="77777777" w:rsidR="008B49CE" w:rsidRPr="008B49CE" w:rsidRDefault="008B49CE" w:rsidP="008B49CE">
      <w:pPr>
        <w:pStyle w:val="EndNoteBibliography"/>
        <w:ind w:left="720" w:hanging="720"/>
        <w:rPr>
          <w:noProof/>
        </w:rPr>
      </w:pPr>
      <w:r w:rsidRPr="008B49CE">
        <w:rPr>
          <w:noProof/>
        </w:rPr>
        <w:t xml:space="preserve">Miller, J. J. (1978). The Inverse of the Freeman – Tukey Double Arcsine Transformation. </w:t>
      </w:r>
      <w:r w:rsidRPr="008B49CE">
        <w:rPr>
          <w:i/>
          <w:noProof/>
        </w:rPr>
        <w:t>The American Statistician, 32</w:t>
      </w:r>
      <w:r w:rsidRPr="008B49CE">
        <w:rPr>
          <w:noProof/>
        </w:rPr>
        <w:t>, 138-138. doi:10.1080/00031305.1978.10479283</w:t>
      </w:r>
    </w:p>
    <w:p w14:paraId="6C8A28CF" w14:textId="77777777" w:rsidR="008B49CE" w:rsidRPr="008B49CE" w:rsidRDefault="008B49CE" w:rsidP="008B49CE">
      <w:pPr>
        <w:pStyle w:val="EndNoteBibliography"/>
        <w:ind w:left="720" w:hanging="720"/>
        <w:rPr>
          <w:noProof/>
        </w:rPr>
      </w:pPr>
      <w:r w:rsidRPr="008B49CE">
        <w:rPr>
          <w:noProof/>
        </w:rPr>
        <w:t xml:space="preserve">Moher, D., Hopewell, S., Schulz, K. F., Montori, V., Gøtzsche, P. C., Devereaux, P. J., . . . Altman, D. G. (2010). CONSORT 2010 Explanation and Elaboration: Updated guidelines for reporting parallel group randomised trials. </w:t>
      </w:r>
      <w:r w:rsidRPr="008B49CE">
        <w:rPr>
          <w:i/>
          <w:noProof/>
        </w:rPr>
        <w:t>Journal of Clinical Epidemiology, 63</w:t>
      </w:r>
      <w:r w:rsidRPr="008B49CE">
        <w:rPr>
          <w:noProof/>
        </w:rPr>
        <w:t>, e1-e37. doi:10.1016/j.jclinepi.2010.03.004</w:t>
      </w:r>
    </w:p>
    <w:p w14:paraId="129A3D03" w14:textId="77777777" w:rsidR="008B49CE" w:rsidRPr="008B49CE" w:rsidRDefault="008B49CE" w:rsidP="008B49CE">
      <w:pPr>
        <w:pStyle w:val="EndNoteBibliography"/>
        <w:ind w:left="720" w:hanging="720"/>
        <w:rPr>
          <w:noProof/>
        </w:rPr>
      </w:pPr>
      <w:r w:rsidRPr="008B49CE">
        <w:rPr>
          <w:noProof/>
        </w:rPr>
        <w:t xml:space="preserve">Moher, D., Schulz, K. F., &amp; Altman, D. G. (2001). The CONSORT statement: revised recommendations for improving the quality of reports of parallel group randomized trials. </w:t>
      </w:r>
      <w:r w:rsidRPr="008B49CE">
        <w:rPr>
          <w:i/>
          <w:noProof/>
        </w:rPr>
        <w:t>BMC Medical Research Methodology, 1</w:t>
      </w:r>
      <w:r w:rsidRPr="008B49CE">
        <w:rPr>
          <w:noProof/>
        </w:rPr>
        <w:t>, 2. doi:10.1186/1471-2288-1-2</w:t>
      </w:r>
    </w:p>
    <w:p w14:paraId="2091FEE0" w14:textId="77777777" w:rsidR="008B49CE" w:rsidRPr="008B49CE" w:rsidRDefault="008B49CE" w:rsidP="008B49CE">
      <w:pPr>
        <w:pStyle w:val="EndNoteBibliography"/>
        <w:ind w:left="720" w:hanging="720"/>
        <w:rPr>
          <w:noProof/>
        </w:rPr>
      </w:pPr>
      <w:r w:rsidRPr="008B49CE">
        <w:rPr>
          <w:noProof/>
        </w:rPr>
        <w:t xml:space="preserve">Morris, C. N. (1983). Parametric Empirical Bayes Inference: Theory and Applications. </w:t>
      </w:r>
      <w:r w:rsidRPr="008B49CE">
        <w:rPr>
          <w:i/>
          <w:noProof/>
        </w:rPr>
        <w:t>Journal of the American Statistical Association, 78</w:t>
      </w:r>
      <w:r w:rsidRPr="008B49CE">
        <w:rPr>
          <w:noProof/>
        </w:rPr>
        <w:t>, 47-55. doi:10.1080/01621459.1983.10477920</w:t>
      </w:r>
    </w:p>
    <w:p w14:paraId="211673B4" w14:textId="77777777" w:rsidR="008B49CE" w:rsidRPr="008B49CE" w:rsidRDefault="008B49CE" w:rsidP="008B49CE">
      <w:pPr>
        <w:pStyle w:val="EndNoteBibliography"/>
        <w:ind w:left="720" w:hanging="720"/>
        <w:rPr>
          <w:noProof/>
        </w:rPr>
      </w:pPr>
      <w:r w:rsidRPr="008B49CE">
        <w:rPr>
          <w:noProof/>
        </w:rPr>
        <w:t xml:space="preserve">Obrecht, N. A., Chapman, G. B., &amp; Gelman, R. (2007). Intuitive tests: Lay use of statistical information. </w:t>
      </w:r>
      <w:r w:rsidRPr="008B49CE">
        <w:rPr>
          <w:i/>
          <w:noProof/>
        </w:rPr>
        <w:t>Psychonomic Bulletin &amp; Review, 14</w:t>
      </w:r>
      <w:r w:rsidRPr="008B49CE">
        <w:rPr>
          <w:noProof/>
        </w:rPr>
        <w:t>, 1147-1152. doi:10.3758/BF03193104</w:t>
      </w:r>
    </w:p>
    <w:p w14:paraId="04DC3580" w14:textId="77777777" w:rsidR="008B49CE" w:rsidRPr="008B49CE" w:rsidRDefault="008B49CE" w:rsidP="008B49CE">
      <w:pPr>
        <w:pStyle w:val="EndNoteBibliography"/>
        <w:ind w:left="720" w:hanging="720"/>
        <w:rPr>
          <w:noProof/>
        </w:rPr>
      </w:pPr>
      <w:r w:rsidRPr="008B49CE">
        <w:rPr>
          <w:noProof/>
        </w:rPr>
        <w:t xml:space="preserve">Orme, J. G., &amp; Combs-Orme, T. D. (1986). Statistical power and Type II errors in social work research. </w:t>
      </w:r>
      <w:r w:rsidRPr="008B49CE">
        <w:rPr>
          <w:i/>
          <w:noProof/>
        </w:rPr>
        <w:t>Social Work Research and Abstracts, 22</w:t>
      </w:r>
      <w:r w:rsidRPr="008B49CE">
        <w:rPr>
          <w:noProof/>
        </w:rPr>
        <w:t>, 3-10. doi:10.1093/swra/22.3.3</w:t>
      </w:r>
    </w:p>
    <w:p w14:paraId="22C5E4E1" w14:textId="03766A81" w:rsidR="008B49CE" w:rsidRPr="008B49CE" w:rsidRDefault="008B49CE" w:rsidP="008B49CE">
      <w:pPr>
        <w:pStyle w:val="EndNoteBibliography"/>
        <w:ind w:left="720" w:hanging="720"/>
        <w:rPr>
          <w:noProof/>
        </w:rPr>
      </w:pPr>
      <w:r w:rsidRPr="008B49CE">
        <w:rPr>
          <w:noProof/>
        </w:rPr>
        <w:t xml:space="preserve">Poisot, T. (2010). Getting data from an image </w:t>
      </w:r>
      <w:r w:rsidRPr="008B49CE">
        <w:rPr>
          <w:i/>
          <w:noProof/>
        </w:rPr>
        <w:t>Data visualization (in R).</w:t>
      </w:r>
      <w:r w:rsidRPr="008B49CE">
        <w:rPr>
          <w:noProof/>
        </w:rPr>
        <w:t xml:space="preserve">  Retrieved from </w:t>
      </w:r>
      <w:hyperlink r:id="rId27" w:history="1">
        <w:r w:rsidRPr="008B49CE">
          <w:rPr>
            <w:rStyle w:val="Hyperlink"/>
            <w:noProof/>
          </w:rPr>
          <w:t>https://rdataviz.wordpress.com/2010/03/05/getting-data-from-an-image-introductory-post/</w:t>
        </w:r>
      </w:hyperlink>
    </w:p>
    <w:p w14:paraId="70311A4C" w14:textId="77777777" w:rsidR="008B49CE" w:rsidRPr="008B49CE" w:rsidRDefault="008B49CE" w:rsidP="008B49CE">
      <w:pPr>
        <w:pStyle w:val="EndNoteBibliography"/>
        <w:ind w:left="720" w:hanging="720"/>
        <w:rPr>
          <w:noProof/>
        </w:rPr>
      </w:pPr>
      <w:r w:rsidRPr="008B49CE">
        <w:rPr>
          <w:noProof/>
        </w:rPr>
        <w:t xml:space="preserve">Quintana, D. S. (2017). Statistical considerations for reporting and planning heart rate variability case‐control studies. </w:t>
      </w:r>
      <w:r w:rsidRPr="008B49CE">
        <w:rPr>
          <w:i/>
          <w:noProof/>
        </w:rPr>
        <w:t>Psychophysiology, 54</w:t>
      </w:r>
      <w:r w:rsidRPr="008B49CE">
        <w:rPr>
          <w:noProof/>
        </w:rPr>
        <w:t xml:space="preserve">, 344-349. </w:t>
      </w:r>
    </w:p>
    <w:p w14:paraId="5E87C12C" w14:textId="30020B88" w:rsidR="008B49CE" w:rsidRPr="008B49CE" w:rsidRDefault="008B49CE" w:rsidP="008B49CE">
      <w:pPr>
        <w:pStyle w:val="EndNoteBibliography"/>
        <w:ind w:left="720" w:hanging="720"/>
        <w:rPr>
          <w:noProof/>
        </w:rPr>
      </w:pPr>
      <w:r w:rsidRPr="008B49CE">
        <w:rPr>
          <w:noProof/>
        </w:rPr>
        <w:t xml:space="preserve">R Development Core Team. (2018). R: A language and environment for statistical computing (Version 3.5.0). Vienna, Austria: R Foundation for Statistical Computing. Retrieved from </w:t>
      </w:r>
      <w:hyperlink r:id="rId28" w:history="1">
        <w:r w:rsidRPr="008B49CE">
          <w:rPr>
            <w:rStyle w:val="Hyperlink"/>
            <w:noProof/>
          </w:rPr>
          <w:t>http://www.R-project.org</w:t>
        </w:r>
      </w:hyperlink>
    </w:p>
    <w:p w14:paraId="49A511D1" w14:textId="77777777" w:rsidR="008B49CE" w:rsidRPr="008B49CE" w:rsidRDefault="008B49CE" w:rsidP="008B49CE">
      <w:pPr>
        <w:pStyle w:val="EndNoteBibliography"/>
        <w:ind w:left="720" w:hanging="720"/>
        <w:rPr>
          <w:noProof/>
        </w:rPr>
      </w:pPr>
      <w:r w:rsidRPr="008B49CE">
        <w:rPr>
          <w:noProof/>
        </w:rPr>
        <w:t xml:space="preserve">Robinson, G. K. (1991). That BLUP is a Good Thing: The Estimation of Random Effects. </w:t>
      </w:r>
      <w:r w:rsidRPr="008B49CE">
        <w:rPr>
          <w:i/>
          <w:noProof/>
        </w:rPr>
        <w:t>Statistical Science, 6</w:t>
      </w:r>
      <w:r w:rsidRPr="008B49CE">
        <w:rPr>
          <w:noProof/>
        </w:rPr>
        <w:t xml:space="preserve">, 15-32. </w:t>
      </w:r>
    </w:p>
    <w:p w14:paraId="605F5DC5" w14:textId="77777777" w:rsidR="008B49CE" w:rsidRPr="008B49CE" w:rsidRDefault="008B49CE" w:rsidP="008B49CE">
      <w:pPr>
        <w:pStyle w:val="EndNoteBibliography"/>
        <w:ind w:left="720" w:hanging="720"/>
        <w:rPr>
          <w:noProof/>
        </w:rPr>
      </w:pPr>
      <w:r w:rsidRPr="008B49CE">
        <w:rPr>
          <w:noProof/>
        </w:rPr>
        <w:lastRenderedPageBreak/>
        <w:t xml:space="preserve">Rossi, J. S. (1990). Statistical power of psychological research: what have we gained in 20 years? </w:t>
      </w:r>
      <w:r w:rsidRPr="008B49CE">
        <w:rPr>
          <w:i/>
          <w:noProof/>
        </w:rPr>
        <w:t>J Consult Clin Psychol, 58</w:t>
      </w:r>
      <w:r w:rsidRPr="008B49CE">
        <w:rPr>
          <w:noProof/>
        </w:rPr>
        <w:t xml:space="preserve">, 646-656. </w:t>
      </w:r>
    </w:p>
    <w:p w14:paraId="3C6E2990" w14:textId="77777777" w:rsidR="008B49CE" w:rsidRPr="008B49CE" w:rsidRDefault="008B49CE" w:rsidP="008B49CE">
      <w:pPr>
        <w:pStyle w:val="EndNoteBibliography"/>
        <w:ind w:left="720" w:hanging="720"/>
        <w:rPr>
          <w:noProof/>
        </w:rPr>
      </w:pPr>
      <w:r w:rsidRPr="008B49CE">
        <w:rPr>
          <w:noProof/>
        </w:rPr>
        <w:t xml:space="preserve">Schönbrodt, F. D., &amp; Wagenmakers, E.-J. (2017). Bayes factor design analysis: Planning for compelling evidence. </w:t>
      </w:r>
      <w:r w:rsidRPr="008B49CE">
        <w:rPr>
          <w:i/>
          <w:noProof/>
        </w:rPr>
        <w:t>Psychonomic Bulletin &amp; Review</w:t>
      </w:r>
      <w:r w:rsidRPr="008B49CE">
        <w:rPr>
          <w:noProof/>
        </w:rPr>
        <w:t>. doi:10.3758/s13423-017-1230-y</w:t>
      </w:r>
    </w:p>
    <w:p w14:paraId="47FAA2B8" w14:textId="77777777" w:rsidR="008B49CE" w:rsidRPr="008B49CE" w:rsidRDefault="008B49CE" w:rsidP="008B49CE">
      <w:pPr>
        <w:pStyle w:val="EndNoteBibliography"/>
        <w:ind w:left="720" w:hanging="720"/>
        <w:rPr>
          <w:noProof/>
        </w:rPr>
      </w:pPr>
      <w:r w:rsidRPr="008B49CE">
        <w:rPr>
          <w:noProof/>
        </w:rPr>
        <w:t xml:space="preserve">Sedlmeier, P., &amp; Gigerenzer, G. (1989). Do studies of statistical power have an effect on the power of studies? </w:t>
      </w:r>
      <w:r w:rsidRPr="008B49CE">
        <w:rPr>
          <w:i/>
          <w:noProof/>
        </w:rPr>
        <w:t>Psychological Bulletin, 105</w:t>
      </w:r>
      <w:r w:rsidRPr="008B49CE">
        <w:rPr>
          <w:noProof/>
        </w:rPr>
        <w:t>, 309-316. doi:10.1037/0033-2909.105.2.309</w:t>
      </w:r>
    </w:p>
    <w:p w14:paraId="543D808E" w14:textId="77777777" w:rsidR="008B49CE" w:rsidRPr="008B49CE" w:rsidRDefault="008B49CE" w:rsidP="008B49CE">
      <w:pPr>
        <w:pStyle w:val="EndNoteBibliography"/>
        <w:ind w:left="720" w:hanging="720"/>
        <w:rPr>
          <w:noProof/>
        </w:rPr>
      </w:pPr>
      <w:r w:rsidRPr="008B49CE">
        <w:rPr>
          <w:noProof/>
        </w:rPr>
        <w:t xml:space="preserve">Smith, D. R., Hardy, I. C., &amp; Gammell, M. P. (2011). Power rangers: No improvement in the statistical power of analyses published in Animal Behaviour. </w:t>
      </w:r>
      <w:r w:rsidRPr="008B49CE">
        <w:rPr>
          <w:i/>
          <w:noProof/>
        </w:rPr>
        <w:t>Animal Behaviour, 81</w:t>
      </w:r>
      <w:r w:rsidRPr="008B49CE">
        <w:rPr>
          <w:noProof/>
        </w:rPr>
        <w:t xml:space="preserve">, 347-352. </w:t>
      </w:r>
    </w:p>
    <w:p w14:paraId="156EAA89" w14:textId="77777777" w:rsidR="008B49CE" w:rsidRPr="008B49CE" w:rsidRDefault="008B49CE" w:rsidP="008B49CE">
      <w:pPr>
        <w:pStyle w:val="EndNoteBibliography"/>
        <w:ind w:left="720" w:hanging="720"/>
        <w:rPr>
          <w:noProof/>
        </w:rPr>
      </w:pPr>
      <w:r w:rsidRPr="008B49CE">
        <w:rPr>
          <w:noProof/>
        </w:rPr>
        <w:t xml:space="preserve">Snijders, T. A., &amp; Bosker, R. J. (1993). Standard errors and sample sizes for two-level research. </w:t>
      </w:r>
      <w:r w:rsidRPr="008B49CE">
        <w:rPr>
          <w:i/>
          <w:noProof/>
        </w:rPr>
        <w:t>Journal of Educational Statistics, 18</w:t>
      </w:r>
      <w:r w:rsidRPr="008B49CE">
        <w:rPr>
          <w:noProof/>
        </w:rPr>
        <w:t>, 237-259. doi:10.2307/1165134</w:t>
      </w:r>
    </w:p>
    <w:p w14:paraId="6CBB5E1D" w14:textId="77777777" w:rsidR="008B49CE" w:rsidRPr="008B49CE" w:rsidRDefault="008B49CE" w:rsidP="008B49CE">
      <w:pPr>
        <w:pStyle w:val="EndNoteBibliography"/>
        <w:ind w:left="720" w:hanging="720"/>
        <w:rPr>
          <w:noProof/>
        </w:rPr>
      </w:pPr>
      <w:r w:rsidRPr="008B49CE">
        <w:rPr>
          <w:noProof/>
        </w:rPr>
        <w:t xml:space="preserve">Szucs, D., &amp; Ioannidis, J. P. A. (2017). Empirical assessment of published effect sizes and power in the recent cognitive neuroscience and psychology literature. </w:t>
      </w:r>
      <w:r w:rsidRPr="008B49CE">
        <w:rPr>
          <w:i/>
          <w:noProof/>
        </w:rPr>
        <w:t>PLOS Biology, 15</w:t>
      </w:r>
      <w:r w:rsidRPr="008B49CE">
        <w:rPr>
          <w:noProof/>
        </w:rPr>
        <w:t>, e2000797. doi:10.1371/journal.pbio.2000797</w:t>
      </w:r>
    </w:p>
    <w:p w14:paraId="7F6D59FD" w14:textId="77777777" w:rsidR="008B49CE" w:rsidRPr="008B49CE" w:rsidRDefault="008B49CE" w:rsidP="008B49CE">
      <w:pPr>
        <w:pStyle w:val="EndNoteBibliography"/>
        <w:ind w:left="720" w:hanging="720"/>
        <w:rPr>
          <w:noProof/>
        </w:rPr>
      </w:pPr>
      <w:r w:rsidRPr="008B49CE">
        <w:rPr>
          <w:noProof/>
        </w:rPr>
        <w:t xml:space="preserve">Tversky, A., &amp; Kahneman, D. (1971). Belief in the law of small numbers. </w:t>
      </w:r>
      <w:r w:rsidRPr="008B49CE">
        <w:rPr>
          <w:i/>
          <w:noProof/>
        </w:rPr>
        <w:t>Psychological Bulletin, 76</w:t>
      </w:r>
      <w:r w:rsidRPr="008B49CE">
        <w:rPr>
          <w:noProof/>
        </w:rPr>
        <w:t>, 105-110. doi:10.1037/h0031322</w:t>
      </w:r>
    </w:p>
    <w:p w14:paraId="0F504F57" w14:textId="77777777" w:rsidR="008B49CE" w:rsidRPr="008B49CE" w:rsidRDefault="008B49CE" w:rsidP="008B49CE">
      <w:pPr>
        <w:pStyle w:val="EndNoteBibliography"/>
        <w:ind w:left="720" w:hanging="720"/>
        <w:rPr>
          <w:noProof/>
        </w:rPr>
      </w:pPr>
      <w:r w:rsidRPr="008B49CE">
        <w:rPr>
          <w:noProof/>
        </w:rPr>
        <w:t xml:space="preserve">Van Meter, E., &amp; Charnigo, R. (2014). Strengthening Interactions between Statisticians and Collaborators: Objectives and Sample Sizes. </w:t>
      </w:r>
      <w:r w:rsidRPr="008B49CE">
        <w:rPr>
          <w:i/>
          <w:noProof/>
        </w:rPr>
        <w:t>Journal of biometrics &amp; biostatistics, 5</w:t>
      </w:r>
      <w:r w:rsidRPr="008B49CE">
        <w:rPr>
          <w:noProof/>
        </w:rPr>
        <w:t>, e127. doi:10.4172/2155-6180.1000e127</w:t>
      </w:r>
    </w:p>
    <w:p w14:paraId="0928CCAA" w14:textId="77777777" w:rsidR="008B49CE" w:rsidRPr="008B49CE" w:rsidRDefault="008B49CE" w:rsidP="008B49CE">
      <w:pPr>
        <w:pStyle w:val="EndNoteBibliography"/>
        <w:ind w:left="720" w:hanging="720"/>
        <w:rPr>
          <w:noProof/>
        </w:rPr>
      </w:pPr>
      <w:r w:rsidRPr="008B49CE">
        <w:rPr>
          <w:noProof/>
        </w:rPr>
        <w:t xml:space="preserve">Viechtbauer, W. (2010). Conducting Meta-Analyses in R with the metafor Package. </w:t>
      </w:r>
      <w:r w:rsidRPr="008B49CE">
        <w:rPr>
          <w:i/>
          <w:noProof/>
        </w:rPr>
        <w:t>Journal Of Statistical Software, 36</w:t>
      </w:r>
      <w:r w:rsidRPr="008B49CE">
        <w:rPr>
          <w:noProof/>
        </w:rPr>
        <w:t>, 48. doi:10.18637/jss.v036.i03</w:t>
      </w:r>
    </w:p>
    <w:p w14:paraId="6F559101" w14:textId="77777777" w:rsidR="008B49CE" w:rsidRPr="008B49CE" w:rsidRDefault="008B49CE" w:rsidP="008B49CE">
      <w:pPr>
        <w:pStyle w:val="EndNoteBibliography"/>
        <w:ind w:left="720" w:hanging="720"/>
        <w:rPr>
          <w:noProof/>
        </w:rPr>
      </w:pPr>
      <w:r w:rsidRPr="008B49CE">
        <w:rPr>
          <w:noProof/>
        </w:rPr>
        <w:t xml:space="preserve">Wagenmakers, E.-J., Verhagen, J., Ly, A., Bakker, M., Lee, M. D., Matzke, D., . . . Morey, R. D. (2015). A power fallacy. </w:t>
      </w:r>
      <w:r w:rsidRPr="008B49CE">
        <w:rPr>
          <w:i/>
          <w:noProof/>
        </w:rPr>
        <w:t>Behavior Research Methods, 47</w:t>
      </w:r>
      <w:r w:rsidRPr="008B49CE">
        <w:rPr>
          <w:noProof/>
        </w:rPr>
        <w:t>, 913-917. doi:10.3758/s13428-014-0517-4</w:t>
      </w:r>
    </w:p>
    <w:p w14:paraId="344B6070" w14:textId="77777777" w:rsidR="008B49CE" w:rsidRPr="008B49CE" w:rsidRDefault="008B49CE" w:rsidP="008B49CE">
      <w:pPr>
        <w:pStyle w:val="EndNoteBibliography"/>
        <w:ind w:left="720" w:hanging="720"/>
        <w:rPr>
          <w:noProof/>
        </w:rPr>
      </w:pPr>
      <w:r w:rsidRPr="008B49CE">
        <w:rPr>
          <w:noProof/>
        </w:rPr>
        <w:t xml:space="preserve">Wan, X., Wang, W., Liu, J., &amp; Tong, T. (2014). Estimating the sample mean and standard deviation from the sample size, median, range and/or interquartile range. </w:t>
      </w:r>
      <w:r w:rsidRPr="008B49CE">
        <w:rPr>
          <w:i/>
          <w:noProof/>
        </w:rPr>
        <w:t>BMC Medical Research Methodology, 14</w:t>
      </w:r>
      <w:r w:rsidRPr="008B49CE">
        <w:rPr>
          <w:noProof/>
        </w:rPr>
        <w:t>, 135. doi:10.1186/1471-2288-14-135</w:t>
      </w:r>
    </w:p>
    <w:p w14:paraId="546A00C3" w14:textId="2EE6B074" w:rsidR="008B49CE" w:rsidRPr="008B49CE" w:rsidRDefault="008B49CE" w:rsidP="008B49CE">
      <w:pPr>
        <w:pStyle w:val="EndNoteBibliography"/>
        <w:ind w:left="720" w:hanging="720"/>
        <w:rPr>
          <w:noProof/>
        </w:rPr>
      </w:pPr>
      <w:r w:rsidRPr="008B49CE">
        <w:rPr>
          <w:noProof/>
        </w:rPr>
        <w:t xml:space="preserve">Westfall, J. (2015). PANGEA: Power ANalysis for GEneral Anova designs. </w:t>
      </w:r>
      <w:r w:rsidRPr="008B49CE">
        <w:rPr>
          <w:i/>
          <w:noProof/>
        </w:rPr>
        <w:t xml:space="preserve">Unpublished manuscript. Available at </w:t>
      </w:r>
      <w:hyperlink r:id="rId29" w:history="1">
        <w:r w:rsidRPr="008B49CE">
          <w:rPr>
            <w:rStyle w:val="Hyperlink"/>
            <w:i/>
            <w:noProof/>
          </w:rPr>
          <w:t>http://jakewestfall.org/publications/pangea.pdf</w:t>
        </w:r>
      </w:hyperlink>
      <w:r w:rsidRPr="008B49CE">
        <w:rPr>
          <w:noProof/>
        </w:rPr>
        <w:t xml:space="preserve">. </w:t>
      </w:r>
    </w:p>
    <w:p w14:paraId="6DDF30FA" w14:textId="77777777" w:rsidR="008B49CE" w:rsidRPr="008B49CE" w:rsidRDefault="008B49CE" w:rsidP="008B49CE">
      <w:pPr>
        <w:pStyle w:val="EndNoteBibliography"/>
        <w:ind w:left="720" w:hanging="720"/>
        <w:rPr>
          <w:noProof/>
        </w:rPr>
      </w:pPr>
      <w:r w:rsidRPr="008B49CE">
        <w:rPr>
          <w:noProof/>
        </w:rPr>
        <w:t xml:space="preserve">Wicherts, J. M., Veldkamp, C. L. S., Augusteijn, H. E. M., Bakker, M., van Aert, R. C. M., &amp; van Assen, M. A. L. M. (2016). Degrees of Freedom in Planning, Running, Analyzing, and Reporting Psychological Studies: A Checklist to Avoid p-Hacking. </w:t>
      </w:r>
      <w:r w:rsidRPr="008B49CE">
        <w:rPr>
          <w:i/>
          <w:noProof/>
        </w:rPr>
        <w:t>Frontiers in Psychology, 7</w:t>
      </w:r>
      <w:r w:rsidRPr="008B49CE">
        <w:rPr>
          <w:noProof/>
        </w:rPr>
        <w:t>, 1832. doi:10.3389/fpsyg.2016.01832</w:t>
      </w:r>
    </w:p>
    <w:p w14:paraId="51F962AF" w14:textId="77777777" w:rsidR="008B49CE" w:rsidRPr="008B49CE" w:rsidRDefault="008B49CE" w:rsidP="008B49CE">
      <w:pPr>
        <w:pStyle w:val="EndNoteBibliography"/>
        <w:ind w:left="720" w:hanging="720"/>
        <w:rPr>
          <w:noProof/>
        </w:rPr>
      </w:pPr>
      <w:r w:rsidRPr="008B49CE">
        <w:rPr>
          <w:noProof/>
        </w:rPr>
        <w:t xml:space="preserve">Wilkinson, L. (1999). Statistical methods in psychology journals: Guidelines and explanations. </w:t>
      </w:r>
      <w:r w:rsidRPr="008B49CE">
        <w:rPr>
          <w:i/>
          <w:noProof/>
        </w:rPr>
        <w:t>American Psychologist, 54</w:t>
      </w:r>
      <w:r w:rsidRPr="008B49CE">
        <w:rPr>
          <w:noProof/>
        </w:rPr>
        <w:t>, 594-604. doi:10.1037/0003-066X.54.8.594</w:t>
      </w:r>
    </w:p>
    <w:p w14:paraId="03B4D79A" w14:textId="77777777" w:rsidR="008B49CE" w:rsidRPr="008B49CE" w:rsidRDefault="008B49CE" w:rsidP="008B49CE">
      <w:pPr>
        <w:pStyle w:val="EndNoteBibliography"/>
        <w:ind w:left="720" w:hanging="720"/>
        <w:rPr>
          <w:noProof/>
        </w:rPr>
      </w:pPr>
      <w:r w:rsidRPr="008B49CE">
        <w:rPr>
          <w:noProof/>
        </w:rPr>
        <w:t xml:space="preserve">Woolley, T. W. (1983). A comprehensive power-analytic investigation of research in medical education. </w:t>
      </w:r>
      <w:r w:rsidRPr="008B49CE">
        <w:rPr>
          <w:i/>
          <w:noProof/>
        </w:rPr>
        <w:t>Journal of Medical Education, 58</w:t>
      </w:r>
      <w:r w:rsidRPr="008B49CE">
        <w:rPr>
          <w:noProof/>
        </w:rPr>
        <w:t xml:space="preserve">, 710-715. </w:t>
      </w:r>
    </w:p>
    <w:p w14:paraId="7DF80B48" w14:textId="612280D2"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2B6FF77F" w14:textId="34E1B463" w:rsidR="009070DE" w:rsidRPr="004422F7" w:rsidRDefault="00652F4A" w:rsidP="00955078">
      <w:pPr>
        <w:spacing w:line="360" w:lineRule="auto"/>
        <w:jc w:val="center"/>
        <w:rPr>
          <w:rFonts w:cstheme="minorHAnsi"/>
          <w:b/>
        </w:rPr>
      </w:pPr>
      <w:r w:rsidRPr="004422F7">
        <w:rPr>
          <w:rFonts w:cstheme="minorHAnsi"/>
          <w:b/>
        </w:rPr>
        <w:lastRenderedPageBreak/>
        <w:t>Supplemental</w:t>
      </w:r>
      <w:r w:rsidR="009070DE" w:rsidRPr="004422F7">
        <w:rPr>
          <w:rFonts w:cstheme="minorHAnsi"/>
          <w:b/>
        </w:rPr>
        <w:t xml:space="preserve"> material</w:t>
      </w:r>
      <w:r w:rsidR="00BD1881" w:rsidRPr="004422F7">
        <w:rPr>
          <w:rFonts w:cstheme="minorHAnsi"/>
          <w:b/>
        </w:rPr>
        <w:t xml:space="preserve"> 1.</w:t>
      </w:r>
    </w:p>
    <w:p w14:paraId="5F0421A6" w14:textId="2566F846" w:rsidR="009070DE" w:rsidRPr="004422F7" w:rsidRDefault="00652F4A" w:rsidP="00955078">
      <w:pPr>
        <w:spacing w:line="360" w:lineRule="auto"/>
        <w:rPr>
          <w:rFonts w:cstheme="minorHAnsi"/>
        </w:rPr>
      </w:pPr>
      <w:bookmarkStart w:id="20"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bookmarkEnd w:id="20"/>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77777777" w:rsidR="0037463C" w:rsidRPr="004422F7" w:rsidRDefault="0037463C">
      <w:pPr>
        <w:rPr>
          <w:rFonts w:cstheme="minorHAnsi"/>
          <w:b/>
        </w:rPr>
      </w:pPr>
      <w:r w:rsidRPr="004422F7">
        <w:rPr>
          <w:rFonts w:cstheme="minorHAnsi"/>
          <w:b/>
        </w:rPr>
        <w:br w:type="page"/>
      </w:r>
    </w:p>
    <w:p w14:paraId="46708408" w14:textId="78437FBC" w:rsidR="009070DE" w:rsidRDefault="00BD1881" w:rsidP="00BD1881">
      <w:pPr>
        <w:spacing w:line="360" w:lineRule="auto"/>
        <w:jc w:val="center"/>
        <w:rPr>
          <w:rFonts w:cstheme="minorHAnsi"/>
          <w:b/>
        </w:rPr>
      </w:pPr>
      <w:r w:rsidRPr="004422F7">
        <w:rPr>
          <w:rFonts w:cstheme="minorHAnsi"/>
          <w:b/>
        </w:rPr>
        <w:lastRenderedPageBreak/>
        <w:t>Supplemental material 2.</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5876"/>
      </w:tblGrid>
      <w:tr w:rsidR="005655A9" w:rsidRPr="005655A9" w14:paraId="1BAF596E" w14:textId="77777777" w:rsidTr="003F5E1C">
        <w:trPr>
          <w:trHeight w:val="300"/>
        </w:trPr>
        <w:tc>
          <w:tcPr>
            <w:tcW w:w="3261" w:type="dxa"/>
            <w:shd w:val="clear" w:color="auto" w:fill="E7E6E6" w:themeFill="background2"/>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shd w:val="clear" w:color="auto" w:fill="E7E6E6" w:themeFill="background2"/>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3F5E1C">
        <w:trPr>
          <w:trHeight w:val="300"/>
        </w:trPr>
        <w:tc>
          <w:tcPr>
            <w:tcW w:w="3261" w:type="dxa"/>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3F5E1C">
        <w:trPr>
          <w:trHeight w:val="300"/>
        </w:trPr>
        <w:tc>
          <w:tcPr>
            <w:tcW w:w="3261" w:type="dxa"/>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3F5E1C">
        <w:trPr>
          <w:trHeight w:val="300"/>
        </w:trPr>
        <w:tc>
          <w:tcPr>
            <w:tcW w:w="3261" w:type="dxa"/>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3F5E1C">
        <w:trPr>
          <w:trHeight w:val="300"/>
        </w:trPr>
        <w:tc>
          <w:tcPr>
            <w:tcW w:w="3261" w:type="dxa"/>
            <w:shd w:val="clear" w:color="auto" w:fill="auto"/>
            <w:noWrap/>
            <w:vAlign w:val="bottom"/>
            <w:hideMark/>
          </w:tcPr>
          <w:p w14:paraId="6E9DF63B" w14:textId="4825A27E"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w:t>
            </w:r>
            <w:r w:rsidR="0081091D">
              <w:rPr>
                <w:rFonts w:ascii="Calibri" w:eastAsia="Times New Roman" w:hAnsi="Calibri" w:cs="Calibri"/>
                <w:color w:val="000000"/>
                <w:sz w:val="22"/>
                <w:szCs w:val="22"/>
                <w:lang w:val="en-AU" w:eastAsia="en-AU"/>
              </w:rPr>
              <w:t>n</w:t>
            </w:r>
            <w:r w:rsidRPr="005655A9">
              <w:rPr>
                <w:rFonts w:ascii="Calibri" w:eastAsia="Times New Roman" w:hAnsi="Calibri" w:cs="Calibri"/>
                <w:color w:val="000000"/>
                <w:sz w:val="22"/>
                <w:szCs w:val="22"/>
                <w:lang w:val="en-AU" w:eastAsia="en-AU"/>
              </w:rPr>
              <w:t>al</w:t>
            </w:r>
          </w:p>
        </w:tc>
        <w:tc>
          <w:tcPr>
            <w:tcW w:w="5876" w:type="dxa"/>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3F5E1C">
        <w:trPr>
          <w:trHeight w:val="300"/>
        </w:trPr>
        <w:tc>
          <w:tcPr>
            <w:tcW w:w="3261" w:type="dxa"/>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3F5E1C">
        <w:trPr>
          <w:trHeight w:val="300"/>
        </w:trPr>
        <w:tc>
          <w:tcPr>
            <w:tcW w:w="3261" w:type="dxa"/>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3F5E1C">
        <w:trPr>
          <w:trHeight w:val="300"/>
        </w:trPr>
        <w:tc>
          <w:tcPr>
            <w:tcW w:w="3261" w:type="dxa"/>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sampling strategy used to select the articles included in a particular paper, copy and pasted directly from article</w:t>
            </w:r>
          </w:p>
        </w:tc>
      </w:tr>
      <w:tr w:rsidR="005655A9" w:rsidRPr="005655A9" w14:paraId="0C933D4D" w14:textId="77777777" w:rsidTr="003F5E1C">
        <w:trPr>
          <w:trHeight w:val="300"/>
        </w:trPr>
        <w:tc>
          <w:tcPr>
            <w:tcW w:w="3261" w:type="dxa"/>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3F5E1C">
        <w:trPr>
          <w:trHeight w:val="300"/>
        </w:trPr>
        <w:tc>
          <w:tcPr>
            <w:tcW w:w="3261" w:type="dxa"/>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3F5E1C">
        <w:trPr>
          <w:trHeight w:val="300"/>
        </w:trPr>
        <w:tc>
          <w:tcPr>
            <w:tcW w:w="3261" w:type="dxa"/>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3F5E1C">
        <w:trPr>
          <w:trHeight w:val="300"/>
        </w:trPr>
        <w:tc>
          <w:tcPr>
            <w:tcW w:w="3261" w:type="dxa"/>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3F5E1C">
        <w:trPr>
          <w:trHeight w:val="300"/>
        </w:trPr>
        <w:tc>
          <w:tcPr>
            <w:tcW w:w="3261" w:type="dxa"/>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3F5E1C">
        <w:trPr>
          <w:trHeight w:val="300"/>
        </w:trPr>
        <w:tc>
          <w:tcPr>
            <w:tcW w:w="3261" w:type="dxa"/>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3F5E1C">
        <w:trPr>
          <w:trHeight w:val="300"/>
        </w:trPr>
        <w:tc>
          <w:tcPr>
            <w:tcW w:w="3261" w:type="dxa"/>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3F5E1C">
        <w:trPr>
          <w:trHeight w:val="300"/>
        </w:trPr>
        <w:tc>
          <w:tcPr>
            <w:tcW w:w="3261" w:type="dxa"/>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Did the method distinguish between different types of statistical procedures appropriately (if not wrong, then still "yes"?) - i.e., was power calculated for the particular types of statistical tests that were included in the power survey</w:t>
            </w:r>
          </w:p>
        </w:tc>
      </w:tr>
      <w:tr w:rsidR="005655A9" w:rsidRPr="005655A9" w14:paraId="5348BC56" w14:textId="77777777" w:rsidTr="003F5E1C">
        <w:trPr>
          <w:trHeight w:val="300"/>
        </w:trPr>
        <w:tc>
          <w:tcPr>
            <w:tcW w:w="3261" w:type="dxa"/>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3F5E1C">
        <w:trPr>
          <w:trHeight w:val="300"/>
        </w:trPr>
        <w:tc>
          <w:tcPr>
            <w:tcW w:w="3261" w:type="dxa"/>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3F5E1C">
        <w:trPr>
          <w:trHeight w:val="300"/>
        </w:trPr>
        <w:tc>
          <w:tcPr>
            <w:tcW w:w="3261" w:type="dxa"/>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3F5E1C">
        <w:trPr>
          <w:trHeight w:val="300"/>
        </w:trPr>
        <w:tc>
          <w:tcPr>
            <w:tcW w:w="3261" w:type="dxa"/>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3F5E1C">
        <w:trPr>
          <w:trHeight w:val="300"/>
        </w:trPr>
        <w:tc>
          <w:tcPr>
            <w:tcW w:w="3261" w:type="dxa"/>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3F5E1C">
        <w:trPr>
          <w:trHeight w:val="300"/>
        </w:trPr>
        <w:tc>
          <w:tcPr>
            <w:tcW w:w="3261" w:type="dxa"/>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3F5E1C">
        <w:trPr>
          <w:trHeight w:val="315"/>
        </w:trPr>
        <w:tc>
          <w:tcPr>
            <w:tcW w:w="3261" w:type="dxa"/>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3F5E1C">
        <w:trPr>
          <w:trHeight w:val="300"/>
        </w:trPr>
        <w:tc>
          <w:tcPr>
            <w:tcW w:w="3261" w:type="dxa"/>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3F5E1C">
        <w:trPr>
          <w:trHeight w:val="300"/>
        </w:trPr>
        <w:tc>
          <w:tcPr>
            <w:tcW w:w="3261" w:type="dxa"/>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3F5E1C">
        <w:trPr>
          <w:trHeight w:val="315"/>
        </w:trPr>
        <w:tc>
          <w:tcPr>
            <w:tcW w:w="3261" w:type="dxa"/>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3F5E1C">
        <w:trPr>
          <w:trHeight w:val="300"/>
        </w:trPr>
        <w:tc>
          <w:tcPr>
            <w:tcW w:w="3261" w:type="dxa"/>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3F5E1C">
        <w:trPr>
          <w:trHeight w:val="300"/>
        </w:trPr>
        <w:tc>
          <w:tcPr>
            <w:tcW w:w="3261" w:type="dxa"/>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3F5E1C">
        <w:trPr>
          <w:trHeight w:val="315"/>
        </w:trPr>
        <w:tc>
          <w:tcPr>
            <w:tcW w:w="3261" w:type="dxa"/>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3F5E1C">
        <w:trPr>
          <w:trHeight w:val="300"/>
        </w:trPr>
        <w:tc>
          <w:tcPr>
            <w:tcW w:w="3261" w:type="dxa"/>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3F5E1C">
        <w:trPr>
          <w:trHeight w:val="300"/>
        </w:trPr>
        <w:tc>
          <w:tcPr>
            <w:tcW w:w="3261" w:type="dxa"/>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3F5E1C">
        <w:trPr>
          <w:trHeight w:val="300"/>
        </w:trPr>
        <w:tc>
          <w:tcPr>
            <w:tcW w:w="3261" w:type="dxa"/>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3F5E1C">
        <w:trPr>
          <w:trHeight w:val="300"/>
        </w:trPr>
        <w:tc>
          <w:tcPr>
            <w:tcW w:w="3261" w:type="dxa"/>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3F5E1C">
        <w:trPr>
          <w:trHeight w:val="300"/>
        </w:trPr>
        <w:tc>
          <w:tcPr>
            <w:tcW w:w="3261" w:type="dxa"/>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3F5E1C">
        <w:trPr>
          <w:trHeight w:val="300"/>
        </w:trPr>
        <w:tc>
          <w:tcPr>
            <w:tcW w:w="3261" w:type="dxa"/>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3F5E1C">
        <w:trPr>
          <w:trHeight w:val="300"/>
        </w:trPr>
        <w:tc>
          <w:tcPr>
            <w:tcW w:w="3261" w:type="dxa"/>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SDPowerAtMedium</w:t>
            </w:r>
            <w:proofErr w:type="spellEnd"/>
          </w:p>
        </w:tc>
        <w:tc>
          <w:tcPr>
            <w:tcW w:w="5876" w:type="dxa"/>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3F5E1C">
        <w:trPr>
          <w:trHeight w:val="300"/>
        </w:trPr>
        <w:tc>
          <w:tcPr>
            <w:tcW w:w="3261" w:type="dxa"/>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SDPowerAtLarge</w:t>
            </w:r>
            <w:proofErr w:type="spellEnd"/>
          </w:p>
        </w:tc>
        <w:tc>
          <w:tcPr>
            <w:tcW w:w="5876" w:type="dxa"/>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3F5E1C">
        <w:trPr>
          <w:trHeight w:val="315"/>
        </w:trPr>
        <w:tc>
          <w:tcPr>
            <w:tcW w:w="3261" w:type="dxa"/>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3F5E1C">
        <w:trPr>
          <w:trHeight w:val="300"/>
        </w:trPr>
        <w:tc>
          <w:tcPr>
            <w:tcW w:w="3261" w:type="dxa"/>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3F5E1C">
        <w:trPr>
          <w:trHeight w:val="300"/>
        </w:trPr>
        <w:tc>
          <w:tcPr>
            <w:tcW w:w="3261" w:type="dxa"/>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3F5E1C">
        <w:trPr>
          <w:trHeight w:val="300"/>
        </w:trPr>
        <w:tc>
          <w:tcPr>
            <w:tcW w:w="3261" w:type="dxa"/>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3F5E1C">
        <w:trPr>
          <w:trHeight w:val="300"/>
        </w:trPr>
        <w:tc>
          <w:tcPr>
            <w:tcW w:w="3261" w:type="dxa"/>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3F5E1C">
        <w:trPr>
          <w:trHeight w:val="300"/>
        </w:trPr>
        <w:tc>
          <w:tcPr>
            <w:tcW w:w="3261" w:type="dxa"/>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3F5E1C">
        <w:trPr>
          <w:trHeight w:val="300"/>
        </w:trPr>
        <w:tc>
          <w:tcPr>
            <w:tcW w:w="3261" w:type="dxa"/>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3F5E1C">
        <w:trPr>
          <w:trHeight w:val="300"/>
        </w:trPr>
        <w:tc>
          <w:tcPr>
            <w:tcW w:w="3261" w:type="dxa"/>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3F5E1C">
        <w:trPr>
          <w:trHeight w:val="300"/>
        </w:trPr>
        <w:tc>
          <w:tcPr>
            <w:tcW w:w="3261" w:type="dxa"/>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3F5E1C">
        <w:trPr>
          <w:trHeight w:val="300"/>
        </w:trPr>
        <w:tc>
          <w:tcPr>
            <w:tcW w:w="3261" w:type="dxa"/>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3F5E1C">
        <w:trPr>
          <w:trHeight w:val="300"/>
        </w:trPr>
        <w:tc>
          <w:tcPr>
            <w:tcW w:w="3261" w:type="dxa"/>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3F5E1C">
        <w:trPr>
          <w:trHeight w:val="300"/>
        </w:trPr>
        <w:tc>
          <w:tcPr>
            <w:tcW w:w="3261" w:type="dxa"/>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3F5E1C">
        <w:trPr>
          <w:trHeight w:val="315"/>
        </w:trPr>
        <w:tc>
          <w:tcPr>
            <w:tcW w:w="3261" w:type="dxa"/>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3F5E1C">
        <w:trPr>
          <w:trHeight w:val="300"/>
        </w:trPr>
        <w:tc>
          <w:tcPr>
            <w:tcW w:w="3261" w:type="dxa"/>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3F5E1C">
        <w:trPr>
          <w:trHeight w:val="300"/>
        </w:trPr>
        <w:tc>
          <w:tcPr>
            <w:tcW w:w="3261" w:type="dxa"/>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3F5E1C">
        <w:trPr>
          <w:trHeight w:val="300"/>
        </w:trPr>
        <w:tc>
          <w:tcPr>
            <w:tcW w:w="3261" w:type="dxa"/>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3F5E1C">
        <w:trPr>
          <w:trHeight w:val="300"/>
        </w:trPr>
        <w:tc>
          <w:tcPr>
            <w:tcW w:w="3261" w:type="dxa"/>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3F5E1C">
        <w:trPr>
          <w:trHeight w:val="300"/>
        </w:trPr>
        <w:tc>
          <w:tcPr>
            <w:tcW w:w="3261" w:type="dxa"/>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3F5E1C">
        <w:trPr>
          <w:trHeight w:val="300"/>
        </w:trPr>
        <w:tc>
          <w:tcPr>
            <w:tcW w:w="3261" w:type="dxa"/>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3F5E1C">
        <w:trPr>
          <w:trHeight w:val="300"/>
        </w:trPr>
        <w:tc>
          <w:tcPr>
            <w:tcW w:w="3261" w:type="dxa"/>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3F5E1C">
        <w:trPr>
          <w:trHeight w:val="300"/>
        </w:trPr>
        <w:tc>
          <w:tcPr>
            <w:tcW w:w="3261" w:type="dxa"/>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3F5E1C">
        <w:trPr>
          <w:trHeight w:val="300"/>
        </w:trPr>
        <w:tc>
          <w:tcPr>
            <w:tcW w:w="3261" w:type="dxa"/>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3F5E1C">
        <w:trPr>
          <w:trHeight w:val="300"/>
        </w:trPr>
        <w:tc>
          <w:tcPr>
            <w:tcW w:w="3261" w:type="dxa"/>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3F5E1C">
        <w:trPr>
          <w:trHeight w:val="300"/>
        </w:trPr>
        <w:tc>
          <w:tcPr>
            <w:tcW w:w="3261" w:type="dxa"/>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2EFE474C" w14:textId="77777777" w:rsidR="0037463C" w:rsidRPr="004422F7" w:rsidRDefault="0037463C">
      <w:pPr>
        <w:rPr>
          <w:rFonts w:cstheme="minorHAnsi"/>
          <w:b/>
        </w:rPr>
      </w:pPr>
      <w:r w:rsidRPr="004422F7">
        <w:rPr>
          <w:rFonts w:cstheme="minorHAnsi"/>
          <w:b/>
        </w:rPr>
        <w:br w:type="page"/>
      </w:r>
    </w:p>
    <w:p w14:paraId="6EE6A34D" w14:textId="66425D4B" w:rsidR="002763AD" w:rsidRDefault="00D21675">
      <w:pPr>
        <w:rPr>
          <w:rFonts w:cstheme="minorHAnsi"/>
          <w:b/>
        </w:rPr>
      </w:pPr>
      <w:r>
        <w:rPr>
          <w:rFonts w:cstheme="minorHAnsi"/>
          <w:b/>
        </w:rPr>
        <w:lastRenderedPageBreak/>
        <w:t xml:space="preserve">Supplementary material </w:t>
      </w:r>
      <w:r w:rsidR="004218F4">
        <w:rPr>
          <w:rFonts w:cstheme="minorHAnsi"/>
          <w:b/>
        </w:rPr>
        <w:t>3</w:t>
      </w:r>
      <w:r>
        <w:rPr>
          <w:rFonts w:cstheme="minorHAnsi"/>
          <w:b/>
        </w:rPr>
        <w:t xml:space="preserve">. </w:t>
      </w:r>
    </w:p>
    <w:p w14:paraId="03C893AC" w14:textId="37C3D59C" w:rsidR="002763AD" w:rsidRDefault="00D21675">
      <w:pPr>
        <w:rPr>
          <w:rFonts w:cstheme="minorHAnsi"/>
          <w:b/>
        </w:rPr>
      </w:pPr>
      <w:r>
        <w:rPr>
          <w:rFonts w:cstheme="minorHAnsi"/>
          <w:b/>
        </w:rPr>
        <w:t>Sensitivity analyses</w:t>
      </w:r>
    </w:p>
    <w:p w14:paraId="69A25DD6" w14:textId="77777777" w:rsidR="002763AD" w:rsidRDefault="002763AD">
      <w:pPr>
        <w:rPr>
          <w:rFonts w:cstheme="minorHAnsi"/>
          <w:b/>
        </w:rPr>
      </w:pPr>
    </w:p>
    <w:p w14:paraId="745A053A" w14:textId="5B827B5F" w:rsidR="00D21675" w:rsidRDefault="002763AD">
      <w:pPr>
        <w:rPr>
          <w:rFonts w:cstheme="minorHAnsi"/>
          <w:b/>
        </w:rPr>
      </w:pPr>
      <w:r>
        <w:rPr>
          <w:rFonts w:cstheme="minorHAnsi"/>
          <w:b/>
        </w:rPr>
        <w:t>P</w:t>
      </w:r>
      <w:r w:rsidR="005422AB">
        <w:rPr>
          <w:rFonts w:cstheme="minorHAnsi"/>
          <w:b/>
        </w:rPr>
        <w:t>rimary analysis</w:t>
      </w:r>
    </w:p>
    <w:p w14:paraId="63A01050" w14:textId="77777777" w:rsidR="00833669" w:rsidRDefault="00833669" w:rsidP="00833669">
      <w:pPr>
        <w:spacing w:line="360" w:lineRule="auto"/>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substantive differences in interpretation would result from this choice. Additionally, when no variances were reported or estimable, the main results reported below imputed the variance as the mean variance of all other studies. Sensitivity analyses were run imputing variances using the median, maximum and minimum variances instead of the mean showed that these lead to differences in any coefficient value of less than .001. </w:t>
      </w:r>
    </w:p>
    <w:p w14:paraId="7EF5AA0E" w14:textId="7BE906DD" w:rsidR="007457B7" w:rsidRPr="00340322"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Again, sensitivity analysis showed that there was relatively little difference in outcome, with the estimated effect of year changing by less than .002, and the estimated average power of psychology research changing by less than .04; by -.00</w:t>
      </w:r>
      <w:r w:rsidR="009E7011">
        <w:rPr>
          <w:rFonts w:cstheme="minorHAnsi"/>
        </w:rPr>
        <w:t>1</w:t>
      </w:r>
      <w:r>
        <w:rPr>
          <w:rFonts w:cstheme="minorHAnsi"/>
        </w:rPr>
        <w:t>, -.00</w:t>
      </w:r>
      <w:r w:rsidR="009E7011">
        <w:rPr>
          <w:rFonts w:cstheme="minorHAnsi"/>
        </w:rPr>
        <w:t>2</w:t>
      </w:r>
      <w:r>
        <w:rPr>
          <w:rFonts w:cstheme="minorHAnsi"/>
        </w:rPr>
        <w:t xml:space="preserve">, and -.04 at the small, medium and large effect size benchmarks respectively. </w:t>
      </w:r>
    </w:p>
    <w:p w14:paraId="0E9EC480" w14:textId="77777777" w:rsidR="00833669" w:rsidRDefault="00833669" w:rsidP="00833669">
      <w:pPr>
        <w:spacing w:line="360" w:lineRule="auto"/>
        <w:rPr>
          <w:rFonts w:cstheme="minorHAnsi"/>
        </w:rPr>
      </w:pPr>
    </w:p>
    <w:p w14:paraId="5A1602CE" w14:textId="77777777" w:rsidR="00340322" w:rsidRDefault="00340322" w:rsidP="00D21675">
      <w:pPr>
        <w:spacing w:line="360" w:lineRule="auto"/>
        <w:rPr>
          <w:rFonts w:cstheme="minorHAnsi"/>
        </w:rPr>
      </w:pPr>
    </w:p>
    <w:p w14:paraId="72D40499" w14:textId="4150F6BA" w:rsidR="00593B7F" w:rsidRDefault="00593B7F" w:rsidP="00D21675">
      <w:pPr>
        <w:spacing w:line="360" w:lineRule="auto"/>
        <w:rPr>
          <w:rFonts w:cstheme="minorHAnsi"/>
        </w:rPr>
      </w:pPr>
      <w:r>
        <w:rPr>
          <w:rFonts w:cstheme="minorHAnsi"/>
        </w:rPr>
        <w:t>See table</w:t>
      </w:r>
      <w:r w:rsidR="00A608CF">
        <w:rPr>
          <w:rFonts w:cstheme="minorHAnsi"/>
        </w:rPr>
        <w:t>s</w:t>
      </w:r>
      <w:r>
        <w:rPr>
          <w:rFonts w:cstheme="minorHAnsi"/>
        </w:rPr>
        <w:t xml:space="preserve"> [Sensitivity analysis]</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188C559E" w14:textId="77777777" w:rsidR="006341FF" w:rsidRDefault="00D21675" w:rsidP="00D21675">
      <w:pPr>
        <w:rPr>
          <w:rFonts w:cstheme="minorHAnsi"/>
        </w:rPr>
      </w:pPr>
      <w:r>
        <w:rPr>
          <w:rFonts w:cstheme="minorHAnsi"/>
        </w:rPr>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lastRenderedPageBreak/>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6CF213B"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731127C3" w:rsidR="009E7011" w:rsidRDefault="009E7011" w:rsidP="009E701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6D40ECB8" w14:textId="21F6A59F" w:rsidR="00593B7F" w:rsidRPr="004169AE" w:rsidRDefault="004169AE" w:rsidP="00D21675">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46874122" w14:textId="77777777" w:rsidR="00F91A8D" w:rsidRDefault="00F91A8D" w:rsidP="00F91A8D">
      <w:pPr>
        <w:spacing w:line="360" w:lineRule="auto"/>
        <w:rPr>
          <w:rFonts w:cstheme="minorHAnsi"/>
          <w:b/>
        </w:rPr>
      </w:pPr>
    </w:p>
    <w:p w14:paraId="5DFB1E25" w14:textId="55D77A9A" w:rsidR="00F91A8D" w:rsidRPr="00F91A8D" w:rsidRDefault="00F91A8D" w:rsidP="00F91A8D">
      <w:pPr>
        <w:spacing w:line="360" w:lineRule="auto"/>
        <w:rPr>
          <w:rFonts w:cstheme="minorHAnsi"/>
          <w:b/>
        </w:rPr>
      </w:pPr>
      <w:r w:rsidRPr="00F91A8D">
        <w:rPr>
          <w:rFonts w:cstheme="minorHAnsi"/>
          <w:b/>
        </w:rPr>
        <w:t>Secondary analysis</w:t>
      </w:r>
    </w:p>
    <w:p w14:paraId="40A9D193" w14:textId="383428C5"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a REML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6B78C7E" w14:textId="5721D8E4" w:rsidR="004A00B6" w:rsidRDefault="004A00B6" w:rsidP="004A00B6">
      <w:pPr>
        <w:spacing w:line="360" w:lineRule="auto"/>
        <w:rPr>
          <w:rFonts w:cstheme="minorHAnsi"/>
          <w:i/>
        </w:rPr>
      </w:pPr>
      <w:r w:rsidRPr="004422F7">
        <w:rPr>
          <w:rFonts w:cstheme="minorHAnsi"/>
          <w:noProof/>
        </w:rPr>
        <w:lastRenderedPageBreak/>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488A928C" w14:textId="77777777" w:rsidR="00FD758D" w:rsidRPr="004422F7" w:rsidRDefault="00FD758D" w:rsidP="004A00B6">
      <w:pPr>
        <w:spacing w:line="360" w:lineRule="auto"/>
        <w:rPr>
          <w:rFonts w:cstheme="minorHAnsi"/>
          <w:i/>
        </w:rPr>
      </w:pP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362EE4B1" w14:textId="77777777" w:rsidR="00F91A8D" w:rsidRPr="004422F7" w:rsidRDefault="00F91A8D" w:rsidP="00F91A8D">
      <w:pPr>
        <w:widowControl w:val="0"/>
        <w:autoSpaceDE w:val="0"/>
        <w:autoSpaceDN w:val="0"/>
        <w:adjustRightInd w:val="0"/>
        <w:rPr>
          <w:rFonts w:cstheme="minorHAnsi"/>
        </w:rPr>
      </w:pPr>
      <w:r w:rsidRPr="004422F7">
        <w:rPr>
          <w:rFonts w:cstheme="minorHAnsi"/>
        </w:rPr>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lastRenderedPageBreak/>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01FF47BB"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23, .096], although the population to which this average applies is unc</w:t>
      </w:r>
      <w:r w:rsidRPr="004422F7">
        <w:rPr>
          <w:rFonts w:cstheme="minorHAnsi"/>
        </w:rPr>
        <w:t>lear</w:t>
      </w:r>
      <w:r w:rsidR="003420C1" w:rsidRPr="004422F7">
        <w:rPr>
          <w:rFonts w:cstheme="minorHAnsi"/>
        </w:rPr>
        <w:t xml:space="preserve">.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a small but statistically significant effect of time can be seen</w:t>
      </w:r>
      <w:r w:rsidR="007C0A5E" w:rsidRPr="004422F7">
        <w:rPr>
          <w:rFonts w:cstheme="minorHAnsi"/>
        </w:rPr>
        <w:t xml:space="preserve"> [</w:t>
      </w:r>
      <w:r w:rsidR="00CB7972" w:rsidRPr="004422F7">
        <w:rPr>
          <w:rFonts w:cstheme="minorHAnsi"/>
        </w:rPr>
        <w:t xml:space="preserve">beta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This would lend support for a pre-registered hypothesis: “The number of articles reporting a power analysis will have increased over time, but is still low (i.e., below 10%).” However, t</w:t>
      </w:r>
      <w:r w:rsidR="00D47EEC" w:rsidRPr="004422F7">
        <w:rPr>
          <w:rFonts w:cstheme="minorHAnsi"/>
        </w:rPr>
        <w:t xml:space="preserve">his </w:t>
      </w:r>
      <w:r w:rsidR="00CB7972" w:rsidRPr="004422F7">
        <w:rPr>
          <w:rFonts w:cstheme="minorHAnsi"/>
        </w:rPr>
        <w:t xml:space="preserve">small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bookmarkEnd w:id="1"/>
    <w:p w14:paraId="50403A07" w14:textId="5410A6E0" w:rsidR="006C7F52" w:rsidRDefault="006C7F52">
      <w:pPr>
        <w:rPr>
          <w:rFonts w:cstheme="minorHAnsi"/>
        </w:rPr>
      </w:pPr>
      <w:r>
        <w:rPr>
          <w:rFonts w:cstheme="minorHAnsi"/>
        </w:rPr>
        <w:br w:type="page"/>
      </w:r>
    </w:p>
    <w:p w14:paraId="69999378" w14:textId="493C68E8" w:rsidR="003B5E36" w:rsidRDefault="00DC50FF" w:rsidP="0051040E">
      <w:pPr>
        <w:rPr>
          <w:rFonts w:cstheme="minorHAnsi"/>
          <w:b/>
        </w:rPr>
      </w:pPr>
      <w:r>
        <w:rPr>
          <w:rFonts w:cstheme="minorHAnsi"/>
          <w:b/>
        </w:rPr>
        <w:lastRenderedPageBreak/>
        <w:t>Supplementary materials</w:t>
      </w:r>
      <w:r w:rsidR="006C7F52" w:rsidRPr="008C6D84">
        <w:rPr>
          <w:rFonts w:cstheme="minorHAnsi"/>
          <w:b/>
        </w:rPr>
        <w:t xml:space="preserve"> </w:t>
      </w:r>
      <w:r w:rsidR="008C6D84" w:rsidRPr="008C6D84">
        <w:rPr>
          <w:rFonts w:cstheme="minorHAnsi"/>
          <w:b/>
        </w:rPr>
        <w:t>4</w:t>
      </w:r>
      <w:r w:rsidR="008C6D84">
        <w:rPr>
          <w:rFonts w:cstheme="minorHAnsi"/>
          <w:b/>
        </w:rPr>
        <w:t xml:space="preserve">. List </w:t>
      </w:r>
      <w:r w:rsidR="00C54083">
        <w:rPr>
          <w:rFonts w:cstheme="minorHAnsi"/>
          <w:b/>
        </w:rPr>
        <w:t xml:space="preserve">of </w:t>
      </w:r>
      <w:r w:rsidR="005C6587">
        <w:rPr>
          <w:rFonts w:cstheme="minorHAnsi"/>
          <w:b/>
        </w:rPr>
        <w:t xml:space="preserve">articles included in the </w:t>
      </w:r>
      <w:r w:rsidR="0077752C">
        <w:rPr>
          <w:rFonts w:cstheme="minorHAnsi"/>
          <w:b/>
        </w:rPr>
        <w:t>primary analysis</w:t>
      </w:r>
    </w:p>
    <w:tbl>
      <w:tblPr>
        <w:tblW w:w="9072" w:type="dxa"/>
        <w:tblLook w:val="04A0" w:firstRow="1" w:lastRow="0" w:firstColumn="1" w:lastColumn="0" w:noHBand="0" w:noVBand="1"/>
      </w:tblPr>
      <w:tblGrid>
        <w:gridCol w:w="3094"/>
        <w:gridCol w:w="2725"/>
        <w:gridCol w:w="1552"/>
        <w:gridCol w:w="1701"/>
      </w:tblGrid>
      <w:tr w:rsidR="003B5E36" w:rsidRPr="003B5E36" w14:paraId="01D308B8" w14:textId="77777777" w:rsidTr="0077752C">
        <w:trPr>
          <w:trHeight w:val="290"/>
        </w:trPr>
        <w:tc>
          <w:tcPr>
            <w:tcW w:w="3094" w:type="dxa"/>
            <w:tcBorders>
              <w:top w:val="nil"/>
              <w:left w:val="nil"/>
              <w:bottom w:val="nil"/>
              <w:right w:val="nil"/>
            </w:tcBorders>
            <w:shd w:val="clear" w:color="auto" w:fill="auto"/>
            <w:noWrap/>
            <w:vAlign w:val="bottom"/>
            <w:hideMark/>
          </w:tcPr>
          <w:p w14:paraId="12AB671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Author(s) (year)</w:t>
            </w:r>
          </w:p>
        </w:tc>
        <w:tc>
          <w:tcPr>
            <w:tcW w:w="2725" w:type="dxa"/>
            <w:tcBorders>
              <w:top w:val="nil"/>
              <w:left w:val="nil"/>
              <w:bottom w:val="nil"/>
              <w:right w:val="nil"/>
            </w:tcBorders>
            <w:shd w:val="clear" w:color="auto" w:fill="auto"/>
            <w:noWrap/>
            <w:vAlign w:val="bottom"/>
            <w:hideMark/>
          </w:tcPr>
          <w:p w14:paraId="549D7B4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Area studied</w:t>
            </w:r>
          </w:p>
        </w:tc>
        <w:tc>
          <w:tcPr>
            <w:tcW w:w="1552" w:type="dxa"/>
            <w:tcBorders>
              <w:top w:val="nil"/>
              <w:left w:val="nil"/>
              <w:bottom w:val="nil"/>
              <w:right w:val="nil"/>
            </w:tcBorders>
            <w:shd w:val="clear" w:color="auto" w:fill="auto"/>
            <w:noWrap/>
            <w:vAlign w:val="bottom"/>
            <w:hideMark/>
          </w:tcPr>
          <w:p w14:paraId="388FEC1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Years studied</w:t>
            </w:r>
          </w:p>
        </w:tc>
        <w:tc>
          <w:tcPr>
            <w:tcW w:w="1701" w:type="dxa"/>
            <w:tcBorders>
              <w:top w:val="nil"/>
              <w:left w:val="nil"/>
              <w:bottom w:val="nil"/>
              <w:right w:val="nil"/>
            </w:tcBorders>
            <w:shd w:val="clear" w:color="auto" w:fill="auto"/>
            <w:noWrap/>
            <w:vAlign w:val="bottom"/>
            <w:hideMark/>
          </w:tcPr>
          <w:p w14:paraId="04606A1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Number of included Articles</w:t>
            </w:r>
          </w:p>
        </w:tc>
      </w:tr>
      <w:tr w:rsidR="003B5E36" w:rsidRPr="003B5E36" w14:paraId="5358ABBB" w14:textId="77777777" w:rsidTr="0077752C">
        <w:trPr>
          <w:trHeight w:val="290"/>
        </w:trPr>
        <w:tc>
          <w:tcPr>
            <w:tcW w:w="3094" w:type="dxa"/>
            <w:tcBorders>
              <w:top w:val="nil"/>
              <w:left w:val="nil"/>
              <w:bottom w:val="nil"/>
              <w:right w:val="nil"/>
            </w:tcBorders>
            <w:shd w:val="clear" w:color="auto" w:fill="auto"/>
            <w:noWrap/>
            <w:vAlign w:val="bottom"/>
            <w:hideMark/>
          </w:tcPr>
          <w:p w14:paraId="180220D6"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Sindelar</w:t>
            </w:r>
            <w:proofErr w:type="spellEnd"/>
            <w:r w:rsidRPr="003B5E36">
              <w:rPr>
                <w:rFonts w:ascii="Calibri" w:eastAsia="Times New Roman" w:hAnsi="Calibri" w:cs="Calibri"/>
                <w:color w:val="000000"/>
                <w:sz w:val="22"/>
                <w:szCs w:val="22"/>
                <w:lang w:val="en-AU" w:eastAsia="en-AU"/>
              </w:rPr>
              <w:t xml:space="preserve"> et al. (1988)</w:t>
            </w:r>
          </w:p>
        </w:tc>
        <w:tc>
          <w:tcPr>
            <w:tcW w:w="2725" w:type="dxa"/>
            <w:tcBorders>
              <w:top w:val="nil"/>
              <w:left w:val="nil"/>
              <w:bottom w:val="nil"/>
              <w:right w:val="nil"/>
            </w:tcBorders>
            <w:shd w:val="clear" w:color="auto" w:fill="auto"/>
            <w:noWrap/>
            <w:vAlign w:val="bottom"/>
            <w:hideMark/>
          </w:tcPr>
          <w:p w14:paraId="24B268B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B6917F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1932-1974</w:t>
            </w:r>
          </w:p>
        </w:tc>
        <w:tc>
          <w:tcPr>
            <w:tcW w:w="1701" w:type="dxa"/>
            <w:tcBorders>
              <w:top w:val="nil"/>
              <w:left w:val="nil"/>
              <w:bottom w:val="nil"/>
              <w:right w:val="nil"/>
            </w:tcBorders>
            <w:shd w:val="clear" w:color="auto" w:fill="auto"/>
            <w:noWrap/>
            <w:vAlign w:val="bottom"/>
            <w:hideMark/>
          </w:tcPr>
          <w:p w14:paraId="39C8470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3B5E36" w:rsidRPr="003B5E36" w14:paraId="455C7F71" w14:textId="77777777" w:rsidTr="0077752C">
        <w:trPr>
          <w:trHeight w:val="290"/>
        </w:trPr>
        <w:tc>
          <w:tcPr>
            <w:tcW w:w="3094" w:type="dxa"/>
            <w:tcBorders>
              <w:top w:val="nil"/>
              <w:left w:val="nil"/>
              <w:bottom w:val="nil"/>
              <w:right w:val="nil"/>
            </w:tcBorders>
            <w:shd w:val="clear" w:color="auto" w:fill="auto"/>
            <w:noWrap/>
            <w:vAlign w:val="bottom"/>
            <w:hideMark/>
          </w:tcPr>
          <w:p w14:paraId="0BC111E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Cohen (1962)</w:t>
            </w:r>
          </w:p>
        </w:tc>
        <w:tc>
          <w:tcPr>
            <w:tcW w:w="2725" w:type="dxa"/>
            <w:tcBorders>
              <w:top w:val="nil"/>
              <w:left w:val="nil"/>
              <w:bottom w:val="nil"/>
              <w:right w:val="nil"/>
            </w:tcBorders>
            <w:shd w:val="clear" w:color="auto" w:fill="auto"/>
            <w:noWrap/>
            <w:vAlign w:val="bottom"/>
            <w:hideMark/>
          </w:tcPr>
          <w:p w14:paraId="08D7C2A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8523E7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1960</w:t>
            </w:r>
          </w:p>
        </w:tc>
        <w:tc>
          <w:tcPr>
            <w:tcW w:w="1701" w:type="dxa"/>
            <w:tcBorders>
              <w:top w:val="nil"/>
              <w:left w:val="nil"/>
              <w:bottom w:val="nil"/>
              <w:right w:val="nil"/>
            </w:tcBorders>
            <w:shd w:val="clear" w:color="auto" w:fill="auto"/>
            <w:noWrap/>
            <w:vAlign w:val="bottom"/>
            <w:hideMark/>
          </w:tcPr>
          <w:p w14:paraId="6632C92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70</w:t>
            </w:r>
          </w:p>
        </w:tc>
      </w:tr>
      <w:tr w:rsidR="003B5E36" w:rsidRPr="003B5E36" w14:paraId="5792F896" w14:textId="77777777" w:rsidTr="0077752C">
        <w:trPr>
          <w:trHeight w:val="290"/>
        </w:trPr>
        <w:tc>
          <w:tcPr>
            <w:tcW w:w="3094" w:type="dxa"/>
            <w:tcBorders>
              <w:top w:val="nil"/>
              <w:left w:val="nil"/>
              <w:bottom w:val="nil"/>
              <w:right w:val="nil"/>
            </w:tcBorders>
            <w:shd w:val="clear" w:color="auto" w:fill="auto"/>
            <w:noWrap/>
            <w:vAlign w:val="bottom"/>
            <w:hideMark/>
          </w:tcPr>
          <w:p w14:paraId="0891DF7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Levenson (1980)</w:t>
            </w:r>
          </w:p>
        </w:tc>
        <w:tc>
          <w:tcPr>
            <w:tcW w:w="2725" w:type="dxa"/>
            <w:tcBorders>
              <w:top w:val="nil"/>
              <w:left w:val="nil"/>
              <w:bottom w:val="nil"/>
              <w:right w:val="nil"/>
            </w:tcBorders>
            <w:shd w:val="clear" w:color="auto" w:fill="auto"/>
            <w:noWrap/>
            <w:vAlign w:val="bottom"/>
            <w:hideMark/>
          </w:tcPr>
          <w:p w14:paraId="5F3630F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D016D0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1946-1977</w:t>
            </w:r>
          </w:p>
        </w:tc>
        <w:tc>
          <w:tcPr>
            <w:tcW w:w="1701" w:type="dxa"/>
            <w:tcBorders>
              <w:top w:val="nil"/>
              <w:left w:val="nil"/>
              <w:bottom w:val="nil"/>
              <w:right w:val="nil"/>
            </w:tcBorders>
            <w:shd w:val="clear" w:color="auto" w:fill="auto"/>
            <w:noWrap/>
            <w:vAlign w:val="bottom"/>
            <w:hideMark/>
          </w:tcPr>
          <w:p w14:paraId="7AC0F56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3B5E36" w:rsidRPr="003B5E36" w14:paraId="19570354" w14:textId="77777777" w:rsidTr="0077752C">
        <w:trPr>
          <w:trHeight w:val="290"/>
        </w:trPr>
        <w:tc>
          <w:tcPr>
            <w:tcW w:w="3094" w:type="dxa"/>
            <w:tcBorders>
              <w:top w:val="nil"/>
              <w:left w:val="nil"/>
              <w:bottom w:val="nil"/>
              <w:right w:val="nil"/>
            </w:tcBorders>
            <w:shd w:val="clear" w:color="auto" w:fill="auto"/>
            <w:noWrap/>
            <w:vAlign w:val="bottom"/>
            <w:hideMark/>
          </w:tcPr>
          <w:p w14:paraId="3C5764B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Osborne (2008)</w:t>
            </w:r>
          </w:p>
        </w:tc>
        <w:tc>
          <w:tcPr>
            <w:tcW w:w="2725" w:type="dxa"/>
            <w:tcBorders>
              <w:top w:val="nil"/>
              <w:left w:val="nil"/>
              <w:bottom w:val="nil"/>
              <w:right w:val="nil"/>
            </w:tcBorders>
            <w:shd w:val="clear" w:color="auto" w:fill="auto"/>
            <w:noWrap/>
            <w:vAlign w:val="bottom"/>
            <w:hideMark/>
          </w:tcPr>
          <w:p w14:paraId="7FBE97B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4DD02BC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w:t>
            </w:r>
          </w:p>
        </w:tc>
        <w:tc>
          <w:tcPr>
            <w:tcW w:w="1701" w:type="dxa"/>
            <w:tcBorders>
              <w:top w:val="nil"/>
              <w:left w:val="nil"/>
              <w:bottom w:val="nil"/>
              <w:right w:val="nil"/>
            </w:tcBorders>
            <w:shd w:val="clear" w:color="auto" w:fill="auto"/>
            <w:noWrap/>
            <w:vAlign w:val="bottom"/>
            <w:hideMark/>
          </w:tcPr>
          <w:p w14:paraId="462BCCA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55</w:t>
            </w:r>
          </w:p>
        </w:tc>
      </w:tr>
      <w:tr w:rsidR="003B5E36" w:rsidRPr="003B5E36" w14:paraId="1308F9D8" w14:textId="77777777" w:rsidTr="0077752C">
        <w:trPr>
          <w:trHeight w:val="290"/>
        </w:trPr>
        <w:tc>
          <w:tcPr>
            <w:tcW w:w="3094" w:type="dxa"/>
            <w:tcBorders>
              <w:top w:val="nil"/>
              <w:left w:val="nil"/>
              <w:bottom w:val="nil"/>
              <w:right w:val="nil"/>
            </w:tcBorders>
            <w:shd w:val="clear" w:color="auto" w:fill="auto"/>
            <w:noWrap/>
            <w:vAlign w:val="bottom"/>
            <w:hideMark/>
          </w:tcPr>
          <w:p w14:paraId="3A276D2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Levenson (1980) </w:t>
            </w:r>
          </w:p>
        </w:tc>
        <w:tc>
          <w:tcPr>
            <w:tcW w:w="2725" w:type="dxa"/>
            <w:tcBorders>
              <w:top w:val="nil"/>
              <w:left w:val="nil"/>
              <w:bottom w:val="nil"/>
              <w:right w:val="nil"/>
            </w:tcBorders>
            <w:shd w:val="clear" w:color="auto" w:fill="auto"/>
            <w:noWrap/>
            <w:vAlign w:val="bottom"/>
            <w:hideMark/>
          </w:tcPr>
          <w:p w14:paraId="15926CF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D6C3C9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1961-1977</w:t>
            </w:r>
          </w:p>
        </w:tc>
        <w:tc>
          <w:tcPr>
            <w:tcW w:w="1701" w:type="dxa"/>
            <w:tcBorders>
              <w:top w:val="nil"/>
              <w:left w:val="nil"/>
              <w:bottom w:val="nil"/>
              <w:right w:val="nil"/>
            </w:tcBorders>
            <w:shd w:val="clear" w:color="auto" w:fill="auto"/>
            <w:noWrap/>
            <w:vAlign w:val="bottom"/>
            <w:hideMark/>
          </w:tcPr>
          <w:p w14:paraId="2C5D5169"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26</w:t>
            </w:r>
          </w:p>
        </w:tc>
      </w:tr>
      <w:tr w:rsidR="003B5E36" w:rsidRPr="003B5E36" w14:paraId="1D70E5CB" w14:textId="77777777" w:rsidTr="0077752C">
        <w:trPr>
          <w:trHeight w:val="290"/>
        </w:trPr>
        <w:tc>
          <w:tcPr>
            <w:tcW w:w="3094" w:type="dxa"/>
            <w:tcBorders>
              <w:top w:val="nil"/>
              <w:left w:val="nil"/>
              <w:bottom w:val="nil"/>
              <w:right w:val="nil"/>
            </w:tcBorders>
            <w:shd w:val="clear" w:color="auto" w:fill="auto"/>
            <w:noWrap/>
            <w:vAlign w:val="bottom"/>
            <w:hideMark/>
          </w:tcPr>
          <w:p w14:paraId="5A659EFF"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Haase</w:t>
            </w:r>
            <w:proofErr w:type="spellEnd"/>
            <w:r w:rsidRPr="003B5E36">
              <w:rPr>
                <w:rFonts w:ascii="Calibri" w:eastAsia="Times New Roman" w:hAnsi="Calibri" w:cs="Calibri"/>
                <w:color w:val="000000"/>
                <w:sz w:val="22"/>
                <w:szCs w:val="22"/>
                <w:lang w:val="en-AU" w:eastAsia="en-AU"/>
              </w:rPr>
              <w:t xml:space="preserve"> (1974)</w:t>
            </w:r>
          </w:p>
        </w:tc>
        <w:tc>
          <w:tcPr>
            <w:tcW w:w="2725" w:type="dxa"/>
            <w:tcBorders>
              <w:top w:val="nil"/>
              <w:left w:val="nil"/>
              <w:bottom w:val="nil"/>
              <w:right w:val="nil"/>
            </w:tcBorders>
            <w:shd w:val="clear" w:color="auto" w:fill="auto"/>
            <w:noWrap/>
            <w:vAlign w:val="bottom"/>
            <w:hideMark/>
          </w:tcPr>
          <w:p w14:paraId="07917A1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7304F1C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1968-1971</w:t>
            </w:r>
          </w:p>
        </w:tc>
        <w:tc>
          <w:tcPr>
            <w:tcW w:w="1701" w:type="dxa"/>
            <w:tcBorders>
              <w:top w:val="nil"/>
              <w:left w:val="nil"/>
              <w:bottom w:val="nil"/>
              <w:right w:val="nil"/>
            </w:tcBorders>
            <w:shd w:val="clear" w:color="auto" w:fill="auto"/>
            <w:noWrap/>
            <w:vAlign w:val="bottom"/>
            <w:hideMark/>
          </w:tcPr>
          <w:p w14:paraId="1FBC7F6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60</w:t>
            </w:r>
          </w:p>
        </w:tc>
      </w:tr>
      <w:tr w:rsidR="003B5E36" w:rsidRPr="003B5E36" w14:paraId="3CB8906E" w14:textId="77777777" w:rsidTr="0077752C">
        <w:trPr>
          <w:trHeight w:val="290"/>
        </w:trPr>
        <w:tc>
          <w:tcPr>
            <w:tcW w:w="3094" w:type="dxa"/>
            <w:tcBorders>
              <w:top w:val="nil"/>
              <w:left w:val="nil"/>
              <w:bottom w:val="nil"/>
              <w:right w:val="nil"/>
            </w:tcBorders>
            <w:shd w:val="clear" w:color="auto" w:fill="auto"/>
            <w:noWrap/>
            <w:vAlign w:val="bottom"/>
            <w:hideMark/>
          </w:tcPr>
          <w:p w14:paraId="0F2C5FE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Penick &amp; Brewer (1974)</w:t>
            </w:r>
          </w:p>
        </w:tc>
        <w:tc>
          <w:tcPr>
            <w:tcW w:w="2725" w:type="dxa"/>
            <w:tcBorders>
              <w:top w:val="nil"/>
              <w:left w:val="nil"/>
              <w:bottom w:val="nil"/>
              <w:right w:val="nil"/>
            </w:tcBorders>
            <w:shd w:val="clear" w:color="auto" w:fill="auto"/>
            <w:noWrap/>
            <w:vAlign w:val="bottom"/>
            <w:hideMark/>
          </w:tcPr>
          <w:p w14:paraId="3467315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75DD11C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1969-1970</w:t>
            </w:r>
          </w:p>
        </w:tc>
        <w:tc>
          <w:tcPr>
            <w:tcW w:w="1701" w:type="dxa"/>
            <w:tcBorders>
              <w:top w:val="nil"/>
              <w:left w:val="nil"/>
              <w:bottom w:val="nil"/>
              <w:right w:val="nil"/>
            </w:tcBorders>
            <w:shd w:val="clear" w:color="auto" w:fill="auto"/>
            <w:noWrap/>
            <w:vAlign w:val="bottom"/>
            <w:hideMark/>
          </w:tcPr>
          <w:p w14:paraId="3CFFCF1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3B5E36" w:rsidRPr="003B5E36" w14:paraId="436E8AC6" w14:textId="77777777" w:rsidTr="0077752C">
        <w:trPr>
          <w:trHeight w:val="290"/>
        </w:trPr>
        <w:tc>
          <w:tcPr>
            <w:tcW w:w="3094" w:type="dxa"/>
            <w:tcBorders>
              <w:top w:val="nil"/>
              <w:left w:val="nil"/>
              <w:bottom w:val="nil"/>
              <w:right w:val="nil"/>
            </w:tcBorders>
            <w:shd w:val="clear" w:color="auto" w:fill="auto"/>
            <w:noWrap/>
            <w:vAlign w:val="bottom"/>
            <w:hideMark/>
          </w:tcPr>
          <w:p w14:paraId="0F89951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Brewer (1972)</w:t>
            </w:r>
          </w:p>
        </w:tc>
        <w:tc>
          <w:tcPr>
            <w:tcW w:w="2725" w:type="dxa"/>
            <w:tcBorders>
              <w:top w:val="nil"/>
              <w:left w:val="nil"/>
              <w:bottom w:val="nil"/>
              <w:right w:val="nil"/>
            </w:tcBorders>
            <w:shd w:val="clear" w:color="auto" w:fill="auto"/>
            <w:noWrap/>
            <w:vAlign w:val="bottom"/>
            <w:hideMark/>
          </w:tcPr>
          <w:p w14:paraId="2C2977F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4DECD63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11E2C36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85</w:t>
            </w:r>
          </w:p>
        </w:tc>
      </w:tr>
      <w:tr w:rsidR="003B5E36" w:rsidRPr="003B5E36" w14:paraId="64505C20" w14:textId="77777777" w:rsidTr="0077752C">
        <w:trPr>
          <w:trHeight w:val="290"/>
        </w:trPr>
        <w:tc>
          <w:tcPr>
            <w:tcW w:w="3094" w:type="dxa"/>
            <w:tcBorders>
              <w:top w:val="nil"/>
              <w:left w:val="nil"/>
              <w:bottom w:val="nil"/>
              <w:right w:val="nil"/>
            </w:tcBorders>
            <w:shd w:val="clear" w:color="auto" w:fill="auto"/>
            <w:noWrap/>
            <w:vAlign w:val="bottom"/>
            <w:hideMark/>
          </w:tcPr>
          <w:p w14:paraId="02CEB7A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Jones &amp; Brewer (1972)</w:t>
            </w:r>
          </w:p>
        </w:tc>
        <w:tc>
          <w:tcPr>
            <w:tcW w:w="2725" w:type="dxa"/>
            <w:tcBorders>
              <w:top w:val="nil"/>
              <w:left w:val="nil"/>
              <w:bottom w:val="nil"/>
              <w:right w:val="nil"/>
            </w:tcBorders>
            <w:shd w:val="clear" w:color="auto" w:fill="auto"/>
            <w:noWrap/>
            <w:vAlign w:val="bottom"/>
            <w:hideMark/>
          </w:tcPr>
          <w:p w14:paraId="4F6866D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733D685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15D9EC7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3B5E36" w:rsidRPr="003B5E36" w14:paraId="296EA8DF" w14:textId="77777777" w:rsidTr="0077752C">
        <w:trPr>
          <w:trHeight w:val="290"/>
        </w:trPr>
        <w:tc>
          <w:tcPr>
            <w:tcW w:w="3094" w:type="dxa"/>
            <w:tcBorders>
              <w:top w:val="nil"/>
              <w:left w:val="nil"/>
              <w:bottom w:val="nil"/>
              <w:right w:val="nil"/>
            </w:tcBorders>
            <w:shd w:val="clear" w:color="auto" w:fill="auto"/>
            <w:noWrap/>
            <w:vAlign w:val="bottom"/>
            <w:hideMark/>
          </w:tcPr>
          <w:p w14:paraId="79EB36DA"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Katzer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Sodt</w:t>
            </w:r>
            <w:proofErr w:type="spellEnd"/>
            <w:r w:rsidRPr="003B5E36">
              <w:rPr>
                <w:rFonts w:ascii="Calibri" w:eastAsia="Times New Roman" w:hAnsi="Calibri" w:cs="Calibri"/>
                <w:color w:val="000000"/>
                <w:sz w:val="22"/>
                <w:szCs w:val="22"/>
                <w:lang w:val="en-AU" w:eastAsia="en-AU"/>
              </w:rPr>
              <w:t xml:space="preserve"> (1973)</w:t>
            </w:r>
          </w:p>
        </w:tc>
        <w:tc>
          <w:tcPr>
            <w:tcW w:w="2725" w:type="dxa"/>
            <w:tcBorders>
              <w:top w:val="nil"/>
              <w:left w:val="nil"/>
              <w:bottom w:val="nil"/>
              <w:right w:val="nil"/>
            </w:tcBorders>
            <w:shd w:val="clear" w:color="auto" w:fill="auto"/>
            <w:noWrap/>
            <w:vAlign w:val="bottom"/>
            <w:hideMark/>
          </w:tcPr>
          <w:p w14:paraId="4FA4335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695385D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1971-1972</w:t>
            </w:r>
          </w:p>
        </w:tc>
        <w:tc>
          <w:tcPr>
            <w:tcW w:w="1701" w:type="dxa"/>
            <w:tcBorders>
              <w:top w:val="nil"/>
              <w:left w:val="nil"/>
              <w:bottom w:val="nil"/>
              <w:right w:val="nil"/>
            </w:tcBorders>
            <w:shd w:val="clear" w:color="auto" w:fill="auto"/>
            <w:noWrap/>
            <w:vAlign w:val="bottom"/>
            <w:hideMark/>
          </w:tcPr>
          <w:p w14:paraId="4441BFF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w:t>
            </w:r>
          </w:p>
        </w:tc>
      </w:tr>
      <w:tr w:rsidR="003B5E36" w:rsidRPr="003B5E36" w14:paraId="5120C1EF" w14:textId="77777777" w:rsidTr="0077752C">
        <w:trPr>
          <w:trHeight w:val="290"/>
        </w:trPr>
        <w:tc>
          <w:tcPr>
            <w:tcW w:w="3094" w:type="dxa"/>
            <w:tcBorders>
              <w:top w:val="nil"/>
              <w:left w:val="nil"/>
              <w:bottom w:val="nil"/>
              <w:right w:val="nil"/>
            </w:tcBorders>
            <w:shd w:val="clear" w:color="auto" w:fill="auto"/>
            <w:noWrap/>
            <w:vAlign w:val="bottom"/>
            <w:hideMark/>
          </w:tcPr>
          <w:p w14:paraId="15513EB1"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Rothpearl</w:t>
            </w:r>
            <w:proofErr w:type="spellEnd"/>
            <w:r w:rsidRPr="003B5E36">
              <w:rPr>
                <w:rFonts w:ascii="Calibri" w:eastAsia="Times New Roman" w:hAnsi="Calibri" w:cs="Calibri"/>
                <w:color w:val="000000"/>
                <w:sz w:val="22"/>
                <w:szCs w:val="22"/>
                <w:lang w:val="en-AU" w:eastAsia="en-AU"/>
              </w:rPr>
              <w:t>, Mohs &amp; Davis (1981)</w:t>
            </w:r>
          </w:p>
        </w:tc>
        <w:tc>
          <w:tcPr>
            <w:tcW w:w="2725" w:type="dxa"/>
            <w:tcBorders>
              <w:top w:val="nil"/>
              <w:left w:val="nil"/>
              <w:bottom w:val="nil"/>
              <w:right w:val="nil"/>
            </w:tcBorders>
            <w:shd w:val="clear" w:color="auto" w:fill="auto"/>
            <w:noWrap/>
            <w:vAlign w:val="bottom"/>
            <w:hideMark/>
          </w:tcPr>
          <w:p w14:paraId="68DED14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710A8B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1966-1980</w:t>
            </w:r>
          </w:p>
        </w:tc>
        <w:tc>
          <w:tcPr>
            <w:tcW w:w="1701" w:type="dxa"/>
            <w:tcBorders>
              <w:top w:val="nil"/>
              <w:left w:val="nil"/>
              <w:bottom w:val="nil"/>
              <w:right w:val="nil"/>
            </w:tcBorders>
            <w:shd w:val="clear" w:color="auto" w:fill="auto"/>
            <w:noWrap/>
            <w:vAlign w:val="bottom"/>
            <w:hideMark/>
          </w:tcPr>
          <w:p w14:paraId="6524D58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3B5E36" w:rsidRPr="003B5E36" w14:paraId="5E0A5544" w14:textId="77777777" w:rsidTr="0077752C">
        <w:trPr>
          <w:trHeight w:val="290"/>
        </w:trPr>
        <w:tc>
          <w:tcPr>
            <w:tcW w:w="3094" w:type="dxa"/>
            <w:tcBorders>
              <w:top w:val="nil"/>
              <w:left w:val="nil"/>
              <w:bottom w:val="nil"/>
              <w:right w:val="nil"/>
            </w:tcBorders>
            <w:shd w:val="clear" w:color="auto" w:fill="auto"/>
            <w:noWrap/>
            <w:vAlign w:val="bottom"/>
            <w:hideMark/>
          </w:tcPr>
          <w:p w14:paraId="70BCCD8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Tucker (1975)</w:t>
            </w:r>
          </w:p>
        </w:tc>
        <w:tc>
          <w:tcPr>
            <w:tcW w:w="2725" w:type="dxa"/>
            <w:tcBorders>
              <w:top w:val="nil"/>
              <w:left w:val="nil"/>
              <w:bottom w:val="nil"/>
              <w:right w:val="nil"/>
            </w:tcBorders>
            <w:shd w:val="clear" w:color="auto" w:fill="auto"/>
            <w:noWrap/>
            <w:vAlign w:val="bottom"/>
            <w:hideMark/>
          </w:tcPr>
          <w:p w14:paraId="1624CC5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CC016D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w:t>
            </w:r>
          </w:p>
        </w:tc>
        <w:tc>
          <w:tcPr>
            <w:tcW w:w="1701" w:type="dxa"/>
            <w:tcBorders>
              <w:top w:val="nil"/>
              <w:left w:val="nil"/>
              <w:bottom w:val="nil"/>
              <w:right w:val="nil"/>
            </w:tcBorders>
            <w:shd w:val="clear" w:color="auto" w:fill="auto"/>
            <w:noWrap/>
            <w:vAlign w:val="bottom"/>
            <w:hideMark/>
          </w:tcPr>
          <w:p w14:paraId="103861B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3B5E36" w:rsidRPr="003B5E36" w14:paraId="6B9F0FC3" w14:textId="77777777" w:rsidTr="0077752C">
        <w:trPr>
          <w:trHeight w:val="290"/>
        </w:trPr>
        <w:tc>
          <w:tcPr>
            <w:tcW w:w="3094" w:type="dxa"/>
            <w:tcBorders>
              <w:top w:val="nil"/>
              <w:left w:val="nil"/>
              <w:bottom w:val="nil"/>
              <w:right w:val="nil"/>
            </w:tcBorders>
            <w:shd w:val="clear" w:color="auto" w:fill="auto"/>
            <w:noWrap/>
            <w:vAlign w:val="bottom"/>
            <w:hideMark/>
          </w:tcPr>
          <w:p w14:paraId="4D76081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Kroll &amp; Chase (1975)</w:t>
            </w:r>
          </w:p>
        </w:tc>
        <w:tc>
          <w:tcPr>
            <w:tcW w:w="2725" w:type="dxa"/>
            <w:tcBorders>
              <w:top w:val="nil"/>
              <w:left w:val="nil"/>
              <w:bottom w:val="nil"/>
              <w:right w:val="nil"/>
            </w:tcBorders>
            <w:shd w:val="clear" w:color="auto" w:fill="auto"/>
            <w:noWrap/>
            <w:vAlign w:val="bottom"/>
            <w:hideMark/>
          </w:tcPr>
          <w:p w14:paraId="442133E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8D0B45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1973-1974</w:t>
            </w:r>
          </w:p>
        </w:tc>
        <w:tc>
          <w:tcPr>
            <w:tcW w:w="1701" w:type="dxa"/>
            <w:tcBorders>
              <w:top w:val="nil"/>
              <w:left w:val="nil"/>
              <w:bottom w:val="nil"/>
              <w:right w:val="nil"/>
            </w:tcBorders>
            <w:shd w:val="clear" w:color="auto" w:fill="auto"/>
            <w:noWrap/>
            <w:vAlign w:val="bottom"/>
            <w:hideMark/>
          </w:tcPr>
          <w:p w14:paraId="09A3CA9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62</w:t>
            </w:r>
          </w:p>
        </w:tc>
      </w:tr>
      <w:tr w:rsidR="003B5E36" w:rsidRPr="003B5E36" w14:paraId="203180E2" w14:textId="77777777" w:rsidTr="0077752C">
        <w:trPr>
          <w:trHeight w:val="290"/>
        </w:trPr>
        <w:tc>
          <w:tcPr>
            <w:tcW w:w="3094" w:type="dxa"/>
            <w:tcBorders>
              <w:top w:val="nil"/>
              <w:left w:val="nil"/>
              <w:bottom w:val="nil"/>
              <w:right w:val="nil"/>
            </w:tcBorders>
            <w:shd w:val="clear" w:color="auto" w:fill="auto"/>
            <w:noWrap/>
            <w:vAlign w:val="bottom"/>
            <w:hideMark/>
          </w:tcPr>
          <w:p w14:paraId="502CAC0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Chase (1976)</w:t>
            </w:r>
          </w:p>
        </w:tc>
        <w:tc>
          <w:tcPr>
            <w:tcW w:w="2725" w:type="dxa"/>
            <w:tcBorders>
              <w:top w:val="nil"/>
              <w:left w:val="nil"/>
              <w:bottom w:val="nil"/>
              <w:right w:val="nil"/>
            </w:tcBorders>
            <w:shd w:val="clear" w:color="auto" w:fill="auto"/>
            <w:noWrap/>
            <w:vAlign w:val="bottom"/>
            <w:hideMark/>
          </w:tcPr>
          <w:p w14:paraId="5CD0F3B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723A06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0CCC99B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121</w:t>
            </w:r>
          </w:p>
        </w:tc>
      </w:tr>
      <w:tr w:rsidR="003B5E36" w:rsidRPr="003B5E36" w14:paraId="522AC3D8" w14:textId="77777777" w:rsidTr="0077752C">
        <w:trPr>
          <w:trHeight w:val="290"/>
        </w:trPr>
        <w:tc>
          <w:tcPr>
            <w:tcW w:w="3094" w:type="dxa"/>
            <w:tcBorders>
              <w:top w:val="nil"/>
              <w:left w:val="nil"/>
              <w:bottom w:val="nil"/>
              <w:right w:val="nil"/>
            </w:tcBorders>
            <w:shd w:val="clear" w:color="auto" w:fill="auto"/>
            <w:noWrap/>
            <w:vAlign w:val="bottom"/>
            <w:hideMark/>
          </w:tcPr>
          <w:p w14:paraId="262A268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Baran (1976)</w:t>
            </w:r>
          </w:p>
        </w:tc>
        <w:tc>
          <w:tcPr>
            <w:tcW w:w="2725" w:type="dxa"/>
            <w:tcBorders>
              <w:top w:val="nil"/>
              <w:left w:val="nil"/>
              <w:bottom w:val="nil"/>
              <w:right w:val="nil"/>
            </w:tcBorders>
            <w:shd w:val="clear" w:color="auto" w:fill="auto"/>
            <w:noWrap/>
            <w:vAlign w:val="bottom"/>
            <w:hideMark/>
          </w:tcPr>
          <w:p w14:paraId="3A16083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7A466F7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7B2EEC4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48</w:t>
            </w:r>
          </w:p>
        </w:tc>
      </w:tr>
      <w:tr w:rsidR="003B5E36" w:rsidRPr="003B5E36" w14:paraId="6E7D466C" w14:textId="77777777" w:rsidTr="0077752C">
        <w:trPr>
          <w:trHeight w:val="290"/>
        </w:trPr>
        <w:tc>
          <w:tcPr>
            <w:tcW w:w="3094" w:type="dxa"/>
            <w:tcBorders>
              <w:top w:val="nil"/>
              <w:left w:val="nil"/>
              <w:bottom w:val="nil"/>
              <w:right w:val="nil"/>
            </w:tcBorders>
            <w:shd w:val="clear" w:color="auto" w:fill="auto"/>
            <w:noWrap/>
            <w:vAlign w:val="bottom"/>
            <w:hideMark/>
          </w:tcPr>
          <w:p w14:paraId="4DA818E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Christensen &amp; Christensen (1977)</w:t>
            </w:r>
          </w:p>
        </w:tc>
        <w:tc>
          <w:tcPr>
            <w:tcW w:w="2725" w:type="dxa"/>
            <w:tcBorders>
              <w:top w:val="nil"/>
              <w:left w:val="nil"/>
              <w:bottom w:val="nil"/>
              <w:right w:val="nil"/>
            </w:tcBorders>
            <w:shd w:val="clear" w:color="auto" w:fill="auto"/>
            <w:noWrap/>
            <w:vAlign w:val="bottom"/>
            <w:hideMark/>
          </w:tcPr>
          <w:p w14:paraId="44D00AD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7C3BD6E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w:t>
            </w:r>
          </w:p>
        </w:tc>
        <w:tc>
          <w:tcPr>
            <w:tcW w:w="1701" w:type="dxa"/>
            <w:tcBorders>
              <w:top w:val="nil"/>
              <w:left w:val="nil"/>
              <w:bottom w:val="nil"/>
              <w:right w:val="nil"/>
            </w:tcBorders>
            <w:shd w:val="clear" w:color="auto" w:fill="auto"/>
            <w:noWrap/>
            <w:vAlign w:val="bottom"/>
            <w:hideMark/>
          </w:tcPr>
          <w:p w14:paraId="1EB05A19"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3B5E36" w:rsidRPr="003B5E36" w14:paraId="11689396" w14:textId="77777777" w:rsidTr="0077752C">
        <w:trPr>
          <w:trHeight w:val="290"/>
        </w:trPr>
        <w:tc>
          <w:tcPr>
            <w:tcW w:w="3094" w:type="dxa"/>
            <w:tcBorders>
              <w:top w:val="nil"/>
              <w:left w:val="nil"/>
              <w:bottom w:val="nil"/>
              <w:right w:val="nil"/>
            </w:tcBorders>
            <w:shd w:val="clear" w:color="auto" w:fill="auto"/>
            <w:noWrap/>
            <w:vAlign w:val="bottom"/>
            <w:hideMark/>
          </w:tcPr>
          <w:p w14:paraId="5703992A"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w:t>
            </w:r>
          </w:p>
        </w:tc>
        <w:tc>
          <w:tcPr>
            <w:tcW w:w="2725" w:type="dxa"/>
            <w:tcBorders>
              <w:top w:val="nil"/>
              <w:left w:val="nil"/>
              <w:bottom w:val="nil"/>
              <w:right w:val="nil"/>
            </w:tcBorders>
            <w:shd w:val="clear" w:color="auto" w:fill="auto"/>
            <w:noWrap/>
            <w:vAlign w:val="bottom"/>
            <w:hideMark/>
          </w:tcPr>
          <w:p w14:paraId="4017CAE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6BCF05C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001DC70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13</w:t>
            </w:r>
          </w:p>
        </w:tc>
      </w:tr>
      <w:tr w:rsidR="003B5E36" w:rsidRPr="003B5E36" w14:paraId="0956E920" w14:textId="77777777" w:rsidTr="0077752C">
        <w:trPr>
          <w:trHeight w:val="290"/>
        </w:trPr>
        <w:tc>
          <w:tcPr>
            <w:tcW w:w="3094" w:type="dxa"/>
            <w:tcBorders>
              <w:top w:val="nil"/>
              <w:left w:val="nil"/>
              <w:bottom w:val="nil"/>
              <w:right w:val="nil"/>
            </w:tcBorders>
            <w:shd w:val="clear" w:color="auto" w:fill="auto"/>
            <w:noWrap/>
            <w:vAlign w:val="bottom"/>
            <w:hideMark/>
          </w:tcPr>
          <w:p w14:paraId="73F29EA2"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 </w:t>
            </w:r>
          </w:p>
        </w:tc>
        <w:tc>
          <w:tcPr>
            <w:tcW w:w="2725" w:type="dxa"/>
            <w:tcBorders>
              <w:top w:val="nil"/>
              <w:left w:val="nil"/>
              <w:bottom w:val="nil"/>
              <w:right w:val="nil"/>
            </w:tcBorders>
            <w:shd w:val="clear" w:color="auto" w:fill="auto"/>
            <w:noWrap/>
            <w:vAlign w:val="bottom"/>
            <w:hideMark/>
          </w:tcPr>
          <w:p w14:paraId="3DBC9D7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07F126B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4966D71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w:t>
            </w:r>
          </w:p>
        </w:tc>
      </w:tr>
      <w:tr w:rsidR="003B5E36" w:rsidRPr="003B5E36" w14:paraId="30C76610" w14:textId="77777777" w:rsidTr="0077752C">
        <w:trPr>
          <w:trHeight w:val="290"/>
        </w:trPr>
        <w:tc>
          <w:tcPr>
            <w:tcW w:w="3094" w:type="dxa"/>
            <w:tcBorders>
              <w:top w:val="nil"/>
              <w:left w:val="nil"/>
              <w:bottom w:val="nil"/>
              <w:right w:val="nil"/>
            </w:tcBorders>
            <w:shd w:val="clear" w:color="auto" w:fill="auto"/>
            <w:noWrap/>
            <w:vAlign w:val="bottom"/>
            <w:hideMark/>
          </w:tcPr>
          <w:p w14:paraId="663A1A9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&amp; Dawson (1983)</w:t>
            </w:r>
          </w:p>
        </w:tc>
        <w:tc>
          <w:tcPr>
            <w:tcW w:w="2725" w:type="dxa"/>
            <w:tcBorders>
              <w:top w:val="nil"/>
              <w:left w:val="nil"/>
              <w:bottom w:val="nil"/>
              <w:right w:val="nil"/>
            </w:tcBorders>
            <w:shd w:val="clear" w:color="auto" w:fill="auto"/>
            <w:noWrap/>
            <w:vAlign w:val="bottom"/>
            <w:hideMark/>
          </w:tcPr>
          <w:p w14:paraId="5E1ABB8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42998F2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1977-1980</w:t>
            </w:r>
          </w:p>
        </w:tc>
        <w:tc>
          <w:tcPr>
            <w:tcW w:w="1701" w:type="dxa"/>
            <w:tcBorders>
              <w:top w:val="nil"/>
              <w:left w:val="nil"/>
              <w:bottom w:val="nil"/>
              <w:right w:val="nil"/>
            </w:tcBorders>
            <w:shd w:val="clear" w:color="auto" w:fill="auto"/>
            <w:noWrap/>
            <w:vAlign w:val="bottom"/>
            <w:hideMark/>
          </w:tcPr>
          <w:p w14:paraId="1816765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73</w:t>
            </w:r>
          </w:p>
        </w:tc>
      </w:tr>
      <w:tr w:rsidR="003B5E36" w:rsidRPr="003B5E36" w14:paraId="1B11C8C7" w14:textId="77777777" w:rsidTr="0077752C">
        <w:trPr>
          <w:trHeight w:val="290"/>
        </w:trPr>
        <w:tc>
          <w:tcPr>
            <w:tcW w:w="3094" w:type="dxa"/>
            <w:tcBorders>
              <w:top w:val="nil"/>
              <w:left w:val="nil"/>
              <w:bottom w:val="nil"/>
              <w:right w:val="nil"/>
            </w:tcBorders>
            <w:shd w:val="clear" w:color="auto" w:fill="auto"/>
            <w:noWrap/>
            <w:vAlign w:val="bottom"/>
            <w:hideMark/>
          </w:tcPr>
          <w:p w14:paraId="6CA347F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Sawyer (1981)</w:t>
            </w:r>
          </w:p>
        </w:tc>
        <w:tc>
          <w:tcPr>
            <w:tcW w:w="2725" w:type="dxa"/>
            <w:tcBorders>
              <w:top w:val="nil"/>
              <w:left w:val="nil"/>
              <w:bottom w:val="nil"/>
              <w:right w:val="nil"/>
            </w:tcBorders>
            <w:shd w:val="clear" w:color="auto" w:fill="auto"/>
            <w:noWrap/>
            <w:vAlign w:val="bottom"/>
            <w:hideMark/>
          </w:tcPr>
          <w:p w14:paraId="4F0C5B2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2812607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1979</w:t>
            </w:r>
          </w:p>
        </w:tc>
        <w:tc>
          <w:tcPr>
            <w:tcW w:w="1701" w:type="dxa"/>
            <w:tcBorders>
              <w:top w:val="nil"/>
              <w:left w:val="nil"/>
              <w:bottom w:val="nil"/>
              <w:right w:val="nil"/>
            </w:tcBorders>
            <w:shd w:val="clear" w:color="auto" w:fill="auto"/>
            <w:noWrap/>
            <w:vAlign w:val="bottom"/>
            <w:hideMark/>
          </w:tcPr>
          <w:p w14:paraId="640B283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23</w:t>
            </w:r>
          </w:p>
        </w:tc>
      </w:tr>
      <w:tr w:rsidR="003B5E36" w:rsidRPr="003B5E36" w14:paraId="63420CEF" w14:textId="77777777" w:rsidTr="0077752C">
        <w:trPr>
          <w:trHeight w:val="290"/>
        </w:trPr>
        <w:tc>
          <w:tcPr>
            <w:tcW w:w="3094" w:type="dxa"/>
            <w:tcBorders>
              <w:top w:val="nil"/>
              <w:left w:val="nil"/>
              <w:bottom w:val="nil"/>
              <w:right w:val="nil"/>
            </w:tcBorders>
            <w:shd w:val="clear" w:color="auto" w:fill="auto"/>
            <w:noWrap/>
            <w:vAlign w:val="bottom"/>
            <w:hideMark/>
          </w:tcPr>
          <w:p w14:paraId="1450402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Daly &amp; Hexamer (1983)</w:t>
            </w:r>
          </w:p>
        </w:tc>
        <w:tc>
          <w:tcPr>
            <w:tcW w:w="2725" w:type="dxa"/>
            <w:tcBorders>
              <w:top w:val="nil"/>
              <w:left w:val="nil"/>
              <w:bottom w:val="nil"/>
              <w:right w:val="nil"/>
            </w:tcBorders>
            <w:shd w:val="clear" w:color="auto" w:fill="auto"/>
            <w:noWrap/>
            <w:vAlign w:val="bottom"/>
            <w:hideMark/>
          </w:tcPr>
          <w:p w14:paraId="65B8F08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02F144C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1978-1980</w:t>
            </w:r>
          </w:p>
        </w:tc>
        <w:tc>
          <w:tcPr>
            <w:tcW w:w="1701" w:type="dxa"/>
            <w:tcBorders>
              <w:top w:val="nil"/>
              <w:left w:val="nil"/>
              <w:bottom w:val="nil"/>
              <w:right w:val="nil"/>
            </w:tcBorders>
            <w:shd w:val="clear" w:color="auto" w:fill="auto"/>
            <w:noWrap/>
            <w:vAlign w:val="bottom"/>
            <w:hideMark/>
          </w:tcPr>
          <w:p w14:paraId="7CE7CA1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57</w:t>
            </w:r>
          </w:p>
        </w:tc>
      </w:tr>
      <w:tr w:rsidR="003B5E36" w:rsidRPr="003B5E36" w14:paraId="041347C7" w14:textId="77777777" w:rsidTr="0077752C">
        <w:trPr>
          <w:trHeight w:val="290"/>
        </w:trPr>
        <w:tc>
          <w:tcPr>
            <w:tcW w:w="3094" w:type="dxa"/>
            <w:tcBorders>
              <w:top w:val="nil"/>
              <w:left w:val="nil"/>
              <w:bottom w:val="nil"/>
              <w:right w:val="nil"/>
            </w:tcBorders>
            <w:shd w:val="clear" w:color="auto" w:fill="auto"/>
            <w:noWrap/>
            <w:vAlign w:val="bottom"/>
            <w:hideMark/>
          </w:tcPr>
          <w:p w14:paraId="77F71F89"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Combs-Orme (1986)</w:t>
            </w:r>
          </w:p>
        </w:tc>
        <w:tc>
          <w:tcPr>
            <w:tcW w:w="2725" w:type="dxa"/>
            <w:tcBorders>
              <w:top w:val="nil"/>
              <w:left w:val="nil"/>
              <w:bottom w:val="nil"/>
              <w:right w:val="nil"/>
            </w:tcBorders>
            <w:shd w:val="clear" w:color="auto" w:fill="auto"/>
            <w:noWrap/>
            <w:vAlign w:val="bottom"/>
            <w:hideMark/>
          </w:tcPr>
          <w:p w14:paraId="5E81CE7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4DB9E3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1977-1984</w:t>
            </w:r>
          </w:p>
        </w:tc>
        <w:tc>
          <w:tcPr>
            <w:tcW w:w="1701" w:type="dxa"/>
            <w:tcBorders>
              <w:top w:val="nil"/>
              <w:left w:val="nil"/>
              <w:bottom w:val="nil"/>
              <w:right w:val="nil"/>
            </w:tcBorders>
            <w:shd w:val="clear" w:color="auto" w:fill="auto"/>
            <w:noWrap/>
            <w:vAlign w:val="bottom"/>
            <w:hideMark/>
          </w:tcPr>
          <w:p w14:paraId="6850EFF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79</w:t>
            </w:r>
          </w:p>
        </w:tc>
      </w:tr>
      <w:tr w:rsidR="003B5E36" w:rsidRPr="003B5E36" w14:paraId="15F27742" w14:textId="77777777" w:rsidTr="0077752C">
        <w:trPr>
          <w:trHeight w:val="290"/>
        </w:trPr>
        <w:tc>
          <w:tcPr>
            <w:tcW w:w="3094" w:type="dxa"/>
            <w:tcBorders>
              <w:top w:val="nil"/>
              <w:left w:val="nil"/>
              <w:bottom w:val="nil"/>
              <w:right w:val="nil"/>
            </w:tcBorders>
            <w:shd w:val="clear" w:color="auto" w:fill="auto"/>
            <w:noWrap/>
            <w:vAlign w:val="bottom"/>
            <w:hideMark/>
          </w:tcPr>
          <w:p w14:paraId="72B55DB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Tolman (1986)</w:t>
            </w:r>
          </w:p>
        </w:tc>
        <w:tc>
          <w:tcPr>
            <w:tcW w:w="2725" w:type="dxa"/>
            <w:tcBorders>
              <w:top w:val="nil"/>
              <w:left w:val="nil"/>
              <w:bottom w:val="nil"/>
              <w:right w:val="nil"/>
            </w:tcBorders>
            <w:shd w:val="clear" w:color="auto" w:fill="auto"/>
            <w:noWrap/>
            <w:vAlign w:val="bottom"/>
            <w:hideMark/>
          </w:tcPr>
          <w:p w14:paraId="32D9B0D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462F7B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1976-1985</w:t>
            </w:r>
          </w:p>
        </w:tc>
        <w:tc>
          <w:tcPr>
            <w:tcW w:w="1701" w:type="dxa"/>
            <w:tcBorders>
              <w:top w:val="nil"/>
              <w:left w:val="nil"/>
              <w:bottom w:val="nil"/>
              <w:right w:val="nil"/>
            </w:tcBorders>
            <w:shd w:val="clear" w:color="auto" w:fill="auto"/>
            <w:noWrap/>
            <w:vAlign w:val="bottom"/>
            <w:hideMark/>
          </w:tcPr>
          <w:p w14:paraId="43C5CA6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64</w:t>
            </w:r>
          </w:p>
        </w:tc>
      </w:tr>
      <w:tr w:rsidR="003B5E36" w:rsidRPr="003B5E36" w14:paraId="486B9809" w14:textId="77777777" w:rsidTr="0077752C">
        <w:trPr>
          <w:trHeight w:val="290"/>
        </w:trPr>
        <w:tc>
          <w:tcPr>
            <w:tcW w:w="3094" w:type="dxa"/>
            <w:tcBorders>
              <w:top w:val="nil"/>
              <w:left w:val="nil"/>
              <w:bottom w:val="nil"/>
              <w:right w:val="nil"/>
            </w:tcBorders>
            <w:shd w:val="clear" w:color="auto" w:fill="auto"/>
            <w:noWrap/>
            <w:vAlign w:val="bottom"/>
            <w:hideMark/>
          </w:tcPr>
          <w:p w14:paraId="11D5EE6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(1983)</w:t>
            </w:r>
          </w:p>
        </w:tc>
        <w:tc>
          <w:tcPr>
            <w:tcW w:w="2725" w:type="dxa"/>
            <w:tcBorders>
              <w:top w:val="nil"/>
              <w:left w:val="nil"/>
              <w:bottom w:val="nil"/>
              <w:right w:val="nil"/>
            </w:tcBorders>
            <w:shd w:val="clear" w:color="auto" w:fill="auto"/>
            <w:noWrap/>
            <w:vAlign w:val="bottom"/>
            <w:hideMark/>
          </w:tcPr>
          <w:p w14:paraId="5727AD9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83AB72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1980-1982</w:t>
            </w:r>
          </w:p>
        </w:tc>
        <w:tc>
          <w:tcPr>
            <w:tcW w:w="1701" w:type="dxa"/>
            <w:tcBorders>
              <w:top w:val="nil"/>
              <w:left w:val="nil"/>
              <w:bottom w:val="nil"/>
              <w:right w:val="nil"/>
            </w:tcBorders>
            <w:shd w:val="clear" w:color="auto" w:fill="auto"/>
            <w:noWrap/>
            <w:vAlign w:val="bottom"/>
            <w:hideMark/>
          </w:tcPr>
          <w:p w14:paraId="6F91D37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100</w:t>
            </w:r>
          </w:p>
        </w:tc>
      </w:tr>
      <w:tr w:rsidR="003B5E36" w:rsidRPr="003B5E36" w14:paraId="4DB7E4A5" w14:textId="77777777" w:rsidTr="0077752C">
        <w:trPr>
          <w:trHeight w:val="290"/>
        </w:trPr>
        <w:tc>
          <w:tcPr>
            <w:tcW w:w="3094" w:type="dxa"/>
            <w:tcBorders>
              <w:top w:val="nil"/>
              <w:left w:val="nil"/>
              <w:bottom w:val="nil"/>
              <w:right w:val="nil"/>
            </w:tcBorders>
            <w:shd w:val="clear" w:color="auto" w:fill="auto"/>
            <w:noWrap/>
            <w:vAlign w:val="bottom"/>
            <w:hideMark/>
          </w:tcPr>
          <w:p w14:paraId="62B4767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Rossi (1990)</w:t>
            </w:r>
          </w:p>
        </w:tc>
        <w:tc>
          <w:tcPr>
            <w:tcW w:w="2725" w:type="dxa"/>
            <w:tcBorders>
              <w:top w:val="nil"/>
              <w:left w:val="nil"/>
              <w:bottom w:val="nil"/>
              <w:right w:val="nil"/>
            </w:tcBorders>
            <w:shd w:val="clear" w:color="auto" w:fill="auto"/>
            <w:noWrap/>
            <w:vAlign w:val="bottom"/>
            <w:hideMark/>
          </w:tcPr>
          <w:p w14:paraId="4032CF3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7843313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w:t>
            </w:r>
          </w:p>
        </w:tc>
        <w:tc>
          <w:tcPr>
            <w:tcW w:w="1701" w:type="dxa"/>
            <w:tcBorders>
              <w:top w:val="nil"/>
              <w:left w:val="nil"/>
              <w:bottom w:val="nil"/>
              <w:right w:val="nil"/>
            </w:tcBorders>
            <w:shd w:val="clear" w:color="auto" w:fill="auto"/>
            <w:noWrap/>
            <w:vAlign w:val="bottom"/>
            <w:hideMark/>
          </w:tcPr>
          <w:p w14:paraId="44C4D1F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221</w:t>
            </w:r>
          </w:p>
        </w:tc>
      </w:tr>
      <w:tr w:rsidR="003B5E36" w:rsidRPr="003B5E36" w14:paraId="7584A99B" w14:textId="77777777" w:rsidTr="0077752C">
        <w:trPr>
          <w:trHeight w:val="290"/>
        </w:trPr>
        <w:tc>
          <w:tcPr>
            <w:tcW w:w="3094" w:type="dxa"/>
            <w:tcBorders>
              <w:top w:val="nil"/>
              <w:left w:val="nil"/>
              <w:bottom w:val="nil"/>
              <w:right w:val="nil"/>
            </w:tcBorders>
            <w:shd w:val="clear" w:color="auto" w:fill="auto"/>
            <w:noWrap/>
            <w:vAlign w:val="bottom"/>
            <w:hideMark/>
          </w:tcPr>
          <w:p w14:paraId="22CB67B5"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Acklin</w:t>
            </w:r>
            <w:proofErr w:type="spellEnd"/>
            <w:r w:rsidRPr="003B5E36">
              <w:rPr>
                <w:rFonts w:ascii="Calibri" w:eastAsia="Times New Roman" w:hAnsi="Calibri" w:cs="Calibri"/>
                <w:color w:val="000000"/>
                <w:sz w:val="22"/>
                <w:szCs w:val="22"/>
                <w:lang w:val="en-AU" w:eastAsia="en-AU"/>
              </w:rPr>
              <w:t xml:space="preserve"> &amp; McDowell (1995)</w:t>
            </w:r>
          </w:p>
        </w:tc>
        <w:tc>
          <w:tcPr>
            <w:tcW w:w="2725" w:type="dxa"/>
            <w:tcBorders>
              <w:top w:val="nil"/>
              <w:left w:val="nil"/>
              <w:bottom w:val="nil"/>
              <w:right w:val="nil"/>
            </w:tcBorders>
            <w:shd w:val="clear" w:color="auto" w:fill="auto"/>
            <w:noWrap/>
            <w:vAlign w:val="bottom"/>
            <w:hideMark/>
          </w:tcPr>
          <w:p w14:paraId="7056557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B19470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1975-1991</w:t>
            </w:r>
          </w:p>
        </w:tc>
        <w:tc>
          <w:tcPr>
            <w:tcW w:w="1701" w:type="dxa"/>
            <w:tcBorders>
              <w:top w:val="nil"/>
              <w:left w:val="nil"/>
              <w:bottom w:val="nil"/>
              <w:right w:val="nil"/>
            </w:tcBorders>
            <w:shd w:val="clear" w:color="auto" w:fill="auto"/>
            <w:noWrap/>
            <w:vAlign w:val="bottom"/>
            <w:hideMark/>
          </w:tcPr>
          <w:p w14:paraId="53C6324E"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158</w:t>
            </w:r>
          </w:p>
        </w:tc>
      </w:tr>
      <w:tr w:rsidR="003B5E36" w:rsidRPr="003B5E36" w14:paraId="125DAEF4" w14:textId="77777777" w:rsidTr="0077752C">
        <w:trPr>
          <w:trHeight w:val="290"/>
        </w:trPr>
        <w:tc>
          <w:tcPr>
            <w:tcW w:w="3094" w:type="dxa"/>
            <w:tcBorders>
              <w:top w:val="nil"/>
              <w:left w:val="nil"/>
              <w:bottom w:val="nil"/>
              <w:right w:val="nil"/>
            </w:tcBorders>
            <w:shd w:val="clear" w:color="auto" w:fill="auto"/>
            <w:noWrap/>
            <w:vAlign w:val="bottom"/>
            <w:hideMark/>
          </w:tcPr>
          <w:p w14:paraId="7D6BA640"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w:t>
            </w:r>
            <w:proofErr w:type="spellStart"/>
            <w:r w:rsidRPr="003B5E36">
              <w:rPr>
                <w:rFonts w:ascii="Calibri" w:eastAsia="Times New Roman" w:hAnsi="Calibri" w:cs="Calibri"/>
                <w:color w:val="000000"/>
                <w:sz w:val="22"/>
                <w:szCs w:val="22"/>
                <w:lang w:val="en-AU" w:eastAsia="en-AU"/>
              </w:rPr>
              <w:t>Hemmasi</w:t>
            </w:r>
            <w:proofErr w:type="spellEnd"/>
            <w:r w:rsidRPr="003B5E36">
              <w:rPr>
                <w:rFonts w:ascii="Calibri" w:eastAsia="Times New Roman" w:hAnsi="Calibri" w:cs="Calibri"/>
                <w:color w:val="000000"/>
                <w:sz w:val="22"/>
                <w:szCs w:val="22"/>
                <w:lang w:val="en-AU" w:eastAsia="en-AU"/>
              </w:rPr>
              <w:t xml:space="preserve"> &amp; Lewis (1987)</w:t>
            </w:r>
          </w:p>
        </w:tc>
        <w:tc>
          <w:tcPr>
            <w:tcW w:w="2725" w:type="dxa"/>
            <w:tcBorders>
              <w:top w:val="nil"/>
              <w:left w:val="nil"/>
              <w:bottom w:val="nil"/>
              <w:right w:val="nil"/>
            </w:tcBorders>
            <w:shd w:val="clear" w:color="auto" w:fill="auto"/>
            <w:noWrap/>
            <w:vAlign w:val="bottom"/>
            <w:hideMark/>
          </w:tcPr>
          <w:p w14:paraId="25D5EAB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1A999BD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1982-1984</w:t>
            </w:r>
          </w:p>
        </w:tc>
        <w:tc>
          <w:tcPr>
            <w:tcW w:w="1701" w:type="dxa"/>
            <w:tcBorders>
              <w:top w:val="nil"/>
              <w:left w:val="nil"/>
              <w:bottom w:val="nil"/>
              <w:right w:val="nil"/>
            </w:tcBorders>
            <w:shd w:val="clear" w:color="auto" w:fill="auto"/>
            <w:noWrap/>
            <w:vAlign w:val="bottom"/>
            <w:hideMark/>
          </w:tcPr>
          <w:p w14:paraId="11FC2D2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44</w:t>
            </w:r>
          </w:p>
        </w:tc>
      </w:tr>
      <w:tr w:rsidR="003B5E36" w:rsidRPr="003B5E36" w14:paraId="78F47525" w14:textId="77777777" w:rsidTr="0077752C">
        <w:trPr>
          <w:trHeight w:val="290"/>
        </w:trPr>
        <w:tc>
          <w:tcPr>
            <w:tcW w:w="3094" w:type="dxa"/>
            <w:tcBorders>
              <w:top w:val="nil"/>
              <w:left w:val="nil"/>
              <w:bottom w:val="nil"/>
              <w:right w:val="nil"/>
            </w:tcBorders>
            <w:shd w:val="clear" w:color="auto" w:fill="auto"/>
            <w:noWrap/>
            <w:vAlign w:val="bottom"/>
            <w:hideMark/>
          </w:tcPr>
          <w:p w14:paraId="2F0D826F"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et al. (1987)</w:t>
            </w:r>
          </w:p>
        </w:tc>
        <w:tc>
          <w:tcPr>
            <w:tcW w:w="2725" w:type="dxa"/>
            <w:tcBorders>
              <w:top w:val="nil"/>
              <w:left w:val="nil"/>
              <w:bottom w:val="nil"/>
              <w:right w:val="nil"/>
            </w:tcBorders>
            <w:shd w:val="clear" w:color="auto" w:fill="auto"/>
            <w:noWrap/>
            <w:vAlign w:val="bottom"/>
            <w:hideMark/>
          </w:tcPr>
          <w:p w14:paraId="3451B43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D7B7E4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45A8D4B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3B5E36" w:rsidRPr="003B5E36" w14:paraId="3B98BE4C" w14:textId="77777777" w:rsidTr="0077752C">
        <w:trPr>
          <w:trHeight w:val="290"/>
        </w:trPr>
        <w:tc>
          <w:tcPr>
            <w:tcW w:w="3094" w:type="dxa"/>
            <w:tcBorders>
              <w:top w:val="nil"/>
              <w:left w:val="nil"/>
              <w:bottom w:val="nil"/>
              <w:right w:val="nil"/>
            </w:tcBorders>
            <w:shd w:val="clear" w:color="auto" w:fill="auto"/>
            <w:noWrap/>
            <w:vAlign w:val="bottom"/>
            <w:hideMark/>
          </w:tcPr>
          <w:p w14:paraId="553F0D64"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Sedlmeier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Gigerenzer</w:t>
            </w:r>
            <w:proofErr w:type="spellEnd"/>
            <w:r w:rsidRPr="003B5E36">
              <w:rPr>
                <w:rFonts w:ascii="Calibri" w:eastAsia="Times New Roman" w:hAnsi="Calibri" w:cs="Calibri"/>
                <w:color w:val="000000"/>
                <w:sz w:val="22"/>
                <w:szCs w:val="22"/>
                <w:lang w:val="en-AU" w:eastAsia="en-AU"/>
              </w:rPr>
              <w:t xml:space="preserve"> (1989)</w:t>
            </w:r>
          </w:p>
        </w:tc>
        <w:tc>
          <w:tcPr>
            <w:tcW w:w="2725" w:type="dxa"/>
            <w:tcBorders>
              <w:top w:val="nil"/>
              <w:left w:val="nil"/>
              <w:bottom w:val="nil"/>
              <w:right w:val="nil"/>
            </w:tcBorders>
            <w:shd w:val="clear" w:color="auto" w:fill="auto"/>
            <w:noWrap/>
            <w:vAlign w:val="bottom"/>
            <w:hideMark/>
          </w:tcPr>
          <w:p w14:paraId="6EF1A66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7894E3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7989EEB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3B5E36" w:rsidRPr="003B5E36" w14:paraId="6A01DE50" w14:textId="77777777" w:rsidTr="0077752C">
        <w:trPr>
          <w:trHeight w:val="290"/>
        </w:trPr>
        <w:tc>
          <w:tcPr>
            <w:tcW w:w="3094" w:type="dxa"/>
            <w:tcBorders>
              <w:top w:val="nil"/>
              <w:left w:val="nil"/>
              <w:bottom w:val="nil"/>
              <w:right w:val="nil"/>
            </w:tcBorders>
            <w:shd w:val="clear" w:color="auto" w:fill="auto"/>
            <w:noWrap/>
            <w:vAlign w:val="bottom"/>
            <w:hideMark/>
          </w:tcPr>
          <w:p w14:paraId="6DC94A57"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Dilullo</w:t>
            </w:r>
            <w:proofErr w:type="spellEnd"/>
            <w:r w:rsidRPr="003B5E36">
              <w:rPr>
                <w:rFonts w:ascii="Calibri" w:eastAsia="Times New Roman" w:hAnsi="Calibri" w:cs="Calibri"/>
                <w:color w:val="000000"/>
                <w:sz w:val="22"/>
                <w:szCs w:val="22"/>
                <w:lang w:val="en-AU" w:eastAsia="en-AU"/>
              </w:rPr>
              <w:t xml:space="preserve"> (1998)</w:t>
            </w:r>
          </w:p>
        </w:tc>
        <w:tc>
          <w:tcPr>
            <w:tcW w:w="2725" w:type="dxa"/>
            <w:tcBorders>
              <w:top w:val="nil"/>
              <w:left w:val="nil"/>
              <w:bottom w:val="nil"/>
              <w:right w:val="nil"/>
            </w:tcBorders>
            <w:shd w:val="clear" w:color="auto" w:fill="auto"/>
            <w:noWrap/>
            <w:vAlign w:val="bottom"/>
            <w:hideMark/>
          </w:tcPr>
          <w:p w14:paraId="5E35D88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2C1774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1975-1994</w:t>
            </w:r>
          </w:p>
        </w:tc>
        <w:tc>
          <w:tcPr>
            <w:tcW w:w="1701" w:type="dxa"/>
            <w:tcBorders>
              <w:top w:val="nil"/>
              <w:left w:val="nil"/>
              <w:bottom w:val="nil"/>
              <w:right w:val="nil"/>
            </w:tcBorders>
            <w:shd w:val="clear" w:color="auto" w:fill="auto"/>
            <w:noWrap/>
            <w:vAlign w:val="bottom"/>
            <w:hideMark/>
          </w:tcPr>
          <w:p w14:paraId="6308F73E"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41</w:t>
            </w:r>
          </w:p>
        </w:tc>
      </w:tr>
      <w:tr w:rsidR="003B5E36" w:rsidRPr="003B5E36" w14:paraId="59BE6169" w14:textId="77777777" w:rsidTr="0077752C">
        <w:trPr>
          <w:trHeight w:val="290"/>
        </w:trPr>
        <w:tc>
          <w:tcPr>
            <w:tcW w:w="3094" w:type="dxa"/>
            <w:tcBorders>
              <w:top w:val="nil"/>
              <w:left w:val="nil"/>
              <w:bottom w:val="nil"/>
              <w:right w:val="nil"/>
            </w:tcBorders>
            <w:shd w:val="clear" w:color="auto" w:fill="auto"/>
            <w:noWrap/>
            <w:vAlign w:val="bottom"/>
            <w:hideMark/>
          </w:tcPr>
          <w:p w14:paraId="64BA864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Whittington, </w:t>
            </w:r>
            <w:proofErr w:type="spellStart"/>
            <w:r w:rsidRPr="003B5E36">
              <w:rPr>
                <w:rFonts w:ascii="Calibri" w:eastAsia="Times New Roman" w:hAnsi="Calibri" w:cs="Calibri"/>
                <w:color w:val="000000"/>
                <w:sz w:val="22"/>
                <w:szCs w:val="22"/>
                <w:lang w:val="en-AU" w:eastAsia="en-AU"/>
              </w:rPr>
              <w:t>Podd</w:t>
            </w:r>
            <w:proofErr w:type="spellEnd"/>
            <w:r w:rsidRPr="003B5E36">
              <w:rPr>
                <w:rFonts w:ascii="Calibri" w:eastAsia="Times New Roman" w:hAnsi="Calibri" w:cs="Calibri"/>
                <w:color w:val="000000"/>
                <w:sz w:val="22"/>
                <w:szCs w:val="22"/>
                <w:lang w:val="en-AU" w:eastAsia="en-AU"/>
              </w:rPr>
              <w:t>, &amp; Kan (2000)</w:t>
            </w:r>
          </w:p>
        </w:tc>
        <w:tc>
          <w:tcPr>
            <w:tcW w:w="2725" w:type="dxa"/>
            <w:tcBorders>
              <w:top w:val="nil"/>
              <w:left w:val="nil"/>
              <w:bottom w:val="nil"/>
              <w:right w:val="nil"/>
            </w:tcBorders>
            <w:shd w:val="clear" w:color="auto" w:fill="auto"/>
            <w:noWrap/>
            <w:vAlign w:val="bottom"/>
            <w:hideMark/>
          </w:tcPr>
          <w:p w14:paraId="62BDCB6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631DD9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1978-1997</w:t>
            </w:r>
          </w:p>
        </w:tc>
        <w:tc>
          <w:tcPr>
            <w:tcW w:w="1701" w:type="dxa"/>
            <w:tcBorders>
              <w:top w:val="nil"/>
              <w:left w:val="nil"/>
              <w:bottom w:val="nil"/>
              <w:right w:val="nil"/>
            </w:tcBorders>
            <w:shd w:val="clear" w:color="auto" w:fill="auto"/>
            <w:noWrap/>
            <w:vAlign w:val="bottom"/>
            <w:hideMark/>
          </w:tcPr>
          <w:p w14:paraId="620E4D7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3B5E36" w:rsidRPr="003B5E36" w14:paraId="706324AC" w14:textId="77777777" w:rsidTr="0077752C">
        <w:trPr>
          <w:trHeight w:val="290"/>
        </w:trPr>
        <w:tc>
          <w:tcPr>
            <w:tcW w:w="3094" w:type="dxa"/>
            <w:tcBorders>
              <w:top w:val="nil"/>
              <w:left w:val="nil"/>
              <w:bottom w:val="nil"/>
              <w:right w:val="nil"/>
            </w:tcBorders>
            <w:shd w:val="clear" w:color="auto" w:fill="auto"/>
            <w:noWrap/>
            <w:vAlign w:val="bottom"/>
            <w:hideMark/>
          </w:tcPr>
          <w:p w14:paraId="77ABE62A"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lastRenderedPageBreak/>
              <w:t>Aguinis</w:t>
            </w:r>
            <w:proofErr w:type="spellEnd"/>
            <w:r w:rsidRPr="003B5E36">
              <w:rPr>
                <w:rFonts w:ascii="Calibri" w:eastAsia="Times New Roman" w:hAnsi="Calibri" w:cs="Calibri"/>
                <w:color w:val="000000"/>
                <w:sz w:val="22"/>
                <w:szCs w:val="22"/>
                <w:lang w:val="en-AU" w:eastAsia="en-AU"/>
              </w:rPr>
              <w:t xml:space="preserve"> et al. (2005)</w:t>
            </w:r>
          </w:p>
        </w:tc>
        <w:tc>
          <w:tcPr>
            <w:tcW w:w="2725" w:type="dxa"/>
            <w:tcBorders>
              <w:top w:val="nil"/>
              <w:left w:val="nil"/>
              <w:bottom w:val="nil"/>
              <w:right w:val="nil"/>
            </w:tcBorders>
            <w:shd w:val="clear" w:color="auto" w:fill="auto"/>
            <w:noWrap/>
            <w:vAlign w:val="bottom"/>
            <w:hideMark/>
          </w:tcPr>
          <w:p w14:paraId="18A9BE1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42EF24E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1977-1998</w:t>
            </w:r>
          </w:p>
        </w:tc>
        <w:tc>
          <w:tcPr>
            <w:tcW w:w="1701" w:type="dxa"/>
            <w:tcBorders>
              <w:top w:val="nil"/>
              <w:left w:val="nil"/>
              <w:bottom w:val="nil"/>
              <w:right w:val="nil"/>
            </w:tcBorders>
            <w:shd w:val="clear" w:color="auto" w:fill="auto"/>
            <w:noWrap/>
            <w:vAlign w:val="bottom"/>
            <w:hideMark/>
          </w:tcPr>
          <w:p w14:paraId="6B672E2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3B5E36" w:rsidRPr="003B5E36" w14:paraId="07F6F4D9" w14:textId="77777777" w:rsidTr="0077752C">
        <w:trPr>
          <w:trHeight w:val="290"/>
        </w:trPr>
        <w:tc>
          <w:tcPr>
            <w:tcW w:w="3094" w:type="dxa"/>
            <w:tcBorders>
              <w:top w:val="nil"/>
              <w:left w:val="nil"/>
              <w:bottom w:val="nil"/>
              <w:right w:val="nil"/>
            </w:tcBorders>
            <w:shd w:val="clear" w:color="auto" w:fill="auto"/>
            <w:noWrap/>
            <w:vAlign w:val="bottom"/>
            <w:hideMark/>
          </w:tcPr>
          <w:p w14:paraId="2682E0D5"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Kazantzis</w:t>
            </w:r>
            <w:proofErr w:type="spellEnd"/>
            <w:r w:rsidRPr="003B5E36">
              <w:rPr>
                <w:rFonts w:ascii="Calibri" w:eastAsia="Times New Roman" w:hAnsi="Calibri" w:cs="Calibri"/>
                <w:color w:val="000000"/>
                <w:sz w:val="22"/>
                <w:szCs w:val="22"/>
                <w:lang w:val="en-AU" w:eastAsia="en-AU"/>
              </w:rPr>
              <w:t xml:space="preserve"> (2000)</w:t>
            </w:r>
          </w:p>
        </w:tc>
        <w:tc>
          <w:tcPr>
            <w:tcW w:w="2725" w:type="dxa"/>
            <w:tcBorders>
              <w:top w:val="nil"/>
              <w:left w:val="nil"/>
              <w:bottom w:val="nil"/>
              <w:right w:val="nil"/>
            </w:tcBorders>
            <w:shd w:val="clear" w:color="auto" w:fill="auto"/>
            <w:noWrap/>
            <w:vAlign w:val="bottom"/>
            <w:hideMark/>
          </w:tcPr>
          <w:p w14:paraId="05F8191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9E6FBF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1980-1998</w:t>
            </w:r>
          </w:p>
        </w:tc>
        <w:tc>
          <w:tcPr>
            <w:tcW w:w="1701" w:type="dxa"/>
            <w:tcBorders>
              <w:top w:val="nil"/>
              <w:left w:val="nil"/>
              <w:bottom w:val="nil"/>
              <w:right w:val="nil"/>
            </w:tcBorders>
            <w:shd w:val="clear" w:color="auto" w:fill="auto"/>
            <w:noWrap/>
            <w:vAlign w:val="bottom"/>
            <w:hideMark/>
          </w:tcPr>
          <w:p w14:paraId="4D5D1B8E"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27</w:t>
            </w:r>
          </w:p>
        </w:tc>
      </w:tr>
      <w:tr w:rsidR="003B5E36" w:rsidRPr="003B5E36" w14:paraId="5C30018B" w14:textId="77777777" w:rsidTr="0077752C">
        <w:trPr>
          <w:trHeight w:val="290"/>
        </w:trPr>
        <w:tc>
          <w:tcPr>
            <w:tcW w:w="3094" w:type="dxa"/>
            <w:tcBorders>
              <w:top w:val="nil"/>
              <w:left w:val="nil"/>
              <w:bottom w:val="nil"/>
              <w:right w:val="nil"/>
            </w:tcBorders>
            <w:shd w:val="clear" w:color="auto" w:fill="auto"/>
            <w:noWrap/>
            <w:vAlign w:val="bottom"/>
            <w:hideMark/>
          </w:tcPr>
          <w:p w14:paraId="281BEFA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Brown &amp; Hale (1992)</w:t>
            </w:r>
          </w:p>
        </w:tc>
        <w:tc>
          <w:tcPr>
            <w:tcW w:w="2725" w:type="dxa"/>
            <w:tcBorders>
              <w:top w:val="nil"/>
              <w:left w:val="nil"/>
              <w:bottom w:val="nil"/>
              <w:right w:val="nil"/>
            </w:tcBorders>
            <w:shd w:val="clear" w:color="auto" w:fill="auto"/>
            <w:noWrap/>
            <w:vAlign w:val="bottom"/>
            <w:hideMark/>
          </w:tcPr>
          <w:p w14:paraId="52C5330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24291B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1989</w:t>
            </w:r>
          </w:p>
        </w:tc>
        <w:tc>
          <w:tcPr>
            <w:tcW w:w="1701" w:type="dxa"/>
            <w:tcBorders>
              <w:top w:val="nil"/>
              <w:left w:val="nil"/>
              <w:bottom w:val="nil"/>
              <w:right w:val="nil"/>
            </w:tcBorders>
            <w:shd w:val="clear" w:color="auto" w:fill="auto"/>
            <w:noWrap/>
            <w:vAlign w:val="bottom"/>
            <w:hideMark/>
          </w:tcPr>
          <w:p w14:paraId="7EDC157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24</w:t>
            </w:r>
          </w:p>
        </w:tc>
      </w:tr>
      <w:tr w:rsidR="003B5E36" w:rsidRPr="003B5E36" w14:paraId="531E3F16" w14:textId="77777777" w:rsidTr="0077752C">
        <w:trPr>
          <w:trHeight w:val="290"/>
        </w:trPr>
        <w:tc>
          <w:tcPr>
            <w:tcW w:w="3094" w:type="dxa"/>
            <w:tcBorders>
              <w:top w:val="nil"/>
              <w:left w:val="nil"/>
              <w:bottom w:val="nil"/>
              <w:right w:val="nil"/>
            </w:tcBorders>
            <w:shd w:val="clear" w:color="auto" w:fill="auto"/>
            <w:noWrap/>
            <w:vAlign w:val="bottom"/>
            <w:hideMark/>
          </w:tcPr>
          <w:p w14:paraId="38B81BD2"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Tomcho</w:t>
            </w:r>
            <w:proofErr w:type="spellEnd"/>
            <w:r w:rsidRPr="003B5E36">
              <w:rPr>
                <w:rFonts w:ascii="Calibri" w:eastAsia="Times New Roman" w:hAnsi="Calibri" w:cs="Calibri"/>
                <w:color w:val="000000"/>
                <w:sz w:val="22"/>
                <w:szCs w:val="22"/>
                <w:lang w:val="en-AU" w:eastAsia="en-AU"/>
              </w:rPr>
              <w:t xml:space="preserve">, Thomas &amp; </w:t>
            </w:r>
            <w:proofErr w:type="spellStart"/>
            <w:r w:rsidRPr="003B5E36">
              <w:rPr>
                <w:rFonts w:ascii="Calibri" w:eastAsia="Times New Roman" w:hAnsi="Calibri" w:cs="Calibri"/>
                <w:color w:val="000000"/>
                <w:sz w:val="22"/>
                <w:szCs w:val="22"/>
                <w:lang w:val="en-AU" w:eastAsia="en-AU"/>
              </w:rPr>
              <w:t>Foels</w:t>
            </w:r>
            <w:proofErr w:type="spellEnd"/>
            <w:r w:rsidRPr="003B5E36">
              <w:rPr>
                <w:rFonts w:ascii="Calibri" w:eastAsia="Times New Roman" w:hAnsi="Calibri" w:cs="Calibri"/>
                <w:color w:val="000000"/>
                <w:sz w:val="22"/>
                <w:szCs w:val="22"/>
                <w:lang w:val="en-AU" w:eastAsia="en-AU"/>
              </w:rPr>
              <w:t xml:space="preserve"> (2009)</w:t>
            </w:r>
          </w:p>
        </w:tc>
        <w:tc>
          <w:tcPr>
            <w:tcW w:w="2725" w:type="dxa"/>
            <w:tcBorders>
              <w:top w:val="nil"/>
              <w:left w:val="nil"/>
              <w:bottom w:val="nil"/>
              <w:right w:val="nil"/>
            </w:tcBorders>
            <w:shd w:val="clear" w:color="auto" w:fill="auto"/>
            <w:noWrap/>
            <w:vAlign w:val="bottom"/>
            <w:hideMark/>
          </w:tcPr>
          <w:p w14:paraId="0A10177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660F15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1974-2006</w:t>
            </w:r>
          </w:p>
        </w:tc>
        <w:tc>
          <w:tcPr>
            <w:tcW w:w="1701" w:type="dxa"/>
            <w:tcBorders>
              <w:top w:val="nil"/>
              <w:left w:val="nil"/>
              <w:bottom w:val="nil"/>
              <w:right w:val="nil"/>
            </w:tcBorders>
            <w:shd w:val="clear" w:color="auto" w:fill="auto"/>
            <w:noWrap/>
            <w:vAlign w:val="bottom"/>
            <w:hideMark/>
          </w:tcPr>
          <w:p w14:paraId="701790E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w:t>
            </w:r>
          </w:p>
        </w:tc>
      </w:tr>
      <w:tr w:rsidR="003B5E36" w:rsidRPr="003B5E36" w14:paraId="21705D80" w14:textId="77777777" w:rsidTr="0077752C">
        <w:trPr>
          <w:trHeight w:val="290"/>
        </w:trPr>
        <w:tc>
          <w:tcPr>
            <w:tcW w:w="3094" w:type="dxa"/>
            <w:tcBorders>
              <w:top w:val="nil"/>
              <w:left w:val="nil"/>
              <w:bottom w:val="nil"/>
              <w:right w:val="nil"/>
            </w:tcBorders>
            <w:shd w:val="clear" w:color="auto" w:fill="auto"/>
            <w:noWrap/>
            <w:vAlign w:val="bottom"/>
            <w:hideMark/>
          </w:tcPr>
          <w:p w14:paraId="4A671B1D"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Kosciulek</w:t>
            </w:r>
            <w:proofErr w:type="spellEnd"/>
            <w:r w:rsidRPr="003B5E36">
              <w:rPr>
                <w:rFonts w:ascii="Calibri" w:eastAsia="Times New Roman" w:hAnsi="Calibri" w:cs="Calibri"/>
                <w:color w:val="000000"/>
                <w:sz w:val="22"/>
                <w:szCs w:val="22"/>
                <w:lang w:val="en-AU" w:eastAsia="en-AU"/>
              </w:rPr>
              <w:t xml:space="preserve"> &amp; Szymanski (1993)</w:t>
            </w:r>
          </w:p>
        </w:tc>
        <w:tc>
          <w:tcPr>
            <w:tcW w:w="2725" w:type="dxa"/>
            <w:tcBorders>
              <w:top w:val="nil"/>
              <w:left w:val="nil"/>
              <w:bottom w:val="nil"/>
              <w:right w:val="nil"/>
            </w:tcBorders>
            <w:shd w:val="clear" w:color="auto" w:fill="auto"/>
            <w:noWrap/>
            <w:vAlign w:val="bottom"/>
            <w:hideMark/>
          </w:tcPr>
          <w:p w14:paraId="7088057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D47AA6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1990-1991</w:t>
            </w:r>
          </w:p>
        </w:tc>
        <w:tc>
          <w:tcPr>
            <w:tcW w:w="1701" w:type="dxa"/>
            <w:tcBorders>
              <w:top w:val="nil"/>
              <w:left w:val="nil"/>
              <w:bottom w:val="nil"/>
              <w:right w:val="nil"/>
            </w:tcBorders>
            <w:shd w:val="clear" w:color="auto" w:fill="auto"/>
            <w:noWrap/>
            <w:vAlign w:val="bottom"/>
            <w:hideMark/>
          </w:tcPr>
          <w:p w14:paraId="3162415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32</w:t>
            </w:r>
          </w:p>
        </w:tc>
      </w:tr>
      <w:tr w:rsidR="003B5E36" w:rsidRPr="003B5E36" w14:paraId="22B3949E" w14:textId="77777777" w:rsidTr="0077752C">
        <w:trPr>
          <w:trHeight w:val="290"/>
        </w:trPr>
        <w:tc>
          <w:tcPr>
            <w:tcW w:w="3094" w:type="dxa"/>
            <w:tcBorders>
              <w:top w:val="nil"/>
              <w:left w:val="nil"/>
              <w:bottom w:val="nil"/>
              <w:right w:val="nil"/>
            </w:tcBorders>
            <w:shd w:val="clear" w:color="auto" w:fill="auto"/>
            <w:noWrap/>
            <w:vAlign w:val="bottom"/>
            <w:hideMark/>
          </w:tcPr>
          <w:p w14:paraId="6EBFBD41"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Mone</w:t>
            </w:r>
            <w:proofErr w:type="spellEnd"/>
            <w:r w:rsidRPr="003B5E36">
              <w:rPr>
                <w:rFonts w:ascii="Calibri" w:eastAsia="Times New Roman" w:hAnsi="Calibri" w:cs="Calibri"/>
                <w:color w:val="000000"/>
                <w:sz w:val="22"/>
                <w:szCs w:val="22"/>
                <w:lang w:val="en-AU" w:eastAsia="en-AU"/>
              </w:rPr>
              <w:t xml:space="preserve">, Mueller, &amp; </w:t>
            </w:r>
            <w:proofErr w:type="spellStart"/>
            <w:r w:rsidRPr="003B5E36">
              <w:rPr>
                <w:rFonts w:ascii="Calibri" w:eastAsia="Times New Roman" w:hAnsi="Calibri" w:cs="Calibri"/>
                <w:color w:val="000000"/>
                <w:sz w:val="22"/>
                <w:szCs w:val="22"/>
                <w:lang w:val="en-AU" w:eastAsia="en-AU"/>
              </w:rPr>
              <w:t>Mauland</w:t>
            </w:r>
            <w:proofErr w:type="spellEnd"/>
            <w:r w:rsidRPr="003B5E36">
              <w:rPr>
                <w:rFonts w:ascii="Calibri" w:eastAsia="Times New Roman" w:hAnsi="Calibri" w:cs="Calibri"/>
                <w:color w:val="000000"/>
                <w:sz w:val="22"/>
                <w:szCs w:val="22"/>
                <w:lang w:val="en-AU" w:eastAsia="en-AU"/>
              </w:rPr>
              <w:t xml:space="preserve"> (1996)</w:t>
            </w:r>
          </w:p>
        </w:tc>
        <w:tc>
          <w:tcPr>
            <w:tcW w:w="2725" w:type="dxa"/>
            <w:tcBorders>
              <w:top w:val="nil"/>
              <w:left w:val="nil"/>
              <w:bottom w:val="nil"/>
              <w:right w:val="nil"/>
            </w:tcBorders>
            <w:shd w:val="clear" w:color="auto" w:fill="auto"/>
            <w:noWrap/>
            <w:vAlign w:val="bottom"/>
            <w:hideMark/>
          </w:tcPr>
          <w:p w14:paraId="4CCC6AF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592F4AA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1992-1994</w:t>
            </w:r>
          </w:p>
        </w:tc>
        <w:tc>
          <w:tcPr>
            <w:tcW w:w="1701" w:type="dxa"/>
            <w:tcBorders>
              <w:top w:val="nil"/>
              <w:left w:val="nil"/>
              <w:bottom w:val="nil"/>
              <w:right w:val="nil"/>
            </w:tcBorders>
            <w:shd w:val="clear" w:color="auto" w:fill="auto"/>
            <w:noWrap/>
            <w:vAlign w:val="bottom"/>
            <w:hideMark/>
          </w:tcPr>
          <w:p w14:paraId="064F13B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210</w:t>
            </w:r>
          </w:p>
        </w:tc>
      </w:tr>
      <w:tr w:rsidR="003B5E36" w:rsidRPr="003B5E36" w14:paraId="11157E98" w14:textId="77777777" w:rsidTr="0077752C">
        <w:trPr>
          <w:trHeight w:val="290"/>
        </w:trPr>
        <w:tc>
          <w:tcPr>
            <w:tcW w:w="3094" w:type="dxa"/>
            <w:tcBorders>
              <w:top w:val="nil"/>
              <w:left w:val="nil"/>
              <w:bottom w:val="nil"/>
              <w:right w:val="nil"/>
            </w:tcBorders>
            <w:shd w:val="clear" w:color="auto" w:fill="auto"/>
            <w:noWrap/>
            <w:vAlign w:val="bottom"/>
            <w:hideMark/>
          </w:tcPr>
          <w:p w14:paraId="5E593C0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Clark-Carter (1997)</w:t>
            </w:r>
          </w:p>
        </w:tc>
        <w:tc>
          <w:tcPr>
            <w:tcW w:w="2725" w:type="dxa"/>
            <w:tcBorders>
              <w:top w:val="nil"/>
              <w:left w:val="nil"/>
              <w:bottom w:val="nil"/>
              <w:right w:val="nil"/>
            </w:tcBorders>
            <w:shd w:val="clear" w:color="auto" w:fill="auto"/>
            <w:noWrap/>
            <w:vAlign w:val="bottom"/>
            <w:hideMark/>
          </w:tcPr>
          <w:p w14:paraId="2060AF1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3829B0F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1993-1994</w:t>
            </w:r>
          </w:p>
        </w:tc>
        <w:tc>
          <w:tcPr>
            <w:tcW w:w="1701" w:type="dxa"/>
            <w:tcBorders>
              <w:top w:val="nil"/>
              <w:left w:val="nil"/>
              <w:bottom w:val="nil"/>
              <w:right w:val="nil"/>
            </w:tcBorders>
            <w:shd w:val="clear" w:color="auto" w:fill="auto"/>
            <w:noWrap/>
            <w:vAlign w:val="bottom"/>
            <w:hideMark/>
          </w:tcPr>
          <w:p w14:paraId="3276C2A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3B5E36" w:rsidRPr="003B5E36" w14:paraId="1531611B" w14:textId="77777777" w:rsidTr="0077752C">
        <w:trPr>
          <w:trHeight w:val="290"/>
        </w:trPr>
        <w:tc>
          <w:tcPr>
            <w:tcW w:w="3094" w:type="dxa"/>
            <w:tcBorders>
              <w:top w:val="nil"/>
              <w:left w:val="nil"/>
              <w:bottom w:val="nil"/>
              <w:right w:val="nil"/>
            </w:tcBorders>
            <w:shd w:val="clear" w:color="auto" w:fill="auto"/>
            <w:noWrap/>
            <w:vAlign w:val="bottom"/>
            <w:hideMark/>
          </w:tcPr>
          <w:p w14:paraId="00A65A79"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Cashen</w:t>
            </w:r>
            <w:proofErr w:type="spellEnd"/>
            <w:r w:rsidRPr="003B5E36">
              <w:rPr>
                <w:rFonts w:ascii="Calibri" w:eastAsia="Times New Roman" w:hAnsi="Calibri" w:cs="Calibri"/>
                <w:color w:val="000000"/>
                <w:sz w:val="22"/>
                <w:szCs w:val="22"/>
                <w:lang w:val="en-AU" w:eastAsia="en-AU"/>
              </w:rPr>
              <w:t>, Geiger (2004)</w:t>
            </w:r>
          </w:p>
        </w:tc>
        <w:tc>
          <w:tcPr>
            <w:tcW w:w="2725" w:type="dxa"/>
            <w:tcBorders>
              <w:top w:val="nil"/>
              <w:left w:val="nil"/>
              <w:bottom w:val="nil"/>
              <w:right w:val="nil"/>
            </w:tcBorders>
            <w:shd w:val="clear" w:color="auto" w:fill="auto"/>
            <w:noWrap/>
            <w:vAlign w:val="bottom"/>
            <w:hideMark/>
          </w:tcPr>
          <w:p w14:paraId="08E991D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038D0D0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1990-1999</w:t>
            </w:r>
          </w:p>
        </w:tc>
        <w:tc>
          <w:tcPr>
            <w:tcW w:w="1701" w:type="dxa"/>
            <w:tcBorders>
              <w:top w:val="nil"/>
              <w:left w:val="nil"/>
              <w:bottom w:val="nil"/>
              <w:right w:val="nil"/>
            </w:tcBorders>
            <w:shd w:val="clear" w:color="auto" w:fill="auto"/>
            <w:noWrap/>
            <w:vAlign w:val="bottom"/>
            <w:hideMark/>
          </w:tcPr>
          <w:p w14:paraId="5539605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3B5E36" w:rsidRPr="003B5E36" w14:paraId="24780287" w14:textId="77777777" w:rsidTr="0077752C">
        <w:trPr>
          <w:trHeight w:val="290"/>
        </w:trPr>
        <w:tc>
          <w:tcPr>
            <w:tcW w:w="3094" w:type="dxa"/>
            <w:tcBorders>
              <w:top w:val="nil"/>
              <w:left w:val="nil"/>
              <w:bottom w:val="nil"/>
              <w:right w:val="nil"/>
            </w:tcBorders>
            <w:shd w:val="clear" w:color="auto" w:fill="auto"/>
            <w:noWrap/>
            <w:vAlign w:val="bottom"/>
            <w:hideMark/>
          </w:tcPr>
          <w:p w14:paraId="2266F7D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Borkowski, Welsh &amp; Zhang (2001)</w:t>
            </w:r>
          </w:p>
        </w:tc>
        <w:tc>
          <w:tcPr>
            <w:tcW w:w="2725" w:type="dxa"/>
            <w:tcBorders>
              <w:top w:val="nil"/>
              <w:left w:val="nil"/>
              <w:bottom w:val="nil"/>
              <w:right w:val="nil"/>
            </w:tcBorders>
            <w:shd w:val="clear" w:color="auto" w:fill="auto"/>
            <w:noWrap/>
            <w:vAlign w:val="bottom"/>
            <w:hideMark/>
          </w:tcPr>
          <w:p w14:paraId="633FB5D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1E2F1FA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1993-1997</w:t>
            </w:r>
          </w:p>
        </w:tc>
        <w:tc>
          <w:tcPr>
            <w:tcW w:w="1701" w:type="dxa"/>
            <w:tcBorders>
              <w:top w:val="nil"/>
              <w:left w:val="nil"/>
              <w:bottom w:val="nil"/>
              <w:right w:val="nil"/>
            </w:tcBorders>
            <w:shd w:val="clear" w:color="auto" w:fill="auto"/>
            <w:noWrap/>
            <w:vAlign w:val="bottom"/>
            <w:hideMark/>
          </w:tcPr>
          <w:p w14:paraId="10DDB51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3B5E36" w:rsidRPr="003B5E36" w14:paraId="2B6DBC46" w14:textId="77777777" w:rsidTr="0077752C">
        <w:trPr>
          <w:trHeight w:val="290"/>
        </w:trPr>
        <w:tc>
          <w:tcPr>
            <w:tcW w:w="3094" w:type="dxa"/>
            <w:tcBorders>
              <w:top w:val="nil"/>
              <w:left w:val="nil"/>
              <w:bottom w:val="nil"/>
              <w:right w:val="nil"/>
            </w:tcBorders>
            <w:shd w:val="clear" w:color="auto" w:fill="auto"/>
            <w:noWrap/>
            <w:vAlign w:val="bottom"/>
            <w:hideMark/>
          </w:tcPr>
          <w:p w14:paraId="2B05B51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Maddock &amp; Rossi (2001)</w:t>
            </w:r>
          </w:p>
        </w:tc>
        <w:tc>
          <w:tcPr>
            <w:tcW w:w="2725" w:type="dxa"/>
            <w:tcBorders>
              <w:top w:val="nil"/>
              <w:left w:val="nil"/>
              <w:bottom w:val="nil"/>
              <w:right w:val="nil"/>
            </w:tcBorders>
            <w:shd w:val="clear" w:color="auto" w:fill="auto"/>
            <w:noWrap/>
            <w:vAlign w:val="bottom"/>
            <w:hideMark/>
          </w:tcPr>
          <w:p w14:paraId="1501B24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D208BE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w:t>
            </w:r>
          </w:p>
        </w:tc>
        <w:tc>
          <w:tcPr>
            <w:tcW w:w="1701" w:type="dxa"/>
            <w:tcBorders>
              <w:top w:val="nil"/>
              <w:left w:val="nil"/>
              <w:bottom w:val="nil"/>
              <w:right w:val="nil"/>
            </w:tcBorders>
            <w:shd w:val="clear" w:color="auto" w:fill="auto"/>
            <w:noWrap/>
            <w:vAlign w:val="bottom"/>
            <w:hideMark/>
          </w:tcPr>
          <w:p w14:paraId="64A5104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187</w:t>
            </w:r>
          </w:p>
        </w:tc>
      </w:tr>
      <w:tr w:rsidR="003B5E36" w:rsidRPr="003B5E36" w14:paraId="52A5C58F" w14:textId="77777777" w:rsidTr="0077752C">
        <w:trPr>
          <w:trHeight w:val="290"/>
        </w:trPr>
        <w:tc>
          <w:tcPr>
            <w:tcW w:w="3094" w:type="dxa"/>
            <w:tcBorders>
              <w:top w:val="nil"/>
              <w:left w:val="nil"/>
              <w:bottom w:val="nil"/>
              <w:right w:val="nil"/>
            </w:tcBorders>
            <w:shd w:val="clear" w:color="auto" w:fill="auto"/>
            <w:noWrap/>
            <w:vAlign w:val="bottom"/>
            <w:hideMark/>
          </w:tcPr>
          <w:p w14:paraId="2BDC8C6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Okumura &amp; Sakamoto (2011)</w:t>
            </w:r>
          </w:p>
        </w:tc>
        <w:tc>
          <w:tcPr>
            <w:tcW w:w="2725" w:type="dxa"/>
            <w:tcBorders>
              <w:top w:val="nil"/>
              <w:left w:val="nil"/>
              <w:bottom w:val="nil"/>
              <w:right w:val="nil"/>
            </w:tcBorders>
            <w:shd w:val="clear" w:color="auto" w:fill="auto"/>
            <w:noWrap/>
            <w:vAlign w:val="bottom"/>
            <w:hideMark/>
          </w:tcPr>
          <w:p w14:paraId="4703A72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231866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1990-2006</w:t>
            </w:r>
          </w:p>
        </w:tc>
        <w:tc>
          <w:tcPr>
            <w:tcW w:w="1701" w:type="dxa"/>
            <w:tcBorders>
              <w:top w:val="nil"/>
              <w:left w:val="nil"/>
              <w:bottom w:val="nil"/>
              <w:right w:val="nil"/>
            </w:tcBorders>
            <w:shd w:val="clear" w:color="auto" w:fill="auto"/>
            <w:noWrap/>
            <w:vAlign w:val="bottom"/>
            <w:hideMark/>
          </w:tcPr>
          <w:p w14:paraId="70FDC61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311</w:t>
            </w:r>
          </w:p>
        </w:tc>
      </w:tr>
      <w:tr w:rsidR="003B5E36" w:rsidRPr="003B5E36" w14:paraId="04AA82A5" w14:textId="77777777" w:rsidTr="0077752C">
        <w:trPr>
          <w:trHeight w:val="290"/>
        </w:trPr>
        <w:tc>
          <w:tcPr>
            <w:tcW w:w="3094" w:type="dxa"/>
            <w:tcBorders>
              <w:top w:val="nil"/>
              <w:left w:val="nil"/>
              <w:bottom w:val="nil"/>
              <w:right w:val="nil"/>
            </w:tcBorders>
            <w:shd w:val="clear" w:color="auto" w:fill="auto"/>
            <w:noWrap/>
            <w:vAlign w:val="bottom"/>
            <w:hideMark/>
          </w:tcPr>
          <w:p w14:paraId="3C98F15E"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Bezeau</w:t>
            </w:r>
            <w:proofErr w:type="spellEnd"/>
            <w:r w:rsidRPr="003B5E36">
              <w:rPr>
                <w:rFonts w:ascii="Calibri" w:eastAsia="Times New Roman" w:hAnsi="Calibri" w:cs="Calibri"/>
                <w:color w:val="000000"/>
                <w:sz w:val="22"/>
                <w:szCs w:val="22"/>
                <w:lang w:val="en-AU" w:eastAsia="en-AU"/>
              </w:rPr>
              <w:t xml:space="preserve"> &amp; Graves (2001)</w:t>
            </w:r>
          </w:p>
        </w:tc>
        <w:tc>
          <w:tcPr>
            <w:tcW w:w="2725" w:type="dxa"/>
            <w:tcBorders>
              <w:top w:val="nil"/>
              <w:left w:val="nil"/>
              <w:bottom w:val="nil"/>
              <w:right w:val="nil"/>
            </w:tcBorders>
            <w:shd w:val="clear" w:color="auto" w:fill="auto"/>
            <w:noWrap/>
            <w:vAlign w:val="bottom"/>
            <w:hideMark/>
          </w:tcPr>
          <w:p w14:paraId="527064A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CD1919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4ECC0A0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3B5E36" w:rsidRPr="003B5E36" w14:paraId="59441B3E" w14:textId="77777777" w:rsidTr="0077752C">
        <w:trPr>
          <w:trHeight w:val="290"/>
        </w:trPr>
        <w:tc>
          <w:tcPr>
            <w:tcW w:w="3094" w:type="dxa"/>
            <w:tcBorders>
              <w:top w:val="nil"/>
              <w:left w:val="nil"/>
              <w:bottom w:val="nil"/>
              <w:right w:val="nil"/>
            </w:tcBorders>
            <w:shd w:val="clear" w:color="auto" w:fill="auto"/>
            <w:noWrap/>
            <w:vAlign w:val="bottom"/>
            <w:hideMark/>
          </w:tcPr>
          <w:p w14:paraId="1C62B95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Osborne (2008) </w:t>
            </w:r>
          </w:p>
        </w:tc>
        <w:tc>
          <w:tcPr>
            <w:tcW w:w="2725" w:type="dxa"/>
            <w:tcBorders>
              <w:top w:val="nil"/>
              <w:left w:val="nil"/>
              <w:bottom w:val="nil"/>
              <w:right w:val="nil"/>
            </w:tcBorders>
            <w:shd w:val="clear" w:color="auto" w:fill="auto"/>
            <w:noWrap/>
            <w:vAlign w:val="bottom"/>
            <w:hideMark/>
          </w:tcPr>
          <w:p w14:paraId="126C86A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875DAC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0C55F92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3B5E36" w:rsidRPr="003B5E36" w14:paraId="2CBE818C" w14:textId="77777777" w:rsidTr="0077752C">
        <w:trPr>
          <w:trHeight w:val="290"/>
        </w:trPr>
        <w:tc>
          <w:tcPr>
            <w:tcW w:w="3094" w:type="dxa"/>
            <w:tcBorders>
              <w:top w:val="nil"/>
              <w:left w:val="nil"/>
              <w:bottom w:val="nil"/>
              <w:right w:val="nil"/>
            </w:tcBorders>
            <w:shd w:val="clear" w:color="auto" w:fill="auto"/>
            <w:noWrap/>
            <w:vAlign w:val="bottom"/>
            <w:hideMark/>
          </w:tcPr>
          <w:p w14:paraId="24D5FDB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Ward (2002)</w:t>
            </w:r>
          </w:p>
        </w:tc>
        <w:tc>
          <w:tcPr>
            <w:tcW w:w="2725" w:type="dxa"/>
            <w:tcBorders>
              <w:top w:val="nil"/>
              <w:left w:val="nil"/>
              <w:bottom w:val="nil"/>
              <w:right w:val="nil"/>
            </w:tcBorders>
            <w:shd w:val="clear" w:color="auto" w:fill="auto"/>
            <w:noWrap/>
            <w:vAlign w:val="bottom"/>
            <w:hideMark/>
          </w:tcPr>
          <w:p w14:paraId="4072B69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0BD45EC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w:t>
            </w:r>
          </w:p>
        </w:tc>
        <w:tc>
          <w:tcPr>
            <w:tcW w:w="1701" w:type="dxa"/>
            <w:tcBorders>
              <w:top w:val="nil"/>
              <w:left w:val="nil"/>
              <w:bottom w:val="nil"/>
              <w:right w:val="nil"/>
            </w:tcBorders>
            <w:shd w:val="clear" w:color="auto" w:fill="auto"/>
            <w:noWrap/>
            <w:vAlign w:val="bottom"/>
            <w:hideMark/>
          </w:tcPr>
          <w:p w14:paraId="6D45E06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157</w:t>
            </w:r>
          </w:p>
        </w:tc>
      </w:tr>
      <w:tr w:rsidR="003B5E36" w:rsidRPr="003B5E36" w14:paraId="3DF451EF" w14:textId="77777777" w:rsidTr="0077752C">
        <w:trPr>
          <w:trHeight w:val="290"/>
        </w:trPr>
        <w:tc>
          <w:tcPr>
            <w:tcW w:w="3094" w:type="dxa"/>
            <w:tcBorders>
              <w:top w:val="nil"/>
              <w:left w:val="nil"/>
              <w:bottom w:val="nil"/>
              <w:right w:val="nil"/>
            </w:tcBorders>
            <w:shd w:val="clear" w:color="auto" w:fill="auto"/>
            <w:noWrap/>
            <w:vAlign w:val="bottom"/>
            <w:hideMark/>
          </w:tcPr>
          <w:p w14:paraId="237C9F4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Woods et al. (2006)</w:t>
            </w:r>
          </w:p>
        </w:tc>
        <w:tc>
          <w:tcPr>
            <w:tcW w:w="2725" w:type="dxa"/>
            <w:tcBorders>
              <w:top w:val="nil"/>
              <w:left w:val="nil"/>
              <w:bottom w:val="nil"/>
              <w:right w:val="nil"/>
            </w:tcBorders>
            <w:shd w:val="clear" w:color="auto" w:fill="auto"/>
            <w:noWrap/>
            <w:vAlign w:val="bottom"/>
            <w:hideMark/>
          </w:tcPr>
          <w:p w14:paraId="7EF6D18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Neuropsychology</w:t>
            </w:r>
          </w:p>
        </w:tc>
        <w:tc>
          <w:tcPr>
            <w:tcW w:w="1552" w:type="dxa"/>
            <w:tcBorders>
              <w:top w:val="nil"/>
              <w:left w:val="nil"/>
              <w:bottom w:val="nil"/>
              <w:right w:val="nil"/>
            </w:tcBorders>
            <w:shd w:val="clear" w:color="auto" w:fill="auto"/>
            <w:noWrap/>
            <w:vAlign w:val="bottom"/>
            <w:hideMark/>
          </w:tcPr>
          <w:p w14:paraId="5DD0785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1997-2004</w:t>
            </w:r>
          </w:p>
        </w:tc>
        <w:tc>
          <w:tcPr>
            <w:tcW w:w="1701" w:type="dxa"/>
            <w:tcBorders>
              <w:top w:val="nil"/>
              <w:left w:val="nil"/>
              <w:bottom w:val="nil"/>
              <w:right w:val="nil"/>
            </w:tcBorders>
            <w:shd w:val="clear" w:color="auto" w:fill="auto"/>
            <w:noWrap/>
            <w:vAlign w:val="bottom"/>
            <w:hideMark/>
          </w:tcPr>
          <w:p w14:paraId="21A47A4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3B5E36" w:rsidRPr="003B5E36" w14:paraId="5552A448" w14:textId="77777777" w:rsidTr="0077752C">
        <w:trPr>
          <w:trHeight w:val="290"/>
        </w:trPr>
        <w:tc>
          <w:tcPr>
            <w:tcW w:w="3094" w:type="dxa"/>
            <w:tcBorders>
              <w:top w:val="nil"/>
              <w:left w:val="nil"/>
              <w:bottom w:val="nil"/>
              <w:right w:val="nil"/>
            </w:tcBorders>
            <w:shd w:val="clear" w:color="auto" w:fill="auto"/>
            <w:noWrap/>
            <w:vAlign w:val="bottom"/>
            <w:hideMark/>
          </w:tcPr>
          <w:p w14:paraId="60F80AA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Overland (2014)</w:t>
            </w:r>
          </w:p>
        </w:tc>
        <w:tc>
          <w:tcPr>
            <w:tcW w:w="2725" w:type="dxa"/>
            <w:tcBorders>
              <w:top w:val="nil"/>
              <w:left w:val="nil"/>
              <w:bottom w:val="nil"/>
              <w:right w:val="nil"/>
            </w:tcBorders>
            <w:shd w:val="clear" w:color="auto" w:fill="auto"/>
            <w:noWrap/>
            <w:vAlign w:val="bottom"/>
            <w:hideMark/>
          </w:tcPr>
          <w:p w14:paraId="26BC7CE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811AA6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2000-2010</w:t>
            </w:r>
          </w:p>
        </w:tc>
        <w:tc>
          <w:tcPr>
            <w:tcW w:w="1701" w:type="dxa"/>
            <w:tcBorders>
              <w:top w:val="nil"/>
              <w:left w:val="nil"/>
              <w:bottom w:val="nil"/>
              <w:right w:val="nil"/>
            </w:tcBorders>
            <w:shd w:val="clear" w:color="auto" w:fill="auto"/>
            <w:noWrap/>
            <w:vAlign w:val="bottom"/>
            <w:hideMark/>
          </w:tcPr>
          <w:p w14:paraId="48C1FEA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125</w:t>
            </w:r>
          </w:p>
        </w:tc>
      </w:tr>
      <w:tr w:rsidR="003B5E36" w:rsidRPr="003B5E36" w14:paraId="13B7D7F7" w14:textId="77777777" w:rsidTr="0077752C">
        <w:trPr>
          <w:trHeight w:val="290"/>
        </w:trPr>
        <w:tc>
          <w:tcPr>
            <w:tcW w:w="3094" w:type="dxa"/>
            <w:tcBorders>
              <w:top w:val="nil"/>
              <w:left w:val="nil"/>
              <w:bottom w:val="nil"/>
              <w:right w:val="nil"/>
            </w:tcBorders>
            <w:shd w:val="clear" w:color="auto" w:fill="auto"/>
            <w:noWrap/>
            <w:vAlign w:val="bottom"/>
            <w:hideMark/>
          </w:tcPr>
          <w:p w14:paraId="5E753BA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w:t>
            </w:r>
          </w:p>
        </w:tc>
        <w:tc>
          <w:tcPr>
            <w:tcW w:w="2725" w:type="dxa"/>
            <w:tcBorders>
              <w:top w:val="nil"/>
              <w:left w:val="nil"/>
              <w:bottom w:val="nil"/>
              <w:right w:val="nil"/>
            </w:tcBorders>
            <w:shd w:val="clear" w:color="auto" w:fill="auto"/>
            <w:noWrap/>
            <w:vAlign w:val="bottom"/>
            <w:hideMark/>
          </w:tcPr>
          <w:p w14:paraId="527EDCF9"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67F00BB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7EFEE58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337</w:t>
            </w:r>
          </w:p>
        </w:tc>
      </w:tr>
      <w:tr w:rsidR="003B5E36" w:rsidRPr="003B5E36" w14:paraId="71E4176D" w14:textId="77777777" w:rsidTr="0077752C">
        <w:trPr>
          <w:trHeight w:val="290"/>
        </w:trPr>
        <w:tc>
          <w:tcPr>
            <w:tcW w:w="3094" w:type="dxa"/>
            <w:tcBorders>
              <w:top w:val="nil"/>
              <w:left w:val="nil"/>
              <w:bottom w:val="nil"/>
              <w:right w:val="nil"/>
            </w:tcBorders>
            <w:shd w:val="clear" w:color="auto" w:fill="auto"/>
            <w:noWrap/>
            <w:vAlign w:val="bottom"/>
            <w:hideMark/>
          </w:tcPr>
          <w:p w14:paraId="0EE4DE7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7D3877B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7A558F8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3F711FF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117</w:t>
            </w:r>
          </w:p>
        </w:tc>
      </w:tr>
      <w:tr w:rsidR="003B5E36" w:rsidRPr="003B5E36" w14:paraId="09F97196" w14:textId="77777777" w:rsidTr="0077752C">
        <w:trPr>
          <w:trHeight w:val="290"/>
        </w:trPr>
        <w:tc>
          <w:tcPr>
            <w:tcW w:w="3094" w:type="dxa"/>
            <w:tcBorders>
              <w:top w:val="nil"/>
              <w:left w:val="nil"/>
              <w:bottom w:val="nil"/>
              <w:right w:val="nil"/>
            </w:tcBorders>
            <w:shd w:val="clear" w:color="auto" w:fill="auto"/>
            <w:noWrap/>
            <w:vAlign w:val="bottom"/>
            <w:hideMark/>
          </w:tcPr>
          <w:p w14:paraId="5663A27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475D72D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670BB5B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474700E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109</w:t>
            </w:r>
          </w:p>
        </w:tc>
      </w:tr>
      <w:tr w:rsidR="003B5E36" w:rsidRPr="003B5E36" w14:paraId="2459B1EB" w14:textId="77777777" w:rsidTr="0077752C">
        <w:trPr>
          <w:trHeight w:val="290"/>
        </w:trPr>
        <w:tc>
          <w:tcPr>
            <w:tcW w:w="3094" w:type="dxa"/>
            <w:tcBorders>
              <w:top w:val="nil"/>
              <w:left w:val="nil"/>
              <w:bottom w:val="nil"/>
              <w:right w:val="nil"/>
            </w:tcBorders>
            <w:shd w:val="clear" w:color="auto" w:fill="auto"/>
            <w:noWrap/>
            <w:vAlign w:val="bottom"/>
            <w:hideMark/>
          </w:tcPr>
          <w:p w14:paraId="418743A9"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7D3B7EC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6E7AECE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7CDF7A09"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3B5E36" w:rsidRPr="003B5E36" w14:paraId="7C88C137" w14:textId="77777777" w:rsidTr="0077752C">
        <w:trPr>
          <w:trHeight w:val="290"/>
        </w:trPr>
        <w:tc>
          <w:tcPr>
            <w:tcW w:w="3094" w:type="dxa"/>
            <w:tcBorders>
              <w:top w:val="nil"/>
              <w:left w:val="nil"/>
              <w:bottom w:val="nil"/>
              <w:right w:val="nil"/>
            </w:tcBorders>
            <w:shd w:val="clear" w:color="auto" w:fill="auto"/>
            <w:noWrap/>
            <w:vAlign w:val="bottom"/>
            <w:hideMark/>
          </w:tcPr>
          <w:p w14:paraId="200B479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6BC5F65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2488784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227BA57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45</w:t>
            </w:r>
          </w:p>
        </w:tc>
      </w:tr>
      <w:tr w:rsidR="003B5E36" w:rsidRPr="003B5E36" w14:paraId="7F833DD3" w14:textId="77777777" w:rsidTr="0077752C">
        <w:trPr>
          <w:trHeight w:val="290"/>
        </w:trPr>
        <w:tc>
          <w:tcPr>
            <w:tcW w:w="3094" w:type="dxa"/>
            <w:tcBorders>
              <w:top w:val="nil"/>
              <w:left w:val="nil"/>
              <w:bottom w:val="nil"/>
              <w:right w:val="nil"/>
            </w:tcBorders>
            <w:shd w:val="clear" w:color="auto" w:fill="auto"/>
            <w:noWrap/>
            <w:vAlign w:val="bottom"/>
            <w:hideMark/>
          </w:tcPr>
          <w:p w14:paraId="25695125"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Szucs</w:t>
            </w:r>
            <w:proofErr w:type="spellEnd"/>
            <w:r w:rsidRPr="003B5E36">
              <w:rPr>
                <w:rFonts w:ascii="Calibri" w:eastAsia="Times New Roman" w:hAnsi="Calibri" w:cs="Calibri"/>
                <w:color w:val="000000"/>
                <w:sz w:val="22"/>
                <w:szCs w:val="22"/>
                <w:lang w:val="en-AU" w:eastAsia="en-AU"/>
              </w:rPr>
              <w:t xml:space="preserve"> &amp; Ioannidis (2017)</w:t>
            </w:r>
          </w:p>
        </w:tc>
        <w:tc>
          <w:tcPr>
            <w:tcW w:w="2725" w:type="dxa"/>
            <w:tcBorders>
              <w:top w:val="nil"/>
              <w:left w:val="nil"/>
              <w:bottom w:val="nil"/>
              <w:right w:val="nil"/>
            </w:tcBorders>
            <w:shd w:val="clear" w:color="auto" w:fill="auto"/>
            <w:noWrap/>
            <w:vAlign w:val="bottom"/>
            <w:hideMark/>
          </w:tcPr>
          <w:p w14:paraId="545ABD2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38174A4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2011-2014</w:t>
            </w:r>
          </w:p>
        </w:tc>
        <w:tc>
          <w:tcPr>
            <w:tcW w:w="1701" w:type="dxa"/>
            <w:tcBorders>
              <w:top w:val="nil"/>
              <w:left w:val="nil"/>
              <w:bottom w:val="nil"/>
              <w:right w:val="nil"/>
            </w:tcBorders>
            <w:shd w:val="clear" w:color="auto" w:fill="auto"/>
            <w:noWrap/>
            <w:vAlign w:val="bottom"/>
            <w:hideMark/>
          </w:tcPr>
          <w:p w14:paraId="708A2A3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3801</w:t>
            </w:r>
          </w:p>
        </w:tc>
      </w:tr>
    </w:tbl>
    <w:p w14:paraId="4C586BE3" w14:textId="77777777" w:rsidR="003B5E36" w:rsidRPr="008C6D84" w:rsidRDefault="003B5E36" w:rsidP="0051040E">
      <w:pPr>
        <w:rPr>
          <w:rFonts w:cstheme="minorHAnsi"/>
          <w:b/>
        </w:rPr>
      </w:pPr>
    </w:p>
    <w:sectPr w:rsidR="003B5E36" w:rsidRPr="008C6D84" w:rsidSect="0063503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Fiona Fidler" w:date="2018-11-20T15:21:00Z" w:initials="FF">
    <w:p w14:paraId="6CC0482D" w14:textId="16480588" w:rsidR="00F87AED" w:rsidRDefault="00F87AED">
      <w:pPr>
        <w:pStyle w:val="CommentText"/>
      </w:pPr>
      <w:r>
        <w:rPr>
          <w:rStyle w:val="CommentReference"/>
        </w:rPr>
        <w:annotationRef/>
      </w:r>
      <w:r>
        <w:t>A flow chart would also be useful for seeing how many additions were made here</w:t>
      </w:r>
    </w:p>
  </w:comment>
  <w:comment w:id="7" w:author="Fiona Fidler" w:date="2018-11-20T15:22:00Z" w:initials="FF">
    <w:p w14:paraId="28AE1933" w14:textId="1B78B98F" w:rsidR="00F87AED" w:rsidRDefault="00F87AED">
      <w:pPr>
        <w:pStyle w:val="CommentText"/>
      </w:pPr>
      <w:r>
        <w:rPr>
          <w:rStyle w:val="CommentReference"/>
        </w:rPr>
        <w:annotationRef/>
      </w:r>
      <w:r>
        <w:t>?</w:t>
      </w:r>
    </w:p>
  </w:comment>
  <w:comment w:id="8" w:author="Fiona Fidler" w:date="2018-11-20T15:22:00Z" w:initials="FF">
    <w:p w14:paraId="017352C2" w14:textId="11834B0D" w:rsidR="00F87AED" w:rsidRDefault="00F87AED">
      <w:pPr>
        <w:pStyle w:val="CommentText"/>
      </w:pPr>
      <w:r>
        <w:rPr>
          <w:rStyle w:val="CommentReference"/>
        </w:rPr>
        <w:annotationRef/>
      </w:r>
      <w:r>
        <w:t>What kinds of things did they do? That’s a lot of false positives. (Just talking about power abstractly? Referencing other people’s power surveys?)</w:t>
      </w:r>
    </w:p>
  </w:comment>
  <w:comment w:id="13" w:author="Fiona Fidler" w:date="2018-11-22T11:39:00Z" w:initials="FF">
    <w:p w14:paraId="7D9D17C2" w14:textId="59CAD306" w:rsidR="00F87AED" w:rsidRDefault="00F87AED">
      <w:pPr>
        <w:pStyle w:val="CommentText"/>
      </w:pPr>
      <w:r>
        <w:rPr>
          <w:rStyle w:val="CommentReference"/>
        </w:rPr>
        <w:annotationRef/>
      </w:r>
      <w:r>
        <w:t>Were? Tense is jumping a 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C0482D" w15:done="0"/>
  <w15:commentEx w15:paraId="28AE1933" w15:done="0"/>
  <w15:commentEx w15:paraId="017352C2" w15:done="0"/>
  <w15:commentEx w15:paraId="7D9D17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C0482D" w16cid:durableId="1F9EA4F6"/>
  <w16cid:commentId w16cid:paraId="28AE1933" w16cid:durableId="1F9EA529"/>
  <w16cid:commentId w16cid:paraId="017352C2" w16cid:durableId="1F9EA53A"/>
  <w16cid:commentId w16cid:paraId="7D9D17C2" w16cid:durableId="1FA113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3CA72" w14:textId="77777777" w:rsidR="00A555E9" w:rsidRDefault="00A555E9" w:rsidP="0039231C">
      <w:r>
        <w:separator/>
      </w:r>
    </w:p>
  </w:endnote>
  <w:endnote w:type="continuationSeparator" w:id="0">
    <w:p w14:paraId="71B62196" w14:textId="77777777" w:rsidR="00A555E9" w:rsidRDefault="00A555E9"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40D65" w14:textId="77777777" w:rsidR="00A555E9" w:rsidRDefault="00A555E9" w:rsidP="0039231C">
      <w:r>
        <w:separator/>
      </w:r>
    </w:p>
  </w:footnote>
  <w:footnote w:type="continuationSeparator" w:id="0">
    <w:p w14:paraId="7CDFB0A8" w14:textId="77777777" w:rsidR="00A555E9" w:rsidRDefault="00A555E9" w:rsidP="0039231C">
      <w:r>
        <w:continuationSeparator/>
      </w:r>
    </w:p>
  </w:footnote>
  <w:footnote w:id="1">
    <w:p w14:paraId="2CB03ED7" w14:textId="6F1992BA" w:rsidR="00F87AED" w:rsidRPr="004823E8" w:rsidRDefault="00F87AED">
      <w:pPr>
        <w:pStyle w:val="FootnoteText"/>
        <w:rPr>
          <w:lang w:val="en-AU"/>
        </w:rPr>
      </w:pPr>
      <w:r>
        <w:rPr>
          <w:rStyle w:val="FootnoteReference"/>
        </w:rPr>
        <w:footnoteRef/>
      </w:r>
      <w:r>
        <w:t xml:space="preserve"> </w:t>
      </w:r>
      <w:r>
        <w:rPr>
          <w:lang w:val="en-AU"/>
        </w:rPr>
        <w:t>These values are estimates of power at the mean year of the studies included in the estimate, 1985.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11716"/>
    <w:multiLevelType w:val="hybridMultilevel"/>
    <w:tmpl w:val="9C7CC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ona Fidler">
    <w15:presenceInfo w15:providerId="None" w15:userId="Fiona Fid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9&lt;/item&gt;&lt;item&gt;76&lt;/item&gt;&lt;item&gt;77&lt;/item&gt;&lt;item&gt;81&lt;/item&gt;&lt;item&gt;157&lt;/item&gt;&lt;item&gt;161&lt;/item&gt;&lt;item&gt;222&lt;/item&gt;&lt;item&gt;314&lt;/item&gt;&lt;item&gt;443&lt;/item&gt;&lt;item&gt;475&lt;/item&gt;&lt;item&gt;482&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30&lt;/item&gt;&lt;item&gt;744&lt;/item&gt;&lt;item&gt;762&lt;/item&gt;&lt;item&gt;772&lt;/item&gt;&lt;item&gt;796&lt;/item&gt;&lt;item&gt;819&lt;/item&gt;&lt;item&gt;837&lt;/item&gt;&lt;item&gt;883&lt;/item&gt;&lt;item&gt;915&lt;/item&gt;&lt;item&gt;925&lt;/item&gt;&lt;item&gt;959&lt;/item&gt;&lt;item&gt;961&lt;/item&gt;&lt;item&gt;964&lt;/item&gt;&lt;item&gt;965&lt;/item&gt;&lt;item&gt;999&lt;/item&gt;&lt;item&gt;1000&lt;/item&gt;&lt;/record-ids&gt;&lt;/item&gt;&lt;/Libraries&gt;"/>
  </w:docVars>
  <w:rsids>
    <w:rsidRoot w:val="00634F68"/>
    <w:rsid w:val="000032C6"/>
    <w:rsid w:val="00005BC5"/>
    <w:rsid w:val="00005CC2"/>
    <w:rsid w:val="00007273"/>
    <w:rsid w:val="000079C8"/>
    <w:rsid w:val="00007FB7"/>
    <w:rsid w:val="00011106"/>
    <w:rsid w:val="000117A0"/>
    <w:rsid w:val="00011B6F"/>
    <w:rsid w:val="00012C03"/>
    <w:rsid w:val="0001413E"/>
    <w:rsid w:val="00015BD0"/>
    <w:rsid w:val="000161CF"/>
    <w:rsid w:val="0001665E"/>
    <w:rsid w:val="00017586"/>
    <w:rsid w:val="000219A2"/>
    <w:rsid w:val="000227AB"/>
    <w:rsid w:val="00023753"/>
    <w:rsid w:val="00024D5A"/>
    <w:rsid w:val="00025385"/>
    <w:rsid w:val="000276D7"/>
    <w:rsid w:val="00030390"/>
    <w:rsid w:val="00030554"/>
    <w:rsid w:val="00031F35"/>
    <w:rsid w:val="000339E1"/>
    <w:rsid w:val="000370F7"/>
    <w:rsid w:val="00040C15"/>
    <w:rsid w:val="00041191"/>
    <w:rsid w:val="0004264B"/>
    <w:rsid w:val="000447A5"/>
    <w:rsid w:val="0004509E"/>
    <w:rsid w:val="000452E1"/>
    <w:rsid w:val="00045871"/>
    <w:rsid w:val="0004698B"/>
    <w:rsid w:val="00046F15"/>
    <w:rsid w:val="0004700E"/>
    <w:rsid w:val="00051A3D"/>
    <w:rsid w:val="00052525"/>
    <w:rsid w:val="00053175"/>
    <w:rsid w:val="0005446E"/>
    <w:rsid w:val="000551AC"/>
    <w:rsid w:val="00055C2C"/>
    <w:rsid w:val="00057886"/>
    <w:rsid w:val="0006197D"/>
    <w:rsid w:val="00061DE1"/>
    <w:rsid w:val="000622C3"/>
    <w:rsid w:val="00063263"/>
    <w:rsid w:val="00063DE3"/>
    <w:rsid w:val="00064131"/>
    <w:rsid w:val="000659C8"/>
    <w:rsid w:val="00065AAE"/>
    <w:rsid w:val="00066CEE"/>
    <w:rsid w:val="00070EBE"/>
    <w:rsid w:val="00071574"/>
    <w:rsid w:val="00077AD5"/>
    <w:rsid w:val="00080C18"/>
    <w:rsid w:val="00080C30"/>
    <w:rsid w:val="0008123D"/>
    <w:rsid w:val="000823FA"/>
    <w:rsid w:val="0008253E"/>
    <w:rsid w:val="00082D90"/>
    <w:rsid w:val="00083A1D"/>
    <w:rsid w:val="00084024"/>
    <w:rsid w:val="000848A5"/>
    <w:rsid w:val="000868DF"/>
    <w:rsid w:val="00086C43"/>
    <w:rsid w:val="000908C1"/>
    <w:rsid w:val="00090AF1"/>
    <w:rsid w:val="00091689"/>
    <w:rsid w:val="000920BF"/>
    <w:rsid w:val="000A2D33"/>
    <w:rsid w:val="000A2D65"/>
    <w:rsid w:val="000A506B"/>
    <w:rsid w:val="000A7004"/>
    <w:rsid w:val="000A77AE"/>
    <w:rsid w:val="000A7C0E"/>
    <w:rsid w:val="000B0615"/>
    <w:rsid w:val="000B2362"/>
    <w:rsid w:val="000B3931"/>
    <w:rsid w:val="000B547B"/>
    <w:rsid w:val="000B75EF"/>
    <w:rsid w:val="000C23F2"/>
    <w:rsid w:val="000C32E0"/>
    <w:rsid w:val="000C33BC"/>
    <w:rsid w:val="000C4D48"/>
    <w:rsid w:val="000C54CD"/>
    <w:rsid w:val="000C5B35"/>
    <w:rsid w:val="000C601F"/>
    <w:rsid w:val="000D0599"/>
    <w:rsid w:val="000D09F1"/>
    <w:rsid w:val="000D0C7E"/>
    <w:rsid w:val="000D43B2"/>
    <w:rsid w:val="000D71DA"/>
    <w:rsid w:val="000E090B"/>
    <w:rsid w:val="000E181A"/>
    <w:rsid w:val="000E3C8B"/>
    <w:rsid w:val="000E753F"/>
    <w:rsid w:val="000F0A28"/>
    <w:rsid w:val="000F0A7F"/>
    <w:rsid w:val="000F1F70"/>
    <w:rsid w:val="000F1FE5"/>
    <w:rsid w:val="000F2F04"/>
    <w:rsid w:val="000F2F0D"/>
    <w:rsid w:val="000F3CAC"/>
    <w:rsid w:val="000F435E"/>
    <w:rsid w:val="000F5962"/>
    <w:rsid w:val="000F5BEF"/>
    <w:rsid w:val="000F60BF"/>
    <w:rsid w:val="00100D1E"/>
    <w:rsid w:val="00101234"/>
    <w:rsid w:val="0010131B"/>
    <w:rsid w:val="0010197A"/>
    <w:rsid w:val="00101E96"/>
    <w:rsid w:val="001041BB"/>
    <w:rsid w:val="001049C6"/>
    <w:rsid w:val="001114D1"/>
    <w:rsid w:val="001116F3"/>
    <w:rsid w:val="00112020"/>
    <w:rsid w:val="00112322"/>
    <w:rsid w:val="001124F0"/>
    <w:rsid w:val="00112A40"/>
    <w:rsid w:val="001137BD"/>
    <w:rsid w:val="00113A94"/>
    <w:rsid w:val="0012010D"/>
    <w:rsid w:val="00125C24"/>
    <w:rsid w:val="0012691C"/>
    <w:rsid w:val="00131EE1"/>
    <w:rsid w:val="00134BC5"/>
    <w:rsid w:val="0013575E"/>
    <w:rsid w:val="001373DA"/>
    <w:rsid w:val="00137600"/>
    <w:rsid w:val="001376D0"/>
    <w:rsid w:val="00137EB3"/>
    <w:rsid w:val="0014041E"/>
    <w:rsid w:val="001406A0"/>
    <w:rsid w:val="001427F3"/>
    <w:rsid w:val="00142E56"/>
    <w:rsid w:val="00143E13"/>
    <w:rsid w:val="001452EB"/>
    <w:rsid w:val="001462A2"/>
    <w:rsid w:val="00146613"/>
    <w:rsid w:val="00147BB1"/>
    <w:rsid w:val="0015144A"/>
    <w:rsid w:val="00156C51"/>
    <w:rsid w:val="00157567"/>
    <w:rsid w:val="00157F7E"/>
    <w:rsid w:val="001705E5"/>
    <w:rsid w:val="00171563"/>
    <w:rsid w:val="00172B35"/>
    <w:rsid w:val="00173D02"/>
    <w:rsid w:val="00173F9E"/>
    <w:rsid w:val="001742BD"/>
    <w:rsid w:val="00175176"/>
    <w:rsid w:val="00176581"/>
    <w:rsid w:val="00180A31"/>
    <w:rsid w:val="001813B2"/>
    <w:rsid w:val="001828B0"/>
    <w:rsid w:val="00183215"/>
    <w:rsid w:val="00183583"/>
    <w:rsid w:val="00184BAB"/>
    <w:rsid w:val="00185C89"/>
    <w:rsid w:val="00186471"/>
    <w:rsid w:val="00190080"/>
    <w:rsid w:val="00192C15"/>
    <w:rsid w:val="001941D8"/>
    <w:rsid w:val="00194FE2"/>
    <w:rsid w:val="00195D1C"/>
    <w:rsid w:val="00195DE9"/>
    <w:rsid w:val="001A0478"/>
    <w:rsid w:val="001A5E35"/>
    <w:rsid w:val="001B0CC4"/>
    <w:rsid w:val="001B2060"/>
    <w:rsid w:val="001B3402"/>
    <w:rsid w:val="001B36D3"/>
    <w:rsid w:val="001B516A"/>
    <w:rsid w:val="001B760D"/>
    <w:rsid w:val="001C1ACB"/>
    <w:rsid w:val="001C3C40"/>
    <w:rsid w:val="001C4134"/>
    <w:rsid w:val="001C4D56"/>
    <w:rsid w:val="001D0422"/>
    <w:rsid w:val="001D10DA"/>
    <w:rsid w:val="001D494B"/>
    <w:rsid w:val="001D5510"/>
    <w:rsid w:val="001D6844"/>
    <w:rsid w:val="001E02B0"/>
    <w:rsid w:val="001E12FB"/>
    <w:rsid w:val="001E2EDE"/>
    <w:rsid w:val="001E48AD"/>
    <w:rsid w:val="001E4F7F"/>
    <w:rsid w:val="001E76A8"/>
    <w:rsid w:val="001E7C0E"/>
    <w:rsid w:val="001F0697"/>
    <w:rsid w:val="001F1899"/>
    <w:rsid w:val="001F2F72"/>
    <w:rsid w:val="001F68F0"/>
    <w:rsid w:val="001F7394"/>
    <w:rsid w:val="001F7FBA"/>
    <w:rsid w:val="00205ED7"/>
    <w:rsid w:val="00210B26"/>
    <w:rsid w:val="00210C88"/>
    <w:rsid w:val="00211419"/>
    <w:rsid w:val="00211811"/>
    <w:rsid w:val="0021354F"/>
    <w:rsid w:val="0021505C"/>
    <w:rsid w:val="00216438"/>
    <w:rsid w:val="002213D2"/>
    <w:rsid w:val="00223600"/>
    <w:rsid w:val="00224465"/>
    <w:rsid w:val="002258A9"/>
    <w:rsid w:val="002269D1"/>
    <w:rsid w:val="00226E2D"/>
    <w:rsid w:val="002279B6"/>
    <w:rsid w:val="00227CCC"/>
    <w:rsid w:val="0023020C"/>
    <w:rsid w:val="00230844"/>
    <w:rsid w:val="002324C8"/>
    <w:rsid w:val="00233B21"/>
    <w:rsid w:val="002342B1"/>
    <w:rsid w:val="00236C9E"/>
    <w:rsid w:val="00240844"/>
    <w:rsid w:val="00240B15"/>
    <w:rsid w:val="0024118D"/>
    <w:rsid w:val="002444FB"/>
    <w:rsid w:val="00247511"/>
    <w:rsid w:val="00251C68"/>
    <w:rsid w:val="00255DEF"/>
    <w:rsid w:val="002566C0"/>
    <w:rsid w:val="00256FC9"/>
    <w:rsid w:val="0025709A"/>
    <w:rsid w:val="00257347"/>
    <w:rsid w:val="00257EA2"/>
    <w:rsid w:val="00260BE2"/>
    <w:rsid w:val="00261A17"/>
    <w:rsid w:val="00262E83"/>
    <w:rsid w:val="002657FD"/>
    <w:rsid w:val="00266207"/>
    <w:rsid w:val="00266DD9"/>
    <w:rsid w:val="00267FDE"/>
    <w:rsid w:val="00270CA0"/>
    <w:rsid w:val="00270D91"/>
    <w:rsid w:val="002730B3"/>
    <w:rsid w:val="0027588C"/>
    <w:rsid w:val="002763AD"/>
    <w:rsid w:val="00280862"/>
    <w:rsid w:val="00281DD9"/>
    <w:rsid w:val="00282924"/>
    <w:rsid w:val="00284C7B"/>
    <w:rsid w:val="00284E17"/>
    <w:rsid w:val="00284ED5"/>
    <w:rsid w:val="002851F8"/>
    <w:rsid w:val="00291015"/>
    <w:rsid w:val="00293D1F"/>
    <w:rsid w:val="00294997"/>
    <w:rsid w:val="002954BA"/>
    <w:rsid w:val="00295BF4"/>
    <w:rsid w:val="0029643C"/>
    <w:rsid w:val="00296B9F"/>
    <w:rsid w:val="00296CA0"/>
    <w:rsid w:val="00297A4A"/>
    <w:rsid w:val="002A1577"/>
    <w:rsid w:val="002A163A"/>
    <w:rsid w:val="002A2B91"/>
    <w:rsid w:val="002A6311"/>
    <w:rsid w:val="002B1027"/>
    <w:rsid w:val="002B17B0"/>
    <w:rsid w:val="002B243A"/>
    <w:rsid w:val="002B36F3"/>
    <w:rsid w:val="002B4EE0"/>
    <w:rsid w:val="002B540D"/>
    <w:rsid w:val="002B577B"/>
    <w:rsid w:val="002C2AA3"/>
    <w:rsid w:val="002C2F2B"/>
    <w:rsid w:val="002C47EF"/>
    <w:rsid w:val="002C5471"/>
    <w:rsid w:val="002C6C88"/>
    <w:rsid w:val="002D011C"/>
    <w:rsid w:val="002D18E3"/>
    <w:rsid w:val="002D2320"/>
    <w:rsid w:val="002D5372"/>
    <w:rsid w:val="002E144F"/>
    <w:rsid w:val="002E21FE"/>
    <w:rsid w:val="002E2627"/>
    <w:rsid w:val="002E37B0"/>
    <w:rsid w:val="002E429C"/>
    <w:rsid w:val="002E701F"/>
    <w:rsid w:val="002F0F9F"/>
    <w:rsid w:val="002F73BB"/>
    <w:rsid w:val="002F7F31"/>
    <w:rsid w:val="0030023A"/>
    <w:rsid w:val="0030115F"/>
    <w:rsid w:val="003029B1"/>
    <w:rsid w:val="00303D94"/>
    <w:rsid w:val="00305052"/>
    <w:rsid w:val="00305992"/>
    <w:rsid w:val="0031072B"/>
    <w:rsid w:val="00311512"/>
    <w:rsid w:val="00311CA3"/>
    <w:rsid w:val="00311F9B"/>
    <w:rsid w:val="0031236D"/>
    <w:rsid w:val="0031239C"/>
    <w:rsid w:val="003127C7"/>
    <w:rsid w:val="0031482D"/>
    <w:rsid w:val="003158C5"/>
    <w:rsid w:val="00315CF0"/>
    <w:rsid w:val="0031733F"/>
    <w:rsid w:val="00320798"/>
    <w:rsid w:val="003223A3"/>
    <w:rsid w:val="00322C71"/>
    <w:rsid w:val="003254D2"/>
    <w:rsid w:val="00326253"/>
    <w:rsid w:val="003265B5"/>
    <w:rsid w:val="003273BE"/>
    <w:rsid w:val="00327A86"/>
    <w:rsid w:val="0033166A"/>
    <w:rsid w:val="00332B08"/>
    <w:rsid w:val="003347BB"/>
    <w:rsid w:val="00340072"/>
    <w:rsid w:val="00340322"/>
    <w:rsid w:val="00341E02"/>
    <w:rsid w:val="003420C1"/>
    <w:rsid w:val="00343DCA"/>
    <w:rsid w:val="0034480D"/>
    <w:rsid w:val="00344EF7"/>
    <w:rsid w:val="003458BB"/>
    <w:rsid w:val="0034740C"/>
    <w:rsid w:val="003501B7"/>
    <w:rsid w:val="00350451"/>
    <w:rsid w:val="003504A4"/>
    <w:rsid w:val="00352458"/>
    <w:rsid w:val="00354881"/>
    <w:rsid w:val="00355332"/>
    <w:rsid w:val="00357576"/>
    <w:rsid w:val="003609AA"/>
    <w:rsid w:val="00364109"/>
    <w:rsid w:val="00365D4B"/>
    <w:rsid w:val="0037038B"/>
    <w:rsid w:val="00372A0B"/>
    <w:rsid w:val="00373F6E"/>
    <w:rsid w:val="0037463C"/>
    <w:rsid w:val="003747E7"/>
    <w:rsid w:val="00375FD8"/>
    <w:rsid w:val="00382B4E"/>
    <w:rsid w:val="00383FCF"/>
    <w:rsid w:val="00384B60"/>
    <w:rsid w:val="003868A8"/>
    <w:rsid w:val="0039231C"/>
    <w:rsid w:val="00394E0A"/>
    <w:rsid w:val="00395F33"/>
    <w:rsid w:val="00397A5E"/>
    <w:rsid w:val="003A1045"/>
    <w:rsid w:val="003A14C1"/>
    <w:rsid w:val="003A1B7E"/>
    <w:rsid w:val="003A3FFB"/>
    <w:rsid w:val="003A5DED"/>
    <w:rsid w:val="003A6CFB"/>
    <w:rsid w:val="003A7FA2"/>
    <w:rsid w:val="003B0385"/>
    <w:rsid w:val="003B0E73"/>
    <w:rsid w:val="003B1953"/>
    <w:rsid w:val="003B478E"/>
    <w:rsid w:val="003B5313"/>
    <w:rsid w:val="003B5E36"/>
    <w:rsid w:val="003B6FBA"/>
    <w:rsid w:val="003C20BE"/>
    <w:rsid w:val="003C3406"/>
    <w:rsid w:val="003C4903"/>
    <w:rsid w:val="003C5FD5"/>
    <w:rsid w:val="003C78F5"/>
    <w:rsid w:val="003D22F3"/>
    <w:rsid w:val="003D5AC1"/>
    <w:rsid w:val="003D68F7"/>
    <w:rsid w:val="003D6A2D"/>
    <w:rsid w:val="003D6B3C"/>
    <w:rsid w:val="003E294D"/>
    <w:rsid w:val="003E2C6C"/>
    <w:rsid w:val="003E32B9"/>
    <w:rsid w:val="003E36DB"/>
    <w:rsid w:val="003E52E3"/>
    <w:rsid w:val="003E5976"/>
    <w:rsid w:val="003E68CF"/>
    <w:rsid w:val="003E7850"/>
    <w:rsid w:val="003E78BA"/>
    <w:rsid w:val="003E7B94"/>
    <w:rsid w:val="003F011D"/>
    <w:rsid w:val="003F071C"/>
    <w:rsid w:val="003F386A"/>
    <w:rsid w:val="003F3CAA"/>
    <w:rsid w:val="003F5E1C"/>
    <w:rsid w:val="003F6573"/>
    <w:rsid w:val="003F6A9C"/>
    <w:rsid w:val="003F75AE"/>
    <w:rsid w:val="004001DF"/>
    <w:rsid w:val="004005BA"/>
    <w:rsid w:val="00400DC7"/>
    <w:rsid w:val="0040115C"/>
    <w:rsid w:val="00401DE9"/>
    <w:rsid w:val="00402065"/>
    <w:rsid w:val="00406D13"/>
    <w:rsid w:val="0041169B"/>
    <w:rsid w:val="00411B57"/>
    <w:rsid w:val="00411C55"/>
    <w:rsid w:val="0041427C"/>
    <w:rsid w:val="00414997"/>
    <w:rsid w:val="00415BD5"/>
    <w:rsid w:val="004169AE"/>
    <w:rsid w:val="00417A9D"/>
    <w:rsid w:val="00421307"/>
    <w:rsid w:val="004218F4"/>
    <w:rsid w:val="00421F31"/>
    <w:rsid w:val="00422A79"/>
    <w:rsid w:val="00422AB9"/>
    <w:rsid w:val="00426967"/>
    <w:rsid w:val="0043112C"/>
    <w:rsid w:val="00433077"/>
    <w:rsid w:val="00433448"/>
    <w:rsid w:val="00435288"/>
    <w:rsid w:val="00435379"/>
    <w:rsid w:val="00436284"/>
    <w:rsid w:val="00437AD8"/>
    <w:rsid w:val="0044043D"/>
    <w:rsid w:val="004422F7"/>
    <w:rsid w:val="00443666"/>
    <w:rsid w:val="00443A23"/>
    <w:rsid w:val="00446ECC"/>
    <w:rsid w:val="0044783F"/>
    <w:rsid w:val="00450559"/>
    <w:rsid w:val="00453A69"/>
    <w:rsid w:val="00454BA7"/>
    <w:rsid w:val="00454FEB"/>
    <w:rsid w:val="00456F03"/>
    <w:rsid w:val="00460636"/>
    <w:rsid w:val="00460955"/>
    <w:rsid w:val="00462188"/>
    <w:rsid w:val="00462AEB"/>
    <w:rsid w:val="0046307D"/>
    <w:rsid w:val="0046393B"/>
    <w:rsid w:val="00464930"/>
    <w:rsid w:val="00464C91"/>
    <w:rsid w:val="00465222"/>
    <w:rsid w:val="00470712"/>
    <w:rsid w:val="00471BD6"/>
    <w:rsid w:val="00471E3C"/>
    <w:rsid w:val="00476465"/>
    <w:rsid w:val="00481C88"/>
    <w:rsid w:val="004823E8"/>
    <w:rsid w:val="00482496"/>
    <w:rsid w:val="004868AD"/>
    <w:rsid w:val="00487D46"/>
    <w:rsid w:val="004902C2"/>
    <w:rsid w:val="00490A94"/>
    <w:rsid w:val="00492D57"/>
    <w:rsid w:val="00494D24"/>
    <w:rsid w:val="004964CC"/>
    <w:rsid w:val="004A00B6"/>
    <w:rsid w:val="004A5745"/>
    <w:rsid w:val="004A6650"/>
    <w:rsid w:val="004B06E4"/>
    <w:rsid w:val="004B381F"/>
    <w:rsid w:val="004C163D"/>
    <w:rsid w:val="004C1B87"/>
    <w:rsid w:val="004C2D23"/>
    <w:rsid w:val="004C47EA"/>
    <w:rsid w:val="004C5606"/>
    <w:rsid w:val="004C6F87"/>
    <w:rsid w:val="004D0B32"/>
    <w:rsid w:val="004D0FB7"/>
    <w:rsid w:val="004D19B2"/>
    <w:rsid w:val="004D22CC"/>
    <w:rsid w:val="004D4DCE"/>
    <w:rsid w:val="004D740A"/>
    <w:rsid w:val="004E16E2"/>
    <w:rsid w:val="004E21CE"/>
    <w:rsid w:val="004E359B"/>
    <w:rsid w:val="004E50DA"/>
    <w:rsid w:val="004E56F9"/>
    <w:rsid w:val="004E5C8A"/>
    <w:rsid w:val="004E5D93"/>
    <w:rsid w:val="004F009F"/>
    <w:rsid w:val="004F0917"/>
    <w:rsid w:val="004F2766"/>
    <w:rsid w:val="004F2FD2"/>
    <w:rsid w:val="004F348E"/>
    <w:rsid w:val="004F3A37"/>
    <w:rsid w:val="004F479B"/>
    <w:rsid w:val="004F70C4"/>
    <w:rsid w:val="0050225C"/>
    <w:rsid w:val="005047E5"/>
    <w:rsid w:val="00505444"/>
    <w:rsid w:val="00507F97"/>
    <w:rsid w:val="0051040E"/>
    <w:rsid w:val="0051199A"/>
    <w:rsid w:val="005120F6"/>
    <w:rsid w:val="00512871"/>
    <w:rsid w:val="0051703E"/>
    <w:rsid w:val="0051745F"/>
    <w:rsid w:val="005221EA"/>
    <w:rsid w:val="00524538"/>
    <w:rsid w:val="00533E85"/>
    <w:rsid w:val="00534D6F"/>
    <w:rsid w:val="00534DF9"/>
    <w:rsid w:val="00534E77"/>
    <w:rsid w:val="00540B19"/>
    <w:rsid w:val="005422AB"/>
    <w:rsid w:val="00542B81"/>
    <w:rsid w:val="005434CF"/>
    <w:rsid w:val="0054360E"/>
    <w:rsid w:val="0054531D"/>
    <w:rsid w:val="00545AAD"/>
    <w:rsid w:val="005473CA"/>
    <w:rsid w:val="00551A45"/>
    <w:rsid w:val="00552479"/>
    <w:rsid w:val="00553522"/>
    <w:rsid w:val="00564C02"/>
    <w:rsid w:val="005655A9"/>
    <w:rsid w:val="005666BB"/>
    <w:rsid w:val="00573602"/>
    <w:rsid w:val="00574697"/>
    <w:rsid w:val="00576816"/>
    <w:rsid w:val="0058251C"/>
    <w:rsid w:val="00582A6A"/>
    <w:rsid w:val="00584FC2"/>
    <w:rsid w:val="005856F1"/>
    <w:rsid w:val="005900B4"/>
    <w:rsid w:val="00590168"/>
    <w:rsid w:val="005925AB"/>
    <w:rsid w:val="00593B7F"/>
    <w:rsid w:val="00593E32"/>
    <w:rsid w:val="00593FEB"/>
    <w:rsid w:val="00594DDA"/>
    <w:rsid w:val="0059582A"/>
    <w:rsid w:val="00595E3D"/>
    <w:rsid w:val="005963EC"/>
    <w:rsid w:val="005A1A0C"/>
    <w:rsid w:val="005A1F5B"/>
    <w:rsid w:val="005A20B6"/>
    <w:rsid w:val="005A2C2E"/>
    <w:rsid w:val="005A3AD8"/>
    <w:rsid w:val="005A4E99"/>
    <w:rsid w:val="005A51C8"/>
    <w:rsid w:val="005A5819"/>
    <w:rsid w:val="005A5B53"/>
    <w:rsid w:val="005A5BF9"/>
    <w:rsid w:val="005A5BFE"/>
    <w:rsid w:val="005A67CD"/>
    <w:rsid w:val="005A6A28"/>
    <w:rsid w:val="005B38DC"/>
    <w:rsid w:val="005B3D23"/>
    <w:rsid w:val="005B42F5"/>
    <w:rsid w:val="005B507D"/>
    <w:rsid w:val="005B51CD"/>
    <w:rsid w:val="005B6BFA"/>
    <w:rsid w:val="005C530B"/>
    <w:rsid w:val="005C5D54"/>
    <w:rsid w:val="005C6587"/>
    <w:rsid w:val="005D0572"/>
    <w:rsid w:val="005D20C0"/>
    <w:rsid w:val="005D22EE"/>
    <w:rsid w:val="005D3577"/>
    <w:rsid w:val="005D3C99"/>
    <w:rsid w:val="005D5FF6"/>
    <w:rsid w:val="005D6140"/>
    <w:rsid w:val="005D6A8A"/>
    <w:rsid w:val="005D7C41"/>
    <w:rsid w:val="005E0625"/>
    <w:rsid w:val="005E0B08"/>
    <w:rsid w:val="005E10E6"/>
    <w:rsid w:val="005E1A47"/>
    <w:rsid w:val="005E2FBF"/>
    <w:rsid w:val="005E3C5E"/>
    <w:rsid w:val="005E5AFD"/>
    <w:rsid w:val="005E5C54"/>
    <w:rsid w:val="005E6214"/>
    <w:rsid w:val="005F0816"/>
    <w:rsid w:val="005F1634"/>
    <w:rsid w:val="005F2120"/>
    <w:rsid w:val="005F2522"/>
    <w:rsid w:val="005F5577"/>
    <w:rsid w:val="005F6BD9"/>
    <w:rsid w:val="005F6C51"/>
    <w:rsid w:val="00603696"/>
    <w:rsid w:val="00603D11"/>
    <w:rsid w:val="006053DF"/>
    <w:rsid w:val="006068D3"/>
    <w:rsid w:val="00607A07"/>
    <w:rsid w:val="00617CCB"/>
    <w:rsid w:val="00620512"/>
    <w:rsid w:val="00627BED"/>
    <w:rsid w:val="00627DDD"/>
    <w:rsid w:val="00630777"/>
    <w:rsid w:val="00631031"/>
    <w:rsid w:val="0063122F"/>
    <w:rsid w:val="00632D11"/>
    <w:rsid w:val="006341FF"/>
    <w:rsid w:val="00634ABD"/>
    <w:rsid w:val="00634F68"/>
    <w:rsid w:val="00634FC5"/>
    <w:rsid w:val="0063503E"/>
    <w:rsid w:val="00635636"/>
    <w:rsid w:val="0063669A"/>
    <w:rsid w:val="0064404B"/>
    <w:rsid w:val="00644CDC"/>
    <w:rsid w:val="006470F1"/>
    <w:rsid w:val="00647812"/>
    <w:rsid w:val="00647844"/>
    <w:rsid w:val="00652F4A"/>
    <w:rsid w:val="00653875"/>
    <w:rsid w:val="00655A3C"/>
    <w:rsid w:val="00661BF7"/>
    <w:rsid w:val="00662729"/>
    <w:rsid w:val="00662E06"/>
    <w:rsid w:val="00663F7C"/>
    <w:rsid w:val="00671E42"/>
    <w:rsid w:val="00677CAC"/>
    <w:rsid w:val="00677FB7"/>
    <w:rsid w:val="00680202"/>
    <w:rsid w:val="0068121A"/>
    <w:rsid w:val="00681B00"/>
    <w:rsid w:val="00682611"/>
    <w:rsid w:val="00682F25"/>
    <w:rsid w:val="00682F9C"/>
    <w:rsid w:val="006845B7"/>
    <w:rsid w:val="00686B5C"/>
    <w:rsid w:val="00690287"/>
    <w:rsid w:val="0069087B"/>
    <w:rsid w:val="006918A5"/>
    <w:rsid w:val="0069301A"/>
    <w:rsid w:val="006951E1"/>
    <w:rsid w:val="00697E56"/>
    <w:rsid w:val="006A0C83"/>
    <w:rsid w:val="006A427E"/>
    <w:rsid w:val="006A4302"/>
    <w:rsid w:val="006A556A"/>
    <w:rsid w:val="006A596A"/>
    <w:rsid w:val="006A7DBA"/>
    <w:rsid w:val="006B012C"/>
    <w:rsid w:val="006B0609"/>
    <w:rsid w:val="006B1DBA"/>
    <w:rsid w:val="006B33DC"/>
    <w:rsid w:val="006B53F6"/>
    <w:rsid w:val="006B562C"/>
    <w:rsid w:val="006B564D"/>
    <w:rsid w:val="006B57B3"/>
    <w:rsid w:val="006B5EA8"/>
    <w:rsid w:val="006B7910"/>
    <w:rsid w:val="006C007B"/>
    <w:rsid w:val="006C175F"/>
    <w:rsid w:val="006C2FC3"/>
    <w:rsid w:val="006C5797"/>
    <w:rsid w:val="006C5A8B"/>
    <w:rsid w:val="006C7F52"/>
    <w:rsid w:val="006D34CF"/>
    <w:rsid w:val="006D45DE"/>
    <w:rsid w:val="006D4766"/>
    <w:rsid w:val="006E6781"/>
    <w:rsid w:val="006F12B7"/>
    <w:rsid w:val="006F2574"/>
    <w:rsid w:val="006F45EF"/>
    <w:rsid w:val="006F5161"/>
    <w:rsid w:val="0070011A"/>
    <w:rsid w:val="00703425"/>
    <w:rsid w:val="0070425B"/>
    <w:rsid w:val="00704263"/>
    <w:rsid w:val="00706015"/>
    <w:rsid w:val="0070737C"/>
    <w:rsid w:val="00707B2C"/>
    <w:rsid w:val="0071076E"/>
    <w:rsid w:val="007109CB"/>
    <w:rsid w:val="00715182"/>
    <w:rsid w:val="0071575D"/>
    <w:rsid w:val="00715B79"/>
    <w:rsid w:val="0071644E"/>
    <w:rsid w:val="0071777E"/>
    <w:rsid w:val="0072090B"/>
    <w:rsid w:val="00721674"/>
    <w:rsid w:val="0072223E"/>
    <w:rsid w:val="0072249D"/>
    <w:rsid w:val="00722900"/>
    <w:rsid w:val="0072472B"/>
    <w:rsid w:val="00726399"/>
    <w:rsid w:val="00727E88"/>
    <w:rsid w:val="007322A0"/>
    <w:rsid w:val="007331E7"/>
    <w:rsid w:val="0073493A"/>
    <w:rsid w:val="0073504E"/>
    <w:rsid w:val="007437EC"/>
    <w:rsid w:val="00744BFB"/>
    <w:rsid w:val="0074518E"/>
    <w:rsid w:val="007453DC"/>
    <w:rsid w:val="007457B7"/>
    <w:rsid w:val="00747B21"/>
    <w:rsid w:val="00750330"/>
    <w:rsid w:val="00750586"/>
    <w:rsid w:val="0075137F"/>
    <w:rsid w:val="00751FA8"/>
    <w:rsid w:val="00752C26"/>
    <w:rsid w:val="00752F76"/>
    <w:rsid w:val="00753280"/>
    <w:rsid w:val="00755CAA"/>
    <w:rsid w:val="00756678"/>
    <w:rsid w:val="00761BD4"/>
    <w:rsid w:val="0076240D"/>
    <w:rsid w:val="0076241B"/>
    <w:rsid w:val="007625F8"/>
    <w:rsid w:val="00762CF1"/>
    <w:rsid w:val="007633DF"/>
    <w:rsid w:val="00765036"/>
    <w:rsid w:val="00766DBA"/>
    <w:rsid w:val="0077102B"/>
    <w:rsid w:val="00771EE7"/>
    <w:rsid w:val="00775CAF"/>
    <w:rsid w:val="007764BC"/>
    <w:rsid w:val="0077752C"/>
    <w:rsid w:val="007776C5"/>
    <w:rsid w:val="00780916"/>
    <w:rsid w:val="00780F79"/>
    <w:rsid w:val="00781CEC"/>
    <w:rsid w:val="0078579A"/>
    <w:rsid w:val="00786A80"/>
    <w:rsid w:val="00793CB2"/>
    <w:rsid w:val="00794AB8"/>
    <w:rsid w:val="00794D39"/>
    <w:rsid w:val="00796FAE"/>
    <w:rsid w:val="007A0594"/>
    <w:rsid w:val="007A0A0C"/>
    <w:rsid w:val="007A0FBC"/>
    <w:rsid w:val="007A25F4"/>
    <w:rsid w:val="007A2C3C"/>
    <w:rsid w:val="007A3B76"/>
    <w:rsid w:val="007A4B75"/>
    <w:rsid w:val="007A5D0F"/>
    <w:rsid w:val="007B2E0B"/>
    <w:rsid w:val="007B320D"/>
    <w:rsid w:val="007B3DE0"/>
    <w:rsid w:val="007B4346"/>
    <w:rsid w:val="007C0A5E"/>
    <w:rsid w:val="007C3A5E"/>
    <w:rsid w:val="007C3CD3"/>
    <w:rsid w:val="007C45D6"/>
    <w:rsid w:val="007D5ADC"/>
    <w:rsid w:val="007D5C5F"/>
    <w:rsid w:val="007D610D"/>
    <w:rsid w:val="007D6CB3"/>
    <w:rsid w:val="007D7D6C"/>
    <w:rsid w:val="007D7FCC"/>
    <w:rsid w:val="007E1F70"/>
    <w:rsid w:val="007E2A90"/>
    <w:rsid w:val="007E7654"/>
    <w:rsid w:val="007E7FE7"/>
    <w:rsid w:val="007F0C14"/>
    <w:rsid w:val="007F0FA7"/>
    <w:rsid w:val="007F1699"/>
    <w:rsid w:val="007F4137"/>
    <w:rsid w:val="007F69DB"/>
    <w:rsid w:val="007F76D9"/>
    <w:rsid w:val="0080146F"/>
    <w:rsid w:val="0080364D"/>
    <w:rsid w:val="008073BD"/>
    <w:rsid w:val="0081091D"/>
    <w:rsid w:val="00810B5B"/>
    <w:rsid w:val="00811755"/>
    <w:rsid w:val="0081361D"/>
    <w:rsid w:val="0081427B"/>
    <w:rsid w:val="008150D9"/>
    <w:rsid w:val="0081523C"/>
    <w:rsid w:val="00815D1C"/>
    <w:rsid w:val="00815E60"/>
    <w:rsid w:val="00817001"/>
    <w:rsid w:val="0082047B"/>
    <w:rsid w:val="00820D2E"/>
    <w:rsid w:val="00821B70"/>
    <w:rsid w:val="008227F5"/>
    <w:rsid w:val="008239BC"/>
    <w:rsid w:val="00824F38"/>
    <w:rsid w:val="008263C8"/>
    <w:rsid w:val="00831B33"/>
    <w:rsid w:val="0083365C"/>
    <w:rsid w:val="00833669"/>
    <w:rsid w:val="008367DA"/>
    <w:rsid w:val="008370EB"/>
    <w:rsid w:val="00837758"/>
    <w:rsid w:val="008377D1"/>
    <w:rsid w:val="00841644"/>
    <w:rsid w:val="00845683"/>
    <w:rsid w:val="00845790"/>
    <w:rsid w:val="00847A28"/>
    <w:rsid w:val="00851A22"/>
    <w:rsid w:val="008600BB"/>
    <w:rsid w:val="00860E16"/>
    <w:rsid w:val="00862C03"/>
    <w:rsid w:val="00863B31"/>
    <w:rsid w:val="00864A93"/>
    <w:rsid w:val="0086615A"/>
    <w:rsid w:val="00866FBE"/>
    <w:rsid w:val="008672DA"/>
    <w:rsid w:val="00867A76"/>
    <w:rsid w:val="00870395"/>
    <w:rsid w:val="008709A9"/>
    <w:rsid w:val="00870C0F"/>
    <w:rsid w:val="00871398"/>
    <w:rsid w:val="008728C2"/>
    <w:rsid w:val="00875C6B"/>
    <w:rsid w:val="008760A3"/>
    <w:rsid w:val="008760E5"/>
    <w:rsid w:val="00877B54"/>
    <w:rsid w:val="0088088C"/>
    <w:rsid w:val="008813A2"/>
    <w:rsid w:val="0088384E"/>
    <w:rsid w:val="008861DB"/>
    <w:rsid w:val="008870B4"/>
    <w:rsid w:val="008872E1"/>
    <w:rsid w:val="00892342"/>
    <w:rsid w:val="0089322F"/>
    <w:rsid w:val="00893D25"/>
    <w:rsid w:val="00894C14"/>
    <w:rsid w:val="008A1696"/>
    <w:rsid w:val="008A2EEC"/>
    <w:rsid w:val="008A3258"/>
    <w:rsid w:val="008A3F6F"/>
    <w:rsid w:val="008A4623"/>
    <w:rsid w:val="008A6FD9"/>
    <w:rsid w:val="008B0A0F"/>
    <w:rsid w:val="008B1362"/>
    <w:rsid w:val="008B1D81"/>
    <w:rsid w:val="008B49CE"/>
    <w:rsid w:val="008B51E4"/>
    <w:rsid w:val="008B7A66"/>
    <w:rsid w:val="008C0A1F"/>
    <w:rsid w:val="008C2EA4"/>
    <w:rsid w:val="008C46FF"/>
    <w:rsid w:val="008C6CF9"/>
    <w:rsid w:val="008C6D84"/>
    <w:rsid w:val="008D21B6"/>
    <w:rsid w:val="008D3C6E"/>
    <w:rsid w:val="008D4975"/>
    <w:rsid w:val="008D4B09"/>
    <w:rsid w:val="008E086D"/>
    <w:rsid w:val="008E1660"/>
    <w:rsid w:val="008E1BD0"/>
    <w:rsid w:val="008E26B9"/>
    <w:rsid w:val="008E47FB"/>
    <w:rsid w:val="008E7D8C"/>
    <w:rsid w:val="008F302A"/>
    <w:rsid w:val="008F5A75"/>
    <w:rsid w:val="008F5C51"/>
    <w:rsid w:val="008F765E"/>
    <w:rsid w:val="00901EE6"/>
    <w:rsid w:val="009040BB"/>
    <w:rsid w:val="0090448E"/>
    <w:rsid w:val="00904F5A"/>
    <w:rsid w:val="00905594"/>
    <w:rsid w:val="009070DE"/>
    <w:rsid w:val="00911E80"/>
    <w:rsid w:val="0091260C"/>
    <w:rsid w:val="009142EF"/>
    <w:rsid w:val="00915CFF"/>
    <w:rsid w:val="00917F04"/>
    <w:rsid w:val="00917F7C"/>
    <w:rsid w:val="00920AE0"/>
    <w:rsid w:val="009216FF"/>
    <w:rsid w:val="009221CF"/>
    <w:rsid w:val="00922657"/>
    <w:rsid w:val="00922C5C"/>
    <w:rsid w:val="009263D4"/>
    <w:rsid w:val="009266E4"/>
    <w:rsid w:val="00927899"/>
    <w:rsid w:val="009307E1"/>
    <w:rsid w:val="00930871"/>
    <w:rsid w:val="00930AA7"/>
    <w:rsid w:val="009316F8"/>
    <w:rsid w:val="00933300"/>
    <w:rsid w:val="00936CF4"/>
    <w:rsid w:val="00936F6D"/>
    <w:rsid w:val="00940EF4"/>
    <w:rsid w:val="009436F9"/>
    <w:rsid w:val="009452C6"/>
    <w:rsid w:val="00945FE6"/>
    <w:rsid w:val="00952CB0"/>
    <w:rsid w:val="00955078"/>
    <w:rsid w:val="009556DA"/>
    <w:rsid w:val="00957514"/>
    <w:rsid w:val="00957522"/>
    <w:rsid w:val="00957A0A"/>
    <w:rsid w:val="0096386C"/>
    <w:rsid w:val="00963FAE"/>
    <w:rsid w:val="0096633F"/>
    <w:rsid w:val="009714D4"/>
    <w:rsid w:val="009729FE"/>
    <w:rsid w:val="00973333"/>
    <w:rsid w:val="009765EC"/>
    <w:rsid w:val="00976702"/>
    <w:rsid w:val="00976D4C"/>
    <w:rsid w:val="00981F4A"/>
    <w:rsid w:val="009832C2"/>
    <w:rsid w:val="009836A6"/>
    <w:rsid w:val="009879FF"/>
    <w:rsid w:val="009908F3"/>
    <w:rsid w:val="0099104F"/>
    <w:rsid w:val="0099118A"/>
    <w:rsid w:val="0099276A"/>
    <w:rsid w:val="00992A81"/>
    <w:rsid w:val="00992C9D"/>
    <w:rsid w:val="00995595"/>
    <w:rsid w:val="00995692"/>
    <w:rsid w:val="009978A5"/>
    <w:rsid w:val="00997CAD"/>
    <w:rsid w:val="009A185C"/>
    <w:rsid w:val="009A5908"/>
    <w:rsid w:val="009B3634"/>
    <w:rsid w:val="009B3CFB"/>
    <w:rsid w:val="009B3FD0"/>
    <w:rsid w:val="009B4DBA"/>
    <w:rsid w:val="009B647D"/>
    <w:rsid w:val="009B6C2C"/>
    <w:rsid w:val="009B6FC4"/>
    <w:rsid w:val="009C19B9"/>
    <w:rsid w:val="009C6394"/>
    <w:rsid w:val="009C6C0F"/>
    <w:rsid w:val="009D07C0"/>
    <w:rsid w:val="009D2E37"/>
    <w:rsid w:val="009D4CC6"/>
    <w:rsid w:val="009D78C7"/>
    <w:rsid w:val="009E0051"/>
    <w:rsid w:val="009E05AF"/>
    <w:rsid w:val="009E30E9"/>
    <w:rsid w:val="009E4BD0"/>
    <w:rsid w:val="009E4CB0"/>
    <w:rsid w:val="009E5464"/>
    <w:rsid w:val="009E7011"/>
    <w:rsid w:val="009E7928"/>
    <w:rsid w:val="009F0624"/>
    <w:rsid w:val="009F3731"/>
    <w:rsid w:val="009F49D1"/>
    <w:rsid w:val="009F612F"/>
    <w:rsid w:val="009F684D"/>
    <w:rsid w:val="00A00697"/>
    <w:rsid w:val="00A008D3"/>
    <w:rsid w:val="00A025F2"/>
    <w:rsid w:val="00A0405C"/>
    <w:rsid w:val="00A0569D"/>
    <w:rsid w:val="00A07C50"/>
    <w:rsid w:val="00A07C54"/>
    <w:rsid w:val="00A108A6"/>
    <w:rsid w:val="00A1169A"/>
    <w:rsid w:val="00A137C7"/>
    <w:rsid w:val="00A1453A"/>
    <w:rsid w:val="00A145CB"/>
    <w:rsid w:val="00A1643E"/>
    <w:rsid w:val="00A1696B"/>
    <w:rsid w:val="00A172E2"/>
    <w:rsid w:val="00A17DF1"/>
    <w:rsid w:val="00A21EF8"/>
    <w:rsid w:val="00A22410"/>
    <w:rsid w:val="00A235F9"/>
    <w:rsid w:val="00A2492B"/>
    <w:rsid w:val="00A26591"/>
    <w:rsid w:val="00A26B58"/>
    <w:rsid w:val="00A27515"/>
    <w:rsid w:val="00A27F49"/>
    <w:rsid w:val="00A301A2"/>
    <w:rsid w:val="00A337A0"/>
    <w:rsid w:val="00A35902"/>
    <w:rsid w:val="00A37B63"/>
    <w:rsid w:val="00A42300"/>
    <w:rsid w:val="00A4292E"/>
    <w:rsid w:val="00A447FD"/>
    <w:rsid w:val="00A45AB3"/>
    <w:rsid w:val="00A4604E"/>
    <w:rsid w:val="00A4631C"/>
    <w:rsid w:val="00A46A78"/>
    <w:rsid w:val="00A5002A"/>
    <w:rsid w:val="00A508C6"/>
    <w:rsid w:val="00A50E3A"/>
    <w:rsid w:val="00A51294"/>
    <w:rsid w:val="00A51A47"/>
    <w:rsid w:val="00A51E38"/>
    <w:rsid w:val="00A526C1"/>
    <w:rsid w:val="00A539DE"/>
    <w:rsid w:val="00A53DF5"/>
    <w:rsid w:val="00A544A4"/>
    <w:rsid w:val="00A551E7"/>
    <w:rsid w:val="00A555E9"/>
    <w:rsid w:val="00A56A7D"/>
    <w:rsid w:val="00A604CF"/>
    <w:rsid w:val="00A608CF"/>
    <w:rsid w:val="00A615A2"/>
    <w:rsid w:val="00A61D86"/>
    <w:rsid w:val="00A6271B"/>
    <w:rsid w:val="00A638DA"/>
    <w:rsid w:val="00A63E07"/>
    <w:rsid w:val="00A65DDD"/>
    <w:rsid w:val="00A676D1"/>
    <w:rsid w:val="00A70B73"/>
    <w:rsid w:val="00A73715"/>
    <w:rsid w:val="00A7542D"/>
    <w:rsid w:val="00A76AF1"/>
    <w:rsid w:val="00A77BDB"/>
    <w:rsid w:val="00A81807"/>
    <w:rsid w:val="00A826D7"/>
    <w:rsid w:val="00A82FA5"/>
    <w:rsid w:val="00A8451C"/>
    <w:rsid w:val="00A84B70"/>
    <w:rsid w:val="00A84CDB"/>
    <w:rsid w:val="00A8586B"/>
    <w:rsid w:val="00A91FC0"/>
    <w:rsid w:val="00A92498"/>
    <w:rsid w:val="00A92532"/>
    <w:rsid w:val="00A933A9"/>
    <w:rsid w:val="00A938C5"/>
    <w:rsid w:val="00A94620"/>
    <w:rsid w:val="00A96DA6"/>
    <w:rsid w:val="00A97F50"/>
    <w:rsid w:val="00AA036B"/>
    <w:rsid w:val="00AA0F9E"/>
    <w:rsid w:val="00AA128D"/>
    <w:rsid w:val="00AA3C53"/>
    <w:rsid w:val="00AA4273"/>
    <w:rsid w:val="00AA4D15"/>
    <w:rsid w:val="00AA648F"/>
    <w:rsid w:val="00AA7CBE"/>
    <w:rsid w:val="00AB05C7"/>
    <w:rsid w:val="00AB126C"/>
    <w:rsid w:val="00AB604E"/>
    <w:rsid w:val="00AC25A1"/>
    <w:rsid w:val="00AC2D06"/>
    <w:rsid w:val="00AC30A8"/>
    <w:rsid w:val="00AC32A7"/>
    <w:rsid w:val="00AC4FD8"/>
    <w:rsid w:val="00AC61F1"/>
    <w:rsid w:val="00AC6494"/>
    <w:rsid w:val="00AC724F"/>
    <w:rsid w:val="00AD0A3C"/>
    <w:rsid w:val="00AD0E51"/>
    <w:rsid w:val="00AD1981"/>
    <w:rsid w:val="00AD28F8"/>
    <w:rsid w:val="00AD31E2"/>
    <w:rsid w:val="00AD4805"/>
    <w:rsid w:val="00AD5CDF"/>
    <w:rsid w:val="00AD727B"/>
    <w:rsid w:val="00AE05B5"/>
    <w:rsid w:val="00AE156B"/>
    <w:rsid w:val="00AE16C5"/>
    <w:rsid w:val="00AE30ED"/>
    <w:rsid w:val="00AE3949"/>
    <w:rsid w:val="00AE3D19"/>
    <w:rsid w:val="00AE4076"/>
    <w:rsid w:val="00AE60F5"/>
    <w:rsid w:val="00AE6398"/>
    <w:rsid w:val="00AE6A5B"/>
    <w:rsid w:val="00AE711D"/>
    <w:rsid w:val="00AE7A83"/>
    <w:rsid w:val="00AF0487"/>
    <w:rsid w:val="00AF0533"/>
    <w:rsid w:val="00AF163F"/>
    <w:rsid w:val="00AF1F82"/>
    <w:rsid w:val="00AF2032"/>
    <w:rsid w:val="00AF266D"/>
    <w:rsid w:val="00AF3B38"/>
    <w:rsid w:val="00AF4D14"/>
    <w:rsid w:val="00AF6664"/>
    <w:rsid w:val="00AF6E3F"/>
    <w:rsid w:val="00B02060"/>
    <w:rsid w:val="00B038B6"/>
    <w:rsid w:val="00B04E19"/>
    <w:rsid w:val="00B05278"/>
    <w:rsid w:val="00B07D87"/>
    <w:rsid w:val="00B1127C"/>
    <w:rsid w:val="00B11700"/>
    <w:rsid w:val="00B11988"/>
    <w:rsid w:val="00B12916"/>
    <w:rsid w:val="00B13701"/>
    <w:rsid w:val="00B149D1"/>
    <w:rsid w:val="00B20A0D"/>
    <w:rsid w:val="00B23909"/>
    <w:rsid w:val="00B2447E"/>
    <w:rsid w:val="00B2468E"/>
    <w:rsid w:val="00B30770"/>
    <w:rsid w:val="00B321CA"/>
    <w:rsid w:val="00B3319E"/>
    <w:rsid w:val="00B353D1"/>
    <w:rsid w:val="00B36985"/>
    <w:rsid w:val="00B371C5"/>
    <w:rsid w:val="00B37C3E"/>
    <w:rsid w:val="00B37CB9"/>
    <w:rsid w:val="00B408AC"/>
    <w:rsid w:val="00B40906"/>
    <w:rsid w:val="00B42A5B"/>
    <w:rsid w:val="00B452E2"/>
    <w:rsid w:val="00B4692D"/>
    <w:rsid w:val="00B47DF6"/>
    <w:rsid w:val="00B505E2"/>
    <w:rsid w:val="00B52CBF"/>
    <w:rsid w:val="00B53DAF"/>
    <w:rsid w:val="00B549E1"/>
    <w:rsid w:val="00B5563B"/>
    <w:rsid w:val="00B57EC0"/>
    <w:rsid w:val="00B60A01"/>
    <w:rsid w:val="00B60B60"/>
    <w:rsid w:val="00B61168"/>
    <w:rsid w:val="00B6149B"/>
    <w:rsid w:val="00B62D31"/>
    <w:rsid w:val="00B6329C"/>
    <w:rsid w:val="00B66AFE"/>
    <w:rsid w:val="00B676F1"/>
    <w:rsid w:val="00B70DDD"/>
    <w:rsid w:val="00B71128"/>
    <w:rsid w:val="00B717FC"/>
    <w:rsid w:val="00B74256"/>
    <w:rsid w:val="00B75181"/>
    <w:rsid w:val="00B75BF8"/>
    <w:rsid w:val="00B75F65"/>
    <w:rsid w:val="00B7640C"/>
    <w:rsid w:val="00B77D70"/>
    <w:rsid w:val="00B841B8"/>
    <w:rsid w:val="00B867E9"/>
    <w:rsid w:val="00B87DBB"/>
    <w:rsid w:val="00B923BD"/>
    <w:rsid w:val="00B92624"/>
    <w:rsid w:val="00B92899"/>
    <w:rsid w:val="00B949FB"/>
    <w:rsid w:val="00B95AE4"/>
    <w:rsid w:val="00B970C5"/>
    <w:rsid w:val="00B9730A"/>
    <w:rsid w:val="00B97D85"/>
    <w:rsid w:val="00BA315E"/>
    <w:rsid w:val="00BA4622"/>
    <w:rsid w:val="00BA4D24"/>
    <w:rsid w:val="00BA64CF"/>
    <w:rsid w:val="00BA68C3"/>
    <w:rsid w:val="00BA6E1F"/>
    <w:rsid w:val="00BB01A4"/>
    <w:rsid w:val="00BB0AD6"/>
    <w:rsid w:val="00BB1772"/>
    <w:rsid w:val="00BB20C7"/>
    <w:rsid w:val="00BB3ED0"/>
    <w:rsid w:val="00BB5BCC"/>
    <w:rsid w:val="00BC1AA0"/>
    <w:rsid w:val="00BC2B72"/>
    <w:rsid w:val="00BC3D43"/>
    <w:rsid w:val="00BC583F"/>
    <w:rsid w:val="00BC5A10"/>
    <w:rsid w:val="00BC62C8"/>
    <w:rsid w:val="00BD11D0"/>
    <w:rsid w:val="00BD1881"/>
    <w:rsid w:val="00BD3CE4"/>
    <w:rsid w:val="00BD4E91"/>
    <w:rsid w:val="00BD58B1"/>
    <w:rsid w:val="00BE2582"/>
    <w:rsid w:val="00BE338A"/>
    <w:rsid w:val="00BE3702"/>
    <w:rsid w:val="00BF1B43"/>
    <w:rsid w:val="00BF3C4D"/>
    <w:rsid w:val="00BF52C3"/>
    <w:rsid w:val="00BF6A13"/>
    <w:rsid w:val="00BF7B82"/>
    <w:rsid w:val="00C03A87"/>
    <w:rsid w:val="00C0442C"/>
    <w:rsid w:val="00C04569"/>
    <w:rsid w:val="00C04A77"/>
    <w:rsid w:val="00C05926"/>
    <w:rsid w:val="00C06596"/>
    <w:rsid w:val="00C07CCB"/>
    <w:rsid w:val="00C1139D"/>
    <w:rsid w:val="00C11784"/>
    <w:rsid w:val="00C128E8"/>
    <w:rsid w:val="00C14DE6"/>
    <w:rsid w:val="00C15C8E"/>
    <w:rsid w:val="00C15C99"/>
    <w:rsid w:val="00C17DE1"/>
    <w:rsid w:val="00C22177"/>
    <w:rsid w:val="00C23FCE"/>
    <w:rsid w:val="00C25347"/>
    <w:rsid w:val="00C255B5"/>
    <w:rsid w:val="00C27258"/>
    <w:rsid w:val="00C27D4F"/>
    <w:rsid w:val="00C3108B"/>
    <w:rsid w:val="00C31868"/>
    <w:rsid w:val="00C31C69"/>
    <w:rsid w:val="00C3263F"/>
    <w:rsid w:val="00C34C03"/>
    <w:rsid w:val="00C35466"/>
    <w:rsid w:val="00C402B4"/>
    <w:rsid w:val="00C40B1D"/>
    <w:rsid w:val="00C40B76"/>
    <w:rsid w:val="00C41279"/>
    <w:rsid w:val="00C41F7C"/>
    <w:rsid w:val="00C4263A"/>
    <w:rsid w:val="00C42BC7"/>
    <w:rsid w:val="00C42C4E"/>
    <w:rsid w:val="00C46EAE"/>
    <w:rsid w:val="00C46F4D"/>
    <w:rsid w:val="00C508E5"/>
    <w:rsid w:val="00C51209"/>
    <w:rsid w:val="00C5303A"/>
    <w:rsid w:val="00C54083"/>
    <w:rsid w:val="00C55A59"/>
    <w:rsid w:val="00C561DA"/>
    <w:rsid w:val="00C61C18"/>
    <w:rsid w:val="00C626D1"/>
    <w:rsid w:val="00C6476B"/>
    <w:rsid w:val="00C66A92"/>
    <w:rsid w:val="00C66B90"/>
    <w:rsid w:val="00C7024C"/>
    <w:rsid w:val="00C713F2"/>
    <w:rsid w:val="00C721A2"/>
    <w:rsid w:val="00C73464"/>
    <w:rsid w:val="00C73CAF"/>
    <w:rsid w:val="00C74D24"/>
    <w:rsid w:val="00C74E3C"/>
    <w:rsid w:val="00C75344"/>
    <w:rsid w:val="00C7587C"/>
    <w:rsid w:val="00C76E43"/>
    <w:rsid w:val="00C777A7"/>
    <w:rsid w:val="00C807BB"/>
    <w:rsid w:val="00C80CB9"/>
    <w:rsid w:val="00C81275"/>
    <w:rsid w:val="00C814A4"/>
    <w:rsid w:val="00C82F5F"/>
    <w:rsid w:val="00C85584"/>
    <w:rsid w:val="00C90EBB"/>
    <w:rsid w:val="00C91B5C"/>
    <w:rsid w:val="00C95DAE"/>
    <w:rsid w:val="00C96247"/>
    <w:rsid w:val="00CA3A2D"/>
    <w:rsid w:val="00CA3F6E"/>
    <w:rsid w:val="00CA4820"/>
    <w:rsid w:val="00CA53C7"/>
    <w:rsid w:val="00CA54EF"/>
    <w:rsid w:val="00CA5579"/>
    <w:rsid w:val="00CB02E3"/>
    <w:rsid w:val="00CB0F04"/>
    <w:rsid w:val="00CB1643"/>
    <w:rsid w:val="00CB2094"/>
    <w:rsid w:val="00CB3516"/>
    <w:rsid w:val="00CB5D16"/>
    <w:rsid w:val="00CB5E95"/>
    <w:rsid w:val="00CB672E"/>
    <w:rsid w:val="00CB7972"/>
    <w:rsid w:val="00CC1151"/>
    <w:rsid w:val="00CC1989"/>
    <w:rsid w:val="00CC1F34"/>
    <w:rsid w:val="00CC2725"/>
    <w:rsid w:val="00CC2E29"/>
    <w:rsid w:val="00CC3AB3"/>
    <w:rsid w:val="00CC6847"/>
    <w:rsid w:val="00CD0F90"/>
    <w:rsid w:val="00CD3593"/>
    <w:rsid w:val="00CD3724"/>
    <w:rsid w:val="00CD3F2E"/>
    <w:rsid w:val="00CD60CB"/>
    <w:rsid w:val="00CD6C82"/>
    <w:rsid w:val="00CD7775"/>
    <w:rsid w:val="00CD7915"/>
    <w:rsid w:val="00CE0FAA"/>
    <w:rsid w:val="00CE1CFE"/>
    <w:rsid w:val="00CE208C"/>
    <w:rsid w:val="00CE2F05"/>
    <w:rsid w:val="00CE4B99"/>
    <w:rsid w:val="00CF4A59"/>
    <w:rsid w:val="00CF7057"/>
    <w:rsid w:val="00D001CB"/>
    <w:rsid w:val="00D00FB3"/>
    <w:rsid w:val="00D0322E"/>
    <w:rsid w:val="00D04107"/>
    <w:rsid w:val="00D04C83"/>
    <w:rsid w:val="00D06A62"/>
    <w:rsid w:val="00D11DCE"/>
    <w:rsid w:val="00D13700"/>
    <w:rsid w:val="00D137D1"/>
    <w:rsid w:val="00D20F32"/>
    <w:rsid w:val="00D21052"/>
    <w:rsid w:val="00D21124"/>
    <w:rsid w:val="00D21675"/>
    <w:rsid w:val="00D24328"/>
    <w:rsid w:val="00D25218"/>
    <w:rsid w:val="00D31D46"/>
    <w:rsid w:val="00D32737"/>
    <w:rsid w:val="00D36FB8"/>
    <w:rsid w:val="00D376E7"/>
    <w:rsid w:val="00D37720"/>
    <w:rsid w:val="00D402D1"/>
    <w:rsid w:val="00D409E7"/>
    <w:rsid w:val="00D4160E"/>
    <w:rsid w:val="00D42EB6"/>
    <w:rsid w:val="00D460F2"/>
    <w:rsid w:val="00D46F95"/>
    <w:rsid w:val="00D4742E"/>
    <w:rsid w:val="00D47474"/>
    <w:rsid w:val="00D47EEC"/>
    <w:rsid w:val="00D50DD6"/>
    <w:rsid w:val="00D52117"/>
    <w:rsid w:val="00D530D7"/>
    <w:rsid w:val="00D538F4"/>
    <w:rsid w:val="00D54F87"/>
    <w:rsid w:val="00D554FE"/>
    <w:rsid w:val="00D57FCC"/>
    <w:rsid w:val="00D64B5E"/>
    <w:rsid w:val="00D64E90"/>
    <w:rsid w:val="00D67FBD"/>
    <w:rsid w:val="00D70951"/>
    <w:rsid w:val="00D70B41"/>
    <w:rsid w:val="00D70C52"/>
    <w:rsid w:val="00D7241A"/>
    <w:rsid w:val="00D72871"/>
    <w:rsid w:val="00D749E0"/>
    <w:rsid w:val="00D77494"/>
    <w:rsid w:val="00D86D9B"/>
    <w:rsid w:val="00D92997"/>
    <w:rsid w:val="00D92BB6"/>
    <w:rsid w:val="00D9326F"/>
    <w:rsid w:val="00D933BC"/>
    <w:rsid w:val="00D93F1F"/>
    <w:rsid w:val="00DA04EE"/>
    <w:rsid w:val="00DA0B08"/>
    <w:rsid w:val="00DA0E94"/>
    <w:rsid w:val="00DA1078"/>
    <w:rsid w:val="00DA120A"/>
    <w:rsid w:val="00DA215F"/>
    <w:rsid w:val="00DA5C52"/>
    <w:rsid w:val="00DB060D"/>
    <w:rsid w:val="00DB112F"/>
    <w:rsid w:val="00DB17D7"/>
    <w:rsid w:val="00DB1CE4"/>
    <w:rsid w:val="00DB1F88"/>
    <w:rsid w:val="00DB2212"/>
    <w:rsid w:val="00DB2D82"/>
    <w:rsid w:val="00DB5538"/>
    <w:rsid w:val="00DB63C5"/>
    <w:rsid w:val="00DB6DB9"/>
    <w:rsid w:val="00DB74FE"/>
    <w:rsid w:val="00DC1DA2"/>
    <w:rsid w:val="00DC3F65"/>
    <w:rsid w:val="00DC50FF"/>
    <w:rsid w:val="00DC7A28"/>
    <w:rsid w:val="00DD2E23"/>
    <w:rsid w:val="00DD412D"/>
    <w:rsid w:val="00DD6867"/>
    <w:rsid w:val="00DE0D9F"/>
    <w:rsid w:val="00DE1D12"/>
    <w:rsid w:val="00DE4153"/>
    <w:rsid w:val="00DE64C6"/>
    <w:rsid w:val="00DE6C58"/>
    <w:rsid w:val="00DE71B2"/>
    <w:rsid w:val="00DE7996"/>
    <w:rsid w:val="00DE7CFC"/>
    <w:rsid w:val="00DF00F5"/>
    <w:rsid w:val="00DF0188"/>
    <w:rsid w:val="00DF0785"/>
    <w:rsid w:val="00DF266C"/>
    <w:rsid w:val="00DF65B7"/>
    <w:rsid w:val="00DF7204"/>
    <w:rsid w:val="00E00566"/>
    <w:rsid w:val="00E046E2"/>
    <w:rsid w:val="00E1143D"/>
    <w:rsid w:val="00E117D7"/>
    <w:rsid w:val="00E1188D"/>
    <w:rsid w:val="00E1245E"/>
    <w:rsid w:val="00E143CE"/>
    <w:rsid w:val="00E175E7"/>
    <w:rsid w:val="00E223F8"/>
    <w:rsid w:val="00E22D2D"/>
    <w:rsid w:val="00E23EF5"/>
    <w:rsid w:val="00E26298"/>
    <w:rsid w:val="00E279B5"/>
    <w:rsid w:val="00E3119B"/>
    <w:rsid w:val="00E31A2B"/>
    <w:rsid w:val="00E323CB"/>
    <w:rsid w:val="00E336E1"/>
    <w:rsid w:val="00E34F16"/>
    <w:rsid w:val="00E37461"/>
    <w:rsid w:val="00E3793E"/>
    <w:rsid w:val="00E37FF8"/>
    <w:rsid w:val="00E405CB"/>
    <w:rsid w:val="00E40FA4"/>
    <w:rsid w:val="00E41034"/>
    <w:rsid w:val="00E43051"/>
    <w:rsid w:val="00E430D9"/>
    <w:rsid w:val="00E44D72"/>
    <w:rsid w:val="00E45268"/>
    <w:rsid w:val="00E46DC7"/>
    <w:rsid w:val="00E50351"/>
    <w:rsid w:val="00E5560A"/>
    <w:rsid w:val="00E55896"/>
    <w:rsid w:val="00E55BE8"/>
    <w:rsid w:val="00E56457"/>
    <w:rsid w:val="00E60B0C"/>
    <w:rsid w:val="00E6523A"/>
    <w:rsid w:val="00E65D95"/>
    <w:rsid w:val="00E66DEB"/>
    <w:rsid w:val="00E670FC"/>
    <w:rsid w:val="00E73DB9"/>
    <w:rsid w:val="00E74A84"/>
    <w:rsid w:val="00E80B86"/>
    <w:rsid w:val="00E83F7F"/>
    <w:rsid w:val="00E841CA"/>
    <w:rsid w:val="00E84949"/>
    <w:rsid w:val="00E864EB"/>
    <w:rsid w:val="00E90700"/>
    <w:rsid w:val="00E92A03"/>
    <w:rsid w:val="00E95D35"/>
    <w:rsid w:val="00E96C04"/>
    <w:rsid w:val="00E97EFA"/>
    <w:rsid w:val="00EA026C"/>
    <w:rsid w:val="00EA196D"/>
    <w:rsid w:val="00EA1F07"/>
    <w:rsid w:val="00EA234A"/>
    <w:rsid w:val="00EA31EB"/>
    <w:rsid w:val="00EA397A"/>
    <w:rsid w:val="00EA5A09"/>
    <w:rsid w:val="00EB2FEC"/>
    <w:rsid w:val="00EB41F3"/>
    <w:rsid w:val="00EB546B"/>
    <w:rsid w:val="00EB6583"/>
    <w:rsid w:val="00EB75B8"/>
    <w:rsid w:val="00EC0414"/>
    <w:rsid w:val="00EC0518"/>
    <w:rsid w:val="00EC2D93"/>
    <w:rsid w:val="00EC4206"/>
    <w:rsid w:val="00EC4CE7"/>
    <w:rsid w:val="00EC4F4D"/>
    <w:rsid w:val="00EC4F7F"/>
    <w:rsid w:val="00EC5FDE"/>
    <w:rsid w:val="00EC67CB"/>
    <w:rsid w:val="00EC78CB"/>
    <w:rsid w:val="00ED0963"/>
    <w:rsid w:val="00ED1533"/>
    <w:rsid w:val="00ED190E"/>
    <w:rsid w:val="00ED2207"/>
    <w:rsid w:val="00ED379D"/>
    <w:rsid w:val="00ED73B2"/>
    <w:rsid w:val="00EE1A92"/>
    <w:rsid w:val="00EE2527"/>
    <w:rsid w:val="00EE492B"/>
    <w:rsid w:val="00EE6FBA"/>
    <w:rsid w:val="00EE785F"/>
    <w:rsid w:val="00EE7B85"/>
    <w:rsid w:val="00EF04E5"/>
    <w:rsid w:val="00EF4C55"/>
    <w:rsid w:val="00EF5FEA"/>
    <w:rsid w:val="00EF61BB"/>
    <w:rsid w:val="00EF6A83"/>
    <w:rsid w:val="00F03168"/>
    <w:rsid w:val="00F0441B"/>
    <w:rsid w:val="00F0453A"/>
    <w:rsid w:val="00F05D48"/>
    <w:rsid w:val="00F10D2B"/>
    <w:rsid w:val="00F1258A"/>
    <w:rsid w:val="00F12FD7"/>
    <w:rsid w:val="00F152E2"/>
    <w:rsid w:val="00F16D36"/>
    <w:rsid w:val="00F2013E"/>
    <w:rsid w:val="00F20D43"/>
    <w:rsid w:val="00F2167E"/>
    <w:rsid w:val="00F22A7C"/>
    <w:rsid w:val="00F2355A"/>
    <w:rsid w:val="00F23A36"/>
    <w:rsid w:val="00F24E41"/>
    <w:rsid w:val="00F2506C"/>
    <w:rsid w:val="00F25F8B"/>
    <w:rsid w:val="00F2672E"/>
    <w:rsid w:val="00F30DA5"/>
    <w:rsid w:val="00F315E4"/>
    <w:rsid w:val="00F33268"/>
    <w:rsid w:val="00F338CF"/>
    <w:rsid w:val="00F41C7D"/>
    <w:rsid w:val="00F44228"/>
    <w:rsid w:val="00F46039"/>
    <w:rsid w:val="00F506D1"/>
    <w:rsid w:val="00F5082F"/>
    <w:rsid w:val="00F53C4A"/>
    <w:rsid w:val="00F549CA"/>
    <w:rsid w:val="00F55B76"/>
    <w:rsid w:val="00F602D4"/>
    <w:rsid w:val="00F65580"/>
    <w:rsid w:val="00F662AA"/>
    <w:rsid w:val="00F66B80"/>
    <w:rsid w:val="00F672A4"/>
    <w:rsid w:val="00F676A9"/>
    <w:rsid w:val="00F726D0"/>
    <w:rsid w:val="00F7440C"/>
    <w:rsid w:val="00F74F9A"/>
    <w:rsid w:val="00F7715A"/>
    <w:rsid w:val="00F771DF"/>
    <w:rsid w:val="00F77A51"/>
    <w:rsid w:val="00F77D32"/>
    <w:rsid w:val="00F80028"/>
    <w:rsid w:val="00F802D9"/>
    <w:rsid w:val="00F81A02"/>
    <w:rsid w:val="00F81DAE"/>
    <w:rsid w:val="00F87AED"/>
    <w:rsid w:val="00F911AC"/>
    <w:rsid w:val="00F91A8D"/>
    <w:rsid w:val="00F91C88"/>
    <w:rsid w:val="00F922DA"/>
    <w:rsid w:val="00F930F8"/>
    <w:rsid w:val="00F93AA4"/>
    <w:rsid w:val="00F956E4"/>
    <w:rsid w:val="00F9570E"/>
    <w:rsid w:val="00F95CD7"/>
    <w:rsid w:val="00F96D2C"/>
    <w:rsid w:val="00F9782D"/>
    <w:rsid w:val="00F97BCF"/>
    <w:rsid w:val="00FA0328"/>
    <w:rsid w:val="00FA035C"/>
    <w:rsid w:val="00FA0EA7"/>
    <w:rsid w:val="00FA1A1B"/>
    <w:rsid w:val="00FA365C"/>
    <w:rsid w:val="00FA4546"/>
    <w:rsid w:val="00FA49F7"/>
    <w:rsid w:val="00FA53A8"/>
    <w:rsid w:val="00FB01DD"/>
    <w:rsid w:val="00FB03B9"/>
    <w:rsid w:val="00FB097C"/>
    <w:rsid w:val="00FB2D7C"/>
    <w:rsid w:val="00FB2F54"/>
    <w:rsid w:val="00FB35C4"/>
    <w:rsid w:val="00FB3FBE"/>
    <w:rsid w:val="00FB4279"/>
    <w:rsid w:val="00FB42D3"/>
    <w:rsid w:val="00FB443A"/>
    <w:rsid w:val="00FB5B3C"/>
    <w:rsid w:val="00FC009B"/>
    <w:rsid w:val="00FC01B3"/>
    <w:rsid w:val="00FC0B2C"/>
    <w:rsid w:val="00FC197B"/>
    <w:rsid w:val="00FC2483"/>
    <w:rsid w:val="00FC288A"/>
    <w:rsid w:val="00FC3C02"/>
    <w:rsid w:val="00FC41CF"/>
    <w:rsid w:val="00FC4797"/>
    <w:rsid w:val="00FC508E"/>
    <w:rsid w:val="00FC53C6"/>
    <w:rsid w:val="00FC57EB"/>
    <w:rsid w:val="00FC6C65"/>
    <w:rsid w:val="00FC6C9C"/>
    <w:rsid w:val="00FC6F35"/>
    <w:rsid w:val="00FD0222"/>
    <w:rsid w:val="00FD598A"/>
    <w:rsid w:val="00FD72C2"/>
    <w:rsid w:val="00FD758D"/>
    <w:rsid w:val="00FD778B"/>
    <w:rsid w:val="00FD78E9"/>
    <w:rsid w:val="00FE156B"/>
    <w:rsid w:val="00FE2539"/>
    <w:rsid w:val="00FE3500"/>
    <w:rsid w:val="00FE3C85"/>
    <w:rsid w:val="00FE4217"/>
    <w:rsid w:val="00FE57D7"/>
    <w:rsid w:val="00FF033B"/>
    <w:rsid w:val="00FF25D5"/>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semiHidden/>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semiHidden/>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36319703">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1072997">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177886386">
      <w:bodyDiv w:val="1"/>
      <w:marLeft w:val="0"/>
      <w:marRight w:val="0"/>
      <w:marTop w:val="0"/>
      <w:marBottom w:val="0"/>
      <w:divBdr>
        <w:top w:val="none" w:sz="0" w:space="0" w:color="auto"/>
        <w:left w:val="none" w:sz="0" w:space="0" w:color="auto"/>
        <w:bottom w:val="none" w:sz="0" w:space="0" w:color="auto"/>
        <w:right w:val="none" w:sz="0" w:space="0" w:color="auto"/>
      </w:divBdr>
    </w:div>
    <w:div w:id="210462675">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61176607">
      <w:bodyDiv w:val="1"/>
      <w:marLeft w:val="0"/>
      <w:marRight w:val="0"/>
      <w:marTop w:val="0"/>
      <w:marBottom w:val="0"/>
      <w:divBdr>
        <w:top w:val="none" w:sz="0" w:space="0" w:color="auto"/>
        <w:left w:val="none" w:sz="0" w:space="0" w:color="auto"/>
        <w:bottom w:val="none" w:sz="0" w:space="0" w:color="auto"/>
        <w:right w:val="none" w:sz="0" w:space="0" w:color="auto"/>
      </w:divBdr>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003121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75799490">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20910015">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56636413">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898827765">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45585844">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47632826">
      <w:bodyDiv w:val="1"/>
      <w:marLeft w:val="0"/>
      <w:marRight w:val="0"/>
      <w:marTop w:val="0"/>
      <w:marBottom w:val="0"/>
      <w:divBdr>
        <w:top w:val="none" w:sz="0" w:space="0" w:color="auto"/>
        <w:left w:val="none" w:sz="0" w:space="0" w:color="auto"/>
        <w:bottom w:val="none" w:sz="0" w:space="0" w:color="auto"/>
        <w:right w:val="none" w:sz="0" w:space="0" w:color="auto"/>
      </w:divBdr>
    </w:div>
    <w:div w:id="1354960125">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7ncke/" TargetMode="External"/><Relationship Id="rId18" Type="http://schemas.openxmlformats.org/officeDocument/2006/relationships/image" Target="media/image2.png"/><Relationship Id="rId26" Type="http://schemas.openxmlformats.org/officeDocument/2006/relationships/hyperlink" Target="http://methods.sagepub.com/book/methods-of-meta-analysis-3e"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1.png"/><Relationship Id="rId25" Type="http://schemas.openxmlformats.org/officeDocument/2006/relationships/hyperlink" Target="https://doi.org/10.1016/j.paid.2016.06.069" TargetMode="External"/><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osf.io/as7md/" TargetMode="External"/><Relationship Id="rId20" Type="http://schemas.openxmlformats.org/officeDocument/2006/relationships/image" Target="media/image4.png"/><Relationship Id="rId29" Type="http://schemas.openxmlformats.org/officeDocument/2006/relationships/hyperlink" Target="http://jakewestfall.org/publications/pange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8.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osf.io/7ncke/" TargetMode="External"/><Relationship Id="rId23" Type="http://schemas.openxmlformats.org/officeDocument/2006/relationships/image" Target="media/image7.png"/><Relationship Id="rId28" Type="http://schemas.openxmlformats.org/officeDocument/2006/relationships/hyperlink" Target="http://www.R-project.org" TargetMode="External"/><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3.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hyperlink" Target="https://osf.io/7f2q9/" TargetMode="External"/><Relationship Id="rId22" Type="http://schemas.openxmlformats.org/officeDocument/2006/relationships/image" Target="media/image6.png"/><Relationship Id="rId27" Type="http://schemas.openxmlformats.org/officeDocument/2006/relationships/hyperlink" Target="https://rdataviz.wordpress.com/2010/03/05/getting-data-from-an-image-introductory-post/" TargetMode="External"/><Relationship Id="rId30" Type="http://schemas.openxmlformats.org/officeDocument/2006/relationships/image" Target="media/image9.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B076E-803C-4C8C-946B-A96E72556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3003</TotalTime>
  <Pages>43</Pages>
  <Words>15963</Words>
  <Characters>90835</Characters>
  <Application>Microsoft Office Word</Application>
  <DocSecurity>0</DocSecurity>
  <Lines>2112</Lines>
  <Paragraphs>1007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114</cp:revision>
  <dcterms:created xsi:type="dcterms:W3CDTF">2018-11-23T02:09:00Z</dcterms:created>
  <dcterms:modified xsi:type="dcterms:W3CDTF">2018-12-03T01:33:00Z</dcterms:modified>
</cp:coreProperties>
</file>