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019CDBE6" w:rsidR="008C0A1F" w:rsidRDefault="00FC6F35" w:rsidP="00955078">
      <w:pPr>
        <w:spacing w:line="360" w:lineRule="auto"/>
        <w:rPr>
          <w:rFonts w:cstheme="minorHAnsi"/>
        </w:rPr>
      </w:pPr>
      <w:bookmarkStart w:id="0" w:name="_Hlk514248579"/>
      <w:bookmarkStart w:id="1" w:name="_Hlk520654073"/>
      <w:bookmarkEnd w:id="0"/>
      <w:r w:rsidRPr="004422F7">
        <w:rPr>
          <w:rFonts w:cstheme="minorHAnsi"/>
        </w:rPr>
        <w:t xml:space="preserve">Chapter </w:t>
      </w:r>
      <w:r w:rsidR="002B7998">
        <w:rPr>
          <w:rFonts w:cstheme="minorHAnsi"/>
        </w:rPr>
        <w:t>7</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w:t>
      </w:r>
      <w:r w:rsidR="009F0624">
        <w:rPr>
          <w:rFonts w:cstheme="minorHAnsi"/>
        </w:rPr>
        <w:t>Psychological Science</w:t>
      </w:r>
    </w:p>
    <w:p w14:paraId="256B1AAE" w14:textId="77777777" w:rsidR="00AA066F" w:rsidRDefault="00924FD0" w:rsidP="00955078">
      <w:pPr>
        <w:spacing w:line="360" w:lineRule="auto"/>
        <w:rPr>
          <w:rStyle w:val="CommentReference"/>
          <w:rFonts w:cstheme="minorHAnsi"/>
          <w:sz w:val="24"/>
          <w:szCs w:val="24"/>
        </w:rPr>
      </w:pPr>
      <w:r>
        <w:rPr>
          <w:rStyle w:val="CommentReference"/>
          <w:rFonts w:cstheme="minorHAnsi"/>
          <w:sz w:val="24"/>
          <w:szCs w:val="24"/>
        </w:rPr>
        <w:t>Abstract</w:t>
      </w:r>
      <w:r w:rsidR="00AA066F">
        <w:rPr>
          <w:rStyle w:val="CommentReference"/>
          <w:rFonts w:cstheme="minorHAnsi"/>
          <w:sz w:val="24"/>
          <w:szCs w:val="24"/>
        </w:rPr>
        <w:t>:</w:t>
      </w:r>
    </w:p>
    <w:p w14:paraId="79ACB84E" w14:textId="08B51173" w:rsidR="00924FD0" w:rsidRDefault="00924FD0" w:rsidP="00955078">
      <w:pPr>
        <w:spacing w:line="360" w:lineRule="auto"/>
        <w:rPr>
          <w:rStyle w:val="CommentReference"/>
          <w:rFonts w:cstheme="minorHAnsi"/>
          <w:sz w:val="24"/>
          <w:szCs w:val="24"/>
        </w:rPr>
      </w:pPr>
      <w:r>
        <w:rPr>
          <w:rStyle w:val="CommentReference"/>
          <w:rFonts w:cstheme="minorHAnsi"/>
          <w:sz w:val="24"/>
          <w:szCs w:val="24"/>
        </w:rPr>
        <w:t xml:space="preserve"> (include “</w:t>
      </w:r>
      <w:r w:rsidR="005339B9">
        <w:rPr>
          <w:rStyle w:val="CommentReference"/>
          <w:rFonts w:cstheme="minorHAnsi"/>
          <w:sz w:val="24"/>
          <w:szCs w:val="24"/>
        </w:rPr>
        <w:t xml:space="preserve">46 </w:t>
      </w:r>
      <w:r w:rsidR="00AA066F">
        <w:rPr>
          <w:rStyle w:val="CommentReference"/>
          <w:rFonts w:cstheme="minorHAnsi"/>
          <w:sz w:val="24"/>
          <w:szCs w:val="24"/>
        </w:rPr>
        <w:t>power surveys of</w:t>
      </w:r>
      <w:r w:rsidR="005339B9">
        <w:rPr>
          <w:rStyle w:val="CommentReference"/>
          <w:rFonts w:cstheme="minorHAnsi"/>
          <w:sz w:val="24"/>
          <w:szCs w:val="24"/>
        </w:rPr>
        <w:t xml:space="preserve"> over </w:t>
      </w:r>
      <w:r w:rsidR="00AA066F">
        <w:rPr>
          <w:rStyle w:val="CommentReference"/>
          <w:rFonts w:cstheme="minorHAnsi"/>
          <w:sz w:val="24"/>
          <w:szCs w:val="24"/>
        </w:rPr>
        <w:t>8,000</w:t>
      </w:r>
      <w:r w:rsidR="005339B9">
        <w:rPr>
          <w:rStyle w:val="CommentReference"/>
          <w:rFonts w:cstheme="minorHAnsi"/>
          <w:sz w:val="24"/>
          <w:szCs w:val="24"/>
        </w:rPr>
        <w:t xml:space="preserve"> individual studie</w:t>
      </w:r>
      <w:r w:rsidR="00AA066F">
        <w:rPr>
          <w:rStyle w:val="CommentReference"/>
          <w:rFonts w:cstheme="minorHAnsi"/>
          <w:sz w:val="24"/>
          <w:szCs w:val="24"/>
        </w:rPr>
        <w:t>s</w:t>
      </w:r>
      <w:r w:rsidR="005339B9">
        <w:rPr>
          <w:rStyle w:val="CommentReference"/>
          <w:rFonts w:cstheme="minorHAnsi"/>
          <w:sz w:val="24"/>
          <w:szCs w:val="24"/>
        </w:rPr>
        <w:t xml:space="preserve"> published</w:t>
      </w:r>
      <w:r w:rsidR="00352FAA">
        <w:rPr>
          <w:rStyle w:val="CommentReference"/>
          <w:rFonts w:cstheme="minorHAnsi"/>
          <w:sz w:val="24"/>
          <w:szCs w:val="24"/>
        </w:rPr>
        <w:t xml:space="preserve"> from </w:t>
      </w:r>
      <w:r w:rsidR="00AA066F" w:rsidRPr="00AA066F">
        <w:rPr>
          <w:rStyle w:val="CommentReference"/>
          <w:rFonts w:cstheme="minorHAnsi"/>
          <w:sz w:val="24"/>
          <w:szCs w:val="24"/>
        </w:rPr>
        <w:t>1932</w:t>
      </w:r>
      <w:r w:rsidR="00AA066F">
        <w:rPr>
          <w:rStyle w:val="CommentReference"/>
          <w:rFonts w:cstheme="minorHAnsi"/>
          <w:sz w:val="24"/>
          <w:szCs w:val="24"/>
        </w:rPr>
        <w:t>-</w:t>
      </w:r>
      <w:r w:rsidR="00AA066F" w:rsidRPr="00AA066F">
        <w:rPr>
          <w:rStyle w:val="CommentReference"/>
          <w:rFonts w:cstheme="minorHAnsi"/>
          <w:sz w:val="24"/>
          <w:szCs w:val="24"/>
        </w:rPr>
        <w:t>2014</w:t>
      </w:r>
      <w:r>
        <w:rPr>
          <w:rStyle w:val="CommentReference"/>
          <w:rFonts w:cstheme="minorHAnsi"/>
          <w:sz w:val="24"/>
          <w:szCs w:val="24"/>
        </w:rPr>
        <w:t>”</w:t>
      </w:r>
      <w:r w:rsidR="00AA066F">
        <w:rPr>
          <w:rStyle w:val="CommentReference"/>
          <w:rFonts w:cstheme="minorHAnsi"/>
          <w:sz w:val="24"/>
          <w:szCs w:val="24"/>
        </w:rPr>
        <w:t>)</w:t>
      </w:r>
    </w:p>
    <w:p w14:paraId="6F6F0D48" w14:textId="77777777" w:rsidR="00924FD0" w:rsidRPr="0041427C" w:rsidRDefault="00924FD0" w:rsidP="00955078">
      <w:pPr>
        <w:spacing w:line="360" w:lineRule="auto"/>
        <w:rPr>
          <w:rStyle w:val="CommentReference"/>
          <w:rFonts w:cstheme="minorHAnsi"/>
          <w:sz w:val="24"/>
          <w:szCs w:val="24"/>
        </w:rPr>
      </w:pPr>
    </w:p>
    <w:p w14:paraId="5B809EB8" w14:textId="166EC29A" w:rsidR="009C6394" w:rsidRPr="00BF1B43" w:rsidRDefault="008C46FF" w:rsidP="00BF1B43">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56245B5C" w:rsidR="00DE4153" w:rsidRDefault="00D001CB" w:rsidP="00DE4153">
      <w:pPr>
        <w:spacing w:line="360" w:lineRule="auto"/>
        <w:ind w:firstLine="720"/>
        <w:rPr>
          <w:lang w:val="en-AU"/>
        </w:rPr>
      </w:pPr>
      <w:r>
        <w:rPr>
          <w:rStyle w:val="CommentReference"/>
          <w:rFonts w:cstheme="minorHAnsi"/>
          <w:sz w:val="24"/>
          <w:szCs w:val="24"/>
        </w:rPr>
        <w:t xml:space="preserve">This study brings together the large body of research across areas of </w:t>
      </w:r>
      <w:r w:rsidRPr="004422F7">
        <w:rPr>
          <w:rStyle w:val="CommentReference"/>
          <w:rFonts w:cstheme="minorHAnsi"/>
          <w:sz w:val="24"/>
          <w:szCs w:val="24"/>
        </w:rPr>
        <w:t>psychological research</w:t>
      </w:r>
      <w:r>
        <w:rPr>
          <w:rStyle w:val="CommentReference"/>
          <w:rFonts w:cstheme="minorHAnsi"/>
          <w:sz w:val="24"/>
          <w:szCs w:val="24"/>
        </w:rPr>
        <w:t xml:space="preserve"> that examine the statistical power of psychological research in order to estimate the average power of psychology research and examine how the statistical power of this body has changed over the last half century. </w:t>
      </w:r>
      <w:r w:rsidR="003C20BE">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w:t>
      </w:r>
      <w:r w:rsidR="000F3CAC">
        <w:rPr>
          <w:rStyle w:val="CommentReference"/>
          <w:rFonts w:cstheme="minorHAnsi"/>
          <w:sz w:val="24"/>
          <w:szCs w:val="24"/>
        </w:rPr>
        <w:t xml:space="preserve">finding statistically significant results </w:t>
      </w:r>
      <w:r w:rsidR="00BB20C7">
        <w:rPr>
          <w:rStyle w:val="CommentReference"/>
          <w:rFonts w:cstheme="minorHAnsi"/>
          <w:sz w:val="24"/>
          <w:szCs w:val="24"/>
        </w:rPr>
        <w:t xml:space="preserve">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This </w:t>
      </w:r>
      <w:r w:rsidR="003462F2">
        <w:rPr>
          <w:rStyle w:val="CommentReference"/>
          <w:rFonts w:cstheme="minorHAnsi"/>
          <w:sz w:val="24"/>
          <w:szCs w:val="24"/>
        </w:rPr>
        <w:t>suggests that</w:t>
      </w:r>
      <w:r w:rsidR="00BB20C7">
        <w:rPr>
          <w:rStyle w:val="CommentReference"/>
          <w:rFonts w:cstheme="minorHAnsi"/>
          <w:sz w:val="24"/>
          <w:szCs w:val="24"/>
        </w:rPr>
        <w:t xml:space="preserve"> 5</w:t>
      </w:r>
      <w:r w:rsidR="00CD6C82">
        <w:rPr>
          <w:rStyle w:val="CommentReference"/>
          <w:rFonts w:cstheme="minorHAnsi"/>
          <w:sz w:val="24"/>
          <w:szCs w:val="24"/>
        </w:rPr>
        <w:t>2</w:t>
      </w:r>
      <w:r w:rsidR="00BB20C7">
        <w:rPr>
          <w:rStyle w:val="CommentReference"/>
          <w:rFonts w:cstheme="minorHAnsi"/>
          <w:sz w:val="24"/>
          <w:szCs w:val="24"/>
        </w:rPr>
        <w:t xml:space="preserve">% of </w:t>
      </w:r>
      <w:r w:rsidR="00490A94">
        <w:rPr>
          <w:rStyle w:val="CommentReference"/>
          <w:rFonts w:cstheme="minorHAnsi"/>
          <w:sz w:val="24"/>
          <w:szCs w:val="24"/>
        </w:rPr>
        <w:t>studies reported</w:t>
      </w:r>
      <w:r w:rsidR="00BB20C7">
        <w:rPr>
          <w:rStyle w:val="CommentReference"/>
          <w:rFonts w:cstheme="minorHAnsi"/>
          <w:sz w:val="24"/>
          <w:szCs w:val="24"/>
        </w:rPr>
        <w:t xml:space="preserve"> in the journal should have failed to reach statistical significance due to sampling variability alone</w:t>
      </w:r>
      <w:r>
        <w:rPr>
          <w:rStyle w:val="CommentReference"/>
          <w:rFonts w:cstheme="minorHAnsi"/>
          <w:sz w:val="24"/>
          <w:szCs w:val="24"/>
        </w:rPr>
        <w:t xml:space="preserve">, assuming </w:t>
      </w:r>
      <w:r w:rsidR="00BB20C7">
        <w:rPr>
          <w:rStyle w:val="CommentReference"/>
          <w:rFonts w:cstheme="minorHAnsi"/>
          <w:sz w:val="24"/>
          <w:szCs w:val="24"/>
        </w:rPr>
        <w:t xml:space="preserve">they were </w:t>
      </w:r>
      <w:r w:rsidR="00490A94">
        <w:rPr>
          <w:rStyle w:val="CommentReference"/>
          <w:rFonts w:cstheme="minorHAnsi"/>
          <w:sz w:val="24"/>
          <w:szCs w:val="24"/>
        </w:rPr>
        <w:t xml:space="preserve">all </w:t>
      </w:r>
      <w:r w:rsidR="00BB20C7">
        <w:rPr>
          <w:rStyle w:val="CommentReference"/>
          <w:rFonts w:cstheme="minorHAnsi"/>
          <w:sz w:val="24"/>
          <w:szCs w:val="24"/>
        </w:rPr>
        <w:t xml:space="preserve">studying a ‘medium’ effect. Cohen used </w:t>
      </w:r>
      <w:r>
        <w:rPr>
          <w:rStyle w:val="CommentReference"/>
          <w:rFonts w:cstheme="minorHAnsi"/>
          <w:sz w:val="24"/>
          <w:szCs w:val="24"/>
        </w:rPr>
        <w:t xml:space="preserve">this fact </w:t>
      </w:r>
      <w:r w:rsidR="00BB20C7">
        <w:rPr>
          <w:rStyle w:val="CommentReference"/>
          <w:rFonts w:cstheme="minorHAnsi"/>
          <w:sz w:val="24"/>
          <w:szCs w:val="24"/>
        </w:rPr>
        <w:t xml:space="preserve">to </w:t>
      </w:r>
      <w:r w:rsidR="003F6A9C">
        <w:rPr>
          <w:rStyle w:val="CommentReference"/>
          <w:rFonts w:cstheme="minorHAnsi"/>
          <w:sz w:val="24"/>
          <w:szCs w:val="24"/>
        </w:rPr>
        <w:t>encourage researchers to</w:t>
      </w:r>
      <w:r w:rsidR="00D749E0">
        <w:rPr>
          <w:rStyle w:val="CommentReference"/>
          <w:rFonts w:cstheme="minorHAnsi"/>
          <w:sz w:val="24"/>
          <w:szCs w:val="24"/>
        </w:rPr>
        <w:t xml:space="preserve"> both</w:t>
      </w:r>
      <w:r w:rsidR="003F6A9C">
        <w:rPr>
          <w:rStyle w:val="CommentReference"/>
          <w:rFonts w:cstheme="minorHAnsi"/>
          <w:sz w:val="24"/>
          <w:szCs w:val="24"/>
        </w:rPr>
        <w:t xml:space="preserve"> </w:t>
      </w:r>
      <w:r w:rsidR="00D749E0">
        <w:rPr>
          <w:rStyle w:val="CommentReference"/>
          <w:rFonts w:cstheme="minorHAnsi"/>
          <w:sz w:val="24"/>
          <w:szCs w:val="24"/>
        </w:rPr>
        <w:t xml:space="preserve">use power analysis to estimate the power of their proposed research and to </w:t>
      </w:r>
      <w:r w:rsidR="003F6A9C">
        <w:rPr>
          <w:rStyle w:val="CommentReference"/>
          <w:rFonts w:cstheme="minorHAnsi"/>
          <w:sz w:val="24"/>
          <w:szCs w:val="24"/>
        </w:rPr>
        <w:t>increase the statistical power of their research</w:t>
      </w:r>
      <w:r w:rsidR="00BB20C7">
        <w:rPr>
          <w:rStyle w:val="CommentReference"/>
          <w:rFonts w:cstheme="minorHAnsi"/>
          <w:sz w:val="24"/>
          <w:szCs w:val="24"/>
        </w:rPr>
        <w:t>.</w:t>
      </w:r>
      <w:r w:rsidR="00647812">
        <w:rPr>
          <w:rStyle w:val="CommentReference"/>
          <w:rFonts w:cstheme="minorHAnsi"/>
          <w:sz w:val="24"/>
          <w:szCs w:val="24"/>
        </w:rPr>
        <w:t xml:space="preserve"> Early p</w:t>
      </w:r>
      <w:r w:rsidR="00DE4153">
        <w:rPr>
          <w:rStyle w:val="CommentReference"/>
          <w:rFonts w:cstheme="minorHAnsi"/>
          <w:sz w:val="24"/>
          <w:szCs w:val="24"/>
        </w:rPr>
        <w:t>ower analysis advocates such as Cohen initially focused their criticism on the degree to which underpowered research would waste research funds</w:t>
      </w:r>
      <w:r w:rsidR="00F12FD7">
        <w:rPr>
          <w:rStyle w:val="CommentReference"/>
          <w:rFonts w:cstheme="minorHAnsi"/>
          <w:sz w:val="24"/>
          <w:szCs w:val="24"/>
        </w:rPr>
        <w:t xml:space="preserve"> as well as participant and </w:t>
      </w:r>
      <w:r w:rsidR="00DE4153">
        <w:rPr>
          <w:rStyle w:val="CommentReference"/>
          <w:rFonts w:cstheme="minorHAnsi"/>
          <w:sz w:val="24"/>
          <w:szCs w:val="24"/>
        </w:rPr>
        <w:t xml:space="preserve">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w:t>
      </w:r>
      <w:r>
        <w:rPr>
          <w:rStyle w:val="CommentReference"/>
          <w:rFonts w:cstheme="minorHAnsi"/>
          <w:sz w:val="24"/>
          <w:szCs w:val="24"/>
        </w:rPr>
        <w:t>I</w:t>
      </w:r>
      <w:r w:rsidR="00DE4153">
        <w:rPr>
          <w:rStyle w:val="CommentReference"/>
          <w:rFonts w:cstheme="minorHAnsi"/>
          <w:sz w:val="24"/>
          <w:szCs w:val="24"/>
        </w:rPr>
        <w:t>n recent years underpowered research has</w:t>
      </w:r>
      <w:r>
        <w:rPr>
          <w:rStyle w:val="CommentReference"/>
          <w:rFonts w:cstheme="minorHAnsi"/>
          <w:sz w:val="24"/>
          <w:szCs w:val="24"/>
        </w:rPr>
        <w:t xml:space="preserve"> also</w:t>
      </w:r>
      <w:r w:rsidR="00DE4153">
        <w:rPr>
          <w:rStyle w:val="CommentReference"/>
          <w:rFonts w:cstheme="minorHAnsi"/>
          <w:sz w:val="24"/>
          <w:szCs w:val="24"/>
        </w:rPr>
        <w:t xml:space="preserve">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100D1E">
        <w:rPr>
          <w:rStyle w:val="CommentReference"/>
          <w:rFonts w:cstheme="minorHAnsi"/>
          <w:sz w:val="24"/>
          <w:szCs w:val="24"/>
        </w:rPr>
        <w:t>. I</w:t>
      </w:r>
      <w:r w:rsidR="00DE4153">
        <w:rPr>
          <w:rStyle w:val="CommentReference"/>
          <w:rFonts w:cstheme="minorHAnsi"/>
          <w:sz w:val="24"/>
          <w:szCs w:val="24"/>
        </w:rPr>
        <w:t>n the presence of publication and reporting biases</w:t>
      </w:r>
      <w:r>
        <w:rPr>
          <w:rStyle w:val="CommentReference"/>
          <w:rFonts w:cstheme="minorHAnsi"/>
          <w:sz w:val="24"/>
          <w:szCs w:val="24"/>
        </w:rPr>
        <w:t xml:space="preserve"> toward </w:t>
      </w:r>
      <w:r w:rsidR="00B75181">
        <w:rPr>
          <w:rStyle w:val="CommentReference"/>
          <w:rFonts w:cstheme="minorHAnsi"/>
          <w:sz w:val="24"/>
          <w:szCs w:val="24"/>
        </w:rPr>
        <w:t>statistically</w:t>
      </w:r>
      <w:r>
        <w:rPr>
          <w:rStyle w:val="CommentReference"/>
          <w:rFonts w:cstheme="minorHAnsi"/>
          <w:sz w:val="24"/>
          <w:szCs w:val="24"/>
        </w:rPr>
        <w:t xml:space="preserve"> </w:t>
      </w:r>
      <w:r w:rsidR="00B75181">
        <w:rPr>
          <w:rStyle w:val="CommentReference"/>
          <w:rFonts w:cstheme="minorHAnsi"/>
          <w:sz w:val="24"/>
          <w:szCs w:val="24"/>
        </w:rPr>
        <w:t>significant</w:t>
      </w:r>
      <w:r>
        <w:rPr>
          <w:rStyle w:val="CommentReference"/>
          <w:rFonts w:cstheme="minorHAnsi"/>
          <w:sz w:val="24"/>
          <w:szCs w:val="24"/>
        </w:rPr>
        <w:t xml:space="preserve"> results</w:t>
      </w:r>
      <w:r w:rsidR="00DE4153">
        <w:rPr>
          <w:rStyle w:val="CommentReference"/>
          <w:rFonts w:cstheme="minorHAnsi"/>
          <w:sz w:val="24"/>
          <w:szCs w:val="24"/>
        </w:rPr>
        <w:t xml:space="preserve">,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031EE39C"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w:t>
      </w:r>
      <w:r w:rsidR="00A526C1">
        <w:rPr>
          <w:rStyle w:val="CommentReference"/>
          <w:rFonts w:cstheme="minorHAnsi"/>
          <w:sz w:val="24"/>
          <w:szCs w:val="24"/>
        </w:rPr>
        <w:lastRenderedPageBreak/>
        <w:t>statistical power of psychology research</w:t>
      </w:r>
      <w:r w:rsidR="00FE57D7">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3462F2">
        <w:rPr>
          <w:rStyle w:val="CommentReference"/>
          <w:rFonts w:cstheme="minorHAnsi"/>
          <w:sz w:val="24"/>
          <w:szCs w:val="24"/>
        </w:rPr>
        <w:t xml:space="preserve">, and how the mean statistical power of psychology research has changed over time </w:t>
      </w:r>
      <w:r w:rsidR="00A526C1">
        <w:rPr>
          <w:rStyle w:val="CommentReference"/>
          <w:rFonts w:cstheme="minorHAnsi"/>
          <w:sz w:val="24"/>
          <w:szCs w:val="24"/>
        </w:rPr>
        <w:t>.</w:t>
      </w:r>
      <w:r w:rsidR="00BF1B43">
        <w:rPr>
          <w:rStyle w:val="CommentReference"/>
          <w:rFonts w:cstheme="minorHAnsi"/>
          <w:sz w:val="24"/>
          <w:szCs w:val="24"/>
        </w:rPr>
        <w:t xml:space="preserve"> </w:t>
      </w:r>
    </w:p>
    <w:p w14:paraId="0FE9D875" w14:textId="7DE49010" w:rsidR="00D64E90"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sidR="00CA4820">
        <w:rPr>
          <w:rStyle w:val="CommentReference"/>
          <w:rFonts w:cstheme="minorHAnsi"/>
          <w:sz w:val="24"/>
          <w:szCs w:val="24"/>
        </w:rPr>
        <w:t>people are performing and reporting a power a</w:t>
      </w:r>
      <w:r w:rsidR="00F0453A">
        <w:rPr>
          <w:rStyle w:val="CommentReference"/>
          <w:rFonts w:cstheme="minorHAnsi"/>
          <w:sz w:val="24"/>
          <w:szCs w:val="24"/>
        </w:rPr>
        <w:t>nalysis more often</w:t>
      </w:r>
      <w:r w:rsidR="00DE4153">
        <w:rPr>
          <w:rStyle w:val="CommentReference"/>
          <w:rFonts w:cstheme="minorHAnsi"/>
          <w:sz w:val="24"/>
          <w:szCs w:val="24"/>
        </w:rPr>
        <w:t xml:space="preserve">. </w:t>
      </w:r>
      <w:r w:rsidR="00647812">
        <w:rPr>
          <w:rStyle w:val="CommentReference"/>
          <w:rFonts w:cstheme="minorHAnsi"/>
          <w:sz w:val="24"/>
          <w:szCs w:val="24"/>
        </w:rPr>
        <w:t>The</w:t>
      </w:r>
      <w:r w:rsidR="00DE4153" w:rsidRPr="004422F7">
        <w:rPr>
          <w:rStyle w:val="CommentReference"/>
          <w:rFonts w:cstheme="minorHAnsi"/>
          <w:sz w:val="24"/>
          <w:szCs w:val="24"/>
        </w:rPr>
        <w:t xml:space="preserve"> American 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p>
    <w:p w14:paraId="5F7E763F" w14:textId="5EF226C9" w:rsidR="00DE4153" w:rsidRDefault="00C80CB9" w:rsidP="00C23FCE">
      <w:pPr>
        <w:spacing w:line="360" w:lineRule="auto"/>
        <w:ind w:firstLine="720"/>
        <w:rPr>
          <w:rStyle w:val="CommentReference"/>
          <w:rFonts w:cstheme="minorHAnsi"/>
          <w:sz w:val="24"/>
          <w:szCs w:val="24"/>
        </w:rPr>
      </w:pPr>
      <w:r>
        <w:rPr>
          <w:rStyle w:val="CommentReference"/>
          <w:rFonts w:cstheme="minorHAnsi"/>
          <w:sz w:val="24"/>
          <w:szCs w:val="24"/>
        </w:rPr>
        <w:t xml:space="preserve">This study brings together the large body of research across </w:t>
      </w:r>
      <w:r w:rsidR="003462F2">
        <w:rPr>
          <w:rStyle w:val="CommentReference"/>
          <w:rFonts w:cstheme="minorHAnsi"/>
          <w:sz w:val="24"/>
          <w:szCs w:val="24"/>
        </w:rPr>
        <w:t>fields</w:t>
      </w:r>
      <w:r>
        <w:rPr>
          <w:rStyle w:val="CommentReference"/>
          <w:rFonts w:cstheme="minorHAnsi"/>
          <w:sz w:val="24"/>
          <w:szCs w:val="24"/>
        </w:rPr>
        <w:t xml:space="preserve"> of </w:t>
      </w:r>
      <w:r w:rsidRPr="004422F7">
        <w:rPr>
          <w:rStyle w:val="CommentReference"/>
          <w:rFonts w:cstheme="minorHAnsi"/>
          <w:sz w:val="24"/>
          <w:szCs w:val="24"/>
        </w:rPr>
        <w:t>psycholog</w:t>
      </w:r>
      <w:r w:rsidR="003462F2">
        <w:rPr>
          <w:rStyle w:val="CommentReference"/>
          <w:rFonts w:cstheme="minorHAnsi"/>
          <w:sz w:val="24"/>
          <w:szCs w:val="24"/>
        </w:rPr>
        <w:t>y which</w:t>
      </w:r>
      <w:r>
        <w:rPr>
          <w:rStyle w:val="CommentReference"/>
          <w:rFonts w:cstheme="minorHAnsi"/>
          <w:sz w:val="24"/>
          <w:szCs w:val="24"/>
        </w:rPr>
        <w:t xml:space="preserve"> examine</w:t>
      </w:r>
      <w:r w:rsidR="003462F2">
        <w:rPr>
          <w:rStyle w:val="CommentReference"/>
          <w:rFonts w:cstheme="minorHAnsi"/>
          <w:sz w:val="24"/>
          <w:szCs w:val="24"/>
        </w:rPr>
        <w:t>s</w:t>
      </w:r>
      <w:r>
        <w:rPr>
          <w:rStyle w:val="CommentReference"/>
          <w:rFonts w:cstheme="minorHAnsi"/>
          <w:sz w:val="24"/>
          <w:szCs w:val="24"/>
        </w:rPr>
        <w:t xml:space="preserve"> the statistical power of psychological research in order to estimate the average power of psychology research and examine how the </w:t>
      </w:r>
      <w:r w:rsidR="003462F2">
        <w:rPr>
          <w:rStyle w:val="CommentReference"/>
          <w:rFonts w:cstheme="minorHAnsi"/>
          <w:sz w:val="24"/>
          <w:szCs w:val="24"/>
        </w:rPr>
        <w:t xml:space="preserve">average </w:t>
      </w:r>
      <w:r>
        <w:rPr>
          <w:rStyle w:val="CommentReference"/>
          <w:rFonts w:cstheme="minorHAnsi"/>
          <w:sz w:val="24"/>
          <w:szCs w:val="24"/>
        </w:rPr>
        <w:t xml:space="preserve">statistical power of this body has changed over the last half century. </w:t>
      </w:r>
      <w:r w:rsidR="00F33268">
        <w:rPr>
          <w:rStyle w:val="CommentReference"/>
          <w:rFonts w:cstheme="minorHAnsi"/>
          <w:sz w:val="24"/>
          <w:szCs w:val="24"/>
        </w:rPr>
        <w:t xml:space="preserve">In </w:t>
      </w:r>
      <w:r>
        <w:rPr>
          <w:rStyle w:val="CommentReference"/>
          <w:rFonts w:cstheme="minorHAnsi"/>
          <w:sz w:val="24"/>
          <w:szCs w:val="24"/>
        </w:rPr>
        <w:t xml:space="preserve">a secondary analysis, </w:t>
      </w:r>
      <w:r w:rsidR="00F33268">
        <w:rPr>
          <w:rStyle w:val="CommentReference"/>
          <w:rFonts w:cstheme="minorHAnsi"/>
          <w:sz w:val="24"/>
          <w:szCs w:val="24"/>
        </w:rPr>
        <w:t>t</w:t>
      </w:r>
      <w:r w:rsidR="00955078" w:rsidRPr="004422F7">
        <w:rPr>
          <w:rStyle w:val="CommentReference"/>
          <w:rFonts w:cstheme="minorHAnsi"/>
          <w:sz w:val="24"/>
          <w:szCs w:val="24"/>
        </w:rPr>
        <w:t xml:space="preserve">his study </w:t>
      </w:r>
      <w:r w:rsidR="00DE4153">
        <w:rPr>
          <w:rStyle w:val="CommentReference"/>
          <w:rFonts w:cstheme="minorHAnsi"/>
          <w:sz w:val="24"/>
          <w:szCs w:val="24"/>
        </w:rPr>
        <w:t xml:space="preserve">also uses </w:t>
      </w:r>
      <w:r w:rsidR="003462F2">
        <w:rPr>
          <w:rStyle w:val="CommentReference"/>
          <w:rFonts w:cstheme="minorHAnsi"/>
          <w:sz w:val="24"/>
          <w:szCs w:val="24"/>
        </w:rPr>
        <w:t>mixed effects</w:t>
      </w:r>
      <w:r w:rsidR="00DE4153">
        <w:rPr>
          <w:rStyle w:val="CommentReference"/>
          <w:rFonts w:cstheme="minorHAnsi"/>
          <w:sz w:val="24"/>
          <w:szCs w:val="24"/>
        </w:rPr>
        <w:t xml:space="preserve"> meta-regression to examine</w:t>
      </w:r>
      <w:r w:rsidR="00373F6E" w:rsidRPr="004422F7">
        <w:rPr>
          <w:rStyle w:val="CommentReference"/>
          <w:rFonts w:cstheme="minorHAnsi"/>
          <w:sz w:val="24"/>
          <w:szCs w:val="24"/>
        </w:rPr>
        <w:t xml:space="preserve"> question of how often published </w:t>
      </w:r>
      <w:r>
        <w:rPr>
          <w:rStyle w:val="CommentReference"/>
          <w:rFonts w:cstheme="minorHAnsi"/>
          <w:sz w:val="24"/>
          <w:szCs w:val="24"/>
        </w:rPr>
        <w:t>psychological</w:t>
      </w:r>
      <w:r w:rsidR="00373F6E" w:rsidRPr="004422F7">
        <w:rPr>
          <w:rStyle w:val="CommentReference"/>
          <w:rFonts w:cstheme="minorHAnsi"/>
          <w:sz w:val="24"/>
          <w:szCs w:val="24"/>
        </w:rPr>
        <w:t xml:space="preserve"> research p</w:t>
      </w:r>
      <w:r w:rsidR="00A604CF" w:rsidRPr="004422F7">
        <w:rPr>
          <w:rStyle w:val="CommentReference"/>
          <w:rFonts w:cstheme="minorHAnsi"/>
          <w:sz w:val="24"/>
          <w:szCs w:val="24"/>
        </w:rPr>
        <w:t xml:space="preserve">apers report having performed a power analysis during research planning, and whether there has been an increase in the number of papers reporting a power analysis </w:t>
      </w:r>
      <w:r>
        <w:rPr>
          <w:rStyle w:val="CommentReference"/>
          <w:rFonts w:cstheme="minorHAnsi"/>
          <w:sz w:val="24"/>
          <w:szCs w:val="24"/>
        </w:rPr>
        <w:t>over time.</w:t>
      </w: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32AFB4E6"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0B547B" w14:paraId="3C2B58B3" w14:textId="77777777" w:rsidTr="00A27F49">
        <w:tc>
          <w:tcPr>
            <w:tcW w:w="3397" w:type="dxa"/>
          </w:tcPr>
          <w:p w14:paraId="6B14D038" w14:textId="1EA88B40"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w:t>
            </w:r>
          </w:p>
        </w:tc>
        <w:tc>
          <w:tcPr>
            <w:tcW w:w="5613" w:type="dxa"/>
          </w:tcPr>
          <w:p w14:paraId="1884DD52" w14:textId="09B6EDE5"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Pr="000B547B">
              <w:rPr>
                <w:rFonts w:asciiTheme="minorHAnsi" w:hAnsiTheme="minorHAnsi" w:cstheme="minorHAnsi"/>
                <w:sz w:val="24"/>
                <w:szCs w:val="24"/>
              </w:rPr>
              <w:t>mpirical Bayes estimates and 95% credible intervals for random effects of area of psychology were calculated following (Morris, 1983; Robinson, 1991)</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DF49CA2" w:rsidR="003504A4" w:rsidRDefault="001A290E"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t>ixed effects</w:t>
            </w:r>
            <w:r w:rsidR="003504A4">
              <w:rPr>
                <w:rFonts w:asciiTheme="minorHAnsi" w:hAnsiTheme="minorHAnsi" w:cstheme="minorHAnsi"/>
                <w:sz w:val="24"/>
                <w:szCs w:val="24"/>
              </w:rPr>
              <w:t xml:space="preserve"> meta-analysis used, including </w:t>
            </w:r>
            <w:r w:rsidR="00262E83">
              <w:rPr>
                <w:rFonts w:asciiTheme="minorHAnsi" w:hAnsiTheme="minorHAnsi" w:cstheme="minorHAnsi"/>
                <w:sz w:val="24"/>
                <w:szCs w:val="24"/>
              </w:rPr>
              <w:t>study and area of research</w:t>
            </w:r>
            <w:r w:rsidR="003504A4">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sidR="003504A4">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w:t>
            </w:r>
            <w:r w:rsidR="00080C18">
              <w:rPr>
                <w:rFonts w:asciiTheme="minorHAnsi" w:hAnsiTheme="minorHAnsi" w:cstheme="minorHAnsi"/>
                <w:sz w:val="24"/>
                <w:szCs w:val="24"/>
              </w:rPr>
              <w:t>supplementary materials</w:t>
            </w:r>
            <w:r w:rsidR="001137BD">
              <w:rPr>
                <w:rFonts w:asciiTheme="minorHAnsi" w:hAnsiTheme="minorHAnsi" w:cstheme="minorHAnsi"/>
                <w:sz w:val="24"/>
                <w:szCs w:val="24"/>
              </w:rPr>
              <w:t xml:space="preserve"> </w:t>
            </w:r>
            <w:r w:rsidR="00080C18">
              <w:rPr>
                <w:rFonts w:asciiTheme="minorHAnsi" w:hAnsiTheme="minorHAnsi" w:cstheme="minorHAnsi"/>
                <w:sz w:val="24"/>
                <w:szCs w:val="24"/>
              </w:rPr>
              <w:t>3</w:t>
            </w:r>
            <w:r w:rsidR="001137BD">
              <w:rPr>
                <w:rFonts w:asciiTheme="minorHAnsi" w:hAnsiTheme="minorHAnsi" w:cstheme="minorHAnsi"/>
                <w:sz w:val="24"/>
                <w:szCs w:val="24"/>
              </w:rPr>
              <w:t xml:space="preserve">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3B38612B" w:rsidR="00364109" w:rsidRPr="00EB6583" w:rsidRDefault="007D5ADC" w:rsidP="00EB6583">
      <w:pPr>
        <w:spacing w:line="360" w:lineRule="auto"/>
        <w:ind w:firstLine="720"/>
        <w:rPr>
          <w:rFonts w:cstheme="minorHAnsi"/>
          <w:b/>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w:t>
      </w:r>
      <w:proofErr w:type="spellStart"/>
      <w:r w:rsidR="00922657" w:rsidRPr="004422F7">
        <w:rPr>
          <w:rFonts w:cstheme="minorHAnsi"/>
        </w:rPr>
        <w:t>PsycInfo</w:t>
      </w:r>
      <w:proofErr w:type="spellEnd"/>
      <w:r w:rsidR="00922657" w:rsidRPr="004422F7">
        <w:rPr>
          <w:rFonts w:cstheme="minorHAnsi"/>
        </w:rPr>
        <w:t xml:space="preserve">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1B0F7141"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w:t>
      </w:r>
      <w:r w:rsidR="00D64E90">
        <w:rPr>
          <w:rFonts w:asciiTheme="minorHAnsi" w:hAnsiTheme="minorHAnsi" w:cstheme="minorHAnsi"/>
          <w:sz w:val="24"/>
          <w:szCs w:val="24"/>
        </w:rPr>
        <w:t>,</w:t>
      </w:r>
      <w:r w:rsidRPr="004422F7">
        <w:rPr>
          <w:rFonts w:asciiTheme="minorHAnsi" w:hAnsiTheme="minorHAnsi" w:cstheme="minorHAnsi"/>
          <w:sz w:val="24"/>
          <w:szCs w:val="24"/>
        </w:rPr>
        <w:t xml:space="preserve">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A64968F" w:rsidR="00F53C4A" w:rsidRPr="004422F7" w:rsidRDefault="008C46FF" w:rsidP="00F53C4A">
      <w:pPr>
        <w:spacing w:line="360" w:lineRule="auto"/>
        <w:rPr>
          <w:rStyle w:val="CommentReference"/>
          <w:rFonts w:cstheme="minorHAnsi"/>
          <w:b/>
          <w:sz w:val="24"/>
          <w:szCs w:val="24"/>
        </w:rPr>
      </w:pPr>
      <w:r>
        <w:rPr>
          <w:rStyle w:val="CommentReference"/>
          <w:rFonts w:cstheme="minorHAnsi"/>
          <w:b/>
          <w:sz w:val="24"/>
          <w:szCs w:val="24"/>
        </w:rPr>
        <w:t>5.</w:t>
      </w:r>
      <w:r w:rsidR="00F53C4A">
        <w:rPr>
          <w:rStyle w:val="CommentReference"/>
          <w:rFonts w:cstheme="minorHAnsi"/>
          <w:b/>
          <w:sz w:val="24"/>
          <w:szCs w:val="24"/>
        </w:rPr>
        <w:t>1.2 Inclusion criteria</w:t>
      </w:r>
    </w:p>
    <w:p w14:paraId="02460EA2" w14:textId="102F6295"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w:t>
      </w:r>
      <w:r>
        <w:rPr>
          <w:rStyle w:val="CommentReference"/>
          <w:rFonts w:cstheme="minorHAnsi"/>
          <w:sz w:val="24"/>
          <w:szCs w:val="24"/>
        </w:rPr>
        <w:t xml:space="preserve">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lastRenderedPageBreak/>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B95E3B0"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w:t>
      </w:r>
      <w:r w:rsidRPr="00E9645A">
        <w:rPr>
          <w:rFonts w:asciiTheme="minorHAnsi" w:hAnsiTheme="minorHAnsi" w:cstheme="minorHAnsi"/>
          <w:sz w:val="24"/>
          <w:szCs w:val="24"/>
        </w:rPr>
        <w:t xml:space="preserve">ell as psychiatry, educational and neuroscience research). Articles which analysed the power of fewer than six articles were excluded. Only articles with full texts available in English were included. </w:t>
      </w:r>
      <w:r w:rsidR="009F0624" w:rsidRPr="00E9645A">
        <w:rPr>
          <w:rFonts w:asciiTheme="minorHAnsi" w:hAnsiTheme="minorHAnsi" w:cstheme="minorHAnsi"/>
          <w:sz w:val="24"/>
          <w:szCs w:val="24"/>
        </w:rPr>
        <w:t>A</w:t>
      </w:r>
      <w:r w:rsidRPr="00E9645A">
        <w:rPr>
          <w:rFonts w:asciiTheme="minorHAnsi" w:hAnsiTheme="minorHAnsi" w:cstheme="minorHAnsi"/>
          <w:sz w:val="24"/>
          <w:szCs w:val="24"/>
        </w:rPr>
        <w:t xml:space="preserve"> secondary analysis </w:t>
      </w:r>
      <w:r w:rsidR="00E9645A" w:rsidRPr="00E9645A">
        <w:rPr>
          <w:rFonts w:asciiTheme="minorHAnsi" w:hAnsiTheme="minorHAnsi" w:cstheme="minorHAnsi"/>
          <w:sz w:val="24"/>
          <w:szCs w:val="24"/>
        </w:rPr>
        <w:t xml:space="preserve">was also conducted </w:t>
      </w:r>
      <w:r w:rsidR="00E9645A" w:rsidRPr="00E9645A">
        <w:rPr>
          <w:rStyle w:val="CommentReference"/>
          <w:rFonts w:asciiTheme="minorHAnsi" w:eastAsiaTheme="minorHAnsi" w:hAnsiTheme="minorHAnsi" w:cstheme="minorBidi"/>
          <w:sz w:val="24"/>
          <w:szCs w:val="24"/>
          <w:lang w:val="en-US"/>
        </w:rPr>
        <w:t xml:space="preserve">including </w:t>
      </w:r>
      <w:r w:rsidRPr="00E9645A">
        <w:rPr>
          <w:rFonts w:asciiTheme="minorHAnsi" w:hAnsiTheme="minorHAnsi" w:cstheme="minorHAnsi"/>
          <w:sz w:val="24"/>
          <w:szCs w:val="24"/>
        </w:rPr>
        <w:t>all identified articles which examine a body of research in the same population of psychology research and re</w:t>
      </w:r>
      <w:r w:rsidRPr="004422F7">
        <w:rPr>
          <w:rFonts w:asciiTheme="minorHAnsi" w:hAnsiTheme="minorHAnsi" w:cstheme="minorHAnsi"/>
          <w:sz w:val="24"/>
          <w:szCs w:val="24"/>
        </w:rPr>
        <w:t>port the (a) the number of articles examined and (b) the number of articles or the proportion of examined articles which reported a power analysis</w:t>
      </w:r>
      <w:r w:rsidR="001E107E">
        <w:rPr>
          <w:rFonts w:asciiTheme="minorHAnsi" w:hAnsiTheme="minorHAnsi" w:cstheme="minorHAnsi"/>
          <w:sz w:val="24"/>
          <w:szCs w:val="24"/>
        </w:rPr>
        <w:t xml:space="preserve"> along with two articles identified through reference list searches of the articles included in </w:t>
      </w:r>
      <w:proofErr w:type="spellStart"/>
      <w:r w:rsidR="001E107E">
        <w:rPr>
          <w:rFonts w:asciiTheme="minorHAnsi" w:hAnsiTheme="minorHAnsi" w:cstheme="minorHAnsi"/>
          <w:sz w:val="24"/>
          <w:szCs w:val="24"/>
        </w:rPr>
        <w:t>they</w:t>
      </w:r>
      <w:proofErr w:type="spellEnd"/>
      <w:r w:rsidR="001E107E">
        <w:rPr>
          <w:rFonts w:asciiTheme="minorHAnsi" w:hAnsiTheme="minorHAnsi" w:cstheme="minorHAnsi"/>
          <w:sz w:val="24"/>
          <w:szCs w:val="24"/>
        </w:rPr>
        <w:t xml:space="preserve"> secondary analysis</w:t>
      </w:r>
      <w:r w:rsidRPr="004422F7">
        <w:rPr>
          <w:rFonts w:asciiTheme="minorHAnsi" w:hAnsiTheme="minorHAnsi" w:cstheme="minorHAnsi"/>
          <w:sz w:val="24"/>
          <w:szCs w:val="24"/>
        </w:rPr>
        <w:t>.</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w:t>
      </w:r>
      <w:r w:rsidR="00F302CA">
        <w:rPr>
          <w:rFonts w:asciiTheme="minorHAnsi" w:hAnsiTheme="minorHAnsi" w:cstheme="minorHAnsi"/>
          <w:sz w:val="24"/>
          <w:szCs w:val="24"/>
        </w:rPr>
        <w:t>obtained using this data collection process.</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202C0D6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ee figure [</w:t>
      </w:r>
      <w:proofErr w:type="spellStart"/>
      <w:r w:rsidR="000B547B">
        <w:rPr>
          <w:rFonts w:asciiTheme="minorHAnsi" w:hAnsiTheme="minorHAnsi" w:cstheme="minorHAnsi"/>
          <w:sz w:val="24"/>
          <w:szCs w:val="24"/>
        </w:rPr>
        <w:t>prisma</w:t>
      </w:r>
      <w:proofErr w:type="spellEnd"/>
      <w:r w:rsidR="00D352D5">
        <w:rPr>
          <w:rFonts w:asciiTheme="minorHAnsi" w:hAnsiTheme="minorHAnsi" w:cstheme="minorHAnsi"/>
          <w:sz w:val="24"/>
          <w:szCs w:val="24"/>
        </w:rPr>
        <w:t>]</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lastRenderedPageBreak/>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C82719" w:rsidRDefault="00C82719"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C82719" w:rsidRDefault="00C82719"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C82719" w:rsidRDefault="00C82719"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C82719" w:rsidRDefault="00C82719"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C82719" w:rsidRDefault="00C82719"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C82719" w:rsidRDefault="00C82719"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C82719" w:rsidRDefault="00C82719"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C82719" w:rsidRDefault="00C82719"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C82719" w:rsidRDefault="00C82719"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C82719" w:rsidRDefault="00C82719"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C82719" w:rsidRDefault="00C82719"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C82719" w:rsidRDefault="00C82719"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C82719" w:rsidRDefault="00C82719"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C82719" w:rsidRDefault="00C82719"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C82719" w:rsidRPr="00A22410" w:rsidRDefault="00C82719"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C82719" w:rsidRDefault="00C82719"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C82719" w:rsidRPr="00A22410" w:rsidRDefault="00C82719"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C82719" w:rsidRDefault="00C82719"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C82719" w:rsidRDefault="00C82719"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C82719" w:rsidRDefault="00C82719"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C82719" w:rsidRDefault="00C82719"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C82719" w:rsidRDefault="00C82719"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C82719" w:rsidRDefault="00C82719"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C82719" w:rsidRDefault="00C82719"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C82719" w:rsidRDefault="00C82719"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C82719" w:rsidRDefault="00C82719"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C82719" w:rsidRDefault="00C82719"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C82719" w:rsidRDefault="00C82719"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C82719" w:rsidRDefault="00C82719"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C82719" w:rsidRDefault="00C82719"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C82719" w:rsidRPr="0063245F" w:rsidRDefault="00C82719"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C82719" w:rsidRPr="0063245F" w:rsidRDefault="00C82719"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4C1E74A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extracted from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40BE93D5"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r w:rsidR="001D10DA">
        <w:rPr>
          <w:rFonts w:cstheme="minorHAnsi"/>
        </w:rPr>
        <w:t xml:space="preserve"> </w:t>
      </w:r>
      <w:r w:rsidR="00C41F7C">
        <w:rPr>
          <w:rFonts w:cstheme="minorHAnsi"/>
        </w:rPr>
        <w:t xml:space="preserve">See </w:t>
      </w:r>
      <w:r w:rsidR="00040C7A">
        <w:rPr>
          <w:rFonts w:cstheme="minorHAnsi"/>
        </w:rPr>
        <w:t>supplementary materials</w:t>
      </w:r>
      <w:r w:rsidR="001D10DA">
        <w:rPr>
          <w:rFonts w:cstheme="minorHAnsi"/>
        </w:rPr>
        <w:t xml:space="preserve"> [</w:t>
      </w:r>
      <w:r w:rsidR="00C41F7C">
        <w:rPr>
          <w:rFonts w:cstheme="minorHAnsi"/>
        </w:rPr>
        <w:t>4</w:t>
      </w:r>
      <w:r w:rsidR="001D10DA">
        <w:rPr>
          <w:rFonts w:cstheme="minorHAnsi"/>
        </w:rPr>
        <w:t xml:space="preserve">] </w:t>
      </w:r>
      <w:r w:rsidR="00C41F7C">
        <w:rPr>
          <w:rFonts w:cstheme="minorHAnsi"/>
        </w:rPr>
        <w:t>for</w:t>
      </w:r>
      <w:r w:rsidR="001D10DA">
        <w:rPr>
          <w:rFonts w:cstheme="minorHAnsi"/>
        </w:rPr>
        <w:t xml:space="preserve"> a list of all included studies along with the sample size included in each study. </w:t>
      </w:r>
    </w:p>
    <w:p w14:paraId="204CCBC8" w14:textId="05A827B0"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6A3A23D3"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median, 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C67C4BB"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2C2B0ACA" w:rsidR="00766DBA" w:rsidRDefault="008C46FF" w:rsidP="00FD778B">
      <w:pPr>
        <w:spacing w:line="360" w:lineRule="auto"/>
        <w:rPr>
          <w:rFonts w:cstheme="minorHAnsi"/>
          <w:b/>
        </w:rPr>
      </w:pPr>
      <w:r>
        <w:rPr>
          <w:rFonts w:cstheme="minorHAnsi"/>
          <w:b/>
        </w:rPr>
        <w:t>5.</w:t>
      </w:r>
      <w:r w:rsidR="0080364D" w:rsidRPr="004422F7">
        <w:rPr>
          <w:rFonts w:cstheme="minorHAnsi"/>
          <w:b/>
        </w:rPr>
        <w:t>2.5.1 Primary analysis:</w:t>
      </w:r>
    </w:p>
    <w:p w14:paraId="2C30A41D" w14:textId="142BF125" w:rsidR="00090005" w:rsidRPr="00090005" w:rsidRDefault="00721674" w:rsidP="00090005">
      <w:pPr>
        <w:pStyle w:val="FirstParagraph"/>
      </w:pPr>
      <w:r>
        <w:rPr>
          <w:rFonts w:cstheme="minorHAnsi"/>
        </w:rPr>
        <w:lastRenderedPageBreak/>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 xml:space="preserve">was performed. </w:t>
      </w:r>
      <m:oMath>
        <m:r>
          <w:rPr>
            <w:rFonts w:ascii="Cambria Math" w:hAnsi="Cambria Math"/>
          </w:rPr>
          <w:br/>
        </m:r>
      </m:oMath>
      <m:oMathPara>
        <m:oMath>
          <m:r>
            <m:rPr>
              <m:sty m:val="p"/>
            </m:rP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γ</m:t>
              </m:r>
              <m:ctrlPr>
                <w:rPr>
                  <w:rFonts w:ascii="Cambria Math" w:hAnsi="Cambria Math"/>
                  <w:i/>
                </w:rPr>
              </m:ctrlPr>
            </m:e>
            <m:sub>
              <m:r>
                <w:rPr>
                  <w:rFonts w:ascii="Cambria Math" w:hAnsi="Cambria Math"/>
                </w:rPr>
                <m:t>1</m:t>
              </m:r>
            </m:sub>
          </m:sSub>
          <m:r>
            <m:rPr>
              <m:sty m:val="p"/>
            </m:rPr>
            <w:rPr>
              <w:rFonts w:ascii="Cambria Math" w:hAnsi="Cambria Math"/>
            </w:rPr>
            <m:t>Year</m:t>
          </m:r>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m:rPr>
                  <m:sty m:val="p"/>
                </m:rPr>
                <w:rPr>
                  <w:rFonts w:ascii="Cambria Math" w:hAnsi="Cambria Math"/>
                </w:rPr>
                <m:t>u</m:t>
              </m:r>
              <m:ctrlPr>
                <w:rPr>
                  <w:rFonts w:ascii="Cambria Math" w:hAnsi="Cambria Math"/>
                  <w:i/>
                </w:rPr>
              </m:ctrlPr>
            </m:e>
            <m:sub>
              <m:r>
                <m:rPr>
                  <m:sty m:val="p"/>
                </m:rP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i/>
                </w:rPr>
              </m:ctrlPr>
            </m:e>
            <m:sub>
              <m:r>
                <m:rPr>
                  <m:sty m:val="p"/>
                </m:rPr>
                <w:rPr>
                  <w:rFonts w:ascii="Cambria Math" w:hAnsi="Cambria Math"/>
                </w:rPr>
                <m:t>j</m:t>
              </m:r>
            </m:sub>
          </m:sSub>
        </m:oMath>
      </m:oMathPara>
    </w:p>
    <w:p w14:paraId="3C53A732" w14:textId="22545F6F" w:rsidR="00340322" w:rsidRPr="00340322" w:rsidRDefault="00721674" w:rsidP="00340322">
      <w:pPr>
        <w:spacing w:line="360" w:lineRule="auto"/>
        <w:ind w:firstLine="720"/>
        <w:rPr>
          <w:rFonts w:cstheme="minorHAnsi"/>
          <w:b/>
        </w:rPr>
      </w:pPr>
      <w:r>
        <w:rPr>
          <w:rFonts w:cstheme="minorHAnsi"/>
        </w:rPr>
        <w:t>Article</w:t>
      </w:r>
      <w:r w:rsidR="00091BF1">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sidR="00091BF1">
        <w:rPr>
          <w:rFonts w:cstheme="minorHAnsi"/>
        </w:rPr>
        <w:t>)</w:t>
      </w:r>
      <w:r w:rsidR="00065AAE">
        <w:rPr>
          <w:rFonts w:cstheme="minorHAnsi"/>
        </w:rPr>
        <w:t xml:space="preserve"> and area of psychology research</w:t>
      </w:r>
      <w:r w:rsidR="00091BF1">
        <w:rPr>
          <w:rFonts w:cstheme="minorHAnsi"/>
        </w:rPr>
        <w:t xml:space="preserve"> </w:t>
      </w:r>
      <m:oMath>
        <m:r>
          <w:rPr>
            <w:rFonts w:ascii="Cambria Math" w:hAnsi="Cambria Math" w:cstheme="minorHAnsi"/>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sidR="00091BF1">
        <w:rPr>
          <w:rFonts w:cstheme="minorHAnsi"/>
        </w:rPr>
        <w:t xml:space="preserve">. Random effects were also included for each effect </w:t>
      </w:r>
      <m:oMath>
        <m:r>
          <w:rPr>
            <w:rFonts w:ascii="Cambria Math" w:hAnsi="Cambria Math" w:cstheme="minorHAnsi"/>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oMath>
      <w:r w:rsidR="00091BF1">
        <w:rPr>
          <w:rFonts w:cstheme="minorHAnsi"/>
        </w:rPr>
        <w:t>, as they cannot be assumed to be estimates of the same parameter value</w:t>
      </w:r>
      <w:r w:rsidR="00091BF1">
        <w:rPr>
          <w:rFonts w:eastAsiaTheme="minorEastAsia" w:cstheme="minorHAnsi"/>
        </w:rPr>
        <w:t xml:space="preserve">. </w:t>
      </w:r>
      <w:r w:rsidR="000340AB">
        <w:rPr>
          <w:rFonts w:cstheme="minorHAnsi"/>
        </w:rPr>
        <w:t xml:space="preserve">The year studied in each power survey was included as a fixed effect.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0340AB">
        <w:rPr>
          <w:rFonts w:cstheme="minorHAnsi"/>
        </w:rPr>
        <w:t>The variable year was mean centralized, making the overall intercept interpretable as the estimated mean power at the mean examined year included in this study (1985)</w:t>
      </w:r>
      <w:r w:rsidR="00065AAE">
        <w:rPr>
          <w:rFonts w:cstheme="minorHAnsi"/>
        </w:rPr>
        <w:t>. 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4DA7D7FA"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A8495E7"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0ED60FCF" w14:textId="77777777" w:rsidR="00CB643B" w:rsidRDefault="0080364D" w:rsidP="00CB643B">
      <w:pPr>
        <w:spacing w:line="360" w:lineRule="auto"/>
        <w:ind w:firstLine="720"/>
        <w:rPr>
          <w:rFonts w:cstheme="minorHAnsi"/>
          <w:b/>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5293EDB" w:rsidR="00D50DD6" w:rsidRDefault="008C46FF" w:rsidP="00CB643B">
      <w:pPr>
        <w:spacing w:line="360" w:lineRule="auto"/>
        <w:rPr>
          <w:rFonts w:cstheme="minorHAnsi"/>
        </w:rPr>
      </w:pPr>
      <w:r>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lastRenderedPageBreak/>
        <w:t>5.</w:t>
      </w:r>
      <w:r w:rsidR="005D5FF6" w:rsidRPr="004422F7">
        <w:rPr>
          <w:rFonts w:cstheme="minorHAnsi"/>
        </w:rPr>
        <w:t>3.</w:t>
      </w:r>
      <w:r w:rsidR="005D5FF6">
        <w:rPr>
          <w:rFonts w:cstheme="minorHAnsi"/>
        </w:rPr>
        <w:t>1</w:t>
      </w:r>
      <w:r w:rsidR="005D5FF6" w:rsidRPr="004422F7">
        <w:rPr>
          <w:rFonts w:cstheme="minorHAnsi"/>
        </w:rPr>
        <w:t>.1 Sample characteristics</w:t>
      </w:r>
    </w:p>
    <w:p w14:paraId="64A5CBC8" w14:textId="59B2FFFD" w:rsidR="00E31A2B" w:rsidRDefault="00E31A2B" w:rsidP="00470712">
      <w:pPr>
        <w:spacing w:line="360" w:lineRule="auto"/>
        <w:rPr>
          <w:rFonts w:cstheme="minorHAnsi"/>
        </w:rPr>
      </w:pPr>
      <w:r>
        <w:rPr>
          <w:rFonts w:cstheme="minorHAnsi"/>
        </w:rPr>
        <w:t>Table [subfield]. The subfields covered in the meta-analysis.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72A4" w:rsidRPr="0071575D" w14:paraId="186F92BA" w14:textId="77777777" w:rsidTr="0071575D">
        <w:tc>
          <w:tcPr>
            <w:tcW w:w="4505" w:type="dxa"/>
            <w:tcBorders>
              <w:top w:val="single" w:sz="4" w:space="0" w:color="auto"/>
              <w:bottom w:val="single" w:sz="4" w:space="0" w:color="auto"/>
            </w:tcBorders>
          </w:tcPr>
          <w:p w14:paraId="2FB25058" w14:textId="59F9CF38" w:rsidR="00F672A4" w:rsidRPr="0071575D" w:rsidRDefault="00F672A4" w:rsidP="00470712">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66C115D6" w14:textId="22681700" w:rsidR="00F672A4" w:rsidRPr="0071575D" w:rsidRDefault="00F672A4" w:rsidP="00470712">
            <w:pPr>
              <w:spacing w:line="360" w:lineRule="auto"/>
              <w:rPr>
                <w:rFonts w:cstheme="minorHAnsi"/>
              </w:rPr>
            </w:pPr>
            <w:r w:rsidRPr="0071575D">
              <w:rPr>
                <w:rFonts w:cstheme="minorHAnsi"/>
              </w:rPr>
              <w:t>n</w:t>
            </w:r>
          </w:p>
        </w:tc>
      </w:tr>
      <w:tr w:rsidR="0071575D" w:rsidRPr="0071575D" w14:paraId="5F701323" w14:textId="77777777" w:rsidTr="0071575D">
        <w:tc>
          <w:tcPr>
            <w:tcW w:w="4505" w:type="dxa"/>
            <w:tcBorders>
              <w:top w:val="single" w:sz="4" w:space="0" w:color="auto"/>
            </w:tcBorders>
          </w:tcPr>
          <w:p w14:paraId="0B5CB733" w14:textId="665AC74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7EECD9E5" w14:textId="6C88D9F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17</w:t>
            </w:r>
          </w:p>
        </w:tc>
      </w:tr>
      <w:tr w:rsidR="0071575D" w:rsidRPr="0071575D" w14:paraId="3F8C333E" w14:textId="77777777" w:rsidTr="0071575D">
        <w:tc>
          <w:tcPr>
            <w:tcW w:w="4505" w:type="dxa"/>
          </w:tcPr>
          <w:p w14:paraId="699B03BF" w14:textId="439C848D"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7AEBB503" w14:textId="591ED99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14</w:t>
            </w:r>
          </w:p>
        </w:tc>
      </w:tr>
      <w:tr w:rsidR="0071575D" w:rsidRPr="0071575D" w14:paraId="7AAFE01D" w14:textId="77777777" w:rsidTr="0071575D">
        <w:tc>
          <w:tcPr>
            <w:tcW w:w="4505" w:type="dxa"/>
          </w:tcPr>
          <w:p w14:paraId="0096B4CF" w14:textId="6695FC2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30A3102A" w14:textId="0F8EF9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7</w:t>
            </w:r>
          </w:p>
        </w:tc>
      </w:tr>
      <w:tr w:rsidR="0071575D" w:rsidRPr="0071575D" w14:paraId="6675C277" w14:textId="77777777" w:rsidTr="0071575D">
        <w:tc>
          <w:tcPr>
            <w:tcW w:w="4505" w:type="dxa"/>
          </w:tcPr>
          <w:p w14:paraId="4835C177" w14:textId="22F813D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514BDD4D" w14:textId="7B000C8A"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2E12A643" w14:textId="77777777" w:rsidTr="0071575D">
        <w:tc>
          <w:tcPr>
            <w:tcW w:w="4505" w:type="dxa"/>
          </w:tcPr>
          <w:p w14:paraId="4EB233DC" w14:textId="221E734E"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257C5697" w14:textId="4BEE021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4436D532" w14:textId="77777777" w:rsidTr="0071575D">
        <w:tc>
          <w:tcPr>
            <w:tcW w:w="4505" w:type="dxa"/>
          </w:tcPr>
          <w:p w14:paraId="1C813627" w14:textId="053A3A6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24073988" w14:textId="04D3253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2</w:t>
            </w:r>
          </w:p>
        </w:tc>
      </w:tr>
      <w:tr w:rsidR="0071575D" w:rsidRPr="0071575D" w14:paraId="68410BA1" w14:textId="77777777" w:rsidTr="0071575D">
        <w:tc>
          <w:tcPr>
            <w:tcW w:w="4505" w:type="dxa"/>
          </w:tcPr>
          <w:p w14:paraId="069DC140" w14:textId="25DF24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6D0B5ECF" w14:textId="3347884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8D1B166" w14:textId="77777777" w:rsidR="00F672A4" w:rsidRDefault="00F672A4" w:rsidP="00470712">
      <w:pPr>
        <w:spacing w:line="360" w:lineRule="auto"/>
        <w:rPr>
          <w:rFonts w:cstheme="minorHAnsi"/>
        </w:rPr>
      </w:pPr>
    </w:p>
    <w:p w14:paraId="63004B5F" w14:textId="48E09808"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w:t>
      </w:r>
      <w:r w:rsidR="0091260C">
        <w:rPr>
          <w:rFonts w:cstheme="minorHAnsi"/>
          <w:b/>
        </w:rPr>
        <w:t>R</w:t>
      </w:r>
      <w:r w:rsidR="005D5FF6">
        <w:rPr>
          <w:rFonts w:cstheme="minorHAnsi"/>
          <w:b/>
        </w:rPr>
        <w:t xml:space="preserve">esults </w:t>
      </w:r>
    </w:p>
    <w:p w14:paraId="12C474E1" w14:textId="6AF690E9" w:rsidR="00A92532" w:rsidRDefault="00A025F2" w:rsidP="00A92532">
      <w:pPr>
        <w:spacing w:line="360" w:lineRule="auto"/>
        <w:ind w:firstLine="720"/>
        <w:rPr>
          <w:rFonts w:cstheme="minorHAnsi"/>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4823E8">
        <w:rPr>
          <w:rFonts w:cstheme="minorHAnsi"/>
        </w:rPr>
        <w:t xml:space="preserve">. </w:t>
      </w:r>
      <w:r w:rsidR="001E12FB">
        <w:rPr>
          <w:rFonts w:cstheme="minorHAnsi"/>
        </w:rPr>
        <w:t xml:space="preserve">Random effects for article and subfield explain relatively small amounts of variance in all three models, and there is a </w:t>
      </w:r>
      <w:r w:rsidR="00461CD5">
        <w:rPr>
          <w:rFonts w:cstheme="minorHAnsi"/>
        </w:rPr>
        <w:t>large</w:t>
      </w:r>
      <w:r w:rsidR="001E12FB">
        <w:rPr>
          <w:rFonts w:cstheme="minorHAnsi"/>
        </w:rPr>
        <w:t xml:space="preserve"> amount of unexplained variance at all three benchmark</w:t>
      </w:r>
      <w:r w:rsidR="00B02060">
        <w:rPr>
          <w:rFonts w:cstheme="minorHAnsi"/>
        </w:rPr>
        <w:t>s</w:t>
      </w:r>
      <w:r w:rsidR="00B05278">
        <w:rPr>
          <w:rFonts w:cstheme="minorHAnsi"/>
        </w:rPr>
        <w:t>.</w:t>
      </w:r>
      <w:r w:rsidR="00B02060">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w:t>
      </w:r>
      <w:r w:rsidR="00B05278">
        <w:rPr>
          <w:rFonts w:cstheme="minorHAnsi"/>
        </w:rPr>
        <w:t xml:space="preserve"> amount</w:t>
      </w:r>
      <w:r w:rsidR="003E68CF">
        <w:rPr>
          <w:rFonts w:cstheme="minorHAnsi"/>
        </w:rPr>
        <w:t xml:space="preserve"> of unexplained heterogeneity is unsurprising</w:t>
      </w:r>
      <w:r w:rsidR="001E12FB">
        <w:rPr>
          <w:rFonts w:cstheme="minorHAnsi"/>
        </w:rPr>
        <w:t xml:space="preserve"> </w:t>
      </w:r>
      <w:r w:rsidR="004823E8">
        <w:rPr>
          <w:rFonts w:cstheme="minorHAnsi"/>
        </w:rPr>
        <w:t xml:space="preserve">given the </w:t>
      </w:r>
      <w:r w:rsidR="000452E1">
        <w:rPr>
          <w:rFonts w:cstheme="minorHAnsi"/>
        </w:rPr>
        <w:t>diverse</w:t>
      </w:r>
      <w:r w:rsidR="004823E8">
        <w:rPr>
          <w:rFonts w:cstheme="minorHAnsi"/>
        </w:rPr>
        <w:t xml:space="preserve"> populations </w:t>
      </w:r>
      <w:r w:rsidR="00284E17">
        <w:rPr>
          <w:rFonts w:cstheme="minorHAnsi"/>
        </w:rPr>
        <w:t>included in this analysis,</w:t>
      </w:r>
      <w:r w:rsidR="00064131">
        <w:rPr>
          <w:rFonts w:cstheme="minorHAnsi"/>
        </w:rPr>
        <w:t xml:space="preserve"> with power estimates of </w:t>
      </w:r>
      <w:r w:rsidR="003C3406">
        <w:rPr>
          <w:rFonts w:cstheme="minorHAnsi"/>
        </w:rPr>
        <w:t xml:space="preserve">populations </w:t>
      </w:r>
      <w:r w:rsidR="00064131">
        <w:rPr>
          <w:rFonts w:cstheme="minorHAnsi"/>
        </w:rPr>
        <w:t xml:space="preserve">as varied as </w:t>
      </w:r>
      <w:r w:rsidR="00326253">
        <w:rPr>
          <w:rFonts w:cstheme="minorHAnsi"/>
        </w:rPr>
        <w:t xml:space="preserve">regression models in IO psychology </w:t>
      </w:r>
      <w:r w:rsidR="003E68CF">
        <w:rPr>
          <w:rFonts w:cstheme="minorHAnsi"/>
        </w:rPr>
        <w:t>compared</w:t>
      </w:r>
      <w:r w:rsidR="00326253">
        <w:rPr>
          <w:rFonts w:cstheme="minorHAnsi"/>
        </w:rPr>
        <w:t xml:space="preserve"> </w:t>
      </w:r>
      <w:r w:rsidR="003F011D">
        <w:rPr>
          <w:rFonts w:cstheme="minorHAnsi"/>
        </w:rPr>
        <w:t xml:space="preserve">to </w:t>
      </w:r>
      <w:r w:rsidR="00326253">
        <w:rPr>
          <w:rFonts w:cstheme="minorHAnsi"/>
        </w:rPr>
        <w:t>t-tests in clinical psychology</w:t>
      </w:r>
      <w:r w:rsidR="001B516A">
        <w:rPr>
          <w:rFonts w:cstheme="minorHAnsi"/>
        </w:rPr>
        <w:t xml:space="preserve">. </w:t>
      </w:r>
      <w:r w:rsidR="00C66B90">
        <w:rPr>
          <w:rFonts w:cstheme="minorHAnsi"/>
        </w:rPr>
        <w:t xml:space="preserve">Additionally, </w:t>
      </w:r>
      <w:r w:rsidR="00C66B90">
        <w:rPr>
          <w:rStyle w:val="CommentReference"/>
          <w:rFonts w:cstheme="minorHAnsi"/>
          <w:sz w:val="24"/>
          <w:szCs w:val="24"/>
        </w:rPr>
        <w:t>d</w:t>
      </w:r>
      <w:r w:rsidR="00A92532" w:rsidRPr="004422F7">
        <w:rPr>
          <w:rStyle w:val="CommentReference"/>
          <w:rFonts w:cstheme="minorHAnsi"/>
          <w:sz w:val="24"/>
          <w:szCs w:val="24"/>
        </w:rPr>
        <w:t>eviat</w:t>
      </w:r>
      <w:r w:rsidR="00A92532">
        <w:rPr>
          <w:rStyle w:val="CommentReference"/>
          <w:rFonts w:cstheme="minorHAnsi"/>
          <w:sz w:val="24"/>
          <w:szCs w:val="24"/>
        </w:rPr>
        <w:t>ions</w:t>
      </w:r>
      <w:r w:rsidR="00A92532" w:rsidRPr="004422F7">
        <w:rPr>
          <w:rStyle w:val="CommentReference"/>
          <w:rFonts w:cstheme="minorHAnsi"/>
          <w:sz w:val="24"/>
          <w:szCs w:val="24"/>
        </w:rPr>
        <w:t xml:space="preserve"> from </w:t>
      </w:r>
      <w:r w:rsidR="00A92532">
        <w:rPr>
          <w:rStyle w:val="CommentReference"/>
          <w:rFonts w:cstheme="minorHAnsi"/>
          <w:sz w:val="24"/>
          <w:szCs w:val="24"/>
        </w:rPr>
        <w:t>Cohen’s approach to power survey</w:t>
      </w:r>
      <w:r w:rsidR="00CC2725">
        <w:rPr>
          <w:rStyle w:val="CommentReference"/>
          <w:rFonts w:cstheme="minorHAnsi"/>
          <w:sz w:val="24"/>
          <w:szCs w:val="24"/>
        </w:rPr>
        <w:t>s</w:t>
      </w:r>
      <w:r w:rsidR="00A9253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CC2725">
        <w:rPr>
          <w:rStyle w:val="CommentReference"/>
          <w:rFonts w:cstheme="minorHAnsi"/>
          <w:sz w:val="24"/>
          <w:szCs w:val="24"/>
        </w:rPr>
        <w:t xml:space="preserve"> may add additional unexplained variability in power estimates. </w:t>
      </w:r>
    </w:p>
    <w:p w14:paraId="11704759" w14:textId="4DB6E51C" w:rsidR="00340322" w:rsidRDefault="008B2158" w:rsidP="00304240">
      <w:pPr>
        <w:spacing w:line="360" w:lineRule="auto"/>
        <w:ind w:firstLine="720"/>
        <w:rPr>
          <w:rFonts w:cstheme="minorHAnsi"/>
        </w:rPr>
      </w:pPr>
      <w:r>
        <w:rPr>
          <w:rFonts w:cstheme="minorHAnsi"/>
        </w:rPr>
        <w:lastRenderedPageBreak/>
        <w:t>In looking at t</w:t>
      </w:r>
      <w:r w:rsidR="00304240">
        <w:rPr>
          <w:rFonts w:cstheme="minorHAnsi"/>
        </w:rPr>
        <w:t>he e</w:t>
      </w:r>
      <w:r w:rsidR="00383FCF" w:rsidRPr="009A2958">
        <w:rPr>
          <w:rFonts w:eastAsia="Cambria" w:cstheme="minorHAnsi"/>
        </w:rPr>
        <w:t>mpirical Bayes estimates and 95% credible intervals for random effects</w:t>
      </w:r>
      <w:r w:rsidR="00383FCF">
        <w:rPr>
          <w:rFonts w:eastAsia="Cambria" w:cstheme="minorHAnsi"/>
        </w:rPr>
        <w:t xml:space="preserve"> of area of psychology at each benchmark</w:t>
      </w:r>
      <w:r>
        <w:rPr>
          <w:rFonts w:eastAsia="Cambria" w:cstheme="minorHAnsi"/>
        </w:rPr>
        <w:t xml:space="preserve">, it’s important to </w:t>
      </w:r>
      <w:r w:rsidR="008B7F8B">
        <w:rPr>
          <w:rFonts w:eastAsia="Cambria" w:cstheme="minorHAnsi"/>
        </w:rPr>
        <w:t>emphasize</w:t>
      </w:r>
      <w:r>
        <w:rPr>
          <w:rFonts w:eastAsia="Cambria" w:cstheme="minorHAnsi"/>
        </w:rPr>
        <w:t xml:space="preserve"> the </w:t>
      </w:r>
      <w:r w:rsidR="00304240">
        <w:rPr>
          <w:rFonts w:eastAsia="Cambria" w:cstheme="minorHAnsi"/>
        </w:rPr>
        <w:t>degree of imprecision</w:t>
      </w:r>
      <w:r>
        <w:rPr>
          <w:rFonts w:eastAsia="Cambria" w:cstheme="minorHAnsi"/>
        </w:rPr>
        <w:t xml:space="preserve"> in these estimates</w:t>
      </w:r>
      <w:r w:rsidR="00D85631">
        <w:rPr>
          <w:rFonts w:eastAsia="Cambria" w:cstheme="minorHAnsi"/>
        </w:rPr>
        <w:t>.</w:t>
      </w:r>
      <w:r w:rsidR="001C1ACB">
        <w:rPr>
          <w:rFonts w:eastAsia="Cambria" w:cstheme="minorHAnsi"/>
        </w:rPr>
        <w:t xml:space="preserve"> </w:t>
      </w:r>
      <w:r w:rsidR="00D85631">
        <w:rPr>
          <w:rFonts w:eastAsia="Cambria" w:cstheme="minorHAnsi"/>
        </w:rPr>
        <w:t>N</w:t>
      </w:r>
      <w:r w:rsidR="00383FCF">
        <w:rPr>
          <w:rFonts w:eastAsia="Cambria" w:cstheme="minorHAnsi"/>
        </w:rPr>
        <w:t xml:space="preserve">o area of psychological research is </w:t>
      </w:r>
      <w:r w:rsidR="00333BDE">
        <w:rPr>
          <w:rFonts w:eastAsia="Cambria" w:cstheme="minorHAnsi"/>
        </w:rPr>
        <w:t xml:space="preserve">estimated to have consistently higher or levels of statistical power across all of the benchmarks (i.e., none have credible intervals that indicate a precise directional prediction across the small medium and large benchmarks).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60F3E9B8" w14:textId="5E4E2520" w:rsidR="0054531D" w:rsidRDefault="0091260C" w:rsidP="0054531D">
      <w:pPr>
        <w:spacing w:line="360" w:lineRule="auto"/>
        <w:ind w:firstLine="720"/>
        <w:rPr>
          <w:rStyle w:val="CommentReference"/>
          <w:rFonts w:cstheme="minorHAnsi"/>
          <w:sz w:val="24"/>
          <w:szCs w:val="24"/>
        </w:rPr>
      </w:pPr>
      <w:r>
        <w:rPr>
          <w:rStyle w:val="CommentReference"/>
          <w:rFonts w:cstheme="minorHAnsi"/>
          <w:sz w:val="24"/>
          <w:szCs w:val="24"/>
        </w:rPr>
        <w:t>To</w:t>
      </w:r>
      <w:r w:rsidR="00340322">
        <w:rPr>
          <w:rStyle w:val="CommentReference"/>
          <w:rFonts w:cstheme="minorHAnsi"/>
          <w:sz w:val="24"/>
          <w:szCs w:val="24"/>
        </w:rPr>
        <w:t xml:space="preserve"> assess publication bias, we used an analogue to Egger’s Test</w:t>
      </w:r>
      <w:r w:rsidR="00AE60F5">
        <w:rPr>
          <w:rStyle w:val="CommentReference"/>
          <w:rFonts w:cstheme="minorHAnsi"/>
          <w:sz w:val="24"/>
          <w:szCs w:val="24"/>
        </w:rPr>
        <w:t xml:space="preserve">; </w:t>
      </w:r>
      <w:r w:rsidR="00340322">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 xml:space="preserve">sample size was </w:t>
      </w:r>
      <w:r w:rsidR="00D56952">
        <w:rPr>
          <w:rStyle w:val="CommentReference"/>
          <w:rFonts w:cstheme="minorHAnsi"/>
          <w:sz w:val="24"/>
          <w:szCs w:val="24"/>
        </w:rPr>
        <w:t xml:space="preserve">not </w:t>
      </w:r>
      <w:r w:rsidR="00634ABD">
        <w:rPr>
          <w:rStyle w:val="CommentReference"/>
          <w:rFonts w:cstheme="minorHAnsi"/>
          <w:sz w:val="24"/>
          <w:szCs w:val="24"/>
        </w:rPr>
        <w:t>a significant predictor of average statistical power at</w:t>
      </w:r>
      <w:r w:rsidR="00340322">
        <w:rPr>
          <w:rStyle w:val="CommentReference"/>
          <w:rFonts w:cstheme="minorHAnsi"/>
          <w:sz w:val="24"/>
          <w:szCs w:val="24"/>
        </w:rPr>
        <w:t xml:space="preserve"> </w:t>
      </w:r>
      <w:r w:rsidR="006D62E6">
        <w:rPr>
          <w:rStyle w:val="CommentReference"/>
          <w:rFonts w:cstheme="minorHAnsi"/>
          <w:sz w:val="24"/>
          <w:szCs w:val="24"/>
        </w:rPr>
        <w:t xml:space="preserve">any of the </w:t>
      </w:r>
      <w:r w:rsidR="007E6442">
        <w:rPr>
          <w:rStyle w:val="CommentReference"/>
          <w:rFonts w:cstheme="minorHAnsi"/>
          <w:sz w:val="24"/>
          <w:szCs w:val="24"/>
        </w:rPr>
        <w:t>benchmarks</w:t>
      </w:r>
      <w:r w:rsidR="006D62E6">
        <w:rPr>
          <w:rStyle w:val="CommentReference"/>
          <w:rFonts w:cstheme="minorHAnsi"/>
          <w:sz w:val="24"/>
          <w:szCs w:val="24"/>
        </w:rPr>
        <w:t xml:space="preserve"> with p</w:t>
      </w:r>
      <w:r w:rsidR="00340322">
        <w:rPr>
          <w:rStyle w:val="CommentReference"/>
          <w:rFonts w:cstheme="minorHAnsi"/>
          <w:sz w:val="24"/>
          <w:szCs w:val="24"/>
        </w:rPr>
        <w:t>arameter estimates for the small medium and large effect</w:t>
      </w:r>
      <w:r w:rsidR="007E6442">
        <w:rPr>
          <w:rStyle w:val="CommentReference"/>
          <w:rFonts w:cstheme="minorHAnsi"/>
          <w:sz w:val="24"/>
          <w:szCs w:val="24"/>
        </w:rPr>
        <w:t xml:space="preserve">s of </w:t>
      </w:r>
      <w:r w:rsidR="00340322">
        <w:rPr>
          <w:rStyle w:val="CommentReference"/>
          <w:rFonts w:cstheme="minorHAnsi"/>
          <w:sz w:val="24"/>
          <w:szCs w:val="24"/>
        </w:rPr>
        <w:t xml:space="preserve">b </w:t>
      </w:r>
      <w:proofErr w:type="gramStart"/>
      <w:r w:rsidR="00340322">
        <w:rPr>
          <w:rStyle w:val="CommentReference"/>
          <w:rFonts w:cstheme="minorHAnsi"/>
          <w:sz w:val="24"/>
          <w:szCs w:val="24"/>
        </w:rPr>
        <w:t xml:space="preserve">= </w:t>
      </w:r>
      <w:r w:rsidR="00340322" w:rsidRPr="0041169B">
        <w:rPr>
          <w:rStyle w:val="CommentReference"/>
          <w:rFonts w:cstheme="minorHAnsi"/>
          <w:sz w:val="24"/>
          <w:szCs w:val="24"/>
        </w:rPr>
        <w:t xml:space="preserve"> 0.000</w:t>
      </w:r>
      <w:proofErr w:type="gramEnd"/>
      <w:r w:rsidR="00340322">
        <w:rPr>
          <w:rStyle w:val="CommentReference"/>
          <w:rFonts w:cstheme="minorHAnsi"/>
          <w:sz w:val="24"/>
          <w:szCs w:val="24"/>
        </w:rPr>
        <w:t xml:space="preserve">, </w:t>
      </w:r>
      <w:r w:rsidR="00340322" w:rsidRPr="005A31B2">
        <w:rPr>
          <w:rStyle w:val="CommentReference"/>
          <w:rFonts w:cstheme="minorHAnsi"/>
          <w:i/>
          <w:sz w:val="24"/>
          <w:szCs w:val="24"/>
        </w:rPr>
        <w:t>p</w:t>
      </w:r>
      <w:r w:rsidR="00340322">
        <w:rPr>
          <w:rStyle w:val="CommentReference"/>
          <w:rFonts w:cstheme="minorHAnsi"/>
          <w:sz w:val="24"/>
          <w:szCs w:val="24"/>
        </w:rPr>
        <w:t xml:space="preserve"> =</w:t>
      </w:r>
      <w:r w:rsidR="00EE1F08">
        <w:rPr>
          <w:rStyle w:val="CommentReference"/>
          <w:rFonts w:cstheme="minorHAnsi"/>
          <w:sz w:val="24"/>
          <w:szCs w:val="24"/>
        </w:rPr>
        <w:t xml:space="preserve"> .45</w:t>
      </w:r>
      <w:r w:rsidR="00340322">
        <w:rPr>
          <w:rStyle w:val="CommentReference"/>
          <w:rFonts w:cstheme="minorHAnsi"/>
          <w:sz w:val="24"/>
          <w:szCs w:val="24"/>
        </w:rPr>
        <w:t xml:space="preserve">, </w:t>
      </w:r>
      <w:r w:rsidR="00AE60F5">
        <w:rPr>
          <w:rStyle w:val="CommentReference"/>
          <w:rFonts w:cstheme="minorHAnsi"/>
          <w:sz w:val="24"/>
          <w:szCs w:val="24"/>
        </w:rPr>
        <w:t xml:space="preserve">medium </w:t>
      </w:r>
      <w:r w:rsidR="00340322">
        <w:rPr>
          <w:rStyle w:val="CommentReference"/>
          <w:rFonts w:cstheme="minorHAnsi"/>
          <w:sz w:val="24"/>
          <w:szCs w:val="24"/>
        </w:rPr>
        <w:t>b = .00</w:t>
      </w:r>
      <w:r w:rsidR="007E6442">
        <w:rPr>
          <w:rStyle w:val="CommentReference"/>
          <w:rFonts w:cstheme="minorHAnsi"/>
          <w:sz w:val="24"/>
          <w:szCs w:val="24"/>
        </w:rPr>
        <w:t>0</w:t>
      </w:r>
      <w:r w:rsidR="00340322">
        <w:rPr>
          <w:rStyle w:val="CommentReference"/>
          <w:rFonts w:cstheme="minorHAnsi"/>
          <w:sz w:val="24"/>
          <w:szCs w:val="24"/>
        </w:rPr>
        <w:t>,</w:t>
      </w:r>
      <w:r w:rsidR="00AE60F5">
        <w:rPr>
          <w:rStyle w:val="CommentReference"/>
          <w:rFonts w:cstheme="minorHAnsi"/>
          <w:sz w:val="24"/>
          <w:szCs w:val="24"/>
        </w:rPr>
        <w:t xml:space="preserve"> </w:t>
      </w:r>
      <w:r w:rsidR="00340322" w:rsidRPr="005A31B2">
        <w:rPr>
          <w:rStyle w:val="CommentReference"/>
          <w:rFonts w:cstheme="minorHAnsi"/>
          <w:i/>
          <w:sz w:val="24"/>
          <w:szCs w:val="24"/>
        </w:rPr>
        <w:t>p</w:t>
      </w:r>
      <w:r w:rsidR="007E6442">
        <w:rPr>
          <w:rStyle w:val="CommentReference"/>
          <w:rFonts w:cstheme="minorHAnsi"/>
          <w:sz w:val="24"/>
          <w:szCs w:val="24"/>
        </w:rPr>
        <w:t xml:space="preserve"> = </w:t>
      </w:r>
      <w:r w:rsidR="00EE1F08">
        <w:rPr>
          <w:rStyle w:val="CommentReference"/>
          <w:rFonts w:cstheme="minorHAnsi"/>
          <w:sz w:val="24"/>
          <w:szCs w:val="24"/>
        </w:rPr>
        <w:t>.45</w:t>
      </w:r>
      <w:r w:rsidR="007E6442">
        <w:rPr>
          <w:rStyle w:val="CommentReference"/>
          <w:rFonts w:cstheme="minorHAnsi"/>
          <w:sz w:val="24"/>
          <w:szCs w:val="24"/>
        </w:rPr>
        <w:t>,</w:t>
      </w:r>
      <w:r w:rsidR="00340322">
        <w:rPr>
          <w:rStyle w:val="CommentReference"/>
          <w:rFonts w:cstheme="minorHAnsi"/>
          <w:sz w:val="24"/>
          <w:szCs w:val="24"/>
        </w:rPr>
        <w:t xml:space="preserve"> </w:t>
      </w:r>
      <w:r w:rsidR="00AE60F5">
        <w:rPr>
          <w:rStyle w:val="CommentReference"/>
          <w:rFonts w:cstheme="minorHAnsi"/>
          <w:sz w:val="24"/>
          <w:szCs w:val="24"/>
        </w:rPr>
        <w:t xml:space="preserve">and large </w:t>
      </w:r>
      <w:r w:rsidR="00340322">
        <w:rPr>
          <w:rStyle w:val="CommentReference"/>
          <w:rFonts w:cstheme="minorHAnsi"/>
          <w:sz w:val="24"/>
          <w:szCs w:val="24"/>
        </w:rPr>
        <w:t xml:space="preserve">b = -0.000, </w:t>
      </w:r>
      <w:r w:rsidR="00340322" w:rsidRPr="00471E3C">
        <w:rPr>
          <w:rStyle w:val="CommentReference"/>
          <w:rFonts w:cstheme="minorHAnsi"/>
          <w:i/>
          <w:sz w:val="24"/>
          <w:szCs w:val="24"/>
        </w:rPr>
        <w:t>p</w:t>
      </w:r>
      <w:r w:rsidR="00340322">
        <w:rPr>
          <w:rStyle w:val="CommentReference"/>
          <w:rFonts w:cstheme="minorHAnsi"/>
          <w:sz w:val="24"/>
          <w:szCs w:val="24"/>
        </w:rPr>
        <w:t xml:space="preserve"> = </w:t>
      </w:r>
      <w:r w:rsidR="00EE1F08">
        <w:rPr>
          <w:rStyle w:val="CommentReference"/>
          <w:rFonts w:cstheme="minorHAnsi"/>
          <w:sz w:val="24"/>
          <w:szCs w:val="24"/>
        </w:rPr>
        <w:t>.44</w:t>
      </w:r>
      <w:r w:rsidR="00340322">
        <w:rPr>
          <w:rStyle w:val="CommentReference"/>
          <w:rFonts w:cstheme="minorHAnsi"/>
          <w:sz w:val="24"/>
          <w:szCs w:val="24"/>
        </w:rPr>
        <w:t>.</w:t>
      </w:r>
      <w:r w:rsidR="00EE1F08">
        <w:rPr>
          <w:rStyle w:val="CommentReference"/>
          <w:rFonts w:cstheme="minorHAnsi"/>
          <w:sz w:val="24"/>
          <w:szCs w:val="24"/>
        </w:rPr>
        <w:t xml:space="preserve"> ,</w:t>
      </w:r>
      <w:r w:rsidR="007E6442">
        <w:rPr>
          <w:rStyle w:val="CommentReference"/>
          <w:rFonts w:cstheme="minorHAnsi"/>
          <w:sz w:val="24"/>
          <w:szCs w:val="24"/>
        </w:rPr>
        <w:t xml:space="preserve"> giving no indication of publication bias in this sample.</w:t>
      </w:r>
    </w:p>
    <w:p w14:paraId="5CD0746A" w14:textId="4688577A" w:rsidR="00ED379D" w:rsidRDefault="00DB2CA9" w:rsidP="00ED379D">
      <w:pPr>
        <w:spacing w:line="360" w:lineRule="auto"/>
        <w:rPr>
          <w:rFonts w:cstheme="minorHAnsi"/>
        </w:rPr>
      </w:pPr>
      <w:r>
        <w:rPr>
          <w:noProof/>
        </w:rPr>
        <w:lastRenderedPageBreak/>
        <w:drawing>
          <wp:inline distT="0" distB="0" distL="0" distR="0" wp14:anchorId="083A2266" wp14:editId="5B1F0CB8">
            <wp:extent cx="5727700" cy="723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590CE5B" w:rsidR="00C5303A" w:rsidRDefault="003A5449" w:rsidP="00311512">
      <w:pPr>
        <w:spacing w:line="360" w:lineRule="auto"/>
        <w:rPr>
          <w:rFonts w:cstheme="minorHAnsi"/>
        </w:rPr>
      </w:pPr>
      <w:r>
        <w:rPr>
          <w:noProof/>
        </w:rPr>
        <w:lastRenderedPageBreak/>
        <w:drawing>
          <wp:inline distT="0" distB="0" distL="0" distR="0" wp14:anchorId="7EE373CC" wp14:editId="2F494F14">
            <wp:extent cx="5727700" cy="7237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480F4C4D"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 xml:space="preserve">Effect </w:t>
            </w:r>
            <w:r>
              <w:rPr>
                <w:rFonts w:cstheme="minorHAnsi"/>
              </w:rPr>
              <w:t>σ</w:t>
            </w:r>
            <w:r w:rsidRPr="001D6844">
              <w:rPr>
                <w:rFonts w:cstheme="minorHAnsi"/>
                <w:vertAlign w:val="superscript"/>
              </w:rPr>
              <w:t>2</w:t>
            </w:r>
            <w:r w:rsidRPr="001D6844">
              <w:rPr>
                <w:rFonts w:cstheme="minorHAnsi"/>
              </w:rPr>
              <w:t xml:space="preserve"> </w:t>
            </w:r>
            <w:r>
              <w:rPr>
                <w:rFonts w:cstheme="minorHAnsi"/>
              </w:rPr>
              <w:t>=</w:t>
            </w:r>
            <w:r>
              <w:rPr>
                <w:rFonts w:cstheme="minorHAnsi"/>
              </w:rPr>
              <w:t xml:space="preserve"> .003,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22DBD721"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07</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245F46C6"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t>5</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58EF70EE" w14:textId="0FC88B26" w:rsidR="001747F8"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Effect</w:t>
            </w:r>
            <w:r>
              <w:t xml:space="preserve">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1302BD50"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8F6628">
              <w:rPr>
                <w:rFonts w:cstheme="minorHAnsi"/>
              </w:rPr>
              <w:t>8</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74ED6D54" w:rsidR="005215BF" w:rsidRDefault="005215BF" w:rsidP="001D6844">
            <w:pPr>
              <w:widowControl w:val="0"/>
              <w:tabs>
                <w:tab w:val="decimal" w:leader="dot" w:pos="267"/>
              </w:tabs>
              <w:autoSpaceDE w:val="0"/>
              <w:autoSpaceDN w:val="0"/>
              <w:adjustRightInd w:val="0"/>
            </w:pPr>
            <w:r>
              <w:t>Effect</w:t>
            </w:r>
            <w:r>
              <w:t xml:space="preserve"> </w:t>
            </w:r>
            <w:r w:rsidRPr="00C81D46">
              <w:t>σ</w:t>
            </w:r>
            <w:r w:rsidRPr="000E090B">
              <w:rPr>
                <w:vertAlign w:val="superscript"/>
              </w:rPr>
              <w:t>2</w:t>
            </w:r>
            <w:r w:rsidRPr="00C81D46">
              <w:t xml:space="preserve"> = </w:t>
            </w:r>
            <w:r w:rsidRPr="00C561DA">
              <w:t>0.0</w:t>
            </w:r>
            <w:r>
              <w:t>23</w:t>
            </w:r>
            <w:r w:rsidRPr="00C81D46">
              <w:t>, n =</w:t>
            </w:r>
            <w:r>
              <w:t xml:space="preserve"> </w:t>
            </w:r>
            <w:r w:rsidRPr="00C81D46">
              <w:t>4</w:t>
            </w:r>
            <w:r>
              <w:t>2</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30BE1EB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5215BF">
              <w:t>00</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48E64314" w:rsidR="007A5D0F" w:rsidRDefault="007A5D0F">
      <w:pPr>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9040BB">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nil"/>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9040BB">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nil"/>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nil"/>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A803A5" w:rsidRPr="007A5D0F" w14:paraId="54663B52" w14:textId="77777777" w:rsidTr="00AA07BD">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16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AA07BD">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16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AA07BD">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16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AA07BD">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16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AA07BD">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16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AA07BD">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16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AA07BD">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16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9040BB">
        <w:trPr>
          <w:trHeight w:val="300"/>
        </w:trPr>
        <w:tc>
          <w:tcPr>
            <w:tcW w:w="2725" w:type="dxa"/>
            <w:tcBorders>
              <w:bottom w:val="single" w:sz="4" w:space="0" w:color="auto"/>
            </w:tcBorders>
            <w:noWrap/>
          </w:tcPr>
          <w:p w14:paraId="09CCA51A" w14:textId="77777777" w:rsidR="009040BB" w:rsidRPr="007A5D0F" w:rsidRDefault="009040BB" w:rsidP="00F87AED">
            <w:pPr>
              <w:rPr>
                <w:rFonts w:cstheme="minorHAnsi"/>
              </w:rPr>
            </w:pPr>
          </w:p>
        </w:tc>
        <w:tc>
          <w:tcPr>
            <w:tcW w:w="1340" w:type="dxa"/>
            <w:tcBorders>
              <w:bottom w:val="single" w:sz="4" w:space="0" w:color="auto"/>
            </w:tcBorders>
            <w:noWrap/>
          </w:tcPr>
          <w:p w14:paraId="0AE697F0" w14:textId="77777777" w:rsidR="009040BB" w:rsidRDefault="009040BB" w:rsidP="00F87AED">
            <w:pPr>
              <w:rPr>
                <w:rFonts w:cstheme="minorHAnsi"/>
              </w:rPr>
            </w:pPr>
          </w:p>
        </w:tc>
        <w:tc>
          <w:tcPr>
            <w:tcW w:w="1160" w:type="dxa"/>
            <w:tcBorders>
              <w:bottom w:val="single" w:sz="4" w:space="0" w:color="auto"/>
            </w:tcBorders>
            <w:noWrap/>
          </w:tcPr>
          <w:p w14:paraId="4B5F7C39" w14:textId="77777777" w:rsidR="009040BB" w:rsidRPr="007A5D0F" w:rsidRDefault="009040BB" w:rsidP="00F87AED">
            <w:pPr>
              <w:rPr>
                <w:rFonts w:cstheme="minorHAnsi"/>
              </w:rPr>
            </w:pPr>
          </w:p>
        </w:tc>
        <w:tc>
          <w:tcPr>
            <w:tcW w:w="2500" w:type="dxa"/>
            <w:gridSpan w:val="2"/>
            <w:tcBorders>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9040BB">
        <w:trPr>
          <w:trHeight w:val="300"/>
        </w:trPr>
        <w:tc>
          <w:tcPr>
            <w:tcW w:w="2725" w:type="dxa"/>
            <w:tcBorders>
              <w:top w:val="single" w:sz="4" w:space="0" w:color="auto"/>
              <w:bottom w:val="nil"/>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single" w:sz="4" w:space="0" w:color="auto"/>
              <w:bottom w:val="nil"/>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single" w:sz="4" w:space="0" w:color="auto"/>
              <w:bottom w:val="nil"/>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nil"/>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nil"/>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A803A5" w:rsidRPr="007A5D0F" w14:paraId="6D2C9D79" w14:textId="77777777" w:rsidTr="00E74C35">
        <w:trPr>
          <w:trHeight w:val="300"/>
        </w:trPr>
        <w:tc>
          <w:tcPr>
            <w:tcW w:w="2725" w:type="dxa"/>
            <w:tcBorders>
              <w:top w:val="nil"/>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nil"/>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nil"/>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nil"/>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nil"/>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E74C35">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E74C35">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E74C35">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E74C35">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E74C35">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E74C35">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F87AED">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bottom w:val="nil"/>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9040BB">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nil"/>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nil"/>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A803A5" w:rsidRPr="007A5D0F" w14:paraId="0C9B28E5" w14:textId="77777777" w:rsidTr="00AD2E5A">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AD2E5A">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AD2E5A">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AD2E5A">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AD2E5A">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AD2E5A">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AD2E5A">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1D2C42F2"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E323CB">
        <w:rPr>
          <w:rFonts w:cstheme="minorHAnsi"/>
          <w:b/>
        </w:rPr>
        <w:t>Estimating the change in power analysis reporting rates</w:t>
      </w:r>
      <w:r w:rsidR="00FA49F7">
        <w:rPr>
          <w:rFonts w:cstheme="minorHAnsi"/>
          <w:b/>
        </w:rPr>
        <w:t xml:space="preserve"> over time</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 xml:space="preserve">Sample </w:t>
      </w:r>
      <w:commentRangeStart w:id="6"/>
      <w:r w:rsidR="008C2EA4" w:rsidRPr="004422F7">
        <w:rPr>
          <w:rFonts w:cstheme="minorHAnsi"/>
        </w:rPr>
        <w:t>characteristics</w:t>
      </w:r>
      <w:commentRangeEnd w:id="6"/>
      <w:r w:rsidR="001769FB">
        <w:rPr>
          <w:rStyle w:val="CommentReference"/>
        </w:rPr>
        <w:commentReference w:id="6"/>
      </w:r>
    </w:p>
    <w:p w14:paraId="145001C7" w14:textId="27EF945C" w:rsidR="00AD28F8" w:rsidRDefault="00E323CB" w:rsidP="00454FEB">
      <w:pPr>
        <w:spacing w:line="360" w:lineRule="auto"/>
        <w:ind w:firstLine="720"/>
        <w:rPr>
          <w:rFonts w:cstheme="minorHAnsi"/>
        </w:rPr>
      </w:pPr>
      <w:r>
        <w:rPr>
          <w:rFonts w:cstheme="minorHAnsi"/>
        </w:rPr>
        <w:t xml:space="preserve">Eight out of </w:t>
      </w:r>
      <w:r w:rsidR="00052525">
        <w:rPr>
          <w:rFonts w:cstheme="minorHAnsi"/>
        </w:rPr>
        <w:t>twenty-one of the included estimates examined</w:t>
      </w:r>
      <w:r w:rsidR="00332B08" w:rsidRPr="004422F7">
        <w:rPr>
          <w:rFonts w:cstheme="minorHAnsi"/>
        </w:rPr>
        <w:t xml:space="preserve"> </w:t>
      </w:r>
      <w:r w:rsidR="00052525">
        <w:rPr>
          <w:rFonts w:cstheme="minorHAnsi"/>
        </w:rPr>
        <w:t>research from clinical studies</w:t>
      </w:r>
      <w:r w:rsidR="00007FB7" w:rsidRPr="004422F7">
        <w:rPr>
          <w:rFonts w:cstheme="minorHAnsi"/>
        </w:rPr>
        <w:t xml:space="preserve"> (e.g.,</w:t>
      </w:r>
      <w:r w:rsidR="00C90EBB" w:rsidRPr="004422F7">
        <w:rPr>
          <w:rFonts w:cstheme="minorHAnsi"/>
        </w:rPr>
        <w:t xml:space="preserve"> clinical randomized controlled trials of psychological therapies</w:t>
      </w:r>
      <w:r w:rsidR="00007FB7" w:rsidRPr="004422F7">
        <w:rPr>
          <w:rFonts w:cstheme="minorHAnsi"/>
        </w:rPr>
        <w:t>)</w:t>
      </w:r>
      <w:r w:rsidR="00332B08" w:rsidRPr="004422F7">
        <w:rPr>
          <w:rFonts w:cstheme="minorHAnsi"/>
        </w:rPr>
        <w:t xml:space="preserve">, </w:t>
      </w:r>
      <w:r w:rsidR="00433077"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00433077"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F2567C" w:rsidR="00D70951" w:rsidRPr="004422F7" w:rsidRDefault="006B564D" w:rsidP="009307E1">
      <w:pPr>
        <w:spacing w:line="360" w:lineRule="auto"/>
        <w:ind w:firstLine="720"/>
        <w:rPr>
          <w:rFonts w:cstheme="minorHAnsi"/>
        </w:rPr>
      </w:pPr>
      <w:r>
        <w:rPr>
          <w:rFonts w:cstheme="minorHAnsi"/>
        </w:rPr>
        <w:t>T</w:t>
      </w:r>
      <w:r w:rsidR="009307E1">
        <w:rPr>
          <w:rFonts w:cstheme="minorHAnsi"/>
        </w:rPr>
        <w:t xml:space="preserve">he estimated </w:t>
      </w:r>
      <w:r w:rsidR="0008253E">
        <w:rPr>
          <w:rFonts w:cstheme="minorHAnsi"/>
        </w:rPr>
        <w:t xml:space="preserve">mean </w:t>
      </w:r>
      <w:r w:rsidR="009307E1">
        <w:rPr>
          <w:rFonts w:cstheme="minorHAnsi"/>
        </w:rPr>
        <w:t xml:space="preserve">proportion of </w:t>
      </w:r>
      <w:r w:rsidR="000032C6">
        <w:rPr>
          <w:rFonts w:cstheme="minorHAnsi"/>
        </w:rPr>
        <w:t>researchers</w:t>
      </w:r>
      <w:r w:rsidR="009307E1">
        <w:rPr>
          <w:rFonts w:cstheme="minorHAnsi"/>
        </w:rPr>
        <w:t xml:space="preserve"> reporting a power analysis </w:t>
      </w:r>
      <w:r>
        <w:rPr>
          <w:rFonts w:cstheme="minorHAnsi"/>
        </w:rPr>
        <w:t xml:space="preserve">was </w:t>
      </w:r>
      <w:r w:rsidR="00D70951" w:rsidRPr="004422F7">
        <w:rPr>
          <w:rFonts w:cstheme="minorHAnsi"/>
        </w:rPr>
        <w:t>2.</w:t>
      </w:r>
      <w:r w:rsidR="00D933BC">
        <w:rPr>
          <w:rFonts w:cstheme="minorHAnsi"/>
        </w:rPr>
        <w:t>8</w:t>
      </w:r>
      <w:r w:rsidR="00D70951" w:rsidRPr="004422F7">
        <w:rPr>
          <w:rFonts w:cstheme="minorHAnsi"/>
        </w:rPr>
        <w:t>%, 95% CIs [1.2%, 4.</w:t>
      </w:r>
      <w:r w:rsidR="00D933BC">
        <w:rPr>
          <w:rFonts w:cstheme="minorHAnsi"/>
        </w:rPr>
        <w:t>8</w:t>
      </w:r>
      <w:r w:rsidR="00D70951"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00D70951" w:rsidRPr="004422F7">
        <w:rPr>
          <w:rFonts w:cstheme="minorHAnsi"/>
        </w:rPr>
        <w:t xml:space="preserve">See </w:t>
      </w:r>
      <w:r w:rsidR="00D70951" w:rsidRPr="004422F7">
        <w:rPr>
          <w:rFonts w:cstheme="minorHAnsi"/>
          <w:i/>
        </w:rPr>
        <w:t>Figure [Secondary meta-analysis with exclusions]</w:t>
      </w:r>
      <w:r w:rsidR="00D70951"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00D70951"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4366AFD3"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 xml:space="preserve">estimated proportion of studies reporting a </w:t>
      </w:r>
      <w:r w:rsidR="00401DE9">
        <w:rPr>
          <w:rFonts w:cstheme="minorHAnsi"/>
        </w:rPr>
        <w:t>power</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786D6B5B"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also </w:t>
      </w:r>
      <w:r w:rsidR="000032C6">
        <w:rPr>
          <w:rStyle w:val="CommentReference"/>
          <w:rFonts w:cstheme="minorHAnsi"/>
          <w:sz w:val="24"/>
          <w:szCs w:val="24"/>
        </w:rPr>
        <w:t>appears to</w:t>
      </w:r>
      <w:r w:rsidR="00F87AED">
        <w:rPr>
          <w:rStyle w:val="CommentReference"/>
          <w:rFonts w:cstheme="minorHAnsi"/>
          <w:sz w:val="24"/>
          <w:szCs w:val="24"/>
        </w:rPr>
        <w:t xml:space="preserve"> have</w:t>
      </w:r>
      <w:r w:rsidR="000032C6">
        <w:rPr>
          <w:rStyle w:val="CommentReference"/>
          <w:rFonts w:cstheme="minorHAnsi"/>
          <w:sz w:val="24"/>
          <w:szCs w:val="24"/>
        </w:rPr>
        <w:t xml:space="preserve"> </w:t>
      </w:r>
      <w:r w:rsidR="009E4CB0">
        <w:rPr>
          <w:rStyle w:val="CommentReference"/>
          <w:rFonts w:cstheme="minorHAnsi"/>
          <w:sz w:val="24"/>
          <w:szCs w:val="24"/>
        </w:rPr>
        <w:t>be</w:t>
      </w:r>
      <w:r w:rsidR="00F87AED">
        <w:rPr>
          <w:rStyle w:val="CommentReference"/>
          <w:rFonts w:cstheme="minorHAnsi"/>
          <w:sz w:val="24"/>
          <w:szCs w:val="24"/>
        </w:rPr>
        <w:t>en</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F87AED">
        <w:rPr>
          <w:rFonts w:cstheme="minorHAnsi"/>
        </w:rPr>
        <w:t xml:space="preserve">The conclusion here assumes that there has </w:t>
      </w:r>
      <w:r w:rsidR="00F87AED">
        <w:rPr>
          <w:rStyle w:val="CommentReference"/>
          <w:rFonts w:cstheme="minorHAnsi"/>
          <w:sz w:val="24"/>
          <w:szCs w:val="24"/>
        </w:rPr>
        <w:t xml:space="preserve">not been an increase in the size of effects, to beyond Cohen’s benchmarks, over this time period; there is no reason to suspect such an increase.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w:t>
      </w:r>
    </w:p>
    <w:p w14:paraId="6D960C4C" w14:textId="25ED2DC9"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 xml:space="preserve">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 xml:space="preserve">small scale follow up studies will </w:t>
      </w:r>
      <w:r>
        <w:rPr>
          <w:rStyle w:val="CommentReference"/>
          <w:rFonts w:cstheme="minorHAnsi"/>
          <w:sz w:val="24"/>
          <w:szCs w:val="24"/>
        </w:rPr>
        <w:lastRenderedPageBreak/>
        <w:t>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6FAB0AF4"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relatively simple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70FBF4D4"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truthful justification of sample sizes as a routine part of research </w:t>
      </w:r>
      <w:r w:rsidR="00A63E07">
        <w:rPr>
          <w:rStyle w:val="CommentReference"/>
          <w:rFonts w:cstheme="minorHAnsi"/>
          <w:sz w:val="24"/>
          <w:szCs w:val="24"/>
        </w:rPr>
        <w:t xml:space="preserve">reporting </w:t>
      </w:r>
      <w:r>
        <w:rPr>
          <w:rStyle w:val="CommentReference"/>
          <w:rFonts w:cstheme="minorHAnsi"/>
          <w:sz w:val="24"/>
          <w:szCs w:val="24"/>
        </w:rPr>
        <w:t>forces researchers to think about these issues, and actively acknowledge that other constraints lead to sample size planning decisions when that is the case.</w:t>
      </w:r>
    </w:p>
    <w:p w14:paraId="6451BDC7" w14:textId="3A10ED9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statistical power reviews included in the current analysis. It has</w:t>
      </w:r>
      <w:r>
        <w:rPr>
          <w:rStyle w:val="CommentReference"/>
          <w:color w:val="000000" w:themeColor="text1"/>
          <w:sz w:val="24"/>
          <w:szCs w:val="24"/>
          <w:lang w:val="en-AU"/>
        </w:rPr>
        <w:t xml:space="preserve"> clearly 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It is hard to imagine that saying it again here will result in anything different.</w:t>
      </w:r>
    </w:p>
    <w:p w14:paraId="0696CE49" w14:textId="40D6AD74"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sidR="00CD0F90">
        <w:rPr>
          <w:rStyle w:val="CommentReference"/>
          <w:color w:val="000000" w:themeColor="text1"/>
          <w:sz w:val="24"/>
          <w:szCs w:val="24"/>
          <w:lang w:val="en-AU"/>
        </w:rPr>
        <w:t>effect size estimates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does not </w:t>
      </w:r>
      <w:r w:rsidR="00CD0F90">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lastRenderedPageBreak/>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seems likely to lead to similarly problematic reporting habits in a different statistical approach.</w:t>
      </w:r>
    </w:p>
    <w:p w14:paraId="2A4E72FB" w14:textId="7615D9F7"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Limitations</w:t>
      </w:r>
    </w:p>
    <w:p w14:paraId="676DAC92" w14:textId="77777777"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 xml:space="preserve">First,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 xml:space="preserve">uniformly target tests for which power can be easily estimated, ignoring more sophisticated analyses (e.g., complex SEM, factor analysis, or even multilevel models). This may mean that the included research underestimates the average power of psychological research, 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 s</w:t>
      </w:r>
      <w:r>
        <w:rPr>
          <w:rStyle w:val="CommentReference"/>
          <w:rFonts w:cstheme="minorHAnsi"/>
          <w:sz w:val="24"/>
          <w:szCs w:val="24"/>
        </w:rPr>
        <w:t>ome power</w:t>
      </w:r>
      <w:r w:rsidR="00B30770">
        <w:rPr>
          <w:rStyle w:val="CommentReference"/>
          <w:rFonts w:cstheme="minorHAnsi"/>
          <w:sz w:val="24"/>
          <w:szCs w:val="24"/>
        </w:rPr>
        <w:t xml:space="preserve"> surveys</w:t>
      </w:r>
      <w:r w:rsidR="0031236D">
        <w:rPr>
          <w:rStyle w:val="CommentReference"/>
          <w:rFonts w:cstheme="minorHAnsi"/>
          <w:sz w:val="24"/>
          <w:szCs w:val="24"/>
        </w:rPr>
        <w:t xml:space="preserve"> </w:t>
      </w:r>
      <w:r>
        <w:rPr>
          <w:rStyle w:val="CommentReference"/>
          <w:rFonts w:cstheme="minorHAnsi"/>
          <w:sz w:val="24"/>
          <w:szCs w:val="24"/>
        </w:rPr>
        <w:t xml:space="preserve">may have been performed </w:t>
      </w:r>
      <w:r w:rsidR="0031236D">
        <w:rPr>
          <w:rStyle w:val="CommentReference"/>
          <w:rFonts w:cstheme="minorHAnsi"/>
          <w:sz w:val="24"/>
          <w:szCs w:val="24"/>
        </w:rPr>
        <w:t xml:space="preserve">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t>
      </w:r>
      <w:r w:rsidR="002C47EF">
        <w:rPr>
          <w:rStyle w:val="CommentReference"/>
          <w:rFonts w:cstheme="minorHAnsi"/>
          <w:sz w:val="24"/>
          <w:szCs w:val="24"/>
        </w:rPr>
        <w:t>o</w:t>
      </w:r>
      <w:r w:rsidR="00341E02">
        <w:rPr>
          <w:rStyle w:val="CommentReference"/>
          <w:rFonts w:cstheme="minorHAnsi"/>
          <w:sz w:val="24"/>
          <w:szCs w:val="24"/>
        </w:rPr>
        <w:t xml:space="preserve">nly the examined sections are.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Pr>
          <w:rStyle w:val="CommentReference"/>
          <w:rFonts w:cstheme="minorHAnsi"/>
          <w:sz w:val="24"/>
          <w:szCs w:val="24"/>
        </w:rPr>
        <w:t>;</w:t>
      </w:r>
      <w:r w:rsidR="00350451">
        <w:rPr>
          <w:rStyle w:val="CommentReference"/>
          <w:rFonts w:cstheme="minorHAnsi"/>
          <w:sz w:val="24"/>
          <w:szCs w:val="24"/>
        </w:rPr>
        <w:t xml:space="preserve"> </w:t>
      </w:r>
      <w:r w:rsidR="00C04569">
        <w:rPr>
          <w:rStyle w:val="CommentReference"/>
          <w:rFonts w:cstheme="minorHAnsi"/>
          <w:sz w:val="24"/>
          <w:szCs w:val="24"/>
        </w:rPr>
        <w:t xml:space="preserve">or </w:t>
      </w:r>
      <w:r w:rsidR="004F009F">
        <w:rPr>
          <w:rStyle w:val="CommentReference"/>
          <w:rFonts w:cstheme="minorHAnsi"/>
          <w:sz w:val="24"/>
          <w:szCs w:val="24"/>
        </w:rPr>
        <w:t>samples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Pr>
          <w:rStyle w:val="CommentReference"/>
          <w:rFonts w:cstheme="minorHAnsi"/>
          <w:sz w:val="24"/>
          <w:szCs w:val="24"/>
        </w:rPr>
        <w:t xml:space="preserve">; </w:t>
      </w:r>
      <w:r w:rsidR="004F009F">
        <w:rPr>
          <w:rStyle w:val="CommentReference"/>
          <w:rFonts w:cstheme="minorHAnsi"/>
          <w:sz w:val="24"/>
          <w:szCs w:val="24"/>
        </w:rPr>
        <w:t>or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409C5E55" w14:textId="1C14DCF7" w:rsidR="00355332" w:rsidRDefault="00260BE2" w:rsidP="00355332">
      <w:pPr>
        <w:spacing w:line="360" w:lineRule="auto"/>
        <w:ind w:firstLine="720"/>
        <w:rPr>
          <w:rStyle w:val="CommentReference"/>
          <w:rFonts w:cstheme="minorHAnsi"/>
          <w:sz w:val="24"/>
          <w:szCs w:val="24"/>
        </w:rPr>
      </w:pPr>
      <w:r>
        <w:rPr>
          <w:rStyle w:val="CommentReference"/>
          <w:rFonts w:cstheme="minorHAnsi"/>
          <w:sz w:val="24"/>
          <w:szCs w:val="24"/>
        </w:rPr>
        <w:t>I</w:t>
      </w:r>
      <w:r w:rsidR="00355332">
        <w:rPr>
          <w:rStyle w:val="CommentReference"/>
          <w:rFonts w:cstheme="minorHAnsi"/>
          <w:sz w:val="24"/>
          <w:szCs w:val="24"/>
        </w:rPr>
        <w:t xml:space="preserve">t is important to note that this analysis does not </w:t>
      </w:r>
      <w:r w:rsidR="00355332" w:rsidRPr="00B2468E">
        <w:rPr>
          <w:rStyle w:val="CommentReference"/>
          <w:rFonts w:cstheme="minorHAnsi"/>
          <w:sz w:val="24"/>
          <w:szCs w:val="24"/>
        </w:rPr>
        <w:t>directly examine the statistical power of research</w:t>
      </w:r>
      <w:r w:rsidR="00355332">
        <w:rPr>
          <w:rStyle w:val="CommentReference"/>
          <w:rFonts w:cstheme="minorHAnsi"/>
          <w:sz w:val="24"/>
          <w:szCs w:val="24"/>
        </w:rPr>
        <w:t xml:space="preserve">, but instead </w:t>
      </w:r>
      <w:r w:rsidR="00355332" w:rsidRPr="00B2468E">
        <w:rPr>
          <w:rStyle w:val="CommentReference"/>
          <w:rFonts w:cstheme="minorHAnsi"/>
          <w:sz w:val="24"/>
          <w:szCs w:val="24"/>
        </w:rPr>
        <w:t>the statistical power of studies to detect Cohen’s benchmarks</w:t>
      </w:r>
      <w:r w:rsidR="00355332">
        <w:rPr>
          <w:rStyle w:val="CommentReference"/>
          <w:rFonts w:cstheme="minorHAnsi"/>
          <w:sz w:val="24"/>
          <w:szCs w:val="24"/>
        </w:rPr>
        <w:t>. This means that if there has been a systematic change in the size of the effects being examined in psychological research the average power of psychology could have changed and this would not be represented in the current research.</w:t>
      </w:r>
    </w:p>
    <w:p w14:paraId="390BBE42" w14:textId="27487FBB" w:rsidR="003E32B9" w:rsidRDefault="00976D4C" w:rsidP="0070737C">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 xml:space="preserve">First, it should be </w:t>
      </w:r>
      <w:r w:rsidR="008B49CE">
        <w:rPr>
          <w:rFonts w:cstheme="minorHAnsi"/>
        </w:rPr>
        <w:t>that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 and those that were published in the last 10 years only examine clinical and neuropsychology research</w:t>
      </w:r>
      <w:r w:rsidR="00355332">
        <w:rPr>
          <w:rFonts w:cstheme="minorHAnsi"/>
        </w:rPr>
        <w:t xml:space="preserv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w:t>
      </w:r>
      <w:r w:rsidR="00930871">
        <w:rPr>
          <w:rFonts w:cstheme="minorHAnsi"/>
        </w:rPr>
        <w:t xml:space="preserve">good </w:t>
      </w:r>
      <w:r w:rsidRPr="004422F7">
        <w:rPr>
          <w:rFonts w:cstheme="minorHAnsi"/>
        </w:rPr>
        <w:t>evidence that power analyses are rarely reported</w:t>
      </w:r>
      <w:r>
        <w:rPr>
          <w:rFonts w:cstheme="minorHAnsi"/>
        </w:rPr>
        <w:t xml:space="preserve"> across </w:t>
      </w:r>
      <w:r>
        <w:rPr>
          <w:rFonts w:cstheme="minorHAnsi"/>
        </w:rPr>
        <w:lastRenderedPageBreak/>
        <w:t>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5D13D23"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is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analysis is 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at all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half a century of continued criticism and advocacy of formal research planning techniques.</w:t>
      </w:r>
      <w:r w:rsidR="0043112C">
        <w:rPr>
          <w:rStyle w:val="CommentReference"/>
          <w:rFonts w:cstheme="minorHAnsi"/>
          <w:sz w:val="24"/>
          <w:szCs w:val="24"/>
        </w:rPr>
        <w:t xml:space="preserve"> Research consumers should be aware that the proportion of studies which report statistically significant findings in psychology is implausibly high given the estimated power of </w:t>
      </w:r>
      <w:r w:rsidR="00D402D1">
        <w:rPr>
          <w:rStyle w:val="CommentReference"/>
          <w:rFonts w:cstheme="minorHAnsi"/>
          <w:sz w:val="24"/>
          <w:szCs w:val="24"/>
        </w:rPr>
        <w:t xml:space="preserve">the published </w:t>
      </w:r>
      <w:r w:rsidR="00AC25A1">
        <w:rPr>
          <w:rStyle w:val="CommentReference"/>
          <w:rFonts w:cstheme="minorHAnsi"/>
          <w:sz w:val="24"/>
          <w:szCs w:val="24"/>
        </w:rPr>
        <w:t>literature and</w:t>
      </w:r>
      <w:r w:rsidR="0043112C">
        <w:rPr>
          <w:rStyle w:val="CommentReference"/>
          <w:rFonts w:cstheme="minorHAnsi"/>
          <w:sz w:val="24"/>
          <w:szCs w:val="24"/>
        </w:rPr>
        <w:t xml:space="preserve"> should interpret </w:t>
      </w:r>
      <w:r w:rsidR="00D402D1">
        <w:rPr>
          <w:rStyle w:val="CommentReference"/>
          <w:rFonts w:cstheme="minorHAnsi"/>
          <w:sz w:val="24"/>
          <w:szCs w:val="24"/>
        </w:rPr>
        <w:t>research claims</w:t>
      </w:r>
      <w:r w:rsidR="0043112C">
        <w:rPr>
          <w:rStyle w:val="CommentReference"/>
          <w:rFonts w:cstheme="minorHAnsi"/>
          <w:sz w:val="24"/>
          <w:szCs w:val="24"/>
        </w:rPr>
        <w:t xml:space="preserve"> with </w:t>
      </w:r>
      <w:r w:rsidR="00D402D1">
        <w:rPr>
          <w:rStyle w:val="CommentReference"/>
          <w:rFonts w:cstheme="minorHAnsi"/>
          <w:sz w:val="24"/>
          <w:szCs w:val="24"/>
        </w:rPr>
        <w:t xml:space="preserve">this </w:t>
      </w:r>
      <w:r w:rsidR="0043112C">
        <w:rPr>
          <w:rStyle w:val="CommentReference"/>
          <w:rFonts w:cstheme="minorHAnsi"/>
          <w:sz w:val="24"/>
          <w:szCs w:val="24"/>
        </w:rPr>
        <w:t xml:space="preserve">in mind.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1A85E9D0" w14:textId="77777777" w:rsidR="003462F2" w:rsidRPr="003462F2" w:rsidRDefault="0050225C" w:rsidP="003462F2">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3462F2" w:rsidRPr="003462F2">
        <w:rPr>
          <w:noProof/>
        </w:rPr>
        <w:t xml:space="preserve">APA Publications Communications Board Working Group on Journal Article Reporting Standards. (2008). Reporting standards for research in psychology: Why do we need them? What might they be? </w:t>
      </w:r>
      <w:r w:rsidR="003462F2" w:rsidRPr="003462F2">
        <w:rPr>
          <w:i/>
          <w:noProof/>
        </w:rPr>
        <w:t>The American Psychologist, 63</w:t>
      </w:r>
      <w:r w:rsidR="003462F2" w:rsidRPr="003462F2">
        <w:rPr>
          <w:noProof/>
        </w:rPr>
        <w:t>, 839-851. doi:10.1037/0003-066X.63.9.839</w:t>
      </w:r>
    </w:p>
    <w:p w14:paraId="070185A0" w14:textId="77777777" w:rsidR="003462F2" w:rsidRPr="003462F2" w:rsidRDefault="003462F2" w:rsidP="003462F2">
      <w:pPr>
        <w:pStyle w:val="EndNoteBibliography"/>
        <w:ind w:left="720" w:hanging="720"/>
        <w:rPr>
          <w:noProof/>
        </w:rPr>
      </w:pPr>
      <w:r w:rsidRPr="003462F2">
        <w:rPr>
          <w:noProof/>
        </w:rPr>
        <w:t xml:space="preserve">Bakker, M., Hartgerink, C. H. J., Wicherts, J. M., &amp; van der Maas, H. L. J. (2016). Researchers’ Intuitions About Power in Psychological Research. </w:t>
      </w:r>
      <w:r w:rsidRPr="003462F2">
        <w:rPr>
          <w:i/>
          <w:noProof/>
        </w:rPr>
        <w:t>Psychological Science, 27</w:t>
      </w:r>
      <w:r w:rsidRPr="003462F2">
        <w:rPr>
          <w:noProof/>
        </w:rPr>
        <w:t>, 1069-1077. doi:10.1177/0956797616647519</w:t>
      </w:r>
    </w:p>
    <w:p w14:paraId="67253E44" w14:textId="77777777" w:rsidR="003462F2" w:rsidRPr="003462F2" w:rsidRDefault="003462F2" w:rsidP="003462F2">
      <w:pPr>
        <w:pStyle w:val="EndNoteBibliography"/>
        <w:ind w:left="720" w:hanging="720"/>
        <w:rPr>
          <w:noProof/>
        </w:rPr>
      </w:pPr>
      <w:r w:rsidRPr="003462F2">
        <w:rPr>
          <w:noProof/>
        </w:rPr>
        <w:t xml:space="preserve">Bakker, M., van Assen, M., Crompvoets, E., Ong, H., &amp; Soderberg, C. (2017). </w:t>
      </w:r>
      <w:r w:rsidRPr="003462F2">
        <w:rPr>
          <w:i/>
          <w:noProof/>
        </w:rPr>
        <w:t>Restriction of opportunistic use of researcher degrees of freedom in pre-registrations on the Open Science Framework: The human Fallibility of scientists.</w:t>
      </w:r>
      <w:r w:rsidRPr="003462F2">
        <w:rPr>
          <w:noProof/>
        </w:rPr>
        <w:t xml:space="preserve">   </w:t>
      </w:r>
    </w:p>
    <w:p w14:paraId="3F2D9663" w14:textId="77777777" w:rsidR="003462F2" w:rsidRPr="003462F2" w:rsidRDefault="003462F2" w:rsidP="003462F2">
      <w:pPr>
        <w:pStyle w:val="EndNoteBibliography"/>
        <w:ind w:left="720" w:hanging="720"/>
        <w:rPr>
          <w:noProof/>
        </w:rPr>
      </w:pPr>
      <w:r w:rsidRPr="003462F2">
        <w:rPr>
          <w:noProof/>
        </w:rPr>
        <w:t xml:space="preserve">Bakker, M., van Dijk, A., &amp; Wicherts, J. M. (2012). The Rules of the Game Called Psychological Science. </w:t>
      </w:r>
      <w:r w:rsidRPr="003462F2">
        <w:rPr>
          <w:i/>
          <w:noProof/>
        </w:rPr>
        <w:t>Perspectives on Psychological Science, 7</w:t>
      </w:r>
      <w:r w:rsidRPr="003462F2">
        <w:rPr>
          <w:noProof/>
        </w:rPr>
        <w:t>, 543-554. doi:10.1177/1745691612459060</w:t>
      </w:r>
    </w:p>
    <w:p w14:paraId="27821F72" w14:textId="77777777" w:rsidR="003462F2" w:rsidRPr="003462F2" w:rsidRDefault="003462F2" w:rsidP="003462F2">
      <w:pPr>
        <w:pStyle w:val="EndNoteBibliography"/>
        <w:ind w:left="720" w:hanging="720"/>
        <w:rPr>
          <w:noProof/>
        </w:rPr>
      </w:pPr>
      <w:r w:rsidRPr="003462F2">
        <w:rPr>
          <w:noProof/>
        </w:rPr>
        <w:t xml:space="preserve">Beaujean, A. A. (2014). Sample size determination for regression models using monte carlo methods in r. </w:t>
      </w:r>
      <w:r w:rsidRPr="003462F2">
        <w:rPr>
          <w:i/>
          <w:noProof/>
        </w:rPr>
        <w:t>Practical assessment, research &amp; evaluation, 19</w:t>
      </w:r>
      <w:r w:rsidRPr="003462F2">
        <w:rPr>
          <w:noProof/>
        </w:rPr>
        <w:t xml:space="preserve">, 1. </w:t>
      </w:r>
    </w:p>
    <w:p w14:paraId="19C923F7" w14:textId="77777777" w:rsidR="003462F2" w:rsidRPr="003462F2" w:rsidRDefault="003462F2" w:rsidP="003462F2">
      <w:pPr>
        <w:pStyle w:val="EndNoteBibliography"/>
        <w:ind w:left="720" w:hanging="720"/>
        <w:rPr>
          <w:noProof/>
        </w:rPr>
      </w:pPr>
      <w:r w:rsidRPr="003462F2">
        <w:rPr>
          <w:noProof/>
        </w:rPr>
        <w:t xml:space="preserve">Bezeau, S., &amp; Graves, R. (2001). Statistical power and effect sizes of clinical neuropsychology research. </w:t>
      </w:r>
      <w:r w:rsidRPr="003462F2">
        <w:rPr>
          <w:i/>
          <w:noProof/>
        </w:rPr>
        <w:t>Journal of Clinical and Experimental Neuropsychology, 23</w:t>
      </w:r>
      <w:r w:rsidRPr="003462F2">
        <w:rPr>
          <w:noProof/>
        </w:rPr>
        <w:t>, 399-406. doi:10.1076/jcen.23.3.399.1181</w:t>
      </w:r>
    </w:p>
    <w:p w14:paraId="188CDD00" w14:textId="77777777" w:rsidR="003462F2" w:rsidRPr="003462F2" w:rsidRDefault="003462F2" w:rsidP="003462F2">
      <w:pPr>
        <w:pStyle w:val="EndNoteBibliography"/>
        <w:ind w:left="720" w:hanging="720"/>
        <w:rPr>
          <w:noProof/>
        </w:rPr>
      </w:pPr>
      <w:r w:rsidRPr="003462F2">
        <w:rPr>
          <w:noProof/>
        </w:rPr>
        <w:t xml:space="preserve">Bland, J. M. (2009). The tyranny of power: Is there a better way to calculate sample size? </w:t>
      </w:r>
      <w:r w:rsidRPr="003462F2">
        <w:rPr>
          <w:i/>
          <w:noProof/>
        </w:rPr>
        <w:t>BMJ, 339</w:t>
      </w:r>
      <w:r w:rsidRPr="003462F2">
        <w:rPr>
          <w:noProof/>
        </w:rPr>
        <w:t>. doi:10.1136/bmj.b3985</w:t>
      </w:r>
    </w:p>
    <w:p w14:paraId="01827331" w14:textId="77777777" w:rsidR="003462F2" w:rsidRPr="003462F2" w:rsidRDefault="003462F2" w:rsidP="003462F2">
      <w:pPr>
        <w:pStyle w:val="EndNoteBibliography"/>
        <w:ind w:left="720" w:hanging="720"/>
        <w:rPr>
          <w:noProof/>
        </w:rPr>
      </w:pPr>
      <w:r w:rsidRPr="003462F2">
        <w:rPr>
          <w:noProof/>
        </w:rPr>
        <w:t xml:space="preserve">Bosco, F. A., Aguinis, H., Singh, K., Field, J. G., &amp; Pierce, C. A. (2015). Correlational effect size benchmarks. </w:t>
      </w:r>
      <w:r w:rsidRPr="003462F2">
        <w:rPr>
          <w:i/>
          <w:noProof/>
        </w:rPr>
        <w:t>Journal of Applied Psychology, 100</w:t>
      </w:r>
      <w:r w:rsidRPr="003462F2">
        <w:rPr>
          <w:noProof/>
        </w:rPr>
        <w:t>, 431-449. doi:10.1037/a0038047</w:t>
      </w:r>
    </w:p>
    <w:p w14:paraId="1F2AA410" w14:textId="77777777" w:rsidR="003462F2" w:rsidRPr="003462F2" w:rsidRDefault="003462F2" w:rsidP="003462F2">
      <w:pPr>
        <w:pStyle w:val="EndNoteBibliography"/>
        <w:ind w:left="720" w:hanging="720"/>
        <w:rPr>
          <w:noProof/>
        </w:rPr>
      </w:pPr>
      <w:r w:rsidRPr="003462F2">
        <w:rPr>
          <w:noProof/>
        </w:rPr>
        <w:t xml:space="preserve">Cashen, L. H., &amp; Geiger, S. W. (2004). Statistical Power and the Testing of Null Hypotheses: A Review of Contemporary Management Research and Recommendations for Future Studies. </w:t>
      </w:r>
      <w:r w:rsidRPr="003462F2">
        <w:rPr>
          <w:i/>
          <w:noProof/>
        </w:rPr>
        <w:t>Organizational Research Methods, 7</w:t>
      </w:r>
      <w:r w:rsidRPr="003462F2">
        <w:rPr>
          <w:noProof/>
        </w:rPr>
        <w:t>, 151-167. doi:10.1177/1094428104263676</w:t>
      </w:r>
    </w:p>
    <w:p w14:paraId="7F2BC6C8" w14:textId="77777777" w:rsidR="003462F2" w:rsidRPr="003462F2" w:rsidRDefault="003462F2" w:rsidP="003462F2">
      <w:pPr>
        <w:pStyle w:val="EndNoteBibliography"/>
        <w:ind w:left="720" w:hanging="720"/>
        <w:rPr>
          <w:noProof/>
        </w:rPr>
      </w:pPr>
      <w:r w:rsidRPr="003462F2">
        <w:rPr>
          <w:noProof/>
        </w:rPr>
        <w:t xml:space="preserve">Cohen, J. (1962). The statistical power of abnormal-social psychological research: A review. </w:t>
      </w:r>
      <w:r w:rsidRPr="003462F2">
        <w:rPr>
          <w:i/>
          <w:noProof/>
        </w:rPr>
        <w:t>The Journal of Abnormal and Social Psychology, 65</w:t>
      </w:r>
      <w:r w:rsidRPr="003462F2">
        <w:rPr>
          <w:noProof/>
        </w:rPr>
        <w:t>, 145-153. doi:10.1037/h0045186</w:t>
      </w:r>
    </w:p>
    <w:p w14:paraId="080CB37F" w14:textId="77777777" w:rsidR="003462F2" w:rsidRPr="003462F2" w:rsidRDefault="003462F2" w:rsidP="003462F2">
      <w:pPr>
        <w:pStyle w:val="EndNoteBibliography"/>
        <w:ind w:left="720" w:hanging="720"/>
        <w:rPr>
          <w:noProof/>
        </w:rPr>
      </w:pPr>
      <w:r w:rsidRPr="003462F2">
        <w:rPr>
          <w:noProof/>
        </w:rPr>
        <w:t>Cohen, J. (1988). Statistical power analysis for the behavioral sciences (2nd ed.). Hillsdale, New Jersey: Erlbaum.</w:t>
      </w:r>
    </w:p>
    <w:p w14:paraId="6D2D7471" w14:textId="77777777" w:rsidR="003462F2" w:rsidRPr="003462F2" w:rsidRDefault="003462F2" w:rsidP="003462F2">
      <w:pPr>
        <w:pStyle w:val="EndNoteBibliography"/>
        <w:ind w:left="720" w:hanging="720"/>
        <w:rPr>
          <w:noProof/>
        </w:rPr>
      </w:pPr>
      <w:r w:rsidRPr="003462F2">
        <w:rPr>
          <w:noProof/>
        </w:rPr>
        <w:t xml:space="preserve">Cohen, J. (1992). A power primer. </w:t>
      </w:r>
      <w:r w:rsidRPr="003462F2">
        <w:rPr>
          <w:i/>
          <w:noProof/>
        </w:rPr>
        <w:t>Psychological Bulletin, 112</w:t>
      </w:r>
      <w:r w:rsidRPr="003462F2">
        <w:rPr>
          <w:noProof/>
        </w:rPr>
        <w:t>, 155-159. doi:10.1037/0033-2909.112.1.155</w:t>
      </w:r>
    </w:p>
    <w:p w14:paraId="04161818" w14:textId="77777777" w:rsidR="003462F2" w:rsidRPr="003462F2" w:rsidRDefault="003462F2" w:rsidP="003462F2">
      <w:pPr>
        <w:pStyle w:val="EndNoteBibliography"/>
        <w:ind w:left="720" w:hanging="720"/>
        <w:rPr>
          <w:noProof/>
        </w:rPr>
      </w:pPr>
      <w:r w:rsidRPr="003462F2">
        <w:rPr>
          <w:noProof/>
        </w:rPr>
        <w:t xml:space="preserve">DeCoster, J., Sparks, E. A., Sparks, J. C., Sparks, G. G., &amp; Sparks, C. W. (2015). Opportunistic biases: Their origins, effects, and an integrated solution. </w:t>
      </w:r>
      <w:r w:rsidRPr="003462F2">
        <w:rPr>
          <w:i/>
          <w:noProof/>
        </w:rPr>
        <w:t>American Psychologist, 70</w:t>
      </w:r>
      <w:r w:rsidRPr="003462F2">
        <w:rPr>
          <w:noProof/>
        </w:rPr>
        <w:t>, 499-514. doi:10.1037/a0039191</w:t>
      </w:r>
    </w:p>
    <w:p w14:paraId="76E97EA8" w14:textId="77777777" w:rsidR="003462F2" w:rsidRPr="003462F2" w:rsidRDefault="003462F2" w:rsidP="003462F2">
      <w:pPr>
        <w:pStyle w:val="EndNoteBibliography"/>
        <w:ind w:left="720" w:hanging="720"/>
        <w:rPr>
          <w:noProof/>
        </w:rPr>
      </w:pPr>
      <w:r w:rsidRPr="003462F2">
        <w:rPr>
          <w:noProof/>
        </w:rPr>
        <w:t xml:space="preserve">Egger, M., Smith, G. D., Schneider, M., &amp; Minder, C. (1997). Bias in meta-analysis detected by a simple, graphical test. </w:t>
      </w:r>
      <w:r w:rsidRPr="003462F2">
        <w:rPr>
          <w:i/>
          <w:noProof/>
        </w:rPr>
        <w:t>BMJ, 315</w:t>
      </w:r>
      <w:r w:rsidRPr="003462F2">
        <w:rPr>
          <w:noProof/>
        </w:rPr>
        <w:t xml:space="preserve">, 629. </w:t>
      </w:r>
    </w:p>
    <w:p w14:paraId="639D3AE2" w14:textId="77777777" w:rsidR="003462F2" w:rsidRPr="003462F2" w:rsidRDefault="003462F2" w:rsidP="003462F2">
      <w:pPr>
        <w:pStyle w:val="EndNoteBibliography"/>
        <w:ind w:left="720" w:hanging="720"/>
        <w:rPr>
          <w:noProof/>
        </w:rPr>
      </w:pPr>
      <w:r w:rsidRPr="003462F2">
        <w:rPr>
          <w:noProof/>
        </w:rPr>
        <w:t xml:space="preserve">Fanelli, D. (2010). “Positive” Results Increase Down the Hierarchy of the Sciences. </w:t>
      </w:r>
      <w:r w:rsidRPr="003462F2">
        <w:rPr>
          <w:i/>
          <w:noProof/>
        </w:rPr>
        <w:t>PLOS ONE, 5</w:t>
      </w:r>
      <w:r w:rsidRPr="003462F2">
        <w:rPr>
          <w:noProof/>
        </w:rPr>
        <w:t>, e10068. doi:10.1371/journal.pone.0010068</w:t>
      </w:r>
    </w:p>
    <w:p w14:paraId="59074DCD" w14:textId="77777777" w:rsidR="003462F2" w:rsidRPr="003462F2" w:rsidRDefault="003462F2" w:rsidP="003462F2">
      <w:pPr>
        <w:pStyle w:val="EndNoteBibliography"/>
        <w:ind w:left="720" w:hanging="720"/>
        <w:rPr>
          <w:noProof/>
        </w:rPr>
      </w:pPr>
      <w:r w:rsidRPr="003462F2">
        <w:rPr>
          <w:noProof/>
        </w:rPr>
        <w:t xml:space="preserve">Faul, F., Erdfelder, E., Lang, A.-G., &amp; Buchner, A. (2007). G*Power 3: A flexible statistical power analysis program for the social, behavioral, and biomedical sciences. </w:t>
      </w:r>
      <w:r w:rsidRPr="003462F2">
        <w:rPr>
          <w:i/>
          <w:noProof/>
        </w:rPr>
        <w:t>Behavior Research Methods, 39</w:t>
      </w:r>
      <w:r w:rsidRPr="003462F2">
        <w:rPr>
          <w:noProof/>
        </w:rPr>
        <w:t>, 175-191. doi:10.3758/bf03193146</w:t>
      </w:r>
    </w:p>
    <w:p w14:paraId="2F0087F9" w14:textId="3A5F434A" w:rsidR="003462F2" w:rsidRPr="003462F2" w:rsidRDefault="003462F2" w:rsidP="003462F2">
      <w:pPr>
        <w:pStyle w:val="EndNoteBibliography"/>
        <w:ind w:left="720" w:hanging="720"/>
        <w:rPr>
          <w:noProof/>
        </w:rPr>
      </w:pPr>
      <w:r w:rsidRPr="003462F2">
        <w:rPr>
          <w:noProof/>
        </w:rPr>
        <w:t xml:space="preserve">Gignac, G. E., &amp; Szodorai, E. T. (2016). Effect size guidelines for individual differences researchers. </w:t>
      </w:r>
      <w:r w:rsidRPr="003462F2">
        <w:rPr>
          <w:i/>
          <w:noProof/>
        </w:rPr>
        <w:t>Personality and Individual Differences, 102</w:t>
      </w:r>
      <w:r w:rsidRPr="003462F2">
        <w:rPr>
          <w:noProof/>
        </w:rPr>
        <w:t>, 74-78. doi:</w:t>
      </w:r>
      <w:hyperlink r:id="rId25" w:history="1">
        <w:r w:rsidRPr="003462F2">
          <w:rPr>
            <w:rStyle w:val="Hyperlink"/>
            <w:noProof/>
          </w:rPr>
          <w:t>https://doi.org/10.1016/j.paid.2016.06.069</w:t>
        </w:r>
      </w:hyperlink>
    </w:p>
    <w:p w14:paraId="70A5AD2B" w14:textId="77777777" w:rsidR="003462F2" w:rsidRPr="003462F2" w:rsidRDefault="003462F2" w:rsidP="003462F2">
      <w:pPr>
        <w:pStyle w:val="EndNoteBibliography"/>
        <w:ind w:left="720" w:hanging="720"/>
        <w:rPr>
          <w:noProof/>
        </w:rPr>
      </w:pPr>
      <w:r w:rsidRPr="003462F2">
        <w:rPr>
          <w:noProof/>
        </w:rPr>
        <w:lastRenderedPageBreak/>
        <w:t xml:space="preserve">Haase, R. F. (1974). Power analysis of research in counselor education. </w:t>
      </w:r>
      <w:r w:rsidRPr="003462F2">
        <w:rPr>
          <w:i/>
          <w:noProof/>
        </w:rPr>
        <w:t>Counselor Education and Supervision, 14</w:t>
      </w:r>
      <w:r w:rsidRPr="003462F2">
        <w:rPr>
          <w:noProof/>
        </w:rPr>
        <w:t xml:space="preserve">, 124-132. </w:t>
      </w:r>
    </w:p>
    <w:p w14:paraId="26397D6F" w14:textId="77777777" w:rsidR="003462F2" w:rsidRPr="003462F2" w:rsidRDefault="003462F2" w:rsidP="003462F2">
      <w:pPr>
        <w:pStyle w:val="EndNoteBibliography"/>
        <w:ind w:left="720" w:hanging="720"/>
        <w:rPr>
          <w:noProof/>
        </w:rPr>
      </w:pPr>
      <w:r w:rsidRPr="003462F2">
        <w:rPr>
          <w:noProof/>
        </w:rPr>
        <w:t xml:space="preserve">Hedges, L. V. (1992). Modeling Publication Selection Effects in Meta-Analysis. </w:t>
      </w:r>
      <w:r w:rsidRPr="003462F2">
        <w:rPr>
          <w:i/>
          <w:noProof/>
        </w:rPr>
        <w:t>Statistical Science, 7</w:t>
      </w:r>
      <w:r w:rsidRPr="003462F2">
        <w:rPr>
          <w:noProof/>
        </w:rPr>
        <w:t xml:space="preserve">, 246-255. </w:t>
      </w:r>
    </w:p>
    <w:p w14:paraId="6C817140" w14:textId="65E8D089" w:rsidR="003462F2" w:rsidRPr="003462F2" w:rsidRDefault="003462F2" w:rsidP="003462F2">
      <w:pPr>
        <w:pStyle w:val="EndNoteBibliography"/>
        <w:ind w:left="720" w:hanging="720"/>
        <w:rPr>
          <w:noProof/>
        </w:rPr>
      </w:pPr>
      <w:r w:rsidRPr="003462F2">
        <w:rPr>
          <w:noProof/>
        </w:rPr>
        <w:t xml:space="preserve">Hunter, J. E., &amp; Schmidt, F. L. (2004). </w:t>
      </w:r>
      <w:r w:rsidRPr="003462F2">
        <w:rPr>
          <w:i/>
          <w:noProof/>
        </w:rPr>
        <w:t xml:space="preserve">Methods of Meta-Analysis: Correcting Error and Bias in Research Findings </w:t>
      </w:r>
      <w:r w:rsidRPr="003462F2">
        <w:rPr>
          <w:noProof/>
        </w:rPr>
        <w:t xml:space="preserve"> Retrieved from </w:t>
      </w:r>
      <w:hyperlink r:id="rId26" w:history="1">
        <w:r w:rsidRPr="003462F2">
          <w:rPr>
            <w:rStyle w:val="Hyperlink"/>
            <w:noProof/>
          </w:rPr>
          <w:t>http://methods.sagepub.com/book/methods-of-meta-analysis-3e</w:t>
        </w:r>
      </w:hyperlink>
      <w:r w:rsidRPr="003462F2">
        <w:rPr>
          <w:noProof/>
        </w:rPr>
        <w:t xml:space="preserve"> doi:10.4135/9781483398105</w:t>
      </w:r>
    </w:p>
    <w:p w14:paraId="59621AC9" w14:textId="77777777" w:rsidR="003462F2" w:rsidRPr="003462F2" w:rsidRDefault="003462F2" w:rsidP="003462F2">
      <w:pPr>
        <w:pStyle w:val="EndNoteBibliography"/>
        <w:ind w:left="720" w:hanging="720"/>
        <w:rPr>
          <w:noProof/>
        </w:rPr>
      </w:pPr>
      <w:r w:rsidRPr="003462F2">
        <w:rPr>
          <w:noProof/>
        </w:rPr>
        <w:t xml:space="preserve">Ioannidis, J. P. A. (2008). Why most discovered true associations are inflated. </w:t>
      </w:r>
      <w:r w:rsidRPr="003462F2">
        <w:rPr>
          <w:i/>
          <w:noProof/>
        </w:rPr>
        <w:t>Epidemiology, 19</w:t>
      </w:r>
      <w:r w:rsidRPr="003462F2">
        <w:rPr>
          <w:noProof/>
        </w:rPr>
        <w:t>, 640-648. doi:10.1097/EDE.0b013e31818131e7</w:t>
      </w:r>
    </w:p>
    <w:p w14:paraId="07B53DCC" w14:textId="77777777" w:rsidR="003462F2" w:rsidRPr="003462F2" w:rsidRDefault="003462F2" w:rsidP="003462F2">
      <w:pPr>
        <w:pStyle w:val="EndNoteBibliography"/>
        <w:ind w:left="720" w:hanging="720"/>
        <w:rPr>
          <w:noProof/>
        </w:rPr>
      </w:pPr>
      <w:r w:rsidRPr="003462F2">
        <w:rPr>
          <w:noProof/>
        </w:rPr>
        <w:t xml:space="preserve">LeBel, E. P., McCarthy, R. J., Earp, B. D., Elson, M., &amp; Vanpaemel, W. (2018). A Unified Framework to Quantify the Credibility of Scientific Findings. </w:t>
      </w:r>
      <w:r w:rsidRPr="003462F2">
        <w:rPr>
          <w:i/>
          <w:noProof/>
        </w:rPr>
        <w:t>Advances In Methods and Practices in Psychological Science</w:t>
      </w:r>
      <w:r w:rsidRPr="003462F2">
        <w:rPr>
          <w:noProof/>
        </w:rPr>
        <w:t>, 2515245918787489. doi:10.1177/2515245918787489</w:t>
      </w:r>
    </w:p>
    <w:p w14:paraId="52608073" w14:textId="77777777" w:rsidR="003462F2" w:rsidRPr="003462F2" w:rsidRDefault="003462F2" w:rsidP="003462F2">
      <w:pPr>
        <w:pStyle w:val="EndNoteBibliography"/>
        <w:ind w:left="720" w:hanging="720"/>
        <w:rPr>
          <w:noProof/>
        </w:rPr>
      </w:pPr>
      <w:r w:rsidRPr="003462F2">
        <w:rPr>
          <w:noProof/>
        </w:rPr>
        <w:t xml:space="preserve">Marín-Martínez, F., &amp; Sánchez-Meca, J. (2009). Weighting by Inverse Variance or by Sample Size in Random-Effects Meta-Analysis. </w:t>
      </w:r>
      <w:r w:rsidRPr="003462F2">
        <w:rPr>
          <w:i/>
          <w:noProof/>
        </w:rPr>
        <w:t>Educational and psychological measurement, 70</w:t>
      </w:r>
      <w:r w:rsidRPr="003462F2">
        <w:rPr>
          <w:noProof/>
        </w:rPr>
        <w:t>, 56-73. doi:10.1177/0013164409344534</w:t>
      </w:r>
    </w:p>
    <w:p w14:paraId="2276CFF4" w14:textId="77777777" w:rsidR="003462F2" w:rsidRPr="003462F2" w:rsidRDefault="003462F2" w:rsidP="003462F2">
      <w:pPr>
        <w:pStyle w:val="EndNoteBibliography"/>
        <w:ind w:left="720" w:hanging="720"/>
        <w:rPr>
          <w:noProof/>
        </w:rPr>
      </w:pPr>
      <w:r w:rsidRPr="003462F2">
        <w:rPr>
          <w:noProof/>
        </w:rPr>
        <w:t xml:space="preserve">Maxwell, S. E., Lau, M. Y., &amp; Howard, G. S. (2015). Is psychology suffering from a replication crisis? What does “failure to replicate” really mean? </w:t>
      </w:r>
      <w:r w:rsidRPr="003462F2">
        <w:rPr>
          <w:i/>
          <w:noProof/>
        </w:rPr>
        <w:t>American Psychologist, 70</w:t>
      </w:r>
      <w:r w:rsidRPr="003462F2">
        <w:rPr>
          <w:noProof/>
        </w:rPr>
        <w:t>, 487-498. doi:10.1037/a0039400</w:t>
      </w:r>
    </w:p>
    <w:p w14:paraId="06F61FDD" w14:textId="77777777" w:rsidR="003462F2" w:rsidRPr="003462F2" w:rsidRDefault="003462F2" w:rsidP="003462F2">
      <w:pPr>
        <w:pStyle w:val="EndNoteBibliography"/>
        <w:ind w:left="720" w:hanging="720"/>
        <w:rPr>
          <w:noProof/>
        </w:rPr>
      </w:pPr>
      <w:r w:rsidRPr="003462F2">
        <w:rPr>
          <w:noProof/>
        </w:rPr>
        <w:t xml:space="preserve">Miller, J. J. (1978). The Inverse of the Freeman – Tukey Double Arcsine Transformation. </w:t>
      </w:r>
      <w:r w:rsidRPr="003462F2">
        <w:rPr>
          <w:i/>
          <w:noProof/>
        </w:rPr>
        <w:t>The American Statistician, 32</w:t>
      </w:r>
      <w:r w:rsidRPr="003462F2">
        <w:rPr>
          <w:noProof/>
        </w:rPr>
        <w:t>, 138-138. doi:10.1080/00031305.1978.10479283</w:t>
      </w:r>
    </w:p>
    <w:p w14:paraId="2A309A28" w14:textId="77777777" w:rsidR="003462F2" w:rsidRPr="003462F2" w:rsidRDefault="003462F2" w:rsidP="003462F2">
      <w:pPr>
        <w:pStyle w:val="EndNoteBibliography"/>
        <w:ind w:left="720" w:hanging="720"/>
        <w:rPr>
          <w:noProof/>
        </w:rPr>
      </w:pPr>
      <w:r w:rsidRPr="003462F2">
        <w:rPr>
          <w:noProof/>
        </w:rPr>
        <w:t xml:space="preserve">Moher, D., Hopewell, S., Schulz, K. F., Montori, V., Gøtzsche, P. C., Devereaux, P. J., . . . Altman, D. G. (2010). CONSORT 2010 Explanation and Elaboration: Updated guidelines for reporting parallel group randomised trials. </w:t>
      </w:r>
      <w:r w:rsidRPr="003462F2">
        <w:rPr>
          <w:i/>
          <w:noProof/>
        </w:rPr>
        <w:t>Journal of Clinical Epidemiology, 63</w:t>
      </w:r>
      <w:r w:rsidRPr="003462F2">
        <w:rPr>
          <w:noProof/>
        </w:rPr>
        <w:t>, e1-e37. doi:10.1016/j.jclinepi.2010.03.004</w:t>
      </w:r>
    </w:p>
    <w:p w14:paraId="231284E1" w14:textId="77777777" w:rsidR="003462F2" w:rsidRPr="003462F2" w:rsidRDefault="003462F2" w:rsidP="003462F2">
      <w:pPr>
        <w:pStyle w:val="EndNoteBibliography"/>
        <w:ind w:left="720" w:hanging="720"/>
        <w:rPr>
          <w:noProof/>
        </w:rPr>
      </w:pPr>
      <w:r w:rsidRPr="003462F2">
        <w:rPr>
          <w:noProof/>
        </w:rPr>
        <w:t xml:space="preserve">Moher, D., Schulz, K. F., &amp; Altman, D. G. (2001). The CONSORT statement: revised recommendations for improving the quality of reports of parallel group randomized trials. </w:t>
      </w:r>
      <w:r w:rsidRPr="003462F2">
        <w:rPr>
          <w:i/>
          <w:noProof/>
        </w:rPr>
        <w:t>BMC Medical Research Methodology, 1</w:t>
      </w:r>
      <w:r w:rsidRPr="003462F2">
        <w:rPr>
          <w:noProof/>
        </w:rPr>
        <w:t>, 2. doi:10.1186/1471-2288-1-2</w:t>
      </w:r>
    </w:p>
    <w:p w14:paraId="3AB52438" w14:textId="77777777" w:rsidR="003462F2" w:rsidRPr="003462F2" w:rsidRDefault="003462F2" w:rsidP="003462F2">
      <w:pPr>
        <w:pStyle w:val="EndNoteBibliography"/>
        <w:ind w:left="720" w:hanging="720"/>
        <w:rPr>
          <w:noProof/>
        </w:rPr>
      </w:pPr>
      <w:r w:rsidRPr="003462F2">
        <w:rPr>
          <w:noProof/>
        </w:rPr>
        <w:t xml:space="preserve">Morris, C. N. (1983). Parametric Empirical Bayes Inference: Theory and Applications. </w:t>
      </w:r>
      <w:r w:rsidRPr="003462F2">
        <w:rPr>
          <w:i/>
          <w:noProof/>
        </w:rPr>
        <w:t>Journal of the American Statistical Association, 78</w:t>
      </w:r>
      <w:r w:rsidRPr="003462F2">
        <w:rPr>
          <w:noProof/>
        </w:rPr>
        <w:t>, 47-55. doi:10.1080/01621459.1983.10477920</w:t>
      </w:r>
    </w:p>
    <w:p w14:paraId="74760480" w14:textId="77777777" w:rsidR="003462F2" w:rsidRPr="003462F2" w:rsidRDefault="003462F2" w:rsidP="003462F2">
      <w:pPr>
        <w:pStyle w:val="EndNoteBibliography"/>
        <w:ind w:left="720" w:hanging="720"/>
        <w:rPr>
          <w:noProof/>
        </w:rPr>
      </w:pPr>
      <w:r w:rsidRPr="003462F2">
        <w:rPr>
          <w:noProof/>
        </w:rPr>
        <w:t xml:space="preserve">Obrecht, N. A., Chapman, G. B., &amp; Gelman, R. (2007). Intuitive tests: Lay use of statistical information. </w:t>
      </w:r>
      <w:r w:rsidRPr="003462F2">
        <w:rPr>
          <w:i/>
          <w:noProof/>
        </w:rPr>
        <w:t>Psychonomic Bulletin &amp; Review, 14</w:t>
      </w:r>
      <w:r w:rsidRPr="003462F2">
        <w:rPr>
          <w:noProof/>
        </w:rPr>
        <w:t>, 1147-1152. doi:10.3758/BF03193104</w:t>
      </w:r>
    </w:p>
    <w:p w14:paraId="7AE7B7C3" w14:textId="77777777" w:rsidR="003462F2" w:rsidRPr="003462F2" w:rsidRDefault="003462F2" w:rsidP="003462F2">
      <w:pPr>
        <w:pStyle w:val="EndNoteBibliography"/>
        <w:ind w:left="720" w:hanging="720"/>
        <w:rPr>
          <w:noProof/>
        </w:rPr>
      </w:pPr>
      <w:r w:rsidRPr="003462F2">
        <w:rPr>
          <w:noProof/>
        </w:rPr>
        <w:t xml:space="preserve">Orme, J. G., &amp; Combs-Orme, T. D. (1986). Statistical power and Type II errors in social work research. </w:t>
      </w:r>
      <w:r w:rsidRPr="003462F2">
        <w:rPr>
          <w:i/>
          <w:noProof/>
        </w:rPr>
        <w:t>Social Work Research and Abstracts, 22</w:t>
      </w:r>
      <w:r w:rsidRPr="003462F2">
        <w:rPr>
          <w:noProof/>
        </w:rPr>
        <w:t>, 3-10. doi:10.1093/swra/22.3.3</w:t>
      </w:r>
    </w:p>
    <w:p w14:paraId="56F39231" w14:textId="0E2310BE" w:rsidR="003462F2" w:rsidRPr="003462F2" w:rsidRDefault="003462F2" w:rsidP="003462F2">
      <w:pPr>
        <w:pStyle w:val="EndNoteBibliography"/>
        <w:ind w:left="720" w:hanging="720"/>
        <w:rPr>
          <w:noProof/>
        </w:rPr>
      </w:pPr>
      <w:r w:rsidRPr="003462F2">
        <w:rPr>
          <w:noProof/>
        </w:rPr>
        <w:t xml:space="preserve">Poisot, T. (2010). Getting data from an image </w:t>
      </w:r>
      <w:r w:rsidRPr="003462F2">
        <w:rPr>
          <w:i/>
          <w:noProof/>
        </w:rPr>
        <w:t>Data visualization (in R).</w:t>
      </w:r>
      <w:r w:rsidRPr="003462F2">
        <w:rPr>
          <w:noProof/>
        </w:rPr>
        <w:t xml:space="preserve">  Retrieved from </w:t>
      </w:r>
      <w:hyperlink r:id="rId27" w:history="1">
        <w:r w:rsidRPr="003462F2">
          <w:rPr>
            <w:rStyle w:val="Hyperlink"/>
            <w:noProof/>
          </w:rPr>
          <w:t>https://rdataviz.wordpress.com/2010/03/05/getting-data-from-an-image-introductory-post/</w:t>
        </w:r>
      </w:hyperlink>
    </w:p>
    <w:p w14:paraId="5A6FCE3F" w14:textId="77777777" w:rsidR="003462F2" w:rsidRPr="003462F2" w:rsidRDefault="003462F2" w:rsidP="003462F2">
      <w:pPr>
        <w:pStyle w:val="EndNoteBibliography"/>
        <w:ind w:left="720" w:hanging="720"/>
        <w:rPr>
          <w:noProof/>
        </w:rPr>
      </w:pPr>
      <w:r w:rsidRPr="003462F2">
        <w:rPr>
          <w:noProof/>
        </w:rPr>
        <w:t xml:space="preserve">Quintana, D. S. (2017). Statistical considerations for reporting and planning heart rate variability case‐control studies. </w:t>
      </w:r>
      <w:r w:rsidRPr="003462F2">
        <w:rPr>
          <w:i/>
          <w:noProof/>
        </w:rPr>
        <w:t>Psychophysiology, 54</w:t>
      </w:r>
      <w:r w:rsidRPr="003462F2">
        <w:rPr>
          <w:noProof/>
        </w:rPr>
        <w:t xml:space="preserve">, 344-349. </w:t>
      </w:r>
    </w:p>
    <w:p w14:paraId="0E34FBEC" w14:textId="14FC825F" w:rsidR="003462F2" w:rsidRPr="003462F2" w:rsidRDefault="003462F2" w:rsidP="003462F2">
      <w:pPr>
        <w:pStyle w:val="EndNoteBibliography"/>
        <w:ind w:left="720" w:hanging="720"/>
        <w:rPr>
          <w:noProof/>
        </w:rPr>
      </w:pPr>
      <w:r w:rsidRPr="003462F2">
        <w:rPr>
          <w:noProof/>
        </w:rPr>
        <w:t xml:space="preserve">R Development Core Team. (2018). R: A language and environment for statistical computing (Version 3.5.0). Vienna, Austria: R Foundation for Statistical Computing. Retrieved from </w:t>
      </w:r>
      <w:hyperlink r:id="rId28" w:history="1">
        <w:r w:rsidRPr="003462F2">
          <w:rPr>
            <w:rStyle w:val="Hyperlink"/>
            <w:noProof/>
          </w:rPr>
          <w:t>http://www.R-project.org</w:t>
        </w:r>
      </w:hyperlink>
    </w:p>
    <w:p w14:paraId="2B437A67" w14:textId="77777777" w:rsidR="003462F2" w:rsidRPr="003462F2" w:rsidRDefault="003462F2" w:rsidP="003462F2">
      <w:pPr>
        <w:pStyle w:val="EndNoteBibliography"/>
        <w:ind w:left="720" w:hanging="720"/>
        <w:rPr>
          <w:noProof/>
        </w:rPr>
      </w:pPr>
      <w:r w:rsidRPr="003462F2">
        <w:rPr>
          <w:noProof/>
        </w:rPr>
        <w:t xml:space="preserve">Robinson, G. K. (1991). That BLUP is a Good Thing: The Estimation of Random Effects. </w:t>
      </w:r>
      <w:r w:rsidRPr="003462F2">
        <w:rPr>
          <w:i/>
          <w:noProof/>
        </w:rPr>
        <w:t>Statistical Science, 6</w:t>
      </w:r>
      <w:r w:rsidRPr="003462F2">
        <w:rPr>
          <w:noProof/>
        </w:rPr>
        <w:t xml:space="preserve">, 15-32. </w:t>
      </w:r>
    </w:p>
    <w:p w14:paraId="2F3A2226" w14:textId="77777777" w:rsidR="003462F2" w:rsidRPr="003462F2" w:rsidRDefault="003462F2" w:rsidP="003462F2">
      <w:pPr>
        <w:pStyle w:val="EndNoteBibliography"/>
        <w:ind w:left="720" w:hanging="720"/>
        <w:rPr>
          <w:noProof/>
        </w:rPr>
      </w:pPr>
      <w:r w:rsidRPr="003462F2">
        <w:rPr>
          <w:noProof/>
        </w:rPr>
        <w:lastRenderedPageBreak/>
        <w:t xml:space="preserve">Rossi, J. S. (1990). Statistical power of psychological research: what have we gained in 20 years? </w:t>
      </w:r>
      <w:r w:rsidRPr="003462F2">
        <w:rPr>
          <w:i/>
          <w:noProof/>
        </w:rPr>
        <w:t>J Consult Clin Psychol, 58</w:t>
      </w:r>
      <w:r w:rsidRPr="003462F2">
        <w:rPr>
          <w:noProof/>
        </w:rPr>
        <w:t xml:space="preserve">, 646-656. </w:t>
      </w:r>
    </w:p>
    <w:p w14:paraId="0FC136ED" w14:textId="77777777" w:rsidR="003462F2" w:rsidRPr="003462F2" w:rsidRDefault="003462F2" w:rsidP="003462F2">
      <w:pPr>
        <w:pStyle w:val="EndNoteBibliography"/>
        <w:ind w:left="720" w:hanging="720"/>
        <w:rPr>
          <w:noProof/>
        </w:rPr>
      </w:pPr>
      <w:r w:rsidRPr="003462F2">
        <w:rPr>
          <w:noProof/>
        </w:rPr>
        <w:t xml:space="preserve">Schönbrodt, F. D., &amp; Wagenmakers, E.-J. (2017). Bayes factor design analysis: Planning for compelling evidence. </w:t>
      </w:r>
      <w:r w:rsidRPr="003462F2">
        <w:rPr>
          <w:i/>
          <w:noProof/>
        </w:rPr>
        <w:t>Psychonomic Bulletin &amp; Review</w:t>
      </w:r>
      <w:r w:rsidRPr="003462F2">
        <w:rPr>
          <w:noProof/>
        </w:rPr>
        <w:t>. doi:10.3758/s13423-017-1230-y</w:t>
      </w:r>
    </w:p>
    <w:p w14:paraId="193631A5" w14:textId="77777777" w:rsidR="003462F2" w:rsidRPr="003462F2" w:rsidRDefault="003462F2" w:rsidP="003462F2">
      <w:pPr>
        <w:pStyle w:val="EndNoteBibliography"/>
        <w:ind w:left="720" w:hanging="720"/>
        <w:rPr>
          <w:noProof/>
        </w:rPr>
      </w:pPr>
      <w:r w:rsidRPr="003462F2">
        <w:rPr>
          <w:noProof/>
        </w:rPr>
        <w:t xml:space="preserve">Sedlmeier, P., &amp; Gigerenzer, G. (1989). Do studies of statistical power have an effect on the power of studies? </w:t>
      </w:r>
      <w:r w:rsidRPr="003462F2">
        <w:rPr>
          <w:i/>
          <w:noProof/>
        </w:rPr>
        <w:t>Psychological Bulletin, 105</w:t>
      </w:r>
      <w:r w:rsidRPr="003462F2">
        <w:rPr>
          <w:noProof/>
        </w:rPr>
        <w:t>, 309-316. doi:10.1037/0033-2909.105.2.309</w:t>
      </w:r>
    </w:p>
    <w:p w14:paraId="426FA3FE" w14:textId="77777777" w:rsidR="003462F2" w:rsidRPr="003462F2" w:rsidRDefault="003462F2" w:rsidP="003462F2">
      <w:pPr>
        <w:pStyle w:val="EndNoteBibliography"/>
        <w:ind w:left="720" w:hanging="720"/>
        <w:rPr>
          <w:noProof/>
        </w:rPr>
      </w:pPr>
      <w:r w:rsidRPr="003462F2">
        <w:rPr>
          <w:noProof/>
        </w:rPr>
        <w:t xml:space="preserve">Smith, D. R., Hardy, I. C., &amp; Gammell, M. P. (2011). Power rangers: No improvement in the statistical power of analyses published in Animal Behaviour. </w:t>
      </w:r>
      <w:r w:rsidRPr="003462F2">
        <w:rPr>
          <w:i/>
          <w:noProof/>
        </w:rPr>
        <w:t>Animal Behaviour, 81</w:t>
      </w:r>
      <w:r w:rsidRPr="003462F2">
        <w:rPr>
          <w:noProof/>
        </w:rPr>
        <w:t xml:space="preserve">, 347-352. </w:t>
      </w:r>
    </w:p>
    <w:p w14:paraId="3BB4D971" w14:textId="77777777" w:rsidR="003462F2" w:rsidRPr="003462F2" w:rsidRDefault="003462F2" w:rsidP="003462F2">
      <w:pPr>
        <w:pStyle w:val="EndNoteBibliography"/>
        <w:ind w:left="720" w:hanging="720"/>
        <w:rPr>
          <w:noProof/>
        </w:rPr>
      </w:pPr>
      <w:r w:rsidRPr="003462F2">
        <w:rPr>
          <w:noProof/>
        </w:rPr>
        <w:t xml:space="preserve">Snijders, T. A., &amp; Bosker, R. J. (1993). Standard errors and sample sizes for two-level research. </w:t>
      </w:r>
      <w:r w:rsidRPr="003462F2">
        <w:rPr>
          <w:i/>
          <w:noProof/>
        </w:rPr>
        <w:t>Journal of Educational Statistics, 18</w:t>
      </w:r>
      <w:r w:rsidRPr="003462F2">
        <w:rPr>
          <w:noProof/>
        </w:rPr>
        <w:t>, 237-259. doi:10.2307/1165134</w:t>
      </w:r>
    </w:p>
    <w:p w14:paraId="7BAE6358" w14:textId="77777777" w:rsidR="003462F2" w:rsidRPr="003462F2" w:rsidRDefault="003462F2" w:rsidP="003462F2">
      <w:pPr>
        <w:pStyle w:val="EndNoteBibliography"/>
        <w:ind w:left="720" w:hanging="720"/>
        <w:rPr>
          <w:noProof/>
        </w:rPr>
      </w:pPr>
      <w:r w:rsidRPr="003462F2">
        <w:rPr>
          <w:noProof/>
        </w:rPr>
        <w:t xml:space="preserve">Szucs, D., &amp; Ioannidis, J. P. A. (2017). Empirical assessment of published effect sizes and power in the recent cognitive neuroscience and psychology literature. </w:t>
      </w:r>
      <w:r w:rsidRPr="003462F2">
        <w:rPr>
          <w:i/>
          <w:noProof/>
        </w:rPr>
        <w:t>PLOS Biology, 15</w:t>
      </w:r>
      <w:r w:rsidRPr="003462F2">
        <w:rPr>
          <w:noProof/>
        </w:rPr>
        <w:t>, e2000797. doi:10.1371/journal.pbio.2000797</w:t>
      </w:r>
    </w:p>
    <w:p w14:paraId="4BFA7993" w14:textId="77777777" w:rsidR="003462F2" w:rsidRPr="003462F2" w:rsidRDefault="003462F2" w:rsidP="003462F2">
      <w:pPr>
        <w:pStyle w:val="EndNoteBibliography"/>
        <w:ind w:left="720" w:hanging="720"/>
        <w:rPr>
          <w:noProof/>
        </w:rPr>
      </w:pPr>
      <w:r w:rsidRPr="003462F2">
        <w:rPr>
          <w:noProof/>
        </w:rPr>
        <w:t xml:space="preserve">Tversky, A., &amp; Kahneman, D. (1971). Belief in the law of small numbers. </w:t>
      </w:r>
      <w:r w:rsidRPr="003462F2">
        <w:rPr>
          <w:i/>
          <w:noProof/>
        </w:rPr>
        <w:t>Psychological Bulletin, 76</w:t>
      </w:r>
      <w:r w:rsidRPr="003462F2">
        <w:rPr>
          <w:noProof/>
        </w:rPr>
        <w:t>, 105-110. doi:10.1037/h0031322</w:t>
      </w:r>
    </w:p>
    <w:p w14:paraId="46A78870" w14:textId="77777777" w:rsidR="003462F2" w:rsidRPr="003462F2" w:rsidRDefault="003462F2" w:rsidP="003462F2">
      <w:pPr>
        <w:pStyle w:val="EndNoteBibliography"/>
        <w:ind w:left="720" w:hanging="720"/>
        <w:rPr>
          <w:noProof/>
        </w:rPr>
      </w:pPr>
      <w:r w:rsidRPr="003462F2">
        <w:rPr>
          <w:noProof/>
        </w:rPr>
        <w:t xml:space="preserve">Van Meter, E., &amp; Charnigo, R. (2014). Strengthening Interactions between Statisticians and Collaborators: Objectives and Sample Sizes. </w:t>
      </w:r>
      <w:r w:rsidRPr="003462F2">
        <w:rPr>
          <w:i/>
          <w:noProof/>
        </w:rPr>
        <w:t>Journal of biometrics &amp; biostatistics, 5</w:t>
      </w:r>
      <w:r w:rsidRPr="003462F2">
        <w:rPr>
          <w:noProof/>
        </w:rPr>
        <w:t>, e127. doi:10.4172/2155-6180.1000e127</w:t>
      </w:r>
    </w:p>
    <w:p w14:paraId="7AF13993" w14:textId="77777777" w:rsidR="003462F2" w:rsidRPr="003462F2" w:rsidRDefault="003462F2" w:rsidP="003462F2">
      <w:pPr>
        <w:pStyle w:val="EndNoteBibliography"/>
        <w:ind w:left="720" w:hanging="720"/>
        <w:rPr>
          <w:noProof/>
        </w:rPr>
      </w:pPr>
      <w:r w:rsidRPr="003462F2">
        <w:rPr>
          <w:noProof/>
        </w:rPr>
        <w:t xml:space="preserve">Viechtbauer, W. (2010). Conducting Meta-Analyses in R with the metafor Package. </w:t>
      </w:r>
      <w:r w:rsidRPr="003462F2">
        <w:rPr>
          <w:i/>
          <w:noProof/>
        </w:rPr>
        <w:t>Journal Of Statistical Software, 36</w:t>
      </w:r>
      <w:r w:rsidRPr="003462F2">
        <w:rPr>
          <w:noProof/>
        </w:rPr>
        <w:t>, 48. doi:10.18637/jss.v036.i03</w:t>
      </w:r>
    </w:p>
    <w:p w14:paraId="207F6CCA" w14:textId="77777777" w:rsidR="003462F2" w:rsidRPr="003462F2" w:rsidRDefault="003462F2" w:rsidP="003462F2">
      <w:pPr>
        <w:pStyle w:val="EndNoteBibliography"/>
        <w:ind w:left="720" w:hanging="720"/>
        <w:rPr>
          <w:noProof/>
        </w:rPr>
      </w:pPr>
      <w:r w:rsidRPr="003462F2">
        <w:rPr>
          <w:noProof/>
        </w:rPr>
        <w:t xml:space="preserve">Wagenmakers, E.-J., Verhagen, J., Ly, A., Bakker, M., Lee, M. D., Matzke, D., . . . Morey, R. D. (2015). A power fallacy. </w:t>
      </w:r>
      <w:r w:rsidRPr="003462F2">
        <w:rPr>
          <w:i/>
          <w:noProof/>
        </w:rPr>
        <w:t>Behavior Research Methods, 47</w:t>
      </w:r>
      <w:r w:rsidRPr="003462F2">
        <w:rPr>
          <w:noProof/>
        </w:rPr>
        <w:t>, 913-917. doi:10.3758/s13428-014-0517-4</w:t>
      </w:r>
    </w:p>
    <w:p w14:paraId="129ECD50" w14:textId="77777777" w:rsidR="003462F2" w:rsidRPr="003462F2" w:rsidRDefault="003462F2" w:rsidP="003462F2">
      <w:pPr>
        <w:pStyle w:val="EndNoteBibliography"/>
        <w:ind w:left="720" w:hanging="720"/>
        <w:rPr>
          <w:noProof/>
        </w:rPr>
      </w:pPr>
      <w:r w:rsidRPr="003462F2">
        <w:rPr>
          <w:noProof/>
        </w:rPr>
        <w:t xml:space="preserve">Wan, X., Wang, W., Liu, J., &amp; Tong, T. (2014). Estimating the sample mean and standard deviation from the sample size, median, range and/or interquartile range. </w:t>
      </w:r>
      <w:r w:rsidRPr="003462F2">
        <w:rPr>
          <w:i/>
          <w:noProof/>
        </w:rPr>
        <w:t>BMC Medical Research Methodology, 14</w:t>
      </w:r>
      <w:r w:rsidRPr="003462F2">
        <w:rPr>
          <w:noProof/>
        </w:rPr>
        <w:t>, 135. doi:10.1186/1471-2288-14-135</w:t>
      </w:r>
    </w:p>
    <w:p w14:paraId="493E39B1" w14:textId="533642C9" w:rsidR="003462F2" w:rsidRPr="003462F2" w:rsidRDefault="003462F2" w:rsidP="003462F2">
      <w:pPr>
        <w:pStyle w:val="EndNoteBibliography"/>
        <w:ind w:left="720" w:hanging="720"/>
        <w:rPr>
          <w:noProof/>
        </w:rPr>
      </w:pPr>
      <w:r w:rsidRPr="003462F2">
        <w:rPr>
          <w:noProof/>
        </w:rPr>
        <w:t xml:space="preserve">Westfall, J. (2015). PANGEA: Power ANalysis for GEneral Anova designs. </w:t>
      </w:r>
      <w:r w:rsidRPr="003462F2">
        <w:rPr>
          <w:i/>
          <w:noProof/>
        </w:rPr>
        <w:t xml:space="preserve">Unpublished manuscript. Available at </w:t>
      </w:r>
      <w:hyperlink r:id="rId29" w:history="1">
        <w:r w:rsidRPr="003462F2">
          <w:rPr>
            <w:rStyle w:val="Hyperlink"/>
            <w:i/>
            <w:noProof/>
          </w:rPr>
          <w:t>http://jakewestfall.org/publications/pangea.pdf</w:t>
        </w:r>
      </w:hyperlink>
      <w:r w:rsidRPr="003462F2">
        <w:rPr>
          <w:noProof/>
        </w:rPr>
        <w:t xml:space="preserve">. </w:t>
      </w:r>
    </w:p>
    <w:p w14:paraId="22EB61E8" w14:textId="77777777" w:rsidR="003462F2" w:rsidRPr="003462F2" w:rsidRDefault="003462F2" w:rsidP="003462F2">
      <w:pPr>
        <w:pStyle w:val="EndNoteBibliography"/>
        <w:ind w:left="720" w:hanging="720"/>
        <w:rPr>
          <w:noProof/>
        </w:rPr>
      </w:pPr>
      <w:r w:rsidRPr="003462F2">
        <w:rPr>
          <w:noProof/>
        </w:rPr>
        <w:t xml:space="preserve">Wicherts, J. M., Veldkamp, C. L. S., Augusteijn, H. E. M., Bakker, M., van Aert, R. C. M., &amp; van Assen, M. A. L. M. (2016). Degrees of Freedom in Planning, Running, Analyzing, and Reporting Psychological Studies: A Checklist to Avoid p-Hacking. </w:t>
      </w:r>
      <w:r w:rsidRPr="003462F2">
        <w:rPr>
          <w:i/>
          <w:noProof/>
        </w:rPr>
        <w:t>Frontiers in Psychology, 7</w:t>
      </w:r>
      <w:r w:rsidRPr="003462F2">
        <w:rPr>
          <w:noProof/>
        </w:rPr>
        <w:t>, 1832. doi:10.3389/fpsyg.2016.01832</w:t>
      </w:r>
    </w:p>
    <w:p w14:paraId="1CF6292B" w14:textId="77777777" w:rsidR="003462F2" w:rsidRPr="003462F2" w:rsidRDefault="003462F2" w:rsidP="003462F2">
      <w:pPr>
        <w:pStyle w:val="EndNoteBibliography"/>
        <w:ind w:left="720" w:hanging="720"/>
        <w:rPr>
          <w:noProof/>
        </w:rPr>
      </w:pPr>
      <w:r w:rsidRPr="003462F2">
        <w:rPr>
          <w:noProof/>
        </w:rPr>
        <w:t xml:space="preserve">Wilkinson, L. (1999). Statistical methods in psychology journals: Guidelines and explanations. </w:t>
      </w:r>
      <w:r w:rsidRPr="003462F2">
        <w:rPr>
          <w:i/>
          <w:noProof/>
        </w:rPr>
        <w:t>American Psychologist, 54</w:t>
      </w:r>
      <w:r w:rsidRPr="003462F2">
        <w:rPr>
          <w:noProof/>
        </w:rPr>
        <w:t>, 594-604. doi:10.1037/0003-066X.54.8.594</w:t>
      </w:r>
    </w:p>
    <w:p w14:paraId="2DA2A3C8" w14:textId="77777777" w:rsidR="003462F2" w:rsidRPr="003462F2" w:rsidRDefault="003462F2" w:rsidP="003462F2">
      <w:pPr>
        <w:pStyle w:val="EndNoteBibliography"/>
        <w:ind w:left="720" w:hanging="720"/>
        <w:rPr>
          <w:noProof/>
        </w:rPr>
      </w:pPr>
      <w:r w:rsidRPr="003462F2">
        <w:rPr>
          <w:noProof/>
        </w:rPr>
        <w:t xml:space="preserve">Woolley, T. W. (1983). A comprehensive power-analytic investigation of research in medical education. </w:t>
      </w:r>
      <w:r w:rsidRPr="003462F2">
        <w:rPr>
          <w:i/>
          <w:noProof/>
        </w:rPr>
        <w:t>Journal of Medical Education, 58</w:t>
      </w:r>
      <w:r w:rsidRPr="003462F2">
        <w:rPr>
          <w:noProof/>
        </w:rPr>
        <w:t xml:space="preserve">, 710-715. </w:t>
      </w:r>
    </w:p>
    <w:p w14:paraId="7DF80B48" w14:textId="5CEDE623"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5F0421A6" w14:textId="2566F846" w:rsidR="009070DE" w:rsidRPr="004422F7" w:rsidRDefault="00652F4A" w:rsidP="00955078">
      <w:pPr>
        <w:spacing w:line="360" w:lineRule="auto"/>
        <w:rPr>
          <w:rFonts w:cstheme="minorHAnsi"/>
        </w:rPr>
      </w:pPr>
      <w:bookmarkStart w:id="8"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8"/>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7BE906DD"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5410A6E0" w:rsidR="006C7F52" w:rsidRDefault="006C7F52">
      <w:pPr>
        <w:rPr>
          <w:rFonts w:cstheme="minorHAnsi"/>
        </w:rPr>
      </w:pPr>
      <w:r>
        <w:rPr>
          <w:rFonts w:cstheme="minorHAnsi"/>
        </w:rPr>
        <w:br w:type="page"/>
      </w:r>
    </w:p>
    <w:p w14:paraId="69999378" w14:textId="493C68E8" w:rsidR="003B5E36" w:rsidRDefault="00DC50FF" w:rsidP="0051040E">
      <w:pPr>
        <w:rPr>
          <w:rFonts w:cstheme="minorHAnsi"/>
          <w:b/>
        </w:rPr>
      </w:pPr>
      <w:r>
        <w:rPr>
          <w:rFonts w:cstheme="minorHAnsi"/>
          <w:b/>
        </w:rPr>
        <w:lastRenderedPageBreak/>
        <w:t>Supplementary materials</w:t>
      </w:r>
      <w:r w:rsidR="006C7F52" w:rsidRPr="008C6D84">
        <w:rPr>
          <w:rFonts w:cstheme="minorHAnsi"/>
          <w:b/>
        </w:rPr>
        <w:t xml:space="preserve"> </w:t>
      </w:r>
      <w:r w:rsidR="008C6D84" w:rsidRPr="008C6D84">
        <w:rPr>
          <w:rFonts w:cstheme="minorHAnsi"/>
          <w:b/>
        </w:rPr>
        <w:t>4</w:t>
      </w:r>
      <w:r w:rsidR="008C6D84">
        <w:rPr>
          <w:rFonts w:cstheme="minorHAnsi"/>
          <w:b/>
        </w:rPr>
        <w:t xml:space="preserve">. List </w:t>
      </w:r>
      <w:r w:rsidR="00C54083">
        <w:rPr>
          <w:rFonts w:cstheme="minorHAnsi"/>
          <w:b/>
        </w:rPr>
        <w:t xml:space="preserve">of </w:t>
      </w:r>
      <w:r w:rsidR="005C6587">
        <w:rPr>
          <w:rFonts w:cstheme="minorHAnsi"/>
          <w:b/>
        </w:rPr>
        <w:t xml:space="preserve">articles included in the </w:t>
      </w:r>
      <w:r w:rsidR="0077752C">
        <w:rPr>
          <w:rFonts w:cstheme="minorHAnsi"/>
          <w:b/>
        </w:rPr>
        <w:t>primary analysis</w:t>
      </w:r>
    </w:p>
    <w:tbl>
      <w:tblPr>
        <w:tblW w:w="9072" w:type="dxa"/>
        <w:tblLook w:val="04A0" w:firstRow="1" w:lastRow="0" w:firstColumn="1" w:lastColumn="0" w:noHBand="0" w:noVBand="1"/>
      </w:tblPr>
      <w:tblGrid>
        <w:gridCol w:w="3094"/>
        <w:gridCol w:w="2725"/>
        <w:gridCol w:w="1552"/>
        <w:gridCol w:w="1701"/>
      </w:tblGrid>
      <w:tr w:rsidR="003B5E36" w:rsidRPr="003B5E36" w14:paraId="01D308B8" w14:textId="77777777" w:rsidTr="0077752C">
        <w:trPr>
          <w:trHeight w:val="290"/>
        </w:trPr>
        <w:tc>
          <w:tcPr>
            <w:tcW w:w="3094" w:type="dxa"/>
            <w:tcBorders>
              <w:top w:val="nil"/>
              <w:left w:val="nil"/>
              <w:bottom w:val="nil"/>
              <w:right w:val="nil"/>
            </w:tcBorders>
            <w:shd w:val="clear" w:color="auto" w:fill="auto"/>
            <w:noWrap/>
            <w:vAlign w:val="bottom"/>
            <w:hideMark/>
          </w:tcPr>
          <w:p w14:paraId="12AB671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549D7B4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388FEC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04606A1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Number of included Articles</w:t>
            </w:r>
          </w:p>
        </w:tc>
      </w:tr>
      <w:tr w:rsidR="003B5E36" w:rsidRPr="003B5E36" w14:paraId="5358ABBB" w14:textId="77777777" w:rsidTr="0077752C">
        <w:trPr>
          <w:trHeight w:val="290"/>
        </w:trPr>
        <w:tc>
          <w:tcPr>
            <w:tcW w:w="3094" w:type="dxa"/>
            <w:tcBorders>
              <w:top w:val="nil"/>
              <w:left w:val="nil"/>
              <w:bottom w:val="nil"/>
              <w:right w:val="nil"/>
            </w:tcBorders>
            <w:shd w:val="clear" w:color="auto" w:fill="auto"/>
            <w:noWrap/>
            <w:vAlign w:val="bottom"/>
            <w:hideMark/>
          </w:tcPr>
          <w:p w14:paraId="180220D6"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24B268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B6917F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39C8470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455C7F71" w14:textId="77777777" w:rsidTr="0077752C">
        <w:trPr>
          <w:trHeight w:val="290"/>
        </w:trPr>
        <w:tc>
          <w:tcPr>
            <w:tcW w:w="3094" w:type="dxa"/>
            <w:tcBorders>
              <w:top w:val="nil"/>
              <w:left w:val="nil"/>
              <w:bottom w:val="nil"/>
              <w:right w:val="nil"/>
            </w:tcBorders>
            <w:shd w:val="clear" w:color="auto" w:fill="auto"/>
            <w:noWrap/>
            <w:vAlign w:val="bottom"/>
            <w:hideMark/>
          </w:tcPr>
          <w:p w14:paraId="0BC111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08D7C2A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8523E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6632C9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3B5E36" w:rsidRPr="003B5E36" w14:paraId="5792F896" w14:textId="77777777" w:rsidTr="0077752C">
        <w:trPr>
          <w:trHeight w:val="290"/>
        </w:trPr>
        <w:tc>
          <w:tcPr>
            <w:tcW w:w="3094" w:type="dxa"/>
            <w:tcBorders>
              <w:top w:val="nil"/>
              <w:left w:val="nil"/>
              <w:bottom w:val="nil"/>
              <w:right w:val="nil"/>
            </w:tcBorders>
            <w:shd w:val="clear" w:color="auto" w:fill="auto"/>
            <w:noWrap/>
            <w:vAlign w:val="bottom"/>
            <w:hideMark/>
          </w:tcPr>
          <w:p w14:paraId="0891DF7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5F3630F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D016D0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7AC0F5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19570354" w14:textId="77777777" w:rsidTr="0077752C">
        <w:trPr>
          <w:trHeight w:val="290"/>
        </w:trPr>
        <w:tc>
          <w:tcPr>
            <w:tcW w:w="3094" w:type="dxa"/>
            <w:tcBorders>
              <w:top w:val="nil"/>
              <w:left w:val="nil"/>
              <w:bottom w:val="nil"/>
              <w:right w:val="nil"/>
            </w:tcBorders>
            <w:shd w:val="clear" w:color="auto" w:fill="auto"/>
            <w:noWrap/>
            <w:vAlign w:val="bottom"/>
            <w:hideMark/>
          </w:tcPr>
          <w:p w14:paraId="3C5764B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BE97B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D02B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462BCCA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3B5E36" w:rsidRPr="003B5E36" w14:paraId="1308F9D8" w14:textId="77777777" w:rsidTr="0077752C">
        <w:trPr>
          <w:trHeight w:val="290"/>
        </w:trPr>
        <w:tc>
          <w:tcPr>
            <w:tcW w:w="3094" w:type="dxa"/>
            <w:tcBorders>
              <w:top w:val="nil"/>
              <w:left w:val="nil"/>
              <w:bottom w:val="nil"/>
              <w:right w:val="nil"/>
            </w:tcBorders>
            <w:shd w:val="clear" w:color="auto" w:fill="auto"/>
            <w:noWrap/>
            <w:vAlign w:val="bottom"/>
            <w:hideMark/>
          </w:tcPr>
          <w:p w14:paraId="3A276D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15926CF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6C3C9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2C5D516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3B5E36" w:rsidRPr="003B5E36" w14:paraId="1D70E5CB" w14:textId="77777777" w:rsidTr="0077752C">
        <w:trPr>
          <w:trHeight w:val="290"/>
        </w:trPr>
        <w:tc>
          <w:tcPr>
            <w:tcW w:w="3094" w:type="dxa"/>
            <w:tcBorders>
              <w:top w:val="nil"/>
              <w:left w:val="nil"/>
              <w:bottom w:val="nil"/>
              <w:right w:val="nil"/>
            </w:tcBorders>
            <w:shd w:val="clear" w:color="auto" w:fill="auto"/>
            <w:noWrap/>
            <w:vAlign w:val="bottom"/>
            <w:hideMark/>
          </w:tcPr>
          <w:p w14:paraId="5A659EF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07917A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304F1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1FBC7F6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3B5E36" w:rsidRPr="003B5E36" w14:paraId="3CB8906E" w14:textId="77777777" w:rsidTr="0077752C">
        <w:trPr>
          <w:trHeight w:val="290"/>
        </w:trPr>
        <w:tc>
          <w:tcPr>
            <w:tcW w:w="3094" w:type="dxa"/>
            <w:tcBorders>
              <w:top w:val="nil"/>
              <w:left w:val="nil"/>
              <w:bottom w:val="nil"/>
              <w:right w:val="nil"/>
            </w:tcBorders>
            <w:shd w:val="clear" w:color="auto" w:fill="auto"/>
            <w:noWrap/>
            <w:vAlign w:val="bottom"/>
            <w:hideMark/>
          </w:tcPr>
          <w:p w14:paraId="0F2C5FE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3467315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5DD11C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3CFFCF1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436E8AC6" w14:textId="77777777" w:rsidTr="0077752C">
        <w:trPr>
          <w:trHeight w:val="290"/>
        </w:trPr>
        <w:tc>
          <w:tcPr>
            <w:tcW w:w="3094" w:type="dxa"/>
            <w:tcBorders>
              <w:top w:val="nil"/>
              <w:left w:val="nil"/>
              <w:bottom w:val="nil"/>
              <w:right w:val="nil"/>
            </w:tcBorders>
            <w:shd w:val="clear" w:color="auto" w:fill="auto"/>
            <w:noWrap/>
            <w:vAlign w:val="bottom"/>
            <w:hideMark/>
          </w:tcPr>
          <w:p w14:paraId="0F89951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C2977F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ECD63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1E2C3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3B5E36" w:rsidRPr="003B5E36" w14:paraId="64505C20" w14:textId="77777777" w:rsidTr="0077752C">
        <w:trPr>
          <w:trHeight w:val="290"/>
        </w:trPr>
        <w:tc>
          <w:tcPr>
            <w:tcW w:w="3094" w:type="dxa"/>
            <w:tcBorders>
              <w:top w:val="nil"/>
              <w:left w:val="nil"/>
              <w:bottom w:val="nil"/>
              <w:right w:val="nil"/>
            </w:tcBorders>
            <w:shd w:val="clear" w:color="auto" w:fill="auto"/>
            <w:noWrap/>
            <w:vAlign w:val="bottom"/>
            <w:hideMark/>
          </w:tcPr>
          <w:p w14:paraId="02CEB7A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F6866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33D685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5D9EC7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296EA8DF" w14:textId="77777777" w:rsidTr="0077752C">
        <w:trPr>
          <w:trHeight w:val="290"/>
        </w:trPr>
        <w:tc>
          <w:tcPr>
            <w:tcW w:w="3094" w:type="dxa"/>
            <w:tcBorders>
              <w:top w:val="nil"/>
              <w:left w:val="nil"/>
              <w:bottom w:val="nil"/>
              <w:right w:val="nil"/>
            </w:tcBorders>
            <w:shd w:val="clear" w:color="auto" w:fill="auto"/>
            <w:noWrap/>
            <w:vAlign w:val="bottom"/>
            <w:hideMark/>
          </w:tcPr>
          <w:p w14:paraId="79EB36D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4FA4335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695385D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4441B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3B5E36" w:rsidRPr="003B5E36" w14:paraId="5120C1EF" w14:textId="77777777" w:rsidTr="0077752C">
        <w:trPr>
          <w:trHeight w:val="290"/>
        </w:trPr>
        <w:tc>
          <w:tcPr>
            <w:tcW w:w="3094" w:type="dxa"/>
            <w:tcBorders>
              <w:top w:val="nil"/>
              <w:left w:val="nil"/>
              <w:bottom w:val="nil"/>
              <w:right w:val="nil"/>
            </w:tcBorders>
            <w:shd w:val="clear" w:color="auto" w:fill="auto"/>
            <w:noWrap/>
            <w:vAlign w:val="bottom"/>
            <w:hideMark/>
          </w:tcPr>
          <w:p w14:paraId="15513EB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68DED14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10A8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6524D58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5E0A5544" w14:textId="77777777" w:rsidTr="0077752C">
        <w:trPr>
          <w:trHeight w:val="290"/>
        </w:trPr>
        <w:tc>
          <w:tcPr>
            <w:tcW w:w="3094" w:type="dxa"/>
            <w:tcBorders>
              <w:top w:val="nil"/>
              <w:left w:val="nil"/>
              <w:bottom w:val="nil"/>
              <w:right w:val="nil"/>
            </w:tcBorders>
            <w:shd w:val="clear" w:color="auto" w:fill="auto"/>
            <w:noWrap/>
            <w:vAlign w:val="bottom"/>
            <w:hideMark/>
          </w:tcPr>
          <w:p w14:paraId="70BCCD8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1624CC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CC016D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103861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6B9F0FC3" w14:textId="77777777" w:rsidTr="0077752C">
        <w:trPr>
          <w:trHeight w:val="290"/>
        </w:trPr>
        <w:tc>
          <w:tcPr>
            <w:tcW w:w="3094" w:type="dxa"/>
            <w:tcBorders>
              <w:top w:val="nil"/>
              <w:left w:val="nil"/>
              <w:bottom w:val="nil"/>
              <w:right w:val="nil"/>
            </w:tcBorders>
            <w:shd w:val="clear" w:color="auto" w:fill="auto"/>
            <w:noWrap/>
            <w:vAlign w:val="bottom"/>
            <w:hideMark/>
          </w:tcPr>
          <w:p w14:paraId="4D76081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442133E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8D0B45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09A3CA9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3B5E36" w:rsidRPr="003B5E36" w14:paraId="203180E2" w14:textId="77777777" w:rsidTr="0077752C">
        <w:trPr>
          <w:trHeight w:val="290"/>
        </w:trPr>
        <w:tc>
          <w:tcPr>
            <w:tcW w:w="3094" w:type="dxa"/>
            <w:tcBorders>
              <w:top w:val="nil"/>
              <w:left w:val="nil"/>
              <w:bottom w:val="nil"/>
              <w:right w:val="nil"/>
            </w:tcBorders>
            <w:shd w:val="clear" w:color="auto" w:fill="auto"/>
            <w:noWrap/>
            <w:vAlign w:val="bottom"/>
            <w:hideMark/>
          </w:tcPr>
          <w:p w14:paraId="502CAC0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5CD0F3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723A06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CCC99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3B5E36" w:rsidRPr="003B5E36" w14:paraId="522AC3D8" w14:textId="77777777" w:rsidTr="0077752C">
        <w:trPr>
          <w:trHeight w:val="290"/>
        </w:trPr>
        <w:tc>
          <w:tcPr>
            <w:tcW w:w="3094" w:type="dxa"/>
            <w:tcBorders>
              <w:top w:val="nil"/>
              <w:left w:val="nil"/>
              <w:bottom w:val="nil"/>
              <w:right w:val="nil"/>
            </w:tcBorders>
            <w:shd w:val="clear" w:color="auto" w:fill="auto"/>
            <w:noWrap/>
            <w:vAlign w:val="bottom"/>
            <w:hideMark/>
          </w:tcPr>
          <w:p w14:paraId="262A268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3A16083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7A466F7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7B2EEC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3B5E36" w:rsidRPr="003B5E36" w14:paraId="6E7D466C" w14:textId="77777777" w:rsidTr="0077752C">
        <w:trPr>
          <w:trHeight w:val="290"/>
        </w:trPr>
        <w:tc>
          <w:tcPr>
            <w:tcW w:w="3094" w:type="dxa"/>
            <w:tcBorders>
              <w:top w:val="nil"/>
              <w:left w:val="nil"/>
              <w:bottom w:val="nil"/>
              <w:right w:val="nil"/>
            </w:tcBorders>
            <w:shd w:val="clear" w:color="auto" w:fill="auto"/>
            <w:noWrap/>
            <w:vAlign w:val="bottom"/>
            <w:hideMark/>
          </w:tcPr>
          <w:p w14:paraId="4DA818E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44D00AD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C3BD6E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1EB05A1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11689396" w14:textId="77777777" w:rsidTr="0077752C">
        <w:trPr>
          <w:trHeight w:val="290"/>
        </w:trPr>
        <w:tc>
          <w:tcPr>
            <w:tcW w:w="3094" w:type="dxa"/>
            <w:tcBorders>
              <w:top w:val="nil"/>
              <w:left w:val="nil"/>
              <w:bottom w:val="nil"/>
              <w:right w:val="nil"/>
            </w:tcBorders>
            <w:shd w:val="clear" w:color="auto" w:fill="auto"/>
            <w:noWrap/>
            <w:vAlign w:val="bottom"/>
            <w:hideMark/>
          </w:tcPr>
          <w:p w14:paraId="570399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4017CA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6BCF05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001DC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3B5E36" w:rsidRPr="003B5E36" w14:paraId="0956E920" w14:textId="77777777" w:rsidTr="0077752C">
        <w:trPr>
          <w:trHeight w:val="290"/>
        </w:trPr>
        <w:tc>
          <w:tcPr>
            <w:tcW w:w="3094" w:type="dxa"/>
            <w:tcBorders>
              <w:top w:val="nil"/>
              <w:left w:val="nil"/>
              <w:bottom w:val="nil"/>
              <w:right w:val="nil"/>
            </w:tcBorders>
            <w:shd w:val="clear" w:color="auto" w:fill="auto"/>
            <w:noWrap/>
            <w:vAlign w:val="bottom"/>
            <w:hideMark/>
          </w:tcPr>
          <w:p w14:paraId="73F29EA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3DBC9D7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7F126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966D7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3B5E36" w:rsidRPr="003B5E36" w14:paraId="30C76610" w14:textId="77777777" w:rsidTr="0077752C">
        <w:trPr>
          <w:trHeight w:val="290"/>
        </w:trPr>
        <w:tc>
          <w:tcPr>
            <w:tcW w:w="3094" w:type="dxa"/>
            <w:tcBorders>
              <w:top w:val="nil"/>
              <w:left w:val="nil"/>
              <w:bottom w:val="nil"/>
              <w:right w:val="nil"/>
            </w:tcBorders>
            <w:shd w:val="clear" w:color="auto" w:fill="auto"/>
            <w:noWrap/>
            <w:vAlign w:val="bottom"/>
            <w:hideMark/>
          </w:tcPr>
          <w:p w14:paraId="663A1A9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5E1ABB8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2998F2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1816765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3B5E36" w:rsidRPr="003B5E36" w14:paraId="1B11C8C7" w14:textId="77777777" w:rsidTr="0077752C">
        <w:trPr>
          <w:trHeight w:val="290"/>
        </w:trPr>
        <w:tc>
          <w:tcPr>
            <w:tcW w:w="3094" w:type="dxa"/>
            <w:tcBorders>
              <w:top w:val="nil"/>
              <w:left w:val="nil"/>
              <w:bottom w:val="nil"/>
              <w:right w:val="nil"/>
            </w:tcBorders>
            <w:shd w:val="clear" w:color="auto" w:fill="auto"/>
            <w:noWrap/>
            <w:vAlign w:val="bottom"/>
            <w:hideMark/>
          </w:tcPr>
          <w:p w14:paraId="6CA347F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4F0C5B2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81260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640B283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3B5E36" w:rsidRPr="003B5E36" w14:paraId="63420CEF" w14:textId="77777777" w:rsidTr="0077752C">
        <w:trPr>
          <w:trHeight w:val="290"/>
        </w:trPr>
        <w:tc>
          <w:tcPr>
            <w:tcW w:w="3094" w:type="dxa"/>
            <w:tcBorders>
              <w:top w:val="nil"/>
              <w:left w:val="nil"/>
              <w:bottom w:val="nil"/>
              <w:right w:val="nil"/>
            </w:tcBorders>
            <w:shd w:val="clear" w:color="auto" w:fill="auto"/>
            <w:noWrap/>
            <w:vAlign w:val="bottom"/>
            <w:hideMark/>
          </w:tcPr>
          <w:p w14:paraId="145040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65B8F0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02F144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7CE7CA1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3B5E36" w:rsidRPr="003B5E36" w14:paraId="041347C7" w14:textId="77777777" w:rsidTr="0077752C">
        <w:trPr>
          <w:trHeight w:val="290"/>
        </w:trPr>
        <w:tc>
          <w:tcPr>
            <w:tcW w:w="3094" w:type="dxa"/>
            <w:tcBorders>
              <w:top w:val="nil"/>
              <w:left w:val="nil"/>
              <w:bottom w:val="nil"/>
              <w:right w:val="nil"/>
            </w:tcBorders>
            <w:shd w:val="clear" w:color="auto" w:fill="auto"/>
            <w:noWrap/>
            <w:vAlign w:val="bottom"/>
            <w:hideMark/>
          </w:tcPr>
          <w:p w14:paraId="77F71F8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5E81CE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4DB9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6850E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3B5E36" w:rsidRPr="003B5E36" w14:paraId="15F27742" w14:textId="77777777" w:rsidTr="0077752C">
        <w:trPr>
          <w:trHeight w:val="290"/>
        </w:trPr>
        <w:tc>
          <w:tcPr>
            <w:tcW w:w="3094" w:type="dxa"/>
            <w:tcBorders>
              <w:top w:val="nil"/>
              <w:left w:val="nil"/>
              <w:bottom w:val="nil"/>
              <w:right w:val="nil"/>
            </w:tcBorders>
            <w:shd w:val="clear" w:color="auto" w:fill="auto"/>
            <w:noWrap/>
            <w:vAlign w:val="bottom"/>
            <w:hideMark/>
          </w:tcPr>
          <w:p w14:paraId="72B55DB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32D9B0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462F7B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3C5CA6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3B5E36" w:rsidRPr="003B5E36" w14:paraId="486B9809" w14:textId="77777777" w:rsidTr="0077752C">
        <w:trPr>
          <w:trHeight w:val="290"/>
        </w:trPr>
        <w:tc>
          <w:tcPr>
            <w:tcW w:w="3094" w:type="dxa"/>
            <w:tcBorders>
              <w:top w:val="nil"/>
              <w:left w:val="nil"/>
              <w:bottom w:val="nil"/>
              <w:right w:val="nil"/>
            </w:tcBorders>
            <w:shd w:val="clear" w:color="auto" w:fill="auto"/>
            <w:noWrap/>
            <w:vAlign w:val="bottom"/>
            <w:hideMark/>
          </w:tcPr>
          <w:p w14:paraId="11D5EE6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5727AD9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3AB7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6F91D3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3B5E36" w:rsidRPr="003B5E36" w14:paraId="4DB7E4A5" w14:textId="77777777" w:rsidTr="0077752C">
        <w:trPr>
          <w:trHeight w:val="290"/>
        </w:trPr>
        <w:tc>
          <w:tcPr>
            <w:tcW w:w="3094" w:type="dxa"/>
            <w:tcBorders>
              <w:top w:val="nil"/>
              <w:left w:val="nil"/>
              <w:bottom w:val="nil"/>
              <w:right w:val="nil"/>
            </w:tcBorders>
            <w:shd w:val="clear" w:color="auto" w:fill="auto"/>
            <w:noWrap/>
            <w:vAlign w:val="bottom"/>
            <w:hideMark/>
          </w:tcPr>
          <w:p w14:paraId="62B476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4032CF3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784331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44C4D1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3B5E36" w:rsidRPr="003B5E36" w14:paraId="7584A99B" w14:textId="77777777" w:rsidTr="0077752C">
        <w:trPr>
          <w:trHeight w:val="290"/>
        </w:trPr>
        <w:tc>
          <w:tcPr>
            <w:tcW w:w="3094" w:type="dxa"/>
            <w:tcBorders>
              <w:top w:val="nil"/>
              <w:left w:val="nil"/>
              <w:bottom w:val="nil"/>
              <w:right w:val="nil"/>
            </w:tcBorders>
            <w:shd w:val="clear" w:color="auto" w:fill="auto"/>
            <w:noWrap/>
            <w:vAlign w:val="bottom"/>
            <w:hideMark/>
          </w:tcPr>
          <w:p w14:paraId="22CB67B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7056557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B194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53C6324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3B5E36" w:rsidRPr="003B5E36" w14:paraId="125DAEF4" w14:textId="77777777" w:rsidTr="0077752C">
        <w:trPr>
          <w:trHeight w:val="290"/>
        </w:trPr>
        <w:tc>
          <w:tcPr>
            <w:tcW w:w="3094" w:type="dxa"/>
            <w:tcBorders>
              <w:top w:val="nil"/>
              <w:left w:val="nil"/>
              <w:bottom w:val="nil"/>
              <w:right w:val="nil"/>
            </w:tcBorders>
            <w:shd w:val="clear" w:color="auto" w:fill="auto"/>
            <w:noWrap/>
            <w:vAlign w:val="bottom"/>
            <w:hideMark/>
          </w:tcPr>
          <w:p w14:paraId="7D6BA640"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25D5EAB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A999BD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11FC2D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3B5E36" w:rsidRPr="003B5E36" w14:paraId="78F47525" w14:textId="77777777" w:rsidTr="0077752C">
        <w:trPr>
          <w:trHeight w:val="290"/>
        </w:trPr>
        <w:tc>
          <w:tcPr>
            <w:tcW w:w="3094" w:type="dxa"/>
            <w:tcBorders>
              <w:top w:val="nil"/>
              <w:left w:val="nil"/>
              <w:bottom w:val="nil"/>
              <w:right w:val="nil"/>
            </w:tcBorders>
            <w:shd w:val="clear" w:color="auto" w:fill="auto"/>
            <w:noWrap/>
            <w:vAlign w:val="bottom"/>
            <w:hideMark/>
          </w:tcPr>
          <w:p w14:paraId="2F0D826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3451B43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D7B7E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45A8D4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3B98BE4C" w14:textId="77777777" w:rsidTr="0077752C">
        <w:trPr>
          <w:trHeight w:val="290"/>
        </w:trPr>
        <w:tc>
          <w:tcPr>
            <w:tcW w:w="3094" w:type="dxa"/>
            <w:tcBorders>
              <w:top w:val="nil"/>
              <w:left w:val="nil"/>
              <w:bottom w:val="nil"/>
              <w:right w:val="nil"/>
            </w:tcBorders>
            <w:shd w:val="clear" w:color="auto" w:fill="auto"/>
            <w:noWrap/>
            <w:vAlign w:val="bottom"/>
            <w:hideMark/>
          </w:tcPr>
          <w:p w14:paraId="553F0D64"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6EF1A66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894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7989EE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6A01DE50" w14:textId="77777777" w:rsidTr="0077752C">
        <w:trPr>
          <w:trHeight w:val="290"/>
        </w:trPr>
        <w:tc>
          <w:tcPr>
            <w:tcW w:w="3094" w:type="dxa"/>
            <w:tcBorders>
              <w:top w:val="nil"/>
              <w:left w:val="nil"/>
              <w:bottom w:val="nil"/>
              <w:right w:val="nil"/>
            </w:tcBorders>
            <w:shd w:val="clear" w:color="auto" w:fill="auto"/>
            <w:noWrap/>
            <w:vAlign w:val="bottom"/>
            <w:hideMark/>
          </w:tcPr>
          <w:p w14:paraId="6DC94A57"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5E35D8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C1774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6308F73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3B5E36" w:rsidRPr="003B5E36" w14:paraId="59BE6169" w14:textId="77777777" w:rsidTr="0077752C">
        <w:trPr>
          <w:trHeight w:val="290"/>
        </w:trPr>
        <w:tc>
          <w:tcPr>
            <w:tcW w:w="3094" w:type="dxa"/>
            <w:tcBorders>
              <w:top w:val="nil"/>
              <w:left w:val="nil"/>
              <w:bottom w:val="nil"/>
              <w:right w:val="nil"/>
            </w:tcBorders>
            <w:shd w:val="clear" w:color="auto" w:fill="auto"/>
            <w:noWrap/>
            <w:vAlign w:val="bottom"/>
            <w:hideMark/>
          </w:tcPr>
          <w:p w14:paraId="64BA86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62BDCB6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31DD9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20E4D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706324AC" w14:textId="77777777" w:rsidTr="0077752C">
        <w:trPr>
          <w:trHeight w:val="290"/>
        </w:trPr>
        <w:tc>
          <w:tcPr>
            <w:tcW w:w="3094" w:type="dxa"/>
            <w:tcBorders>
              <w:top w:val="nil"/>
              <w:left w:val="nil"/>
              <w:bottom w:val="nil"/>
              <w:right w:val="nil"/>
            </w:tcBorders>
            <w:shd w:val="clear" w:color="auto" w:fill="auto"/>
            <w:noWrap/>
            <w:vAlign w:val="bottom"/>
            <w:hideMark/>
          </w:tcPr>
          <w:p w14:paraId="77ABE6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lastRenderedPageBreak/>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18A9BE1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42EF24E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6B672E2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07F6F4D9" w14:textId="77777777" w:rsidTr="0077752C">
        <w:trPr>
          <w:trHeight w:val="290"/>
        </w:trPr>
        <w:tc>
          <w:tcPr>
            <w:tcW w:w="3094" w:type="dxa"/>
            <w:tcBorders>
              <w:top w:val="nil"/>
              <w:left w:val="nil"/>
              <w:bottom w:val="nil"/>
              <w:right w:val="nil"/>
            </w:tcBorders>
            <w:shd w:val="clear" w:color="auto" w:fill="auto"/>
            <w:noWrap/>
            <w:vAlign w:val="bottom"/>
            <w:hideMark/>
          </w:tcPr>
          <w:p w14:paraId="2682E0D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05F8191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9E6FB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4D5D1B8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3B5E36" w:rsidRPr="003B5E36" w14:paraId="5C30018B" w14:textId="77777777" w:rsidTr="0077752C">
        <w:trPr>
          <w:trHeight w:val="290"/>
        </w:trPr>
        <w:tc>
          <w:tcPr>
            <w:tcW w:w="3094" w:type="dxa"/>
            <w:tcBorders>
              <w:top w:val="nil"/>
              <w:left w:val="nil"/>
              <w:bottom w:val="nil"/>
              <w:right w:val="nil"/>
            </w:tcBorders>
            <w:shd w:val="clear" w:color="auto" w:fill="auto"/>
            <w:noWrap/>
            <w:vAlign w:val="bottom"/>
            <w:hideMark/>
          </w:tcPr>
          <w:p w14:paraId="281BEFA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C5330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4291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7EDC15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3B5E36" w:rsidRPr="003B5E36" w14:paraId="531E3F16" w14:textId="77777777" w:rsidTr="0077752C">
        <w:trPr>
          <w:trHeight w:val="290"/>
        </w:trPr>
        <w:tc>
          <w:tcPr>
            <w:tcW w:w="3094" w:type="dxa"/>
            <w:tcBorders>
              <w:top w:val="nil"/>
              <w:left w:val="nil"/>
              <w:bottom w:val="nil"/>
              <w:right w:val="nil"/>
            </w:tcBorders>
            <w:shd w:val="clear" w:color="auto" w:fill="auto"/>
            <w:noWrap/>
            <w:vAlign w:val="bottom"/>
            <w:hideMark/>
          </w:tcPr>
          <w:p w14:paraId="38B81BD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0A10177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660F15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01790E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3B5E36" w:rsidRPr="003B5E36" w14:paraId="21705D80" w14:textId="77777777" w:rsidTr="0077752C">
        <w:trPr>
          <w:trHeight w:val="290"/>
        </w:trPr>
        <w:tc>
          <w:tcPr>
            <w:tcW w:w="3094" w:type="dxa"/>
            <w:tcBorders>
              <w:top w:val="nil"/>
              <w:left w:val="nil"/>
              <w:bottom w:val="nil"/>
              <w:right w:val="nil"/>
            </w:tcBorders>
            <w:shd w:val="clear" w:color="auto" w:fill="auto"/>
            <w:noWrap/>
            <w:vAlign w:val="bottom"/>
            <w:hideMark/>
          </w:tcPr>
          <w:p w14:paraId="4A671B1D"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708805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47AA6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16241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3B5E36" w:rsidRPr="003B5E36" w14:paraId="22B3949E" w14:textId="77777777" w:rsidTr="0077752C">
        <w:trPr>
          <w:trHeight w:val="290"/>
        </w:trPr>
        <w:tc>
          <w:tcPr>
            <w:tcW w:w="3094" w:type="dxa"/>
            <w:tcBorders>
              <w:top w:val="nil"/>
              <w:left w:val="nil"/>
              <w:bottom w:val="nil"/>
              <w:right w:val="nil"/>
            </w:tcBorders>
            <w:shd w:val="clear" w:color="auto" w:fill="auto"/>
            <w:noWrap/>
            <w:vAlign w:val="bottom"/>
            <w:hideMark/>
          </w:tcPr>
          <w:p w14:paraId="6EBFBD4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4CCC6AF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592F4A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64F13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3B5E36" w:rsidRPr="003B5E36" w14:paraId="11157E98" w14:textId="77777777" w:rsidTr="0077752C">
        <w:trPr>
          <w:trHeight w:val="290"/>
        </w:trPr>
        <w:tc>
          <w:tcPr>
            <w:tcW w:w="3094" w:type="dxa"/>
            <w:tcBorders>
              <w:top w:val="nil"/>
              <w:left w:val="nil"/>
              <w:bottom w:val="nil"/>
              <w:right w:val="nil"/>
            </w:tcBorders>
            <w:shd w:val="clear" w:color="auto" w:fill="auto"/>
            <w:noWrap/>
            <w:vAlign w:val="bottom"/>
            <w:hideMark/>
          </w:tcPr>
          <w:p w14:paraId="5E593C0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2060AF1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29B0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3276C2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1531611B" w14:textId="77777777" w:rsidTr="0077752C">
        <w:trPr>
          <w:trHeight w:val="290"/>
        </w:trPr>
        <w:tc>
          <w:tcPr>
            <w:tcW w:w="3094" w:type="dxa"/>
            <w:tcBorders>
              <w:top w:val="nil"/>
              <w:left w:val="nil"/>
              <w:bottom w:val="nil"/>
              <w:right w:val="nil"/>
            </w:tcBorders>
            <w:shd w:val="clear" w:color="auto" w:fill="auto"/>
            <w:noWrap/>
            <w:vAlign w:val="bottom"/>
            <w:hideMark/>
          </w:tcPr>
          <w:p w14:paraId="00A65A79"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08E991D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038D0D0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5539605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24780287" w14:textId="77777777" w:rsidTr="0077752C">
        <w:trPr>
          <w:trHeight w:val="290"/>
        </w:trPr>
        <w:tc>
          <w:tcPr>
            <w:tcW w:w="3094" w:type="dxa"/>
            <w:tcBorders>
              <w:top w:val="nil"/>
              <w:left w:val="nil"/>
              <w:bottom w:val="nil"/>
              <w:right w:val="nil"/>
            </w:tcBorders>
            <w:shd w:val="clear" w:color="auto" w:fill="auto"/>
            <w:noWrap/>
            <w:vAlign w:val="bottom"/>
            <w:hideMark/>
          </w:tcPr>
          <w:p w14:paraId="2266F7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633FB5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E2F1FA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10DDB51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B6DBC46" w14:textId="77777777" w:rsidTr="0077752C">
        <w:trPr>
          <w:trHeight w:val="290"/>
        </w:trPr>
        <w:tc>
          <w:tcPr>
            <w:tcW w:w="3094" w:type="dxa"/>
            <w:tcBorders>
              <w:top w:val="nil"/>
              <w:left w:val="nil"/>
              <w:bottom w:val="nil"/>
              <w:right w:val="nil"/>
            </w:tcBorders>
            <w:shd w:val="clear" w:color="auto" w:fill="auto"/>
            <w:noWrap/>
            <w:vAlign w:val="bottom"/>
            <w:hideMark/>
          </w:tcPr>
          <w:p w14:paraId="2B05B51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501B2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D208BE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64A510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3B5E36" w:rsidRPr="003B5E36" w14:paraId="52A5C58F" w14:textId="77777777" w:rsidTr="0077752C">
        <w:trPr>
          <w:trHeight w:val="290"/>
        </w:trPr>
        <w:tc>
          <w:tcPr>
            <w:tcW w:w="3094" w:type="dxa"/>
            <w:tcBorders>
              <w:top w:val="nil"/>
              <w:left w:val="nil"/>
              <w:bottom w:val="nil"/>
              <w:right w:val="nil"/>
            </w:tcBorders>
            <w:shd w:val="clear" w:color="auto" w:fill="auto"/>
            <w:noWrap/>
            <w:vAlign w:val="bottom"/>
            <w:hideMark/>
          </w:tcPr>
          <w:p w14:paraId="2BDC8C6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4703A72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3186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70FDC6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3B5E36" w:rsidRPr="003B5E36" w14:paraId="04AA82A5" w14:textId="77777777" w:rsidTr="0077752C">
        <w:trPr>
          <w:trHeight w:val="290"/>
        </w:trPr>
        <w:tc>
          <w:tcPr>
            <w:tcW w:w="3094" w:type="dxa"/>
            <w:tcBorders>
              <w:top w:val="nil"/>
              <w:left w:val="nil"/>
              <w:bottom w:val="nil"/>
              <w:right w:val="nil"/>
            </w:tcBorders>
            <w:shd w:val="clear" w:color="auto" w:fill="auto"/>
            <w:noWrap/>
            <w:vAlign w:val="bottom"/>
            <w:hideMark/>
          </w:tcPr>
          <w:p w14:paraId="3C98F15E"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527064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CD1919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4ECC0A0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59441B3E" w14:textId="77777777" w:rsidTr="0077752C">
        <w:trPr>
          <w:trHeight w:val="290"/>
        </w:trPr>
        <w:tc>
          <w:tcPr>
            <w:tcW w:w="3094" w:type="dxa"/>
            <w:tcBorders>
              <w:top w:val="nil"/>
              <w:left w:val="nil"/>
              <w:bottom w:val="nil"/>
              <w:right w:val="nil"/>
            </w:tcBorders>
            <w:shd w:val="clear" w:color="auto" w:fill="auto"/>
            <w:noWrap/>
            <w:vAlign w:val="bottom"/>
            <w:hideMark/>
          </w:tcPr>
          <w:p w14:paraId="1C62B95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126C86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875DAC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C55F92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CBE818C" w14:textId="77777777" w:rsidTr="0077752C">
        <w:trPr>
          <w:trHeight w:val="290"/>
        </w:trPr>
        <w:tc>
          <w:tcPr>
            <w:tcW w:w="3094" w:type="dxa"/>
            <w:tcBorders>
              <w:top w:val="nil"/>
              <w:left w:val="nil"/>
              <w:bottom w:val="nil"/>
              <w:right w:val="nil"/>
            </w:tcBorders>
            <w:shd w:val="clear" w:color="auto" w:fill="auto"/>
            <w:noWrap/>
            <w:vAlign w:val="bottom"/>
            <w:hideMark/>
          </w:tcPr>
          <w:p w14:paraId="24D5FDB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4072B69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BD45EC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6D45E0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3B5E36" w:rsidRPr="003B5E36" w14:paraId="3DF451EF" w14:textId="77777777" w:rsidTr="0077752C">
        <w:trPr>
          <w:trHeight w:val="290"/>
        </w:trPr>
        <w:tc>
          <w:tcPr>
            <w:tcW w:w="3094" w:type="dxa"/>
            <w:tcBorders>
              <w:top w:val="nil"/>
              <w:left w:val="nil"/>
              <w:bottom w:val="nil"/>
              <w:right w:val="nil"/>
            </w:tcBorders>
            <w:shd w:val="clear" w:color="auto" w:fill="auto"/>
            <w:noWrap/>
            <w:vAlign w:val="bottom"/>
            <w:hideMark/>
          </w:tcPr>
          <w:p w14:paraId="237C9F4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7EF6D18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5DD078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21A47A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5552A448" w14:textId="77777777" w:rsidTr="0077752C">
        <w:trPr>
          <w:trHeight w:val="290"/>
        </w:trPr>
        <w:tc>
          <w:tcPr>
            <w:tcW w:w="3094" w:type="dxa"/>
            <w:tcBorders>
              <w:top w:val="nil"/>
              <w:left w:val="nil"/>
              <w:bottom w:val="nil"/>
              <w:right w:val="nil"/>
            </w:tcBorders>
            <w:shd w:val="clear" w:color="auto" w:fill="auto"/>
            <w:noWrap/>
            <w:vAlign w:val="bottom"/>
            <w:hideMark/>
          </w:tcPr>
          <w:p w14:paraId="60F80AA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26BC7CE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11AA6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48C1FEA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3B5E36" w:rsidRPr="003B5E36" w14:paraId="13B7D7F7" w14:textId="77777777" w:rsidTr="0077752C">
        <w:trPr>
          <w:trHeight w:val="290"/>
        </w:trPr>
        <w:tc>
          <w:tcPr>
            <w:tcW w:w="3094" w:type="dxa"/>
            <w:tcBorders>
              <w:top w:val="nil"/>
              <w:left w:val="nil"/>
              <w:bottom w:val="nil"/>
              <w:right w:val="nil"/>
            </w:tcBorders>
            <w:shd w:val="clear" w:color="auto" w:fill="auto"/>
            <w:noWrap/>
            <w:vAlign w:val="bottom"/>
            <w:hideMark/>
          </w:tcPr>
          <w:p w14:paraId="5E753BA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527EDCF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F00BB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EFEE58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3B5E36" w:rsidRPr="003B5E36" w14:paraId="71E4176D" w14:textId="77777777" w:rsidTr="0077752C">
        <w:trPr>
          <w:trHeight w:val="290"/>
        </w:trPr>
        <w:tc>
          <w:tcPr>
            <w:tcW w:w="3094" w:type="dxa"/>
            <w:tcBorders>
              <w:top w:val="nil"/>
              <w:left w:val="nil"/>
              <w:bottom w:val="nil"/>
              <w:right w:val="nil"/>
            </w:tcBorders>
            <w:shd w:val="clear" w:color="auto" w:fill="auto"/>
            <w:noWrap/>
            <w:vAlign w:val="bottom"/>
            <w:hideMark/>
          </w:tcPr>
          <w:p w14:paraId="0EE4DE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877B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A558F8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3F711F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3B5E36" w:rsidRPr="003B5E36" w14:paraId="09F97196" w14:textId="77777777" w:rsidTr="0077752C">
        <w:trPr>
          <w:trHeight w:val="290"/>
        </w:trPr>
        <w:tc>
          <w:tcPr>
            <w:tcW w:w="3094" w:type="dxa"/>
            <w:tcBorders>
              <w:top w:val="nil"/>
              <w:left w:val="nil"/>
              <w:bottom w:val="nil"/>
              <w:right w:val="nil"/>
            </w:tcBorders>
            <w:shd w:val="clear" w:color="auto" w:fill="auto"/>
            <w:noWrap/>
            <w:vAlign w:val="bottom"/>
            <w:hideMark/>
          </w:tcPr>
          <w:p w14:paraId="5663A27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75D72D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0BB5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474700E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3B5E36" w:rsidRPr="003B5E36" w14:paraId="2459B1EB" w14:textId="77777777" w:rsidTr="0077752C">
        <w:trPr>
          <w:trHeight w:val="290"/>
        </w:trPr>
        <w:tc>
          <w:tcPr>
            <w:tcW w:w="3094" w:type="dxa"/>
            <w:tcBorders>
              <w:top w:val="nil"/>
              <w:left w:val="nil"/>
              <w:bottom w:val="nil"/>
              <w:right w:val="nil"/>
            </w:tcBorders>
            <w:shd w:val="clear" w:color="auto" w:fill="auto"/>
            <w:noWrap/>
            <w:vAlign w:val="bottom"/>
            <w:hideMark/>
          </w:tcPr>
          <w:p w14:paraId="418743A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B7EC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E7AECE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CDF7A0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7C88C137" w14:textId="77777777" w:rsidTr="0077752C">
        <w:trPr>
          <w:trHeight w:val="290"/>
        </w:trPr>
        <w:tc>
          <w:tcPr>
            <w:tcW w:w="3094" w:type="dxa"/>
            <w:tcBorders>
              <w:top w:val="nil"/>
              <w:left w:val="nil"/>
              <w:bottom w:val="nil"/>
              <w:right w:val="nil"/>
            </w:tcBorders>
            <w:shd w:val="clear" w:color="auto" w:fill="auto"/>
            <w:noWrap/>
            <w:vAlign w:val="bottom"/>
            <w:hideMark/>
          </w:tcPr>
          <w:p w14:paraId="200B479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6BC5F6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248878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27BA5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3B5E36" w:rsidRPr="003B5E36" w14:paraId="7F833DD3" w14:textId="77777777" w:rsidTr="0077752C">
        <w:trPr>
          <w:trHeight w:val="290"/>
        </w:trPr>
        <w:tc>
          <w:tcPr>
            <w:tcW w:w="3094" w:type="dxa"/>
            <w:tcBorders>
              <w:top w:val="nil"/>
              <w:left w:val="nil"/>
              <w:bottom w:val="nil"/>
              <w:right w:val="nil"/>
            </w:tcBorders>
            <w:shd w:val="clear" w:color="auto" w:fill="auto"/>
            <w:noWrap/>
            <w:vAlign w:val="bottom"/>
            <w:hideMark/>
          </w:tcPr>
          <w:p w14:paraId="2569512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545ABD2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174A4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708A2A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4C586BE3" w14:textId="75E378A5" w:rsidR="003B5E36" w:rsidRPr="008C6D84" w:rsidRDefault="003B5E36" w:rsidP="0051040E">
      <w:pPr>
        <w:rPr>
          <w:rFonts w:cstheme="minorHAnsi"/>
          <w:b/>
        </w:rPr>
      </w:pPr>
    </w:p>
    <w:sectPr w:rsidR="003B5E36" w:rsidRPr="008C6D84" w:rsidSect="0063503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singletonthorn" w:date="2019-01-20T17:48:00Z" w:initials="f">
    <w:p w14:paraId="06802FB5" w14:textId="6B654970" w:rsidR="001769FB" w:rsidRDefault="001769FB">
      <w:pPr>
        <w:pStyle w:val="CommentText"/>
      </w:pPr>
      <w:r>
        <w:rPr>
          <w:rStyle w:val="CommentReference"/>
        </w:rPr>
        <w:annotationRef/>
      </w:r>
      <w:r>
        <w:t>Maybe include random effects at the lowest level too</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02F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02FB5" w16cid:durableId="1FEF3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3E02" w14:textId="77777777" w:rsidR="00C67228" w:rsidRDefault="00C67228" w:rsidP="0039231C">
      <w:r>
        <w:separator/>
      </w:r>
    </w:p>
  </w:endnote>
  <w:endnote w:type="continuationSeparator" w:id="0">
    <w:p w14:paraId="3A869218" w14:textId="77777777" w:rsidR="00C67228" w:rsidRDefault="00C67228"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19CD0" w14:textId="77777777" w:rsidR="00C67228" w:rsidRDefault="00C67228" w:rsidP="0039231C">
      <w:r>
        <w:separator/>
      </w:r>
    </w:p>
  </w:footnote>
  <w:footnote w:type="continuationSeparator" w:id="0">
    <w:p w14:paraId="007F2A8C" w14:textId="77777777" w:rsidR="00C67228" w:rsidRDefault="00C67228" w:rsidP="0039231C">
      <w:r>
        <w:continuationSeparator/>
      </w:r>
    </w:p>
  </w:footnote>
  <w:footnote w:id="1">
    <w:p w14:paraId="2CB03ED7" w14:textId="7C0C7E0C" w:rsidR="00C82719" w:rsidRPr="004823E8" w:rsidRDefault="00C82719">
      <w:pPr>
        <w:pStyle w:val="FootnoteText"/>
        <w:rPr>
          <w:lang w:val="en-AU"/>
        </w:rPr>
      </w:pPr>
      <w:r>
        <w:rPr>
          <w:rStyle w:val="FootnoteReference"/>
        </w:rPr>
        <w:footnoteRef/>
      </w:r>
      <w:r>
        <w:t xml:space="preserve"> </w:t>
      </w:r>
      <w:r>
        <w:rPr>
          <w:lang w:val="en-AU"/>
        </w:rPr>
        <w:t>These values are</w:t>
      </w:r>
      <w:r w:rsidR="00973098">
        <w:rPr>
          <w:lang w:val="en-AU"/>
        </w:rPr>
        <w:t xml:space="preserve"> interpretable as</w:t>
      </w:r>
      <w:r>
        <w:rPr>
          <w:lang w:val="en-AU"/>
        </w:rPr>
        <w:t xml:space="preserv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singletonthorn">
    <w15:presenceInfo w15:providerId="None" w15:userId="fsingletontho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record-ids&gt;&lt;/item&gt;&lt;/Libraries&gt;"/>
  </w:docVars>
  <w:rsids>
    <w:rsidRoot w:val="00634F68"/>
    <w:rsid w:val="000032C6"/>
    <w:rsid w:val="00005BC5"/>
    <w:rsid w:val="00005CC2"/>
    <w:rsid w:val="00007273"/>
    <w:rsid w:val="000079C8"/>
    <w:rsid w:val="00007FB7"/>
    <w:rsid w:val="00011106"/>
    <w:rsid w:val="000117A0"/>
    <w:rsid w:val="00011B6F"/>
    <w:rsid w:val="00012C03"/>
    <w:rsid w:val="0001413E"/>
    <w:rsid w:val="000145E1"/>
    <w:rsid w:val="0001553D"/>
    <w:rsid w:val="00015BD0"/>
    <w:rsid w:val="000161CF"/>
    <w:rsid w:val="0001665E"/>
    <w:rsid w:val="00017586"/>
    <w:rsid w:val="000219A2"/>
    <w:rsid w:val="000227AB"/>
    <w:rsid w:val="00023753"/>
    <w:rsid w:val="00024D5A"/>
    <w:rsid w:val="00025385"/>
    <w:rsid w:val="000276D7"/>
    <w:rsid w:val="00030390"/>
    <w:rsid w:val="00030554"/>
    <w:rsid w:val="00031F35"/>
    <w:rsid w:val="000339E1"/>
    <w:rsid w:val="000340AB"/>
    <w:rsid w:val="000370F7"/>
    <w:rsid w:val="00040C15"/>
    <w:rsid w:val="00040C7A"/>
    <w:rsid w:val="00041191"/>
    <w:rsid w:val="0004264B"/>
    <w:rsid w:val="000447A5"/>
    <w:rsid w:val="0004509E"/>
    <w:rsid w:val="000452E1"/>
    <w:rsid w:val="00045871"/>
    <w:rsid w:val="0004698B"/>
    <w:rsid w:val="00046F15"/>
    <w:rsid w:val="0004700E"/>
    <w:rsid w:val="00051A3D"/>
    <w:rsid w:val="00052525"/>
    <w:rsid w:val="00053175"/>
    <w:rsid w:val="0005446E"/>
    <w:rsid w:val="000551AC"/>
    <w:rsid w:val="00055C2C"/>
    <w:rsid w:val="00057886"/>
    <w:rsid w:val="0006197D"/>
    <w:rsid w:val="00061DE1"/>
    <w:rsid w:val="000622C3"/>
    <w:rsid w:val="00063263"/>
    <w:rsid w:val="00063DE3"/>
    <w:rsid w:val="00064131"/>
    <w:rsid w:val="000659C8"/>
    <w:rsid w:val="00065AAE"/>
    <w:rsid w:val="00066CEE"/>
    <w:rsid w:val="00070EBE"/>
    <w:rsid w:val="00071574"/>
    <w:rsid w:val="00077AD5"/>
    <w:rsid w:val="00080C18"/>
    <w:rsid w:val="00080C30"/>
    <w:rsid w:val="0008123D"/>
    <w:rsid w:val="000823FA"/>
    <w:rsid w:val="0008253E"/>
    <w:rsid w:val="00082D90"/>
    <w:rsid w:val="00083A1D"/>
    <w:rsid w:val="00084024"/>
    <w:rsid w:val="000848A5"/>
    <w:rsid w:val="000868DF"/>
    <w:rsid w:val="00086C43"/>
    <w:rsid w:val="00087DEC"/>
    <w:rsid w:val="00090005"/>
    <w:rsid w:val="000908C1"/>
    <w:rsid w:val="00090AF1"/>
    <w:rsid w:val="00091689"/>
    <w:rsid w:val="00091BF1"/>
    <w:rsid w:val="000920BF"/>
    <w:rsid w:val="000A2D33"/>
    <w:rsid w:val="000A2D65"/>
    <w:rsid w:val="000A506B"/>
    <w:rsid w:val="000A7004"/>
    <w:rsid w:val="000A77AE"/>
    <w:rsid w:val="000A7C0E"/>
    <w:rsid w:val="000B0615"/>
    <w:rsid w:val="000B2362"/>
    <w:rsid w:val="000B3931"/>
    <w:rsid w:val="000B547B"/>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28"/>
    <w:rsid w:val="000F0A7F"/>
    <w:rsid w:val="000F1F70"/>
    <w:rsid w:val="000F1FE5"/>
    <w:rsid w:val="000F2F04"/>
    <w:rsid w:val="000F2F0D"/>
    <w:rsid w:val="000F3CAC"/>
    <w:rsid w:val="000F435E"/>
    <w:rsid w:val="000F5962"/>
    <w:rsid w:val="000F5BEF"/>
    <w:rsid w:val="000F60BF"/>
    <w:rsid w:val="00100D1E"/>
    <w:rsid w:val="00101234"/>
    <w:rsid w:val="0010131B"/>
    <w:rsid w:val="0010197A"/>
    <w:rsid w:val="00101E96"/>
    <w:rsid w:val="001041BB"/>
    <w:rsid w:val="001049C6"/>
    <w:rsid w:val="00110D14"/>
    <w:rsid w:val="001114D1"/>
    <w:rsid w:val="001116F3"/>
    <w:rsid w:val="00112020"/>
    <w:rsid w:val="00112322"/>
    <w:rsid w:val="001124F0"/>
    <w:rsid w:val="00112A40"/>
    <w:rsid w:val="001137BD"/>
    <w:rsid w:val="00113A94"/>
    <w:rsid w:val="0012010D"/>
    <w:rsid w:val="00125C24"/>
    <w:rsid w:val="0012691C"/>
    <w:rsid w:val="00130752"/>
    <w:rsid w:val="00130AFA"/>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567"/>
    <w:rsid w:val="00157F7E"/>
    <w:rsid w:val="001705E5"/>
    <w:rsid w:val="00171563"/>
    <w:rsid w:val="00172B35"/>
    <w:rsid w:val="00173D02"/>
    <w:rsid w:val="00173F9E"/>
    <w:rsid w:val="001742BD"/>
    <w:rsid w:val="001747F8"/>
    <w:rsid w:val="00175176"/>
    <w:rsid w:val="00176581"/>
    <w:rsid w:val="001769FB"/>
    <w:rsid w:val="001807F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0478"/>
    <w:rsid w:val="001A290E"/>
    <w:rsid w:val="001A5E35"/>
    <w:rsid w:val="001B0CC4"/>
    <w:rsid w:val="001B2060"/>
    <w:rsid w:val="001B3402"/>
    <w:rsid w:val="001B36D3"/>
    <w:rsid w:val="001B516A"/>
    <w:rsid w:val="001B760D"/>
    <w:rsid w:val="001C1ACB"/>
    <w:rsid w:val="001C3C40"/>
    <w:rsid w:val="001C4134"/>
    <w:rsid w:val="001C4D56"/>
    <w:rsid w:val="001C6CBA"/>
    <w:rsid w:val="001D0422"/>
    <w:rsid w:val="001D10DA"/>
    <w:rsid w:val="001D494B"/>
    <w:rsid w:val="001D5510"/>
    <w:rsid w:val="001D6844"/>
    <w:rsid w:val="001E02B0"/>
    <w:rsid w:val="001E107E"/>
    <w:rsid w:val="001E12FB"/>
    <w:rsid w:val="001E2EDE"/>
    <w:rsid w:val="001E48AD"/>
    <w:rsid w:val="001E4F7F"/>
    <w:rsid w:val="001E62A6"/>
    <w:rsid w:val="001E76A8"/>
    <w:rsid w:val="001E7C0E"/>
    <w:rsid w:val="001F0697"/>
    <w:rsid w:val="001F1899"/>
    <w:rsid w:val="001F2F72"/>
    <w:rsid w:val="001F68F0"/>
    <w:rsid w:val="001F7394"/>
    <w:rsid w:val="001F7FBA"/>
    <w:rsid w:val="00205ED7"/>
    <w:rsid w:val="00210B26"/>
    <w:rsid w:val="00210C88"/>
    <w:rsid w:val="00211419"/>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42B1"/>
    <w:rsid w:val="00236C9E"/>
    <w:rsid w:val="00240844"/>
    <w:rsid w:val="00240B15"/>
    <w:rsid w:val="0024118D"/>
    <w:rsid w:val="002444FB"/>
    <w:rsid w:val="00247511"/>
    <w:rsid w:val="00251C68"/>
    <w:rsid w:val="00255DEF"/>
    <w:rsid w:val="002566C0"/>
    <w:rsid w:val="00256FC9"/>
    <w:rsid w:val="0025709A"/>
    <w:rsid w:val="00257347"/>
    <w:rsid w:val="00257EA2"/>
    <w:rsid w:val="00260BE2"/>
    <w:rsid w:val="00261A17"/>
    <w:rsid w:val="0026277C"/>
    <w:rsid w:val="00262E83"/>
    <w:rsid w:val="002657FD"/>
    <w:rsid w:val="00266207"/>
    <w:rsid w:val="00266DD9"/>
    <w:rsid w:val="00267FDE"/>
    <w:rsid w:val="00270CA0"/>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B7998"/>
    <w:rsid w:val="002C2AA3"/>
    <w:rsid w:val="002C2F2B"/>
    <w:rsid w:val="002C47EF"/>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4240"/>
    <w:rsid w:val="00305052"/>
    <w:rsid w:val="00305992"/>
    <w:rsid w:val="0030647D"/>
    <w:rsid w:val="0031072B"/>
    <w:rsid w:val="00311512"/>
    <w:rsid w:val="00311CA3"/>
    <w:rsid w:val="00311F9B"/>
    <w:rsid w:val="0031236D"/>
    <w:rsid w:val="0031239C"/>
    <w:rsid w:val="003127C7"/>
    <w:rsid w:val="0031482D"/>
    <w:rsid w:val="00315406"/>
    <w:rsid w:val="003158C5"/>
    <w:rsid w:val="00315CF0"/>
    <w:rsid w:val="0031733F"/>
    <w:rsid w:val="00320798"/>
    <w:rsid w:val="003223A3"/>
    <w:rsid w:val="00322C71"/>
    <w:rsid w:val="00323EE7"/>
    <w:rsid w:val="003254D2"/>
    <w:rsid w:val="00326253"/>
    <w:rsid w:val="003265B5"/>
    <w:rsid w:val="003273BE"/>
    <w:rsid w:val="00327A86"/>
    <w:rsid w:val="0033166A"/>
    <w:rsid w:val="00332B08"/>
    <w:rsid w:val="00333BDE"/>
    <w:rsid w:val="003347BB"/>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2458"/>
    <w:rsid w:val="00352FAA"/>
    <w:rsid w:val="00354881"/>
    <w:rsid w:val="00355332"/>
    <w:rsid w:val="00357576"/>
    <w:rsid w:val="003609AA"/>
    <w:rsid w:val="00364109"/>
    <w:rsid w:val="00365D4B"/>
    <w:rsid w:val="0037038B"/>
    <w:rsid w:val="00372A0B"/>
    <w:rsid w:val="00373F6E"/>
    <w:rsid w:val="0037463C"/>
    <w:rsid w:val="003747E7"/>
    <w:rsid w:val="00375FD8"/>
    <w:rsid w:val="00382B4E"/>
    <w:rsid w:val="00383FCF"/>
    <w:rsid w:val="00384B60"/>
    <w:rsid w:val="003868A8"/>
    <w:rsid w:val="0039231C"/>
    <w:rsid w:val="00394E0A"/>
    <w:rsid w:val="00395F33"/>
    <w:rsid w:val="00397A5E"/>
    <w:rsid w:val="003A1045"/>
    <w:rsid w:val="003A14C1"/>
    <w:rsid w:val="003A1B7E"/>
    <w:rsid w:val="003A3FFB"/>
    <w:rsid w:val="003A5449"/>
    <w:rsid w:val="003A5DED"/>
    <w:rsid w:val="003A6CFB"/>
    <w:rsid w:val="003A7FA2"/>
    <w:rsid w:val="003B0385"/>
    <w:rsid w:val="003B0E73"/>
    <w:rsid w:val="003B1953"/>
    <w:rsid w:val="003B478E"/>
    <w:rsid w:val="003B5313"/>
    <w:rsid w:val="003B5E36"/>
    <w:rsid w:val="003B6FBA"/>
    <w:rsid w:val="003C20BE"/>
    <w:rsid w:val="003C3406"/>
    <w:rsid w:val="003C4903"/>
    <w:rsid w:val="003C57AE"/>
    <w:rsid w:val="003C5FD5"/>
    <w:rsid w:val="003C78F5"/>
    <w:rsid w:val="003D22F3"/>
    <w:rsid w:val="003D5AC1"/>
    <w:rsid w:val="003D68F7"/>
    <w:rsid w:val="003D6A2D"/>
    <w:rsid w:val="003D6B3C"/>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4001DF"/>
    <w:rsid w:val="004005BA"/>
    <w:rsid w:val="00400DC7"/>
    <w:rsid w:val="0040115C"/>
    <w:rsid w:val="00401DE9"/>
    <w:rsid w:val="00402065"/>
    <w:rsid w:val="0040679E"/>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288"/>
    <w:rsid w:val="00435379"/>
    <w:rsid w:val="00436284"/>
    <w:rsid w:val="00437AD8"/>
    <w:rsid w:val="0044043D"/>
    <w:rsid w:val="004422F7"/>
    <w:rsid w:val="00443666"/>
    <w:rsid w:val="00443A23"/>
    <w:rsid w:val="00444E4D"/>
    <w:rsid w:val="00445DCB"/>
    <w:rsid w:val="00446ECC"/>
    <w:rsid w:val="0044783F"/>
    <w:rsid w:val="00450559"/>
    <w:rsid w:val="004535D0"/>
    <w:rsid w:val="00453A69"/>
    <w:rsid w:val="00454BA7"/>
    <w:rsid w:val="00454FEB"/>
    <w:rsid w:val="0045647E"/>
    <w:rsid w:val="00456F03"/>
    <w:rsid w:val="00457DA0"/>
    <w:rsid w:val="00460636"/>
    <w:rsid w:val="00460955"/>
    <w:rsid w:val="00461CD5"/>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0A94"/>
    <w:rsid w:val="00492D57"/>
    <w:rsid w:val="00494D24"/>
    <w:rsid w:val="004964CC"/>
    <w:rsid w:val="004A00B6"/>
    <w:rsid w:val="004A1C53"/>
    <w:rsid w:val="004A5745"/>
    <w:rsid w:val="004A6650"/>
    <w:rsid w:val="004B06E4"/>
    <w:rsid w:val="004B381F"/>
    <w:rsid w:val="004C163D"/>
    <w:rsid w:val="004C17FD"/>
    <w:rsid w:val="004C1B87"/>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6F9"/>
    <w:rsid w:val="004E5C8A"/>
    <w:rsid w:val="004E5D93"/>
    <w:rsid w:val="004F009F"/>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4AAA"/>
    <w:rsid w:val="0051703E"/>
    <w:rsid w:val="0051745F"/>
    <w:rsid w:val="005215BF"/>
    <w:rsid w:val="005221EA"/>
    <w:rsid w:val="00524538"/>
    <w:rsid w:val="005339B9"/>
    <w:rsid w:val="00533E85"/>
    <w:rsid w:val="00534D6F"/>
    <w:rsid w:val="00534DF9"/>
    <w:rsid w:val="00534E77"/>
    <w:rsid w:val="00540B19"/>
    <w:rsid w:val="005422AB"/>
    <w:rsid w:val="00542B81"/>
    <w:rsid w:val="005434CF"/>
    <w:rsid w:val="0054360E"/>
    <w:rsid w:val="0054531D"/>
    <w:rsid w:val="00545AAD"/>
    <w:rsid w:val="005473CA"/>
    <w:rsid w:val="00551A45"/>
    <w:rsid w:val="00552479"/>
    <w:rsid w:val="00553522"/>
    <w:rsid w:val="00564C02"/>
    <w:rsid w:val="005655A9"/>
    <w:rsid w:val="005666BB"/>
    <w:rsid w:val="00573602"/>
    <w:rsid w:val="00574697"/>
    <w:rsid w:val="00576816"/>
    <w:rsid w:val="00582199"/>
    <w:rsid w:val="0058251C"/>
    <w:rsid w:val="00582A6A"/>
    <w:rsid w:val="00584FC2"/>
    <w:rsid w:val="005856F1"/>
    <w:rsid w:val="0058693F"/>
    <w:rsid w:val="005900B4"/>
    <w:rsid w:val="00590168"/>
    <w:rsid w:val="005925AB"/>
    <w:rsid w:val="00593B7F"/>
    <w:rsid w:val="00593E32"/>
    <w:rsid w:val="00593FEB"/>
    <w:rsid w:val="00594DDA"/>
    <w:rsid w:val="0059582A"/>
    <w:rsid w:val="00595E3D"/>
    <w:rsid w:val="005963EC"/>
    <w:rsid w:val="005A1A0C"/>
    <w:rsid w:val="005A1F5B"/>
    <w:rsid w:val="005A20B6"/>
    <w:rsid w:val="005A22A0"/>
    <w:rsid w:val="005A2C2E"/>
    <w:rsid w:val="005A31B2"/>
    <w:rsid w:val="005A3AD8"/>
    <w:rsid w:val="005A4E99"/>
    <w:rsid w:val="005A51C8"/>
    <w:rsid w:val="005A5819"/>
    <w:rsid w:val="005A5B53"/>
    <w:rsid w:val="005A5BF9"/>
    <w:rsid w:val="005A5BFE"/>
    <w:rsid w:val="005A67CD"/>
    <w:rsid w:val="005A6A28"/>
    <w:rsid w:val="005B38DC"/>
    <w:rsid w:val="005B3D23"/>
    <w:rsid w:val="005B42F5"/>
    <w:rsid w:val="005B507D"/>
    <w:rsid w:val="005B51CD"/>
    <w:rsid w:val="005B6BFA"/>
    <w:rsid w:val="005C2C0B"/>
    <w:rsid w:val="005C530B"/>
    <w:rsid w:val="005C5A84"/>
    <w:rsid w:val="005C5D54"/>
    <w:rsid w:val="005C6587"/>
    <w:rsid w:val="005D0572"/>
    <w:rsid w:val="005D20C0"/>
    <w:rsid w:val="005D22EE"/>
    <w:rsid w:val="005D3577"/>
    <w:rsid w:val="005D3C99"/>
    <w:rsid w:val="005D5FF6"/>
    <w:rsid w:val="005D6140"/>
    <w:rsid w:val="005D6A8A"/>
    <w:rsid w:val="005D7C41"/>
    <w:rsid w:val="005E0625"/>
    <w:rsid w:val="005E0B08"/>
    <w:rsid w:val="005E10E6"/>
    <w:rsid w:val="005E1A47"/>
    <w:rsid w:val="005E2FBF"/>
    <w:rsid w:val="005E3C5E"/>
    <w:rsid w:val="005E4688"/>
    <w:rsid w:val="005E5AFD"/>
    <w:rsid w:val="005E5C54"/>
    <w:rsid w:val="005E6214"/>
    <w:rsid w:val="005F0816"/>
    <w:rsid w:val="005F1634"/>
    <w:rsid w:val="005F2120"/>
    <w:rsid w:val="005F2522"/>
    <w:rsid w:val="005F5577"/>
    <w:rsid w:val="005F6BD9"/>
    <w:rsid w:val="005F6C51"/>
    <w:rsid w:val="00603696"/>
    <w:rsid w:val="00603D11"/>
    <w:rsid w:val="006053DF"/>
    <w:rsid w:val="006068D3"/>
    <w:rsid w:val="00607A07"/>
    <w:rsid w:val="00617CCB"/>
    <w:rsid w:val="00620512"/>
    <w:rsid w:val="0062547D"/>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47844"/>
    <w:rsid w:val="00652F4A"/>
    <w:rsid w:val="00653875"/>
    <w:rsid w:val="00653FC7"/>
    <w:rsid w:val="00655A3C"/>
    <w:rsid w:val="00661BF7"/>
    <w:rsid w:val="00662729"/>
    <w:rsid w:val="00662E06"/>
    <w:rsid w:val="00663F7C"/>
    <w:rsid w:val="00671E42"/>
    <w:rsid w:val="00677CAC"/>
    <w:rsid w:val="00677FB7"/>
    <w:rsid w:val="00680202"/>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27E"/>
    <w:rsid w:val="006A4302"/>
    <w:rsid w:val="006A556A"/>
    <w:rsid w:val="006A596A"/>
    <w:rsid w:val="006A7DBA"/>
    <w:rsid w:val="006B012C"/>
    <w:rsid w:val="006B0609"/>
    <w:rsid w:val="006B1DBA"/>
    <w:rsid w:val="006B33DC"/>
    <w:rsid w:val="006B53F6"/>
    <w:rsid w:val="006B562C"/>
    <w:rsid w:val="006B564D"/>
    <w:rsid w:val="006B57B3"/>
    <w:rsid w:val="006B5EA8"/>
    <w:rsid w:val="006B7910"/>
    <w:rsid w:val="006C007B"/>
    <w:rsid w:val="006C13B5"/>
    <w:rsid w:val="006C175F"/>
    <w:rsid w:val="006C2FC3"/>
    <w:rsid w:val="006C5797"/>
    <w:rsid w:val="006C5A8B"/>
    <w:rsid w:val="006C73F5"/>
    <w:rsid w:val="006C7F52"/>
    <w:rsid w:val="006D34CF"/>
    <w:rsid w:val="006D45DE"/>
    <w:rsid w:val="006D4766"/>
    <w:rsid w:val="006D62E6"/>
    <w:rsid w:val="006E6781"/>
    <w:rsid w:val="006F12B7"/>
    <w:rsid w:val="006F2574"/>
    <w:rsid w:val="006F45EF"/>
    <w:rsid w:val="006F5161"/>
    <w:rsid w:val="0070011A"/>
    <w:rsid w:val="00703425"/>
    <w:rsid w:val="0070425B"/>
    <w:rsid w:val="00704263"/>
    <w:rsid w:val="00704924"/>
    <w:rsid w:val="00706015"/>
    <w:rsid w:val="0070737C"/>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22A0"/>
    <w:rsid w:val="007331E7"/>
    <w:rsid w:val="00734536"/>
    <w:rsid w:val="0073493A"/>
    <w:rsid w:val="0073504E"/>
    <w:rsid w:val="007437EC"/>
    <w:rsid w:val="00744BFB"/>
    <w:rsid w:val="0074518E"/>
    <w:rsid w:val="007453DC"/>
    <w:rsid w:val="007457B7"/>
    <w:rsid w:val="00747B21"/>
    <w:rsid w:val="00750330"/>
    <w:rsid w:val="00750586"/>
    <w:rsid w:val="0075137F"/>
    <w:rsid w:val="00751FA8"/>
    <w:rsid w:val="00752C26"/>
    <w:rsid w:val="00752F76"/>
    <w:rsid w:val="00753280"/>
    <w:rsid w:val="00755CAA"/>
    <w:rsid w:val="00756678"/>
    <w:rsid w:val="00761BD4"/>
    <w:rsid w:val="0076240D"/>
    <w:rsid w:val="0076241B"/>
    <w:rsid w:val="007625F8"/>
    <w:rsid w:val="00762CF1"/>
    <w:rsid w:val="007633DF"/>
    <w:rsid w:val="00765036"/>
    <w:rsid w:val="007662B4"/>
    <w:rsid w:val="00766A3A"/>
    <w:rsid w:val="00766DBA"/>
    <w:rsid w:val="0077102B"/>
    <w:rsid w:val="00771EE7"/>
    <w:rsid w:val="00775CAF"/>
    <w:rsid w:val="007764BC"/>
    <w:rsid w:val="0077752C"/>
    <w:rsid w:val="007776C5"/>
    <w:rsid w:val="00780916"/>
    <w:rsid w:val="00780F79"/>
    <w:rsid w:val="00781CEC"/>
    <w:rsid w:val="0078579A"/>
    <w:rsid w:val="00786A80"/>
    <w:rsid w:val="00787C7D"/>
    <w:rsid w:val="00793CB2"/>
    <w:rsid w:val="00794AB8"/>
    <w:rsid w:val="00794D39"/>
    <w:rsid w:val="00796FAE"/>
    <w:rsid w:val="007A0594"/>
    <w:rsid w:val="007A0A0C"/>
    <w:rsid w:val="007A0FBC"/>
    <w:rsid w:val="007A25F4"/>
    <w:rsid w:val="007A2C3C"/>
    <w:rsid w:val="007A3B76"/>
    <w:rsid w:val="007A4B75"/>
    <w:rsid w:val="007A5D0F"/>
    <w:rsid w:val="007B2E0B"/>
    <w:rsid w:val="007B320D"/>
    <w:rsid w:val="007B3A75"/>
    <w:rsid w:val="007B3DE0"/>
    <w:rsid w:val="007B4346"/>
    <w:rsid w:val="007B692A"/>
    <w:rsid w:val="007B7E9D"/>
    <w:rsid w:val="007C0A5E"/>
    <w:rsid w:val="007C3A5E"/>
    <w:rsid w:val="007C3CD3"/>
    <w:rsid w:val="007C45D6"/>
    <w:rsid w:val="007D5ADC"/>
    <w:rsid w:val="007D5C5F"/>
    <w:rsid w:val="007D610D"/>
    <w:rsid w:val="007D6CB3"/>
    <w:rsid w:val="007D7D6C"/>
    <w:rsid w:val="007D7FCC"/>
    <w:rsid w:val="007E1F70"/>
    <w:rsid w:val="007E2A90"/>
    <w:rsid w:val="007E6442"/>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3BA1"/>
    <w:rsid w:val="0081427B"/>
    <w:rsid w:val="008150D9"/>
    <w:rsid w:val="0081523C"/>
    <w:rsid w:val="00815D1C"/>
    <w:rsid w:val="00815E60"/>
    <w:rsid w:val="00817001"/>
    <w:rsid w:val="0082047B"/>
    <w:rsid w:val="00820D2E"/>
    <w:rsid w:val="00821B70"/>
    <w:rsid w:val="008227F5"/>
    <w:rsid w:val="008239BC"/>
    <w:rsid w:val="00823E6C"/>
    <w:rsid w:val="00824F38"/>
    <w:rsid w:val="008263C8"/>
    <w:rsid w:val="00831B33"/>
    <w:rsid w:val="0083365C"/>
    <w:rsid w:val="00833669"/>
    <w:rsid w:val="00835301"/>
    <w:rsid w:val="008367DA"/>
    <w:rsid w:val="008370EB"/>
    <w:rsid w:val="00837758"/>
    <w:rsid w:val="008377D1"/>
    <w:rsid w:val="00841644"/>
    <w:rsid w:val="00845683"/>
    <w:rsid w:val="00845790"/>
    <w:rsid w:val="00847A28"/>
    <w:rsid w:val="00851A22"/>
    <w:rsid w:val="008600BB"/>
    <w:rsid w:val="00860E16"/>
    <w:rsid w:val="00862C03"/>
    <w:rsid w:val="00863B31"/>
    <w:rsid w:val="00864A93"/>
    <w:rsid w:val="0086615A"/>
    <w:rsid w:val="00866FBE"/>
    <w:rsid w:val="008672DA"/>
    <w:rsid w:val="00867A76"/>
    <w:rsid w:val="00870395"/>
    <w:rsid w:val="008709A9"/>
    <w:rsid w:val="00870C0F"/>
    <w:rsid w:val="00871398"/>
    <w:rsid w:val="008728C2"/>
    <w:rsid w:val="008751D9"/>
    <w:rsid w:val="00875C6B"/>
    <w:rsid w:val="008760A3"/>
    <w:rsid w:val="008760E5"/>
    <w:rsid w:val="00877B54"/>
    <w:rsid w:val="0088088C"/>
    <w:rsid w:val="008813A2"/>
    <w:rsid w:val="008827E8"/>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2158"/>
    <w:rsid w:val="008B49CE"/>
    <w:rsid w:val="008B51E4"/>
    <w:rsid w:val="008B7A66"/>
    <w:rsid w:val="008B7F8B"/>
    <w:rsid w:val="008C0A1F"/>
    <w:rsid w:val="008C2EA4"/>
    <w:rsid w:val="008C46FF"/>
    <w:rsid w:val="008C6CF9"/>
    <w:rsid w:val="008C6D84"/>
    <w:rsid w:val="008D21B6"/>
    <w:rsid w:val="008D3ADD"/>
    <w:rsid w:val="008D3C6E"/>
    <w:rsid w:val="008D4975"/>
    <w:rsid w:val="008D4B09"/>
    <w:rsid w:val="008E086D"/>
    <w:rsid w:val="008E1660"/>
    <w:rsid w:val="008E1BD0"/>
    <w:rsid w:val="008E26B9"/>
    <w:rsid w:val="008E47FB"/>
    <w:rsid w:val="008E788A"/>
    <w:rsid w:val="008E7D8C"/>
    <w:rsid w:val="008F302A"/>
    <w:rsid w:val="008F3F6C"/>
    <w:rsid w:val="008F5A75"/>
    <w:rsid w:val="008F5C51"/>
    <w:rsid w:val="008F6628"/>
    <w:rsid w:val="008F765E"/>
    <w:rsid w:val="00901EE6"/>
    <w:rsid w:val="00902B33"/>
    <w:rsid w:val="009040BB"/>
    <w:rsid w:val="0090448E"/>
    <w:rsid w:val="00904F5A"/>
    <w:rsid w:val="00905594"/>
    <w:rsid w:val="00905D7B"/>
    <w:rsid w:val="009070DE"/>
    <w:rsid w:val="00911E80"/>
    <w:rsid w:val="0091260C"/>
    <w:rsid w:val="009142EF"/>
    <w:rsid w:val="00915CFF"/>
    <w:rsid w:val="00917F04"/>
    <w:rsid w:val="00917F7C"/>
    <w:rsid w:val="00920AE0"/>
    <w:rsid w:val="009216FF"/>
    <w:rsid w:val="009221CF"/>
    <w:rsid w:val="00922657"/>
    <w:rsid w:val="00922C5C"/>
    <w:rsid w:val="00924FD0"/>
    <w:rsid w:val="009263D4"/>
    <w:rsid w:val="009266E4"/>
    <w:rsid w:val="00927899"/>
    <w:rsid w:val="009307E1"/>
    <w:rsid w:val="00930871"/>
    <w:rsid w:val="00930AA7"/>
    <w:rsid w:val="00931333"/>
    <w:rsid w:val="009316F8"/>
    <w:rsid w:val="00933300"/>
    <w:rsid w:val="00936CF4"/>
    <w:rsid w:val="00936F6D"/>
    <w:rsid w:val="00940EF4"/>
    <w:rsid w:val="009436F9"/>
    <w:rsid w:val="009452C6"/>
    <w:rsid w:val="00945FE6"/>
    <w:rsid w:val="00952CB0"/>
    <w:rsid w:val="00955078"/>
    <w:rsid w:val="009556DA"/>
    <w:rsid w:val="00957514"/>
    <w:rsid w:val="00957522"/>
    <w:rsid w:val="00957A0A"/>
    <w:rsid w:val="0096386C"/>
    <w:rsid w:val="00963FAE"/>
    <w:rsid w:val="0096633F"/>
    <w:rsid w:val="009714D4"/>
    <w:rsid w:val="009729FE"/>
    <w:rsid w:val="00973098"/>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5692"/>
    <w:rsid w:val="009978A5"/>
    <w:rsid w:val="00997CAD"/>
    <w:rsid w:val="009A185C"/>
    <w:rsid w:val="009A5908"/>
    <w:rsid w:val="009B3634"/>
    <w:rsid w:val="009B3CFB"/>
    <w:rsid w:val="009B3FD0"/>
    <w:rsid w:val="009B4DBA"/>
    <w:rsid w:val="009B647D"/>
    <w:rsid w:val="009B6C2C"/>
    <w:rsid w:val="009B6FC4"/>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0624"/>
    <w:rsid w:val="009F3731"/>
    <w:rsid w:val="009F49D1"/>
    <w:rsid w:val="009F612F"/>
    <w:rsid w:val="009F684D"/>
    <w:rsid w:val="00A00697"/>
    <w:rsid w:val="00A008D3"/>
    <w:rsid w:val="00A025F2"/>
    <w:rsid w:val="00A03040"/>
    <w:rsid w:val="00A0405C"/>
    <w:rsid w:val="00A0569D"/>
    <w:rsid w:val="00A07C50"/>
    <w:rsid w:val="00A07C54"/>
    <w:rsid w:val="00A108A6"/>
    <w:rsid w:val="00A1169A"/>
    <w:rsid w:val="00A137C7"/>
    <w:rsid w:val="00A1453A"/>
    <w:rsid w:val="00A145CB"/>
    <w:rsid w:val="00A1643E"/>
    <w:rsid w:val="00A1696B"/>
    <w:rsid w:val="00A172E2"/>
    <w:rsid w:val="00A17DF1"/>
    <w:rsid w:val="00A21EF8"/>
    <w:rsid w:val="00A22410"/>
    <w:rsid w:val="00A235F9"/>
    <w:rsid w:val="00A2492B"/>
    <w:rsid w:val="00A26591"/>
    <w:rsid w:val="00A26B58"/>
    <w:rsid w:val="00A27515"/>
    <w:rsid w:val="00A27F49"/>
    <w:rsid w:val="00A301A2"/>
    <w:rsid w:val="00A337A0"/>
    <w:rsid w:val="00A35902"/>
    <w:rsid w:val="00A36FE0"/>
    <w:rsid w:val="00A37B63"/>
    <w:rsid w:val="00A42300"/>
    <w:rsid w:val="00A4292E"/>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464"/>
    <w:rsid w:val="00A6271B"/>
    <w:rsid w:val="00A638DA"/>
    <w:rsid w:val="00A63E07"/>
    <w:rsid w:val="00A65DDD"/>
    <w:rsid w:val="00A676D1"/>
    <w:rsid w:val="00A70B73"/>
    <w:rsid w:val="00A73715"/>
    <w:rsid w:val="00A7542D"/>
    <w:rsid w:val="00A76AF1"/>
    <w:rsid w:val="00A77BDB"/>
    <w:rsid w:val="00A801DD"/>
    <w:rsid w:val="00A803A5"/>
    <w:rsid w:val="00A81807"/>
    <w:rsid w:val="00A826D7"/>
    <w:rsid w:val="00A82FA5"/>
    <w:rsid w:val="00A8451C"/>
    <w:rsid w:val="00A84B70"/>
    <w:rsid w:val="00A84CDB"/>
    <w:rsid w:val="00A8586B"/>
    <w:rsid w:val="00A91FC0"/>
    <w:rsid w:val="00A92498"/>
    <w:rsid w:val="00A92532"/>
    <w:rsid w:val="00A933A9"/>
    <w:rsid w:val="00A938C5"/>
    <w:rsid w:val="00A94620"/>
    <w:rsid w:val="00A96DA6"/>
    <w:rsid w:val="00A97F50"/>
    <w:rsid w:val="00AA036B"/>
    <w:rsid w:val="00AA066F"/>
    <w:rsid w:val="00AA0752"/>
    <w:rsid w:val="00AA0F9E"/>
    <w:rsid w:val="00AA128D"/>
    <w:rsid w:val="00AA3C53"/>
    <w:rsid w:val="00AA4273"/>
    <w:rsid w:val="00AA4D15"/>
    <w:rsid w:val="00AA648F"/>
    <w:rsid w:val="00AA7CBE"/>
    <w:rsid w:val="00AB05C7"/>
    <w:rsid w:val="00AB0820"/>
    <w:rsid w:val="00AB126C"/>
    <w:rsid w:val="00AB3BC8"/>
    <w:rsid w:val="00AB604E"/>
    <w:rsid w:val="00AC25A1"/>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3B38"/>
    <w:rsid w:val="00AF4D14"/>
    <w:rsid w:val="00AF6664"/>
    <w:rsid w:val="00AF6E3F"/>
    <w:rsid w:val="00B02060"/>
    <w:rsid w:val="00B038B6"/>
    <w:rsid w:val="00B04E19"/>
    <w:rsid w:val="00B05278"/>
    <w:rsid w:val="00B07D87"/>
    <w:rsid w:val="00B1127C"/>
    <w:rsid w:val="00B11700"/>
    <w:rsid w:val="00B11988"/>
    <w:rsid w:val="00B12916"/>
    <w:rsid w:val="00B13701"/>
    <w:rsid w:val="00B149D1"/>
    <w:rsid w:val="00B20A0D"/>
    <w:rsid w:val="00B23909"/>
    <w:rsid w:val="00B2447E"/>
    <w:rsid w:val="00B2468E"/>
    <w:rsid w:val="00B30007"/>
    <w:rsid w:val="00B30770"/>
    <w:rsid w:val="00B321CA"/>
    <w:rsid w:val="00B3319E"/>
    <w:rsid w:val="00B353D1"/>
    <w:rsid w:val="00B36985"/>
    <w:rsid w:val="00B371C5"/>
    <w:rsid w:val="00B37C3E"/>
    <w:rsid w:val="00B37CB9"/>
    <w:rsid w:val="00B408AC"/>
    <w:rsid w:val="00B40906"/>
    <w:rsid w:val="00B42A5B"/>
    <w:rsid w:val="00B442A1"/>
    <w:rsid w:val="00B452E2"/>
    <w:rsid w:val="00B4651C"/>
    <w:rsid w:val="00B4692D"/>
    <w:rsid w:val="00B47DF6"/>
    <w:rsid w:val="00B505E2"/>
    <w:rsid w:val="00B52CBF"/>
    <w:rsid w:val="00B53DAF"/>
    <w:rsid w:val="00B549E1"/>
    <w:rsid w:val="00B5563B"/>
    <w:rsid w:val="00B57EC0"/>
    <w:rsid w:val="00B60A01"/>
    <w:rsid w:val="00B60B60"/>
    <w:rsid w:val="00B61168"/>
    <w:rsid w:val="00B6149B"/>
    <w:rsid w:val="00B62D31"/>
    <w:rsid w:val="00B6329C"/>
    <w:rsid w:val="00B66AFE"/>
    <w:rsid w:val="00B676F1"/>
    <w:rsid w:val="00B70DDD"/>
    <w:rsid w:val="00B71128"/>
    <w:rsid w:val="00B717FC"/>
    <w:rsid w:val="00B74256"/>
    <w:rsid w:val="00B75181"/>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A7E94"/>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313"/>
    <w:rsid w:val="00BE2582"/>
    <w:rsid w:val="00BE338A"/>
    <w:rsid w:val="00BE3702"/>
    <w:rsid w:val="00BF1B43"/>
    <w:rsid w:val="00BF3C4D"/>
    <w:rsid w:val="00BF52C3"/>
    <w:rsid w:val="00BF6A13"/>
    <w:rsid w:val="00BF7B82"/>
    <w:rsid w:val="00C01583"/>
    <w:rsid w:val="00C03A87"/>
    <w:rsid w:val="00C0442C"/>
    <w:rsid w:val="00C04569"/>
    <w:rsid w:val="00C04A77"/>
    <w:rsid w:val="00C05926"/>
    <w:rsid w:val="00C06596"/>
    <w:rsid w:val="00C07CCB"/>
    <w:rsid w:val="00C1139D"/>
    <w:rsid w:val="00C11784"/>
    <w:rsid w:val="00C128E8"/>
    <w:rsid w:val="00C14DE6"/>
    <w:rsid w:val="00C15C8E"/>
    <w:rsid w:val="00C15C99"/>
    <w:rsid w:val="00C17DE1"/>
    <w:rsid w:val="00C21917"/>
    <w:rsid w:val="00C22177"/>
    <w:rsid w:val="00C23769"/>
    <w:rsid w:val="00C23FCE"/>
    <w:rsid w:val="00C25347"/>
    <w:rsid w:val="00C255B5"/>
    <w:rsid w:val="00C27258"/>
    <w:rsid w:val="00C27D4F"/>
    <w:rsid w:val="00C3108B"/>
    <w:rsid w:val="00C31868"/>
    <w:rsid w:val="00C31C69"/>
    <w:rsid w:val="00C3263F"/>
    <w:rsid w:val="00C34C03"/>
    <w:rsid w:val="00C35466"/>
    <w:rsid w:val="00C402B4"/>
    <w:rsid w:val="00C40B1D"/>
    <w:rsid w:val="00C40B76"/>
    <w:rsid w:val="00C41279"/>
    <w:rsid w:val="00C41F7C"/>
    <w:rsid w:val="00C4263A"/>
    <w:rsid w:val="00C42BC7"/>
    <w:rsid w:val="00C42C4E"/>
    <w:rsid w:val="00C44296"/>
    <w:rsid w:val="00C46EAE"/>
    <w:rsid w:val="00C46F4D"/>
    <w:rsid w:val="00C47A72"/>
    <w:rsid w:val="00C508E5"/>
    <w:rsid w:val="00C51209"/>
    <w:rsid w:val="00C5303A"/>
    <w:rsid w:val="00C54083"/>
    <w:rsid w:val="00C55A59"/>
    <w:rsid w:val="00C561DA"/>
    <w:rsid w:val="00C61C18"/>
    <w:rsid w:val="00C626D1"/>
    <w:rsid w:val="00C6476B"/>
    <w:rsid w:val="00C66A92"/>
    <w:rsid w:val="00C66B90"/>
    <w:rsid w:val="00C67228"/>
    <w:rsid w:val="00C7024C"/>
    <w:rsid w:val="00C713F2"/>
    <w:rsid w:val="00C721A2"/>
    <w:rsid w:val="00C73464"/>
    <w:rsid w:val="00C73CAF"/>
    <w:rsid w:val="00C74D24"/>
    <w:rsid w:val="00C74E3C"/>
    <w:rsid w:val="00C75344"/>
    <w:rsid w:val="00C7587C"/>
    <w:rsid w:val="00C76E43"/>
    <w:rsid w:val="00C777A7"/>
    <w:rsid w:val="00C807BB"/>
    <w:rsid w:val="00C80CB9"/>
    <w:rsid w:val="00C81275"/>
    <w:rsid w:val="00C814A4"/>
    <w:rsid w:val="00C82719"/>
    <w:rsid w:val="00C82F5F"/>
    <w:rsid w:val="00C85584"/>
    <w:rsid w:val="00C90EBB"/>
    <w:rsid w:val="00C91B5C"/>
    <w:rsid w:val="00C95DAE"/>
    <w:rsid w:val="00C96247"/>
    <w:rsid w:val="00CA3A2D"/>
    <w:rsid w:val="00CA3F6E"/>
    <w:rsid w:val="00CA46F0"/>
    <w:rsid w:val="00CA4820"/>
    <w:rsid w:val="00CA53C7"/>
    <w:rsid w:val="00CA54EF"/>
    <w:rsid w:val="00CA5579"/>
    <w:rsid w:val="00CB02E3"/>
    <w:rsid w:val="00CB0F04"/>
    <w:rsid w:val="00CB1643"/>
    <w:rsid w:val="00CB2094"/>
    <w:rsid w:val="00CB3516"/>
    <w:rsid w:val="00CB5D16"/>
    <w:rsid w:val="00CB5E95"/>
    <w:rsid w:val="00CB643B"/>
    <w:rsid w:val="00CB672E"/>
    <w:rsid w:val="00CB7972"/>
    <w:rsid w:val="00CC1151"/>
    <w:rsid w:val="00CC1989"/>
    <w:rsid w:val="00CC1F34"/>
    <w:rsid w:val="00CC2725"/>
    <w:rsid w:val="00CC2E29"/>
    <w:rsid w:val="00CC3AB3"/>
    <w:rsid w:val="00CC6847"/>
    <w:rsid w:val="00CD0F90"/>
    <w:rsid w:val="00CD32F5"/>
    <w:rsid w:val="00CD3593"/>
    <w:rsid w:val="00CD3724"/>
    <w:rsid w:val="00CD3F2E"/>
    <w:rsid w:val="00CD60CB"/>
    <w:rsid w:val="00CD6C82"/>
    <w:rsid w:val="00CD7775"/>
    <w:rsid w:val="00CD7915"/>
    <w:rsid w:val="00CE0FAA"/>
    <w:rsid w:val="00CE1CFE"/>
    <w:rsid w:val="00CE208C"/>
    <w:rsid w:val="00CE2F05"/>
    <w:rsid w:val="00CE4B99"/>
    <w:rsid w:val="00CF2355"/>
    <w:rsid w:val="00CF4A59"/>
    <w:rsid w:val="00CF7057"/>
    <w:rsid w:val="00D001CB"/>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52D5"/>
    <w:rsid w:val="00D36FB8"/>
    <w:rsid w:val="00D37587"/>
    <w:rsid w:val="00D376E7"/>
    <w:rsid w:val="00D37720"/>
    <w:rsid w:val="00D402D1"/>
    <w:rsid w:val="00D409E7"/>
    <w:rsid w:val="00D4160E"/>
    <w:rsid w:val="00D42EB6"/>
    <w:rsid w:val="00D460F2"/>
    <w:rsid w:val="00D46F95"/>
    <w:rsid w:val="00D4742E"/>
    <w:rsid w:val="00D47474"/>
    <w:rsid w:val="00D47EEC"/>
    <w:rsid w:val="00D50DD6"/>
    <w:rsid w:val="00D52117"/>
    <w:rsid w:val="00D530D7"/>
    <w:rsid w:val="00D538F4"/>
    <w:rsid w:val="00D54217"/>
    <w:rsid w:val="00D54F87"/>
    <w:rsid w:val="00D554FE"/>
    <w:rsid w:val="00D56952"/>
    <w:rsid w:val="00D57FCC"/>
    <w:rsid w:val="00D64B5E"/>
    <w:rsid w:val="00D64E90"/>
    <w:rsid w:val="00D67FBD"/>
    <w:rsid w:val="00D70951"/>
    <w:rsid w:val="00D70B41"/>
    <w:rsid w:val="00D70C52"/>
    <w:rsid w:val="00D7241A"/>
    <w:rsid w:val="00D72871"/>
    <w:rsid w:val="00D749E0"/>
    <w:rsid w:val="00D77494"/>
    <w:rsid w:val="00D85631"/>
    <w:rsid w:val="00D86D9B"/>
    <w:rsid w:val="00D92997"/>
    <w:rsid w:val="00D92BB6"/>
    <w:rsid w:val="00D9326F"/>
    <w:rsid w:val="00D933BC"/>
    <w:rsid w:val="00D93F1F"/>
    <w:rsid w:val="00D95C7C"/>
    <w:rsid w:val="00DA04EE"/>
    <w:rsid w:val="00DA0B08"/>
    <w:rsid w:val="00DA0E94"/>
    <w:rsid w:val="00DA1078"/>
    <w:rsid w:val="00DA120A"/>
    <w:rsid w:val="00DA215F"/>
    <w:rsid w:val="00DA5C52"/>
    <w:rsid w:val="00DB060D"/>
    <w:rsid w:val="00DB112F"/>
    <w:rsid w:val="00DB17D7"/>
    <w:rsid w:val="00DB1CE4"/>
    <w:rsid w:val="00DB1F88"/>
    <w:rsid w:val="00DB2212"/>
    <w:rsid w:val="00DB2CA9"/>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64C6"/>
    <w:rsid w:val="00DE6C58"/>
    <w:rsid w:val="00DE71B2"/>
    <w:rsid w:val="00DE7996"/>
    <w:rsid w:val="00DE7CFC"/>
    <w:rsid w:val="00DF00F5"/>
    <w:rsid w:val="00DF0188"/>
    <w:rsid w:val="00DF0785"/>
    <w:rsid w:val="00DF266C"/>
    <w:rsid w:val="00DF65B7"/>
    <w:rsid w:val="00DF7204"/>
    <w:rsid w:val="00E00566"/>
    <w:rsid w:val="00E046E2"/>
    <w:rsid w:val="00E06D21"/>
    <w:rsid w:val="00E1143D"/>
    <w:rsid w:val="00E117D7"/>
    <w:rsid w:val="00E1188D"/>
    <w:rsid w:val="00E1245E"/>
    <w:rsid w:val="00E143CE"/>
    <w:rsid w:val="00E175E7"/>
    <w:rsid w:val="00E223F8"/>
    <w:rsid w:val="00E22D2D"/>
    <w:rsid w:val="00E23EF5"/>
    <w:rsid w:val="00E26298"/>
    <w:rsid w:val="00E26C1D"/>
    <w:rsid w:val="00E279B5"/>
    <w:rsid w:val="00E3119B"/>
    <w:rsid w:val="00E31A2B"/>
    <w:rsid w:val="00E323C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56457"/>
    <w:rsid w:val="00E57570"/>
    <w:rsid w:val="00E60B0C"/>
    <w:rsid w:val="00E6523A"/>
    <w:rsid w:val="00E65D95"/>
    <w:rsid w:val="00E66DEB"/>
    <w:rsid w:val="00E670FC"/>
    <w:rsid w:val="00E73DB9"/>
    <w:rsid w:val="00E73DC5"/>
    <w:rsid w:val="00E74A84"/>
    <w:rsid w:val="00E80B86"/>
    <w:rsid w:val="00E83F7F"/>
    <w:rsid w:val="00E841CA"/>
    <w:rsid w:val="00E84949"/>
    <w:rsid w:val="00E864EB"/>
    <w:rsid w:val="00E90700"/>
    <w:rsid w:val="00E92A03"/>
    <w:rsid w:val="00E95D35"/>
    <w:rsid w:val="00E9645A"/>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1F08"/>
    <w:rsid w:val="00EE2527"/>
    <w:rsid w:val="00EE492B"/>
    <w:rsid w:val="00EE6FBA"/>
    <w:rsid w:val="00EE785F"/>
    <w:rsid w:val="00EE7B85"/>
    <w:rsid w:val="00EF04E5"/>
    <w:rsid w:val="00EF4C55"/>
    <w:rsid w:val="00EF5FEA"/>
    <w:rsid w:val="00EF61BB"/>
    <w:rsid w:val="00EF6A83"/>
    <w:rsid w:val="00EF73CA"/>
    <w:rsid w:val="00F03168"/>
    <w:rsid w:val="00F0441B"/>
    <w:rsid w:val="00F0453A"/>
    <w:rsid w:val="00F05D48"/>
    <w:rsid w:val="00F10D2B"/>
    <w:rsid w:val="00F1258A"/>
    <w:rsid w:val="00F12FD7"/>
    <w:rsid w:val="00F152E2"/>
    <w:rsid w:val="00F16D36"/>
    <w:rsid w:val="00F2013E"/>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41C7D"/>
    <w:rsid w:val="00F44228"/>
    <w:rsid w:val="00F46039"/>
    <w:rsid w:val="00F506D1"/>
    <w:rsid w:val="00F5082F"/>
    <w:rsid w:val="00F53C4A"/>
    <w:rsid w:val="00F53CFB"/>
    <w:rsid w:val="00F549CA"/>
    <w:rsid w:val="00F55B76"/>
    <w:rsid w:val="00F602D4"/>
    <w:rsid w:val="00F65580"/>
    <w:rsid w:val="00F662AA"/>
    <w:rsid w:val="00F66B80"/>
    <w:rsid w:val="00F672A4"/>
    <w:rsid w:val="00F676A9"/>
    <w:rsid w:val="00F726D0"/>
    <w:rsid w:val="00F7440C"/>
    <w:rsid w:val="00F74F9A"/>
    <w:rsid w:val="00F7715A"/>
    <w:rsid w:val="00F771DF"/>
    <w:rsid w:val="00F77A51"/>
    <w:rsid w:val="00F77D32"/>
    <w:rsid w:val="00F80028"/>
    <w:rsid w:val="00F802D9"/>
    <w:rsid w:val="00F81A02"/>
    <w:rsid w:val="00F81DAE"/>
    <w:rsid w:val="00F87AED"/>
    <w:rsid w:val="00F911AC"/>
    <w:rsid w:val="00F91A8D"/>
    <w:rsid w:val="00F91C88"/>
    <w:rsid w:val="00F922DA"/>
    <w:rsid w:val="00F930F8"/>
    <w:rsid w:val="00F93AA4"/>
    <w:rsid w:val="00F94F9B"/>
    <w:rsid w:val="00F956E4"/>
    <w:rsid w:val="00F9570E"/>
    <w:rsid w:val="00F95CD7"/>
    <w:rsid w:val="00F96D2C"/>
    <w:rsid w:val="00F9782D"/>
    <w:rsid w:val="00F97BCF"/>
    <w:rsid w:val="00FA0328"/>
    <w:rsid w:val="00FA035C"/>
    <w:rsid w:val="00FA0EA7"/>
    <w:rsid w:val="00FA1A1B"/>
    <w:rsid w:val="00FA365C"/>
    <w:rsid w:val="00FA4546"/>
    <w:rsid w:val="00FA49F7"/>
    <w:rsid w:val="00FA53A8"/>
    <w:rsid w:val="00FB01DD"/>
    <w:rsid w:val="00FB03B9"/>
    <w:rsid w:val="00FB097C"/>
    <w:rsid w:val="00FB2D7C"/>
    <w:rsid w:val="00FB2F54"/>
    <w:rsid w:val="00FB35C4"/>
    <w:rsid w:val="00FB3FBE"/>
    <w:rsid w:val="00FB4279"/>
    <w:rsid w:val="00FB42D3"/>
    <w:rsid w:val="00FB443A"/>
    <w:rsid w:val="00FB5B3C"/>
    <w:rsid w:val="00FC009B"/>
    <w:rsid w:val="00FC01B3"/>
    <w:rsid w:val="00FC0B2C"/>
    <w:rsid w:val="00FC197B"/>
    <w:rsid w:val="00FC2483"/>
    <w:rsid w:val="00FC288A"/>
    <w:rsid w:val="00FC3C02"/>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156B"/>
    <w:rsid w:val="00FE2539"/>
    <w:rsid w:val="00FE3500"/>
    <w:rsid w:val="00FE3C85"/>
    <w:rsid w:val="00FE4217"/>
    <w:rsid w:val="00FE57D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methods.sagepub.com/book/methods-of-meta-analysis-3e" TargetMode="Externa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s://doi.org/10.1016/j.paid.2016.06.069"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omments" Target="comments.xml"/><Relationship Id="rId29" Type="http://schemas.openxmlformats.org/officeDocument/2006/relationships/hyperlink" Target="http://jakewestfall.org/publications/pange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www.R-project.org" TargetMode="External"/><Relationship Id="rId36" Type="http://schemas.openxmlformats.org/officeDocument/2006/relationships/theme" Target="theme/theme1.xml"/><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yperlink" Target="https://rdataviz.wordpress.com/2010/03/05/getting-data-from-an-image-introductory-post/" TargetMode="External"/><Relationship Id="rId30" Type="http://schemas.openxmlformats.org/officeDocument/2006/relationships/image" Target="media/image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4DC05-A2F9-42DA-9BFC-931A6ECC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43</Pages>
  <Words>14732</Words>
  <Characters>89867</Characters>
  <Application>Microsoft Office Word</Application>
  <DocSecurity>0</DocSecurity>
  <Lines>1497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221</cp:revision>
  <cp:lastPrinted>2019-01-14T22:06:00Z</cp:lastPrinted>
  <dcterms:created xsi:type="dcterms:W3CDTF">2018-11-23T02:09:00Z</dcterms:created>
  <dcterms:modified xsi:type="dcterms:W3CDTF">2019-01-20T06:48:00Z</dcterms:modified>
</cp:coreProperties>
</file>