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176F" w14:textId="1F146311" w:rsidR="003B42AE" w:rsidRPr="00FE4907" w:rsidRDefault="00AA7123">
      <w:r w:rsidRPr="00FE4907">
        <w:t>Results</w:t>
      </w:r>
    </w:p>
    <w:p w14:paraId="20C1362F" w14:textId="77777777" w:rsidR="00DC13D6" w:rsidRPr="00FE4907" w:rsidRDefault="00DC13D6"/>
    <w:p w14:paraId="07D0EADA" w14:textId="6C9156B1" w:rsidR="00DC13D6" w:rsidRPr="00FE4907" w:rsidRDefault="00DC13D6">
      <w:r w:rsidRPr="00FE4907">
        <w:t xml:space="preserve">The pre-treatment </w:t>
      </w:r>
      <w:r w:rsidR="003F29D3" w:rsidRPr="00FE4907">
        <w:t xml:space="preserve">resting state </w:t>
      </w:r>
      <w:r w:rsidRPr="00FE4907">
        <w:t>network</w:t>
      </w:r>
      <w:r w:rsidR="003F29D3" w:rsidRPr="00FE4907">
        <w:t xml:space="preserve"> (Figure 1) </w:t>
      </w:r>
      <w:r w:rsidRPr="00FE4907">
        <w:t xml:space="preserve">encompassed areas broadly implicated in vision and object recognition </w:t>
      </w:r>
      <w:r w:rsidR="003F29D3" w:rsidRPr="00FE4907">
        <w:t xml:space="preserve">such as the </w:t>
      </w:r>
      <w:r w:rsidR="00C24DAD" w:rsidRPr="00FE4907">
        <w:t xml:space="preserve">1) </w:t>
      </w:r>
      <w:r w:rsidR="003F29D3" w:rsidRPr="00FE4907">
        <w:t>Middle Temporal Gyrus</w:t>
      </w:r>
      <w:r w:rsidR="00C24DAD" w:rsidRPr="00FE4907">
        <w:t>;</w:t>
      </w:r>
      <w:r w:rsidR="003F29D3" w:rsidRPr="00FE4907">
        <w:t xml:space="preserve"> </w:t>
      </w:r>
      <w:r w:rsidR="00C24DAD" w:rsidRPr="00FE4907">
        <w:t xml:space="preserve">2) </w:t>
      </w:r>
      <w:r w:rsidR="003F29D3" w:rsidRPr="00FE4907">
        <w:t>Lateral Occipital Cortex</w:t>
      </w:r>
      <w:r w:rsidR="00C24DAD" w:rsidRPr="00FE4907">
        <w:t>;</w:t>
      </w:r>
      <w:r w:rsidR="003F29D3" w:rsidRPr="00FE4907">
        <w:t xml:space="preserve"> </w:t>
      </w:r>
      <w:r w:rsidR="00C24DAD" w:rsidRPr="00FE4907">
        <w:t xml:space="preserve">3) </w:t>
      </w:r>
      <w:proofErr w:type="spellStart"/>
      <w:r w:rsidR="003F29D3" w:rsidRPr="00FE4907">
        <w:t>Intracalcarine</w:t>
      </w:r>
      <w:proofErr w:type="spellEnd"/>
      <w:r w:rsidR="003F29D3" w:rsidRPr="00FE4907">
        <w:t xml:space="preserve"> Cortex</w:t>
      </w:r>
      <w:r w:rsidR="00C24DAD" w:rsidRPr="00FE4907">
        <w:t xml:space="preserve">; and 4) </w:t>
      </w:r>
      <w:r w:rsidR="003F29D3" w:rsidRPr="00FE4907">
        <w:t xml:space="preserve">Occipital Pole. </w:t>
      </w:r>
    </w:p>
    <w:p w14:paraId="3ED7C8C6" w14:textId="77777777" w:rsidR="001A04A2" w:rsidRPr="00FE4907" w:rsidRDefault="001A04A2"/>
    <w:p w14:paraId="14E5E81D" w14:textId="02CA9C57" w:rsidR="00EF1669" w:rsidRPr="00FE4907" w:rsidRDefault="001A04A2">
      <w:r w:rsidRPr="00FE4907">
        <w:t xml:space="preserve">Eight clusters (Table X) showed significant </w:t>
      </w:r>
      <w:r w:rsidR="00DC13D6" w:rsidRPr="00FE4907">
        <w:t>increase</w:t>
      </w:r>
      <w:r w:rsidRPr="00FE4907">
        <w:t xml:space="preserve"> in connectivity pre- to post-treatment. The clusters primarily resided within the 1) Middle </w:t>
      </w:r>
      <w:r w:rsidR="00E84FCD">
        <w:t>Temporal</w:t>
      </w:r>
      <w:r w:rsidRPr="00FE4907">
        <w:t xml:space="preserve"> Gyrus; 2) </w:t>
      </w:r>
      <w:r w:rsidR="00E84FCD">
        <w:t>Lingual Gyrus</w:t>
      </w:r>
      <w:r w:rsidRPr="00FE4907">
        <w:t xml:space="preserve">; </w:t>
      </w:r>
      <w:r w:rsidR="00E84FCD">
        <w:t xml:space="preserve">3) Supramarginal Gyrus; 4) Angular Gyrus; </w:t>
      </w:r>
      <w:r w:rsidR="00BC4721">
        <w:t>5) Lateral Occipital Cortex; 6</w:t>
      </w:r>
      <w:r w:rsidR="00E84FCD">
        <w:t xml:space="preserve">) </w:t>
      </w:r>
      <w:proofErr w:type="spellStart"/>
      <w:r w:rsidR="00E84FCD">
        <w:t>Precuneous</w:t>
      </w:r>
      <w:proofErr w:type="spellEnd"/>
      <w:r w:rsidR="00E84FCD">
        <w:t xml:space="preserve"> Cortex; and </w:t>
      </w:r>
      <w:r w:rsidR="00BC4721">
        <w:t>7</w:t>
      </w:r>
      <w:r w:rsidR="00E84FCD">
        <w:t xml:space="preserve">) </w:t>
      </w:r>
      <w:proofErr w:type="spellStart"/>
      <w:r w:rsidR="00E84FCD">
        <w:t>Intracalcarine</w:t>
      </w:r>
      <w:proofErr w:type="spellEnd"/>
      <w:r w:rsidR="00E84FCD">
        <w:t xml:space="preserve"> Cortex.</w:t>
      </w:r>
    </w:p>
    <w:p w14:paraId="1729DA7A" w14:textId="77777777" w:rsidR="00DC13D6" w:rsidRPr="00FE4907" w:rsidRDefault="00DC13D6"/>
    <w:p w14:paraId="78871B26" w14:textId="049B6636" w:rsidR="0059689C" w:rsidRDefault="00DC13D6" w:rsidP="00EF1669">
      <w:r w:rsidRPr="00FE4907">
        <w:t>Table</w:t>
      </w:r>
      <w:r w:rsidR="0059689C" w:rsidRPr="00FE4907">
        <w:t xml:space="preserve"> X</w:t>
      </w:r>
    </w:p>
    <w:p w14:paraId="5BF5B737" w14:textId="77777777" w:rsidR="00EF1669" w:rsidRDefault="00EF1669" w:rsidP="00EF1669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735"/>
        <w:gridCol w:w="585"/>
        <w:gridCol w:w="585"/>
        <w:gridCol w:w="584"/>
        <w:gridCol w:w="585"/>
        <w:gridCol w:w="585"/>
        <w:gridCol w:w="585"/>
        <w:gridCol w:w="2157"/>
        <w:gridCol w:w="2163"/>
      </w:tblGrid>
      <w:tr w:rsidR="00EF1669" w:rsidRPr="00EF1669" w14:paraId="646065E9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8F30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Cluster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F0FD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Voxels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F272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X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D2B8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Y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AB9C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Z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5A67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X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0034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Y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B027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Z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ADF0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anatomical 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A1DA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anatomical location</w:t>
            </w:r>
          </w:p>
        </w:tc>
      </w:tr>
      <w:tr w:rsidR="00EF1669" w:rsidRPr="00EF1669" w14:paraId="617F59E9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2781B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6833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3D16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55E1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88ED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CEE87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786C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-58.7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9B8E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6B255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Supramarginal Gyrus, posterior 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E446DD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Lingual Gyrus,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Precuneous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Intracalcarine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</w:t>
            </w:r>
          </w:p>
        </w:tc>
      </w:tr>
      <w:tr w:rsidR="00EF1669" w:rsidRPr="00EF1669" w14:paraId="6A498B0F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9206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BEFD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C295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A2D6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7D3AA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0489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E024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B336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F60FD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Cingulate Gyrus, posterior 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8A5B2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Angular Gyrus,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Precuneous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Lateral Occipital Cortex, superior division</w:t>
            </w:r>
          </w:p>
        </w:tc>
      </w:tr>
      <w:tr w:rsidR="00EF1669" w:rsidRPr="00EF1669" w14:paraId="210134F6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89FC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693A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A1E0B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F595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28A0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56C3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5F6CB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98EA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3873F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Middle Temporal Gyrus, temporooccipital part, Angular Gyrus, Supramarginal Gyrus, posterior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divison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85428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Middle Temporal Gyrus, temporooccipital part, Angular Gyrus, Supramarginal Gyrus, posterior division</w:t>
            </w:r>
          </w:p>
        </w:tc>
      </w:tr>
      <w:tr w:rsidR="00EF1669" w:rsidRPr="00EF1669" w14:paraId="23B4CECA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597E3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BA3F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E76C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06D5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EE83E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7401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1650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E893F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43ACF" w14:textId="741F3FA1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Cingulate Gyrus, posterior divis</w:t>
            </w:r>
            <w:r w:rsidR="00142F51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</w:t>
            </w: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on,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Precuneous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0FA07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Cingulate Gyrus, posterior division,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Supracalcarine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 </w:t>
            </w:r>
          </w:p>
        </w:tc>
      </w:tr>
      <w:tr w:rsidR="00EF1669" w:rsidRPr="00EF1669" w14:paraId="7DAF5960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6DD29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5592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9122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9D00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EC4C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F180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8837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-92.4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7CF9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45EAD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Occipital Pole, Lateral Occipital Cortex, superior division, Lateral Occipital Cortex, inferior 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0E5DE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Lateral Occipital Cortex, inferior division</w:t>
            </w:r>
          </w:p>
        </w:tc>
      </w:tr>
      <w:tr w:rsidR="00EF1669" w:rsidRPr="00EF1669" w14:paraId="74A04E3F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4AF0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AD8B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198B8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B5F3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177C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D1E9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AF55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E237A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E2550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Inferior Temporal Gyrus, posterior division, Temporal Fusiform Cortex, posterior division, Inferior Temporal Gyrus, temporooccipital part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A3C83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Inferior Temporal Gyrus, posterior division, Temporal Fusiform Cortex, posterior division, Inferior Temporal Gyrus, temporooccipital part, Temporal Occipital Fusiform Cortex</w:t>
            </w:r>
          </w:p>
        </w:tc>
      </w:tr>
      <w:tr w:rsidR="00EF1669" w:rsidRPr="00EF1669" w14:paraId="6095E4AB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6ACD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27C5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9F31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ED9F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CF68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A876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9B657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4F05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5E192" w14:textId="56C8B03C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Superior Temporal Gyrus, posterior </w:t>
            </w: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>division, Middle temporal Gyrus, posterior division, Middle Temporal gyrus, temporooccipital part, Supramarginal Gyrus, posterior division, Angular gyrus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B8A4F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 xml:space="preserve">Superior Temporal Gyrus, posterior </w:t>
            </w: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>division, Middle Temporal Gyrus, posterior division, Middle Temporal Gyrus, temporooccipital part, Supramarginal Gyrus, posterior division, Angular Gyrus</w:t>
            </w:r>
          </w:p>
        </w:tc>
      </w:tr>
      <w:tr w:rsidR="00EF1669" w:rsidRPr="00EF1669" w14:paraId="785E23DF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26A8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CD6C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7F97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92E8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AE00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0AD4F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5577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-67.7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A1B3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21D43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Cuneal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Supracalcarine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Intracalarine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7973D9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Lateral Occipital Cortex, superior division, Lateral Occipital Cortex, inferior division, Angular Gyrus</w:t>
            </w:r>
          </w:p>
        </w:tc>
      </w:tr>
    </w:tbl>
    <w:p w14:paraId="3C21479A" w14:textId="77777777" w:rsidR="00EF1669" w:rsidRPr="00FE4907" w:rsidRDefault="00EF1669" w:rsidP="00EF1669"/>
    <w:p w14:paraId="26EC6339" w14:textId="617A94EF" w:rsidR="00570FCC" w:rsidRPr="00FE4907" w:rsidRDefault="00047EFD">
      <w:r w:rsidRPr="00FE4907">
        <w:t>Cluster results (</w:t>
      </w:r>
      <w:proofErr w:type="spellStart"/>
      <w:r w:rsidRPr="00FE4907">
        <w:t>p</w:t>
      </w:r>
      <w:r w:rsidRPr="00FE4907">
        <w:rPr>
          <w:vertAlign w:val="subscript"/>
        </w:rPr>
        <w:t>corrected</w:t>
      </w:r>
      <w:proofErr w:type="spellEnd"/>
      <w:r w:rsidRPr="00FE4907">
        <w:t>&lt;0.0125) for resting state connectivity change over time. MAX X/Y/Z = maximum cluster coordinates, vox = voxel coordinates, COG X/Y/Z = center of gravity cluster coordinates.</w:t>
      </w:r>
    </w:p>
    <w:p w14:paraId="0CC9A591" w14:textId="77777777" w:rsidR="00570FCC" w:rsidRPr="00FE4907" w:rsidRDefault="00570FCC"/>
    <w:p w14:paraId="279DA856" w14:textId="77777777" w:rsidR="00DC13D6" w:rsidRPr="00FE4907" w:rsidRDefault="00DC13D6"/>
    <w:p w14:paraId="1C7F515B" w14:textId="77777777" w:rsidR="00DC13D6" w:rsidRPr="00FE4907" w:rsidRDefault="00DC13D6"/>
    <w:p w14:paraId="5C5919B1" w14:textId="5F07E4C2" w:rsidR="00AA7123" w:rsidRPr="00FE4907" w:rsidRDefault="006747A0">
      <w:r w:rsidRPr="00FE4907">
        <w:t xml:space="preserve">Linear regression was used to investigate the relationship between changes in resting state connectivity and changes in amygdala pre- to post-treatment while controlling for </w:t>
      </w:r>
      <w:r w:rsidR="00E973D6" w:rsidRPr="00FE4907">
        <w:t>number of phobias, number of neuro-reinforcement sessions, and time between assessments. Change in resting state network pre- to post-treatment significantly predicted changes in amygdala pre- to post-treatment (</w:t>
      </w:r>
      <w:r w:rsidR="002631A0" w:rsidRPr="00FE4907">
        <w:t>beta = -0.24, p = &lt; .05)</w:t>
      </w:r>
      <w:r w:rsidR="008111A9" w:rsidRPr="00FE4907">
        <w:t xml:space="preserve"> such that greater increases in network connectivity estimates pre-treatment to post-treatment were significantly related to greater decreases in amygdala activation pre-treatment to post-treatment</w:t>
      </w:r>
      <w:r w:rsidR="00570FCC" w:rsidRPr="00FE4907">
        <w:t>, aligning with our hypothesis that increases in resting state networks would contribute to decreases in amygdala activity as a direct result of neurofeedback</w:t>
      </w:r>
      <w:r w:rsidR="008111A9" w:rsidRPr="00FE4907">
        <w:t xml:space="preserve">. </w:t>
      </w:r>
    </w:p>
    <w:p w14:paraId="409C612F" w14:textId="77777777" w:rsidR="00570FCC" w:rsidRPr="00FE4907" w:rsidRDefault="00570FCC"/>
    <w:p w14:paraId="6F768468" w14:textId="77777777" w:rsidR="00570FCC" w:rsidRPr="00FE4907" w:rsidRDefault="00570FCC"/>
    <w:p w14:paraId="144A495B" w14:textId="77777777" w:rsidR="001A04A2" w:rsidRPr="00FE4907" w:rsidRDefault="001A04A2"/>
    <w:p w14:paraId="190B0FD1" w14:textId="77777777" w:rsidR="001A04A2" w:rsidRPr="00FE4907" w:rsidRDefault="001A04A2"/>
    <w:sectPr w:rsidR="001A04A2" w:rsidRPr="00FE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1D"/>
    <w:rsid w:val="00047EFD"/>
    <w:rsid w:val="00142F51"/>
    <w:rsid w:val="001A04A2"/>
    <w:rsid w:val="002631A0"/>
    <w:rsid w:val="003B42AE"/>
    <w:rsid w:val="003F29D3"/>
    <w:rsid w:val="00570FCC"/>
    <w:rsid w:val="0059689C"/>
    <w:rsid w:val="00597B1D"/>
    <w:rsid w:val="006747A0"/>
    <w:rsid w:val="008111A9"/>
    <w:rsid w:val="008D3E72"/>
    <w:rsid w:val="00AA7123"/>
    <w:rsid w:val="00BC4721"/>
    <w:rsid w:val="00C24DAD"/>
    <w:rsid w:val="00DC13D6"/>
    <w:rsid w:val="00E84FCD"/>
    <w:rsid w:val="00E973D6"/>
    <w:rsid w:val="00EF1669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6E"/>
  <w15:chartTrackingRefBased/>
  <w15:docId w15:val="{9AE950D9-43B0-404E-9719-B4176F17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Wang</dc:creator>
  <cp:keywords/>
  <dc:description/>
  <cp:lastModifiedBy>Shawn Wang</cp:lastModifiedBy>
  <cp:revision>14</cp:revision>
  <dcterms:created xsi:type="dcterms:W3CDTF">2023-08-14T21:30:00Z</dcterms:created>
  <dcterms:modified xsi:type="dcterms:W3CDTF">2023-08-18T19:36:00Z</dcterms:modified>
</cp:coreProperties>
</file>