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000000"/>
          <w:sz w:val="40"/>
        </w:rPr>
        <w:t>Flavio Smirne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333333"/>
          <w:sz w:val="20"/>
        </w:rPr>
        <w:t>Orlando Metropolitan Area, FL  |  (XXX) XXX-XXXX  |  flavio@smirne.com  |  linkedin.com/in/smirne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000000"/>
          <w:sz w:val="20"/>
        </w:rPr>
        <w:t>Data and engineering leader with 20+ years of experience building and scaling data organizations, defining enterprise data models, and driving data-informed decision-making across financial services, retail, and e-commerce. Currently leading a 40-person organization at Appriss Retail spanning data engineering, software engineering, QA, and product delivery — responsible for the enterprise data model and data standards underpinning 40% of all U.S. omnichannel transactions across 60+ of the top 100 U.S. retailers. Architected the Appriss Retail Data Model v3, the foundational data structure powering all products across POS and e-commerce channels, and the basis for AI/ML model generation in return authorization decisioning.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WORK EXPERIENCE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Senior Director of Implementation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Appriss Retail</w:t>
      </w:r>
      <w:r>
        <w:rPr>
          <w:rFonts w:ascii="Calibri" w:hAnsi="Calibri"/>
          <w:b w:val="0"/>
          <w:i/>
          <w:color w:val="333333"/>
          <w:sz w:val="22"/>
        </w:rPr>
        <w:t>, Irvine, CA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12/2024 – Present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Lead a 40-person organization across 8 direct reports (4 SWE Managers, 1 QA Manager, 1 Director of Data Engineering, 1 Product Owner, 1 Scrum Master), owning data engineering, software engineering, QA, and product delivery.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the Appriss Retail Data Model v3 — the baseline data structure for all products across POS and e-commerce channels, processing 40% of all U.S. omnichannel transactions and used by data science as the foundation for AI/ML model generation in return authorization decisioning.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Own data standards for 60+ of the top 100 U.S. retailers, ensuring data reliability, governance, and consistency at enterprise scale.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company-wide data standardization initiative, establishing consistent definitions across all business units and enabling self-service analytics and reporting for cross-functional stakeholders.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Leading the migration of the enterprise ETL pipeline from Azure/Python to Snowflake/dbt across all clients, modernizing the data platform for scalability, governance, and self-service analytics.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Deployed AI-driven tooling for automated data discovery and QA validation, significantly reducing manual effort in ETL pipelines and data processing workflows.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client go-live time by 40% through process redesign, workflow automation, and organizational streamlining.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Director, E-Commerce Fraud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GameStop</w:t>
      </w:r>
      <w:r>
        <w:rPr>
          <w:rFonts w:ascii="Calibri" w:hAnsi="Calibri"/>
          <w:b w:val="0"/>
          <w:i/>
          <w:color w:val="333333"/>
          <w:sz w:val="22"/>
        </w:rPr>
        <w:t>, Grapevine, TX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03/2022 – 12/2024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Inherited an under-resourced fraud function and built it into a global fraud and analytics operation — hiring the team, selecting vendors, and standing up the technology stack from the ground up.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fraud rates by 68% through ML-driven detection models, data-driven policy optimization, and real-time decisioning systems.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 comprehensive fraud analytics and reporting infrastructure on GCP BigQuery, Amazon S3, and REST-based integrations — enabling data-driven decision-making across fraud, finance, and executive leadership.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and built fraud and chargeback visualization dashboards, then drove company-wide adoption as the standard tool for tracking organizational and individual employee performance metrics.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Partnered directly with the CFO, CISO, and CTO to embed data-informed risk management into organizational priorities and strategic planning.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and automated the global chargeback mitigation and response programs, transforming a reactive process into a proactive, analytics-driven pipeline.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Developed ML-based detection models and advanced analytics strategies targeting ATO, card testing, AML, and transaction fraud, materially reducing exposure across all e-commerce channels.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Manager, Solution Productization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Accertify (American Express)</w:t>
      </w:r>
      <w:r>
        <w:rPr>
          <w:rFonts w:ascii="Calibri" w:hAnsi="Calibri"/>
          <w:b w:val="0"/>
          <w:i/>
          <w:color w:val="333333"/>
          <w:sz w:val="22"/>
        </w:rPr>
        <w:t>, Itasca,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01/2014 – 03/2022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Defined industry-specific data models for retail, airline/travel, and ticketing verticals — foundational schemas deployed to every Accertify client globally and used as the basis for fraud detection, analytics, and reporting.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 comprehensive analytics and reporting system that became a key differentiator in client retention and sales — enabling self-service insights for both internal teams and clients.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Rewrote core detection algorithms, materially improving accuracy and reducing false positives through rigorous data analysis and experimentation.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reusable data-driven fraud detection and analytics components, establishing scalable patterns for data access, reporting, and decision support.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Recognized with the President's Award for top 1% performers globally at American Express.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Coordinated cross-functional teams across engineering, product, data science, and client services to deliver analytics and data platform tooling with zero downtime.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Lead Developer, Mobile / Web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State Farm Insurance</w:t>
      </w:r>
      <w:r>
        <w:rPr>
          <w:rFonts w:ascii="Calibri" w:hAnsi="Calibri"/>
          <w:b w:val="0"/>
          <w:i/>
          <w:color w:val="333333"/>
          <w:sz w:val="22"/>
        </w:rPr>
        <w:t>, Bloomington,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04/2008 – 01/2014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the backend service aggregation portal that unified data feeds across all mobile platforms into a single API layer — a large-scale data integration and access project.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the development of State Farm Pocket Agent for Windows Phone 7 and 8, one of the first mobile insurance apps in the industry.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CTO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Realinked.com</w:t>
      </w:r>
      <w:r>
        <w:rPr>
          <w:rFonts w:ascii="Calibri" w:hAnsi="Calibri"/>
          <w:b w:val="0"/>
          <w:i/>
          <w:color w:val="333333"/>
          <w:sz w:val="22"/>
        </w:rPr>
        <w:t>, Chicago,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02/2010 – 08/2011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Founded and built an online real estate brokerage from zero — designed the full data architecture, technology stack, and analytics infrastructure.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Drove the platform to profitability and executed a successful exit within two years.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Software Engineering Manager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Wolfram Research</w:t>
      </w:r>
      <w:r>
        <w:rPr>
          <w:rFonts w:ascii="Calibri" w:hAnsi="Calibri"/>
          <w:b w:val="0"/>
          <w:i/>
          <w:color w:val="333333"/>
          <w:sz w:val="22"/>
        </w:rPr>
        <w:t>, Champaign,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03/2004 – 04/2008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Promoted from tech support to software engineering manager within two years, recognized for technical depth and leadership potential.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and shipped the Image Processing, Import/Export, and 3D Graphics frameworks — core components still in Mathematica today.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Managed the Data Import and Export team, owning all data ingestion capabilities of Mathematica across dozens of file formats and data sources.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DDDDD"/>
          <w:insideV w:val="single" w:sz="4" w:space="0" w:color="DDDDDD"/>
        </w:tblBorders>
      </w:tblPr>
      <w:tblGrid>
        <w:gridCol w:w="5040"/>
        <w:gridCol w:w="5040"/>
      </w:tblGrid>
      <w:tr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Leadership &amp; Operations</w:t>
            </w:r>
          </w:p>
        </w:tc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Technical &amp; Data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 Org Building &amp; Talent Development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Enterprise Data Modeling &amp; Architecture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Enterprise Data Governance &amp; Standards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AI/ML Model Enablement (LLMs, Traditional ML)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Cross-Functional Program Leadership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Self-Service Analytics &amp; Reporting Platforms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Executive Stakeholder Partnership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 Standardization &amp; Quality at Scale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Data-Driven Decision-Making Culture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Python, C#/.NET, SQL, JavaScript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Agile Transformation / Scrum at Scale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PostgreSQL, MS SQL, GCP BigQuery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Vendor &amp; Partner Strategy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ETL Pipeline Design &amp; Automation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Change Management &amp; Process Redesign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Tableau / Power BI / Splunk</w:t>
            </w:r>
          </w:p>
        </w:tc>
      </w:tr>
    </w:tbl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EDUCATION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Computer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Illinois, Champaign-Urbana</w:t>
      </w:r>
      <w:r>
        <w:rPr>
          <w:rFonts w:ascii="Calibri" w:hAnsi="Calibri"/>
          <w:b w:val="0"/>
          <w:i/>
          <w:color w:val="333333"/>
          <w:sz w:val="20"/>
        </w:rPr>
        <w:t xml:space="preserve"> (Dean's List)</w:t>
      </w:r>
      <w:r>
        <w:rPr>
          <w:rFonts w:ascii="Calibri" w:hAnsi="Calibri"/>
          <w:b w:val="0"/>
          <w:i w:val="0"/>
          <w:color w:val="333333"/>
          <w:sz w:val="20"/>
        </w:rPr>
        <w:tab/>
        <w:t>2003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Civil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São Paulo, São Carlos, SP, Brazil</w:t>
      </w:r>
      <w:r>
        <w:rPr>
          <w:rFonts w:ascii="Calibri" w:hAnsi="Calibri"/>
          <w:b w:val="0"/>
          <w:i w:val="0"/>
          <w:color w:val="333333"/>
          <w:sz w:val="20"/>
        </w:rPr>
        <w:tab/>
        <w:t>1999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LANGUAGES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</w:rPr>
        <w:t>English  |  Portuguese  |  Spanish</w:t>
      </w:r>
    </w:p>
    <w:sectPr w:rsidR="00FC693F" w:rsidRPr="0006063C" w:rsidSect="00034616">
      <w:pgSz w:w="12240" w:h="15840"/>
      <w:pgMar w:top="850" w:right="1080" w:bottom="85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Smirne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