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i w:val="0"/>
          <w:color w:val="000000"/>
          <w:sz w:val="40"/>
        </w:rPr>
        <w:t>Flavio Smirne</w:t>
      </w:r>
    </w:p>
    <w:p>
      <w:pPr>
        <w:spacing w:before="0" w:after="80"/>
        <w:jc w:val="center"/>
      </w:pPr>
      <w:r>
        <w:rPr>
          <w:rFonts w:ascii="Calibri" w:hAnsi="Calibri"/>
          <w:b w:val="0"/>
          <w:i w:val="0"/>
          <w:color w:val="333333"/>
          <w:sz w:val="20"/>
        </w:rPr>
        <w:t>Orlando Metropolitan Area, FL  |  (XXX) XXX-XXXX  |  flavio@smirne.com  |  linkedin.com/in/smirne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PROFESSIONAL SUMMARY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000000"/>
          <w:sz w:val="20"/>
        </w:rPr>
        <w:t>Engineering and fraud prevention executive with 20+ years of experience building and scaling global risk, data, and software organizations.Currently leading a 40-person implementation and engineering function at Appriss Retail, driving AI-enabled automation, platform standardization,and operating model simplification that reduced client go-live timelines by 40%. Previously built and led GameStop’s global e-commerce fraud organization,reducing fraud losses by 68% through ML-driven detection, real-time risk systems, and cross-functional alignment with Finance, Security, and Engineering.Recognized in the top 1% at American Express with the President’s Award for delivering measurable risk reduction and platform-wide innovation.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WORK EXPERIENCE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Senior Director of Implementation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Appriss Retail</w:t>
      </w:r>
      <w:r>
        <w:rPr>
          <w:rFonts w:ascii="Calibri" w:hAnsi="Calibri"/>
          <w:b w:val="0"/>
          <w:i/>
          <w:color w:val="333333"/>
          <w:sz w:val="22"/>
        </w:rPr>
        <w:t>, Irvine, CA (Remote)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12/2024 – Present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Simplified and restructured the implementation organization, redefining reporting lines and roles across 8 direct reports (4 SWE Managers, 1 QA Manager, 1 Director of Data Engineering, 1 Product Owner, 1 Scrum Master) and ~40 total staff.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Reduced client go-live time by 40% through process redesign, workflow automation, and organizational streamlining.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Deployed AI-driven tooling for automated data discovery and QA validation, significantly reducing manual effort in ETL pipelines and data definition workflows.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Architected a universal order model unifying retail and e-commerce channels, eliminating data silos across the platform.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company-wide data standardization initiative, establishing consistent definitions across all business units.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Own the global implementation process end-to-end, spanning software engineering, QA, data engineering, and product delivery.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Director, E-Commerce Fraud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GameStop</w:t>
      </w:r>
      <w:r>
        <w:rPr>
          <w:rFonts w:ascii="Calibri" w:hAnsi="Calibri"/>
          <w:b w:val="0"/>
          <w:i/>
          <w:color w:val="333333"/>
          <w:sz w:val="22"/>
        </w:rPr>
        <w:t>, Grapevine, TX (Remote)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03/2022 – 12/2024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Inherited an under-resourced fraud function and transformed it into a global operation, building and leading a team of managers, engineers and analysts from the ground up.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Reduced fraud rates by 68% through machine learning techniques, fraud trend analysis, policy rules, and real-time alert systems.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Collaborated directly with the CFO on loss prevention, the CISO on security, and the CTO on technical architecture.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Developed and implemented strategies to combat ATO, card testing, AML, transaction fraud and return fraud.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and automated the global chargeback mitigation and response programs, turning a reactive process into a proactive, data-driven pipeline.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Stood up real-time monitoring and alerting infrastructure on GCP BigQuery, Amazon S3, and REST-based integrations with 3rd party data providers.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Manager, Solution Productization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Accertify (American Express)</w:t>
      </w:r>
      <w:r>
        <w:rPr>
          <w:rFonts w:ascii="Calibri" w:hAnsi="Calibri"/>
          <w:b w:val="0"/>
          <w:i/>
          <w:color w:val="333333"/>
          <w:sz w:val="22"/>
        </w:rPr>
        <w:t>, Itasca,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01/2014 – 03/2022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Created the solution productization function from scratch, defining the playbook for standardizing anti-fraud systems across retail, digital, travel, airline, and ticketing verticals.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Designed reusable fraud and chargeback prevention components deployed to every Accertify client globally.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Rewrote core fraud detection algorithms, materially improving accuracy and reducing false positives across the platform.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Recognized with the President's Award for top 1% performers globally at American Express.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Built a comprehensive fraud analytics and reporting system that became a key differentiator in client retention and sales.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Coordinated cross-functional teams across engineering, product, and client services to ship fraud prevention tooling into existing client infrastructures with zero downtime.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Lead Developer, Mobile / Web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State Farm Insurance</w:t>
      </w:r>
      <w:r>
        <w:rPr>
          <w:rFonts w:ascii="Calibri" w:hAnsi="Calibri"/>
          <w:b w:val="0"/>
          <w:i/>
          <w:color w:val="333333"/>
          <w:sz w:val="22"/>
        </w:rPr>
        <w:t>, Bloomington,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04/2008 – 01/2014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the development of State Farm Pocket Agent for Windows Phone 7 and 8, one of the first mobile insurance apps in the industry.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Architected the backend service aggregation portal that unified data feeds across all mobile platforms into a single API layer.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Won State Farm Hack Day for two consecutive years (2009–2010), prototyping features later adopted into production products.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Introduced code review practices and development standards that became the team's baseline for quality and maintainability.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CTO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Realinked.com</w:t>
      </w:r>
      <w:r>
        <w:rPr>
          <w:rFonts w:ascii="Calibri" w:hAnsi="Calibri"/>
          <w:b w:val="0"/>
          <w:i/>
          <w:color w:val="333333"/>
          <w:sz w:val="22"/>
        </w:rPr>
        <w:t>, Chicago,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02/2010 – 08/2011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Founded and built an online real estate brokerage from zero — designed, developed, and operated the full technology stack.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Drove the platform to profitability and executed a successful exit within two years.</w:t>
      </w:r>
    </w:p>
    <w:p>
      <w:pPr>
        <w:tabs>
          <w:tab w:pos="9360" w:val="right"/>
        </w:tabs>
        <w:spacing w:before="160" w:after="40"/>
      </w:pPr>
      <w:r>
        <w:rPr>
          <w:rFonts w:ascii="Calibri" w:hAnsi="Calibri"/>
          <w:b/>
          <w:i w:val="0"/>
          <w:color w:val="000000"/>
          <w:sz w:val="22"/>
        </w:rPr>
        <w:t>Software Engineering Manager</w:t>
      </w:r>
      <w:r>
        <w:rPr>
          <w:rFonts w:ascii="Calibri" w:hAnsi="Calibri"/>
          <w:b w:val="0"/>
          <w:i w:val="0"/>
          <w:color w:val="000000"/>
          <w:sz w:val="22"/>
        </w:rPr>
        <w:t xml:space="preserve"> — </w:t>
      </w:r>
      <w:r>
        <w:rPr>
          <w:rFonts w:ascii="Calibri" w:hAnsi="Calibri"/>
          <w:b/>
          <w:i w:val="0"/>
          <w:color w:val="000000"/>
          <w:sz w:val="22"/>
        </w:rPr>
        <w:t>Wolfram Research</w:t>
      </w:r>
      <w:r>
        <w:rPr>
          <w:rFonts w:ascii="Calibri" w:hAnsi="Calibri"/>
          <w:b w:val="0"/>
          <w:i/>
          <w:color w:val="333333"/>
          <w:sz w:val="22"/>
        </w:rPr>
        <w:t>, Champaign, IL</w:t>
      </w:r>
      <w:r>
        <w:rPr>
          <w:rFonts w:ascii="Calibri" w:hAnsi="Calibri"/>
          <w:b w:val="0"/>
          <w:i w:val="0"/>
          <w:color w:val="000000"/>
          <w:sz w:val="22"/>
        </w:rPr>
        <w:tab/>
      </w:r>
      <w:r>
        <w:rPr>
          <w:rFonts w:ascii="Calibri" w:hAnsi="Calibri"/>
          <w:b w:val="0"/>
          <w:i w:val="0"/>
          <w:color w:val="333333"/>
          <w:sz w:val="22"/>
        </w:rPr>
        <w:t>03/2004 – 04/2008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Promoted from tech support to software engineering manager within two years, recognized for technical depth and leadership potential.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Designed and shipped the Image Processing, Import/Export, and 3D Graphics frameworks — core components still in Mathematica today.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Led a team translating advanced mathematical research into production C++ across Windows, Linux, and macOS.</w:t>
      </w:r>
    </w:p>
    <w:p>
      <w:pPr>
        <w:pStyle w:val="ListBullet"/>
        <w:spacing w:before="20" w:after="20"/>
        <w:ind w:left="504" w:hanging="288"/>
      </w:pPr>
      <w:r>
        <w:rPr>
          <w:rFonts w:ascii="Calibri" w:hAnsi="Calibri"/>
          <w:b w:val="0"/>
          <w:i w:val="0"/>
          <w:color w:val="000000"/>
          <w:sz w:val="20"/>
        </w:rPr>
        <w:t>Drove performance optimization initiatives that measurably improved processing efficiency in large-scale computational workloads.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SKILLS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DDDDDD"/>
          <w:insideV w:val="single" w:sz="4" w:space="0" w:color="DDDDDD"/>
        </w:tblBorders>
      </w:tblPr>
      <w:tblGrid>
        <w:gridCol w:w="5040"/>
        <w:gridCol w:w="5040"/>
      </w:tblGrid>
      <w:tr>
        <w:tc>
          <w:tcPr>
            <w:tcW w:type="dxa" w:w="5040"/>
            <w:shd w:fill="F0F0F0" w:val="clear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Leadership &amp; Global Operations</w:t>
            </w:r>
          </w:p>
        </w:tc>
        <w:tc>
          <w:tcPr>
            <w:tcW w:type="dxa" w:w="5040"/>
            <w:shd w:fill="F0F0F0" w:val="clear"/>
          </w:tcPr>
          <w:p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Technical &amp; AI / Automation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Global Org Design &amp; Restructuring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LLM / Generative AI (GPT, Claude, RAG)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Cross-Functional Program Leadership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ML-Driven Fraud Detection &amp; Prevention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Vendor &amp; Partner Strategy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Returns Authorization &amp; Policy Engines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C-Suite P&amp;L Reporting &amp; ROI Delivery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Chargeback Mitigation &amp; Dispute Mgmt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Agile Transformation / Scrum at Scale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AI-Automated ETL, Data Discovery &amp; QA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Mentorship &amp; Talent Development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Python, C#/.NET, SQL, JavaScript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Stakeholder Management (C-Suite)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PostgreSQL, MS SQL, GCP BigQuery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Change Management &amp; Process Redesign</w:t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RESTful APIs, Microservices, Docker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Real-Time Monitoring &amp; Alerting Systems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504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Tableau / Power BI / Splunk</w:t>
            </w:r>
          </w:p>
        </w:tc>
      </w:tr>
    </w:tbl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EDUCATION</w:t>
      </w:r>
    </w:p>
    <w:p>
      <w:pPr>
        <w:tabs>
          <w:tab w:pos="9360" w:val="right"/>
        </w:tabs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>Bachelor of Science, Computer Engineering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University of Illinois, Champaign-Urbana</w:t>
      </w:r>
      <w:r>
        <w:rPr>
          <w:rFonts w:ascii="Calibri" w:hAnsi="Calibri"/>
          <w:b w:val="0"/>
          <w:i/>
          <w:color w:val="333333"/>
          <w:sz w:val="20"/>
        </w:rPr>
        <w:t xml:space="preserve"> (Dean's List)</w:t>
      </w:r>
      <w:r>
        <w:rPr>
          <w:rFonts w:ascii="Calibri" w:hAnsi="Calibri"/>
          <w:b w:val="0"/>
          <w:i w:val="0"/>
          <w:color w:val="333333"/>
          <w:sz w:val="20"/>
        </w:rPr>
        <w:tab/>
        <w:t>2003</w:t>
      </w:r>
    </w:p>
    <w:p>
      <w:pPr>
        <w:tabs>
          <w:tab w:pos="9360" w:val="right"/>
        </w:tabs>
        <w:spacing w:before="40" w:after="40"/>
      </w:pPr>
      <w:r>
        <w:rPr>
          <w:rFonts w:ascii="Calibri" w:hAnsi="Calibri"/>
          <w:b/>
          <w:i w:val="0"/>
          <w:color w:val="000000"/>
          <w:sz w:val="20"/>
        </w:rPr>
        <w:t>Bachelor of Science, Civil Engineering</w:t>
      </w:r>
      <w:r>
        <w:rPr>
          <w:rFonts w:ascii="Calibri" w:hAnsi="Calibri"/>
          <w:b w:val="0"/>
          <w:i w:val="0"/>
          <w:color w:val="000000"/>
          <w:sz w:val="20"/>
        </w:rPr>
        <w:t xml:space="preserve"> — University of São Paulo, São Carlos, SP, Brazil</w:t>
      </w:r>
      <w:r>
        <w:rPr>
          <w:rFonts w:ascii="Calibri" w:hAnsi="Calibri"/>
          <w:b w:val="0"/>
          <w:i w:val="0"/>
          <w:color w:val="333333"/>
          <w:sz w:val="20"/>
        </w:rPr>
        <w:tab/>
        <w:t>1999</w:t>
      </w:r>
    </w:p>
    <w:p>
      <w:pPr>
        <w:spacing w:before="200" w:after="80"/>
        <w:pBdr>
          <w:bottom w:val="single" w:sz="4" w:space="1" w:color="999999"/>
        </w:pBdr>
      </w:pPr>
      <w:r>
        <w:rPr>
          <w:rFonts w:ascii="Calibri" w:hAnsi="Calibri"/>
          <w:b/>
          <w:i w:val="0"/>
          <w:smallCaps/>
          <w:color w:val="333333"/>
          <w:sz w:val="24"/>
        </w:rPr>
        <w:t>LANGUAGES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</w:rPr>
        <w:t>English  |  Portuguese  |  Spanish</w:t>
      </w:r>
    </w:p>
    <w:sectPr w:rsidR="00FC693F" w:rsidRPr="0006063C" w:rsidSect="00034616">
      <w:pgSz w:w="12240" w:h="15840"/>
      <w:pgMar w:top="850" w:right="1080" w:bottom="85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