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1220C" w14:textId="77777777" w:rsidR="003E30CD" w:rsidRDefault="00000000">
      <w:pPr>
        <w:spacing w:after="40"/>
        <w:jc w:val="center"/>
      </w:pPr>
      <w:r>
        <w:rPr>
          <w:b/>
          <w:sz w:val="40"/>
        </w:rPr>
        <w:t>Flavio Smirne</w:t>
      </w:r>
    </w:p>
    <w:p w14:paraId="0873F5B6" w14:textId="6C137AA9" w:rsidR="003E30CD" w:rsidRDefault="00000000">
      <w:pPr>
        <w:spacing w:after="80"/>
        <w:jc w:val="center"/>
      </w:pPr>
      <w:r>
        <w:rPr>
          <w:color w:val="333333"/>
        </w:rPr>
        <w:t>Orlando Metropolitan Area, FL  |  (</w:t>
      </w:r>
      <w:r w:rsidR="00DA69F6">
        <w:rPr>
          <w:color w:val="333333"/>
        </w:rPr>
        <w:t>XXX</w:t>
      </w:r>
      <w:r>
        <w:rPr>
          <w:color w:val="333333"/>
        </w:rPr>
        <w:t xml:space="preserve">) </w:t>
      </w:r>
      <w:r w:rsidR="00DA69F6">
        <w:rPr>
          <w:color w:val="333333"/>
        </w:rPr>
        <w:t>XXX-XXXX</w:t>
      </w:r>
      <w:r>
        <w:rPr>
          <w:color w:val="333333"/>
        </w:rPr>
        <w:t xml:space="preserve">  |  flavio@smirne.com  |  linkedin.com/in/smirne</w:t>
      </w:r>
    </w:p>
    <w:p w14:paraId="63A6084E" w14:textId="77777777" w:rsidR="003E30CD" w:rsidRDefault="00000000">
      <w:pPr>
        <w:pBdr>
          <w:bottom w:val="single" w:sz="4" w:space="1" w:color="999999"/>
        </w:pBdr>
        <w:spacing w:before="200" w:after="80"/>
      </w:pPr>
      <w:r>
        <w:rPr>
          <w:b/>
          <w:smallCaps/>
          <w:color w:val="333333"/>
          <w:sz w:val="24"/>
        </w:rPr>
        <w:t>PROFESSIONAL SUMMARY</w:t>
      </w:r>
    </w:p>
    <w:p w14:paraId="73997339" w14:textId="77777777" w:rsidR="003E30CD" w:rsidRDefault="00000000">
      <w:pPr>
        <w:spacing w:after="40"/>
      </w:pPr>
      <w:r>
        <w:t>Data and engineering leader with 20+ years of experience building and scaling data organizations, defining enterprise data models, and driving data-informed decision-making across financial services, retail, and e-commerce. Currently leading a 40-person organization at Appriss Retail spanning data engineering, software engineering, QA, and product delivery — responsible for the enterprise data model and data standards used by the world’s largest retailers including Walmart and Home Depot. Architected the Appriss Retail Data Model v3, the foundational data structure powering all products across POS and e-commerce channels, and the basis for AI/ML model generation in return authorization decisioning. Previously defined industry-specific data models at Accertify (American Express) across retail, airline/travel, and ticketing verticals, deployed globally. Track record of building high-performing teams, establishing data governance and reliability standards, and partnering with executives to embed analytics into organizational decision-making.</w:t>
      </w:r>
    </w:p>
    <w:p w14:paraId="60E63835" w14:textId="77777777" w:rsidR="003E30CD" w:rsidRDefault="00000000">
      <w:pPr>
        <w:pBdr>
          <w:bottom w:val="single" w:sz="4" w:space="1" w:color="999999"/>
        </w:pBdr>
        <w:spacing w:before="200" w:after="80"/>
      </w:pPr>
      <w:r>
        <w:rPr>
          <w:b/>
          <w:smallCaps/>
          <w:color w:val="333333"/>
          <w:sz w:val="24"/>
        </w:rPr>
        <w:t>WORK EXPERIENCE</w:t>
      </w:r>
    </w:p>
    <w:p w14:paraId="7B0735AC" w14:textId="77777777" w:rsidR="003E30CD" w:rsidRDefault="00000000">
      <w:pPr>
        <w:tabs>
          <w:tab w:val="right" w:pos="9360"/>
        </w:tabs>
        <w:spacing w:before="160" w:after="40"/>
      </w:pPr>
      <w:r>
        <w:rPr>
          <w:b/>
          <w:sz w:val="22"/>
        </w:rPr>
        <w:t>Senior Director of Implementation</w:t>
      </w:r>
      <w:r>
        <w:rPr>
          <w:sz w:val="22"/>
        </w:rPr>
        <w:t xml:space="preserve"> — </w:t>
      </w:r>
      <w:r>
        <w:rPr>
          <w:b/>
          <w:sz w:val="22"/>
        </w:rPr>
        <w:t>Appriss Retail</w:t>
      </w:r>
      <w:r>
        <w:rPr>
          <w:i/>
          <w:color w:val="333333"/>
          <w:sz w:val="22"/>
        </w:rPr>
        <w:t>, Irvine, CA (Remote)</w:t>
      </w:r>
      <w:r>
        <w:rPr>
          <w:sz w:val="22"/>
        </w:rPr>
        <w:tab/>
      </w:r>
      <w:r>
        <w:rPr>
          <w:color w:val="333333"/>
          <w:sz w:val="22"/>
        </w:rPr>
        <w:t>12/2024 – Present</w:t>
      </w:r>
    </w:p>
    <w:p w14:paraId="5EA30151" w14:textId="77777777" w:rsidR="003E30CD" w:rsidRDefault="00000000">
      <w:pPr>
        <w:pStyle w:val="ListBullet"/>
        <w:spacing w:before="20" w:after="20"/>
        <w:ind w:left="504" w:hanging="288"/>
      </w:pPr>
      <w:r>
        <w:t>Lead a 40-person organization across 8 direct reports (4 SWE Managers, 1 QA Manager, 1 Director of Data Engineering, 1 Product Owner, 1 Scrum Master), owning data engineering, software engineering, QA, and product delivery.</w:t>
      </w:r>
    </w:p>
    <w:p w14:paraId="2E7667C1" w14:textId="77777777" w:rsidR="003E30CD" w:rsidRDefault="00000000">
      <w:pPr>
        <w:pStyle w:val="ListBullet"/>
        <w:spacing w:before="20" w:after="20"/>
        <w:ind w:left="504" w:hanging="288"/>
      </w:pPr>
      <w:r>
        <w:t>Architected the Appriss Retail Data Model v3 — the baseline data structure for all products across POS and e-commerce channels, used by data science as the foundation for AI/ML model generation in return authorization decisioning.</w:t>
      </w:r>
    </w:p>
    <w:p w14:paraId="0F771D19" w14:textId="77777777" w:rsidR="003E30CD" w:rsidRDefault="00000000">
      <w:pPr>
        <w:pStyle w:val="ListBullet"/>
        <w:spacing w:before="20" w:after="20"/>
        <w:ind w:left="504" w:hanging="288"/>
      </w:pPr>
      <w:r>
        <w:t>Own data standards for all Appriss Retail clients, including some of the world’s largest retailers (Walmart, Home Depot), ensuring data reliability, governance, and consistency at enterprise scale.</w:t>
      </w:r>
    </w:p>
    <w:p w14:paraId="67A41495" w14:textId="77777777" w:rsidR="003E30CD" w:rsidRDefault="00000000">
      <w:pPr>
        <w:pStyle w:val="ListBullet"/>
        <w:spacing w:before="20" w:after="20"/>
        <w:ind w:left="504" w:hanging="288"/>
      </w:pPr>
      <w:r>
        <w:t>Led company-wide data standardization initiative, establishing consistent definitions across all business units and enabling self-service analytics and reporting for cross-functional stakeholders.</w:t>
      </w:r>
    </w:p>
    <w:p w14:paraId="1CB6836E" w14:textId="77777777" w:rsidR="003E30CD" w:rsidRDefault="00000000">
      <w:pPr>
        <w:pStyle w:val="ListBullet"/>
        <w:spacing w:before="20" w:after="20"/>
        <w:ind w:left="504" w:hanging="288"/>
      </w:pPr>
      <w:r>
        <w:t>Deployed AI-driven tooling for automated data discovery and QA validation, significantly reducing manual effort in ETL pipelines and data processing workflows.</w:t>
      </w:r>
    </w:p>
    <w:p w14:paraId="20DCCAA3" w14:textId="77777777" w:rsidR="003E30CD" w:rsidRDefault="00000000">
      <w:pPr>
        <w:pStyle w:val="ListBullet"/>
        <w:spacing w:before="20" w:after="20"/>
        <w:ind w:left="504" w:hanging="288"/>
      </w:pPr>
      <w:r>
        <w:t>Reduced client go-live time by 40% through process redesign, workflow automation, and organizational streamlining.</w:t>
      </w:r>
    </w:p>
    <w:p w14:paraId="5156811E" w14:textId="77777777" w:rsidR="003E30CD" w:rsidRDefault="00000000">
      <w:pPr>
        <w:tabs>
          <w:tab w:val="right" w:pos="9360"/>
        </w:tabs>
        <w:spacing w:before="160" w:after="40"/>
      </w:pPr>
      <w:r>
        <w:rPr>
          <w:b/>
          <w:sz w:val="22"/>
        </w:rPr>
        <w:t>Director, E-Commerce Fraud</w:t>
      </w:r>
      <w:r>
        <w:rPr>
          <w:sz w:val="22"/>
        </w:rPr>
        <w:t xml:space="preserve"> — </w:t>
      </w:r>
      <w:r>
        <w:rPr>
          <w:b/>
          <w:sz w:val="22"/>
        </w:rPr>
        <w:t>GameStop</w:t>
      </w:r>
      <w:r>
        <w:rPr>
          <w:i/>
          <w:color w:val="333333"/>
          <w:sz w:val="22"/>
        </w:rPr>
        <w:t>, Grapevine, TX (Remote)</w:t>
      </w:r>
      <w:r>
        <w:rPr>
          <w:sz w:val="22"/>
        </w:rPr>
        <w:tab/>
      </w:r>
      <w:r>
        <w:rPr>
          <w:color w:val="333333"/>
          <w:sz w:val="22"/>
        </w:rPr>
        <w:t>03/2022 – 12/2024</w:t>
      </w:r>
    </w:p>
    <w:p w14:paraId="7EA434AF" w14:textId="77777777" w:rsidR="003E30CD" w:rsidRDefault="00000000">
      <w:pPr>
        <w:pStyle w:val="ListBullet"/>
        <w:spacing w:before="20" w:after="20"/>
        <w:ind w:left="504" w:hanging="288"/>
      </w:pPr>
      <w:r>
        <w:t>Inherited an under-resourced fraud function and transformed it into a global fraud and analytics operation, driving key optimizations and building the technology stack from the ground up.</w:t>
      </w:r>
    </w:p>
    <w:p w14:paraId="7C862724" w14:textId="77777777" w:rsidR="003E30CD" w:rsidRDefault="00000000">
      <w:pPr>
        <w:pStyle w:val="ListBullet"/>
        <w:spacing w:before="20" w:after="20"/>
        <w:ind w:left="504" w:hanging="288"/>
      </w:pPr>
      <w:r>
        <w:t>Reduced fraud rates by 68% through ML-driven detection models, data-driven policy optimization, and real-time decisioning systems.</w:t>
      </w:r>
    </w:p>
    <w:p w14:paraId="41987CCD" w14:textId="77777777" w:rsidR="003E30CD" w:rsidRDefault="00000000">
      <w:pPr>
        <w:pStyle w:val="ListBullet"/>
        <w:spacing w:before="20" w:after="20"/>
        <w:ind w:left="504" w:hanging="288"/>
      </w:pPr>
      <w:r>
        <w:t>Built a comprehensive fraud analytics and reporting infrastructure on GCP BigQuery, Amazon S3, and REST-based integrations — enabling data-driven decision-making across fraud, finance, and executive leadership.</w:t>
      </w:r>
    </w:p>
    <w:p w14:paraId="11F88D88" w14:textId="77777777" w:rsidR="003E30CD" w:rsidRDefault="00000000">
      <w:pPr>
        <w:pStyle w:val="ListBullet"/>
        <w:spacing w:before="20" w:after="20"/>
        <w:ind w:left="504" w:hanging="288"/>
      </w:pPr>
      <w:r>
        <w:t>Partnered directly with the CFO, CISO, and CTO to embed data-informed risk management into organizational priorities and strategic planning.</w:t>
      </w:r>
    </w:p>
    <w:p w14:paraId="075A51B5" w14:textId="77777777" w:rsidR="003E30CD" w:rsidRDefault="00000000">
      <w:pPr>
        <w:pStyle w:val="ListBullet"/>
        <w:spacing w:before="20" w:after="20"/>
        <w:ind w:left="504" w:hanging="288"/>
      </w:pPr>
      <w:r>
        <w:t>Built and automated the global chargeback mitigation and response programs, transforming a reactive process into a proactive, analytics-driven pipeline.</w:t>
      </w:r>
    </w:p>
    <w:p w14:paraId="2EFD422E" w14:textId="77777777" w:rsidR="003E30CD" w:rsidRDefault="00000000">
      <w:pPr>
        <w:pStyle w:val="ListBullet"/>
        <w:spacing w:before="20" w:after="20"/>
        <w:ind w:left="504" w:hanging="288"/>
      </w:pPr>
      <w:r>
        <w:t>Developed and implemented strategies to combat ATO, card testing, AML, transaction fraud, and return fraud using advanced analytics and ML techniques.</w:t>
      </w:r>
    </w:p>
    <w:p w14:paraId="44E0A5BE" w14:textId="77777777" w:rsidR="003E30CD" w:rsidRDefault="00000000">
      <w:pPr>
        <w:tabs>
          <w:tab w:val="right" w:pos="9360"/>
        </w:tabs>
        <w:spacing w:before="160" w:after="40"/>
      </w:pPr>
      <w:r>
        <w:rPr>
          <w:b/>
          <w:sz w:val="22"/>
        </w:rPr>
        <w:t>Manager, Solution Productization</w:t>
      </w:r>
      <w:r>
        <w:rPr>
          <w:sz w:val="22"/>
        </w:rPr>
        <w:t xml:space="preserve"> — </w:t>
      </w:r>
      <w:r>
        <w:rPr>
          <w:b/>
          <w:sz w:val="22"/>
        </w:rPr>
        <w:t>Accertify (American Express)</w:t>
      </w:r>
      <w:r>
        <w:rPr>
          <w:i/>
          <w:color w:val="333333"/>
          <w:sz w:val="22"/>
        </w:rPr>
        <w:t>, Itasca, IL</w:t>
      </w:r>
      <w:r>
        <w:rPr>
          <w:sz w:val="22"/>
        </w:rPr>
        <w:tab/>
      </w:r>
      <w:r>
        <w:rPr>
          <w:color w:val="333333"/>
          <w:sz w:val="22"/>
        </w:rPr>
        <w:t>01/2014 – 03/2022</w:t>
      </w:r>
    </w:p>
    <w:p w14:paraId="79434B5A" w14:textId="77777777" w:rsidR="003E30CD" w:rsidRDefault="00000000">
      <w:pPr>
        <w:pStyle w:val="ListBullet"/>
        <w:spacing w:before="20" w:after="20"/>
        <w:ind w:left="504" w:hanging="288"/>
      </w:pPr>
      <w:r>
        <w:t>Defined industry-specific data models for retail, airline/travel, and ticketing verticals — foundational schemas deployed to every Accertify client globally and used as the basis for fraud detection, analytics, and reporting.</w:t>
      </w:r>
    </w:p>
    <w:p w14:paraId="25AEBA07" w14:textId="77777777" w:rsidR="003E30CD" w:rsidRDefault="00000000">
      <w:pPr>
        <w:pStyle w:val="ListBullet"/>
        <w:spacing w:before="20" w:after="20"/>
        <w:ind w:left="504" w:hanging="288"/>
      </w:pPr>
      <w:r>
        <w:t>Created the solution productization function from scratch, building the playbook for standardizing data structures and analytics platforms across multiple industries.</w:t>
      </w:r>
    </w:p>
    <w:p w14:paraId="3B235B9C" w14:textId="77777777" w:rsidR="003E30CD" w:rsidRDefault="00000000">
      <w:pPr>
        <w:pStyle w:val="ListBullet"/>
        <w:spacing w:before="20" w:after="20"/>
        <w:ind w:left="504" w:hanging="288"/>
      </w:pPr>
      <w:r>
        <w:lastRenderedPageBreak/>
        <w:t>Designed reusable data-driven fraud detection and analytics components, establishing scalable patterns for data access, reporting, and decision support.</w:t>
      </w:r>
    </w:p>
    <w:p w14:paraId="567E4AEF" w14:textId="77777777" w:rsidR="003E30CD" w:rsidRDefault="00000000">
      <w:pPr>
        <w:pStyle w:val="ListBullet"/>
        <w:spacing w:before="20" w:after="20"/>
        <w:ind w:left="504" w:hanging="288"/>
      </w:pPr>
      <w:r>
        <w:t>Built a comprehensive analytics and reporting system that became a key differentiator in client retention and sales — enabling self-service insights for both internal teams and clients.</w:t>
      </w:r>
    </w:p>
    <w:p w14:paraId="460D95CE" w14:textId="77777777" w:rsidR="003E30CD" w:rsidRDefault="00000000">
      <w:pPr>
        <w:pStyle w:val="ListBullet"/>
        <w:spacing w:before="20" w:after="20"/>
        <w:ind w:left="504" w:hanging="288"/>
      </w:pPr>
      <w:r>
        <w:t>Rewrote core detection algorithms, materially improving accuracy and reducing false positives through rigorous data analysis and experimentation.</w:t>
      </w:r>
    </w:p>
    <w:p w14:paraId="1238D7A8" w14:textId="77777777" w:rsidR="003E30CD" w:rsidRDefault="00000000">
      <w:pPr>
        <w:pStyle w:val="ListBullet"/>
        <w:spacing w:before="20" w:after="20"/>
        <w:ind w:left="504" w:hanging="288"/>
      </w:pPr>
      <w:r>
        <w:t>Recognized with the President's Award for top 1% performers globally at American Express.</w:t>
      </w:r>
    </w:p>
    <w:p w14:paraId="29B5F703" w14:textId="77777777" w:rsidR="003E30CD" w:rsidRDefault="00000000">
      <w:pPr>
        <w:pStyle w:val="ListBullet"/>
        <w:spacing w:before="20" w:after="20"/>
        <w:ind w:left="504" w:hanging="288"/>
      </w:pPr>
      <w:r>
        <w:t>Coordinated cross-functional teams across engineering, product, data science, and client services to ship analytics and data platform tooling with zero downtime.</w:t>
      </w:r>
    </w:p>
    <w:p w14:paraId="44D203A8" w14:textId="77777777" w:rsidR="003E30CD" w:rsidRDefault="00000000">
      <w:pPr>
        <w:tabs>
          <w:tab w:val="right" w:pos="9360"/>
        </w:tabs>
        <w:spacing w:before="160" w:after="40"/>
      </w:pPr>
      <w:r>
        <w:rPr>
          <w:b/>
          <w:sz w:val="22"/>
        </w:rPr>
        <w:t>Lead Developer, Mobile / Web</w:t>
      </w:r>
      <w:r>
        <w:rPr>
          <w:sz w:val="22"/>
        </w:rPr>
        <w:t xml:space="preserve"> — </w:t>
      </w:r>
      <w:r>
        <w:rPr>
          <w:b/>
          <w:sz w:val="22"/>
        </w:rPr>
        <w:t>State Farm Insurance</w:t>
      </w:r>
      <w:r>
        <w:rPr>
          <w:i/>
          <w:color w:val="333333"/>
          <w:sz w:val="22"/>
        </w:rPr>
        <w:t>, Bloomington, IL</w:t>
      </w:r>
      <w:r>
        <w:rPr>
          <w:sz w:val="22"/>
        </w:rPr>
        <w:tab/>
      </w:r>
      <w:r>
        <w:rPr>
          <w:color w:val="333333"/>
          <w:sz w:val="22"/>
        </w:rPr>
        <w:t>04/2008 – 01/2014</w:t>
      </w:r>
    </w:p>
    <w:p w14:paraId="47E32E81" w14:textId="77777777" w:rsidR="003E30CD" w:rsidRDefault="00000000">
      <w:pPr>
        <w:pStyle w:val="ListBullet"/>
        <w:spacing w:before="20" w:after="20"/>
        <w:ind w:left="504" w:hanging="288"/>
      </w:pPr>
      <w:r>
        <w:t>Architected the backend service aggregation portal that unified data feeds across all mobile platforms into a single API layer — a large-scale data integration and access project.</w:t>
      </w:r>
    </w:p>
    <w:p w14:paraId="717BE8F8" w14:textId="77777777" w:rsidR="003E30CD" w:rsidRDefault="00000000">
      <w:pPr>
        <w:pStyle w:val="ListBullet"/>
        <w:spacing w:before="20" w:after="20"/>
        <w:ind w:left="504" w:hanging="288"/>
      </w:pPr>
      <w:r>
        <w:t>Led the development of State Farm Pocket Agent for Windows Phone 7 and 8, one of the first mobile insurance apps in the industry.</w:t>
      </w:r>
    </w:p>
    <w:p w14:paraId="39A577B1" w14:textId="77777777" w:rsidR="003E30CD" w:rsidRDefault="00000000">
      <w:pPr>
        <w:pStyle w:val="ListBullet"/>
        <w:spacing w:before="20" w:after="20"/>
        <w:ind w:left="504" w:hanging="288"/>
      </w:pPr>
      <w:r>
        <w:t>Won State Farm Hack Day for two consecutive years (2009–2010), prototyping features later adopted into production products.</w:t>
      </w:r>
    </w:p>
    <w:p w14:paraId="1BED960C" w14:textId="77777777" w:rsidR="003E30CD" w:rsidRDefault="00000000">
      <w:pPr>
        <w:pStyle w:val="ListBullet"/>
        <w:spacing w:before="20" w:after="20"/>
        <w:ind w:left="504" w:hanging="288"/>
      </w:pPr>
      <w:r>
        <w:t>Introduced code review practices and development standards that became the team's baseline for quality and maintainability.</w:t>
      </w:r>
    </w:p>
    <w:p w14:paraId="04A20E8C" w14:textId="77777777" w:rsidR="003E30CD" w:rsidRDefault="00000000">
      <w:pPr>
        <w:tabs>
          <w:tab w:val="right" w:pos="9360"/>
        </w:tabs>
        <w:spacing w:before="160" w:after="40"/>
      </w:pPr>
      <w:r>
        <w:rPr>
          <w:b/>
          <w:sz w:val="22"/>
        </w:rPr>
        <w:t>CTO</w:t>
      </w:r>
      <w:r>
        <w:rPr>
          <w:sz w:val="22"/>
        </w:rPr>
        <w:t xml:space="preserve"> — </w:t>
      </w:r>
      <w:r>
        <w:rPr>
          <w:b/>
          <w:sz w:val="22"/>
        </w:rPr>
        <w:t>Realinked.com</w:t>
      </w:r>
      <w:r>
        <w:rPr>
          <w:i/>
          <w:color w:val="333333"/>
          <w:sz w:val="22"/>
        </w:rPr>
        <w:t>, Chicago, IL</w:t>
      </w:r>
      <w:r>
        <w:rPr>
          <w:sz w:val="22"/>
        </w:rPr>
        <w:tab/>
      </w:r>
      <w:r>
        <w:rPr>
          <w:color w:val="333333"/>
          <w:sz w:val="22"/>
        </w:rPr>
        <w:t>02/2010 – 08/2011</w:t>
      </w:r>
    </w:p>
    <w:p w14:paraId="5814CF93" w14:textId="77777777" w:rsidR="003E30CD" w:rsidRDefault="00000000">
      <w:pPr>
        <w:pStyle w:val="ListBullet"/>
        <w:spacing w:before="20" w:after="20"/>
        <w:ind w:left="504" w:hanging="288"/>
      </w:pPr>
      <w:r>
        <w:t>Founded and built an online real estate brokerage from zero — designed the full data architecture, technology stack, and analytics infrastructure.</w:t>
      </w:r>
    </w:p>
    <w:p w14:paraId="316C1584" w14:textId="77777777" w:rsidR="003E30CD" w:rsidRDefault="00000000">
      <w:pPr>
        <w:pStyle w:val="ListBullet"/>
        <w:spacing w:before="20" w:after="20"/>
        <w:ind w:left="504" w:hanging="288"/>
      </w:pPr>
      <w:r>
        <w:t>Drove the platform to profitability and executed a successful exit within two years.</w:t>
      </w:r>
    </w:p>
    <w:p w14:paraId="1A823E00" w14:textId="77777777" w:rsidR="003E30CD" w:rsidRDefault="00000000">
      <w:pPr>
        <w:tabs>
          <w:tab w:val="right" w:pos="9360"/>
        </w:tabs>
        <w:spacing w:before="160" w:after="40"/>
      </w:pPr>
      <w:r>
        <w:rPr>
          <w:b/>
          <w:sz w:val="22"/>
        </w:rPr>
        <w:t>Software Engineering Manager</w:t>
      </w:r>
      <w:r>
        <w:rPr>
          <w:sz w:val="22"/>
        </w:rPr>
        <w:t xml:space="preserve"> — </w:t>
      </w:r>
      <w:r>
        <w:rPr>
          <w:b/>
          <w:sz w:val="22"/>
        </w:rPr>
        <w:t>Wolfram Research</w:t>
      </w:r>
      <w:r>
        <w:rPr>
          <w:i/>
          <w:color w:val="333333"/>
          <w:sz w:val="22"/>
        </w:rPr>
        <w:t>, Champaign, IL</w:t>
      </w:r>
      <w:r>
        <w:rPr>
          <w:sz w:val="22"/>
        </w:rPr>
        <w:tab/>
      </w:r>
      <w:r>
        <w:rPr>
          <w:color w:val="333333"/>
          <w:sz w:val="22"/>
        </w:rPr>
        <w:t>03/2004 – 04/2008</w:t>
      </w:r>
    </w:p>
    <w:p w14:paraId="11913FB3" w14:textId="77777777" w:rsidR="003E30CD" w:rsidRDefault="00000000">
      <w:pPr>
        <w:pStyle w:val="ListBullet"/>
        <w:spacing w:before="20" w:after="20"/>
        <w:ind w:left="504" w:hanging="288"/>
      </w:pPr>
      <w:r>
        <w:t>Promoted from tech support to software engineering manager within two years, recognized for technical depth and leadership potential.</w:t>
      </w:r>
    </w:p>
    <w:p w14:paraId="0C456443" w14:textId="77777777" w:rsidR="003E30CD" w:rsidRDefault="00000000">
      <w:pPr>
        <w:pStyle w:val="ListBullet"/>
        <w:spacing w:before="20" w:after="20"/>
        <w:ind w:left="504" w:hanging="288"/>
      </w:pPr>
      <w:r>
        <w:t>Designed and shipped the Image Processing, Import/Export, and 3D Graphics frameworks — core components still in Mathematica today.</w:t>
      </w:r>
    </w:p>
    <w:p w14:paraId="5D241496" w14:textId="77777777" w:rsidR="003E30CD" w:rsidRDefault="00000000">
      <w:pPr>
        <w:pStyle w:val="ListBullet"/>
        <w:spacing w:before="20" w:after="20"/>
        <w:ind w:left="504" w:hanging="288"/>
      </w:pPr>
      <w:r>
        <w:t>Led a team translating advanced mathematical research into production C++ across Windows, Linux, and macOS.</w:t>
      </w:r>
    </w:p>
    <w:p w14:paraId="686A24ED" w14:textId="77777777" w:rsidR="003E30CD" w:rsidRDefault="00000000">
      <w:pPr>
        <w:pBdr>
          <w:bottom w:val="single" w:sz="4" w:space="1" w:color="999999"/>
        </w:pBdr>
        <w:spacing w:before="200" w:after="80"/>
      </w:pPr>
      <w:r>
        <w:rPr>
          <w:b/>
          <w:smallCaps/>
          <w:color w:val="333333"/>
          <w:sz w:val="24"/>
        </w:rPr>
        <w:t>SKILLS</w:t>
      </w:r>
    </w:p>
    <w:tbl>
      <w:tblPr>
        <w:tblW w:w="0" w:type="auto"/>
        <w:jc w:val="center"/>
        <w:tblBorders>
          <w:insideH w:val="single" w:sz="4" w:space="0" w:color="DDDDDD"/>
          <w:insideV w:val="single" w:sz="4" w:space="0" w:color="DDDDDD"/>
        </w:tblBorders>
        <w:tblLook w:val="04A0" w:firstRow="1" w:lastRow="0" w:firstColumn="1" w:lastColumn="0" w:noHBand="0" w:noVBand="1"/>
      </w:tblPr>
      <w:tblGrid>
        <w:gridCol w:w="5040"/>
        <w:gridCol w:w="5040"/>
      </w:tblGrid>
      <w:tr w:rsidR="003E30CD" w14:paraId="38AB9B08" w14:textId="77777777">
        <w:trPr>
          <w:jc w:val="center"/>
        </w:trPr>
        <w:tc>
          <w:tcPr>
            <w:tcW w:w="5040" w:type="dxa"/>
            <w:shd w:val="clear" w:color="auto" w:fill="F0F0F0"/>
          </w:tcPr>
          <w:p w14:paraId="4B17742F" w14:textId="77777777" w:rsidR="003E30CD" w:rsidRDefault="00000000">
            <w:r>
              <w:rPr>
                <w:b/>
              </w:rPr>
              <w:t>Leadership &amp; Operations</w:t>
            </w:r>
          </w:p>
        </w:tc>
        <w:tc>
          <w:tcPr>
            <w:tcW w:w="5040" w:type="dxa"/>
            <w:shd w:val="clear" w:color="auto" w:fill="F0F0F0"/>
          </w:tcPr>
          <w:p w14:paraId="5DD111FA" w14:textId="77777777" w:rsidR="003E30CD" w:rsidRDefault="00000000">
            <w:r>
              <w:rPr>
                <w:b/>
              </w:rPr>
              <w:t>Technical &amp; Data</w:t>
            </w:r>
          </w:p>
        </w:tc>
      </w:tr>
      <w:tr w:rsidR="003E30CD" w14:paraId="76D88762" w14:textId="77777777">
        <w:trPr>
          <w:jc w:val="center"/>
        </w:trPr>
        <w:tc>
          <w:tcPr>
            <w:tcW w:w="5040" w:type="dxa"/>
          </w:tcPr>
          <w:p w14:paraId="2A675B5F" w14:textId="77777777" w:rsidR="003E30CD" w:rsidRDefault="00000000">
            <w:r>
              <w:t>Data Org Building &amp; Talent Development</w:t>
            </w:r>
          </w:p>
        </w:tc>
        <w:tc>
          <w:tcPr>
            <w:tcW w:w="5040" w:type="dxa"/>
          </w:tcPr>
          <w:p w14:paraId="5A2920B4" w14:textId="77777777" w:rsidR="003E30CD" w:rsidRDefault="00000000">
            <w:r>
              <w:t>Enterprise Data Modeling &amp; Architecture</w:t>
            </w:r>
          </w:p>
        </w:tc>
      </w:tr>
      <w:tr w:rsidR="003E30CD" w14:paraId="7741BA3D" w14:textId="77777777">
        <w:trPr>
          <w:jc w:val="center"/>
        </w:trPr>
        <w:tc>
          <w:tcPr>
            <w:tcW w:w="5040" w:type="dxa"/>
          </w:tcPr>
          <w:p w14:paraId="6BCEAD50" w14:textId="77777777" w:rsidR="003E30CD" w:rsidRDefault="00000000">
            <w:r>
              <w:t>Enterprise Data Governance &amp; Standards</w:t>
            </w:r>
          </w:p>
        </w:tc>
        <w:tc>
          <w:tcPr>
            <w:tcW w:w="5040" w:type="dxa"/>
          </w:tcPr>
          <w:p w14:paraId="72DBD9DC" w14:textId="77777777" w:rsidR="003E30CD" w:rsidRDefault="00000000">
            <w:r>
              <w:t>AI/ML Model Enablement (LLMs, Traditional ML)</w:t>
            </w:r>
          </w:p>
        </w:tc>
      </w:tr>
      <w:tr w:rsidR="003E30CD" w14:paraId="534193E3" w14:textId="77777777">
        <w:trPr>
          <w:jc w:val="center"/>
        </w:trPr>
        <w:tc>
          <w:tcPr>
            <w:tcW w:w="5040" w:type="dxa"/>
          </w:tcPr>
          <w:p w14:paraId="2F92B6F7" w14:textId="77777777" w:rsidR="003E30CD" w:rsidRDefault="00000000">
            <w:r>
              <w:t>Cross-Functional Program Leadership</w:t>
            </w:r>
          </w:p>
        </w:tc>
        <w:tc>
          <w:tcPr>
            <w:tcW w:w="5040" w:type="dxa"/>
          </w:tcPr>
          <w:p w14:paraId="2A81DE80" w14:textId="77777777" w:rsidR="003E30CD" w:rsidRDefault="00000000">
            <w:r>
              <w:t>Self-Service Analytics &amp; Reporting Platforms</w:t>
            </w:r>
          </w:p>
        </w:tc>
      </w:tr>
      <w:tr w:rsidR="003E30CD" w14:paraId="002403BA" w14:textId="77777777">
        <w:trPr>
          <w:jc w:val="center"/>
        </w:trPr>
        <w:tc>
          <w:tcPr>
            <w:tcW w:w="5040" w:type="dxa"/>
          </w:tcPr>
          <w:p w14:paraId="15D35EEF" w14:textId="77777777" w:rsidR="003E30CD" w:rsidRDefault="00000000">
            <w:r>
              <w:t>Executive Stakeholder Partnership</w:t>
            </w:r>
          </w:p>
        </w:tc>
        <w:tc>
          <w:tcPr>
            <w:tcW w:w="5040" w:type="dxa"/>
          </w:tcPr>
          <w:p w14:paraId="68EDA6C7" w14:textId="77777777" w:rsidR="003E30CD" w:rsidRDefault="00000000">
            <w:r>
              <w:t>Data Standardization &amp; Quality at Scale</w:t>
            </w:r>
          </w:p>
        </w:tc>
      </w:tr>
      <w:tr w:rsidR="003E30CD" w14:paraId="5A79D697" w14:textId="77777777">
        <w:trPr>
          <w:jc w:val="center"/>
        </w:trPr>
        <w:tc>
          <w:tcPr>
            <w:tcW w:w="5040" w:type="dxa"/>
          </w:tcPr>
          <w:p w14:paraId="00AFAB79" w14:textId="77777777" w:rsidR="003E30CD" w:rsidRDefault="00000000">
            <w:r>
              <w:t>Data-Driven Decision-Making Culture</w:t>
            </w:r>
          </w:p>
        </w:tc>
        <w:tc>
          <w:tcPr>
            <w:tcW w:w="5040" w:type="dxa"/>
          </w:tcPr>
          <w:p w14:paraId="6E51FD93" w14:textId="77777777" w:rsidR="003E30CD" w:rsidRDefault="00000000">
            <w:r>
              <w:t>Python, C#/.NET, SQL, JavaScript</w:t>
            </w:r>
          </w:p>
        </w:tc>
      </w:tr>
      <w:tr w:rsidR="003E30CD" w14:paraId="361AEC9C" w14:textId="77777777">
        <w:trPr>
          <w:jc w:val="center"/>
        </w:trPr>
        <w:tc>
          <w:tcPr>
            <w:tcW w:w="5040" w:type="dxa"/>
          </w:tcPr>
          <w:p w14:paraId="0F2A4A88" w14:textId="77777777" w:rsidR="003E30CD" w:rsidRDefault="00000000">
            <w:r>
              <w:t>Agile Transformation / Scrum at Scale</w:t>
            </w:r>
          </w:p>
        </w:tc>
        <w:tc>
          <w:tcPr>
            <w:tcW w:w="5040" w:type="dxa"/>
          </w:tcPr>
          <w:p w14:paraId="6479F78E" w14:textId="77777777" w:rsidR="003E30CD" w:rsidRDefault="00000000">
            <w:r>
              <w:t>PostgreSQL, MS SQL, GCP BigQuery</w:t>
            </w:r>
          </w:p>
        </w:tc>
      </w:tr>
      <w:tr w:rsidR="003E30CD" w14:paraId="73235D86" w14:textId="77777777">
        <w:trPr>
          <w:jc w:val="center"/>
        </w:trPr>
        <w:tc>
          <w:tcPr>
            <w:tcW w:w="5040" w:type="dxa"/>
          </w:tcPr>
          <w:p w14:paraId="41F3F756" w14:textId="77777777" w:rsidR="003E30CD" w:rsidRDefault="00000000">
            <w:r>
              <w:t>Vendor &amp; Partner Strategy</w:t>
            </w:r>
          </w:p>
        </w:tc>
        <w:tc>
          <w:tcPr>
            <w:tcW w:w="5040" w:type="dxa"/>
          </w:tcPr>
          <w:p w14:paraId="47646FD7" w14:textId="77777777" w:rsidR="003E30CD" w:rsidRDefault="00000000">
            <w:r>
              <w:t>ETL Pipeline Design &amp; Automation</w:t>
            </w:r>
          </w:p>
        </w:tc>
      </w:tr>
      <w:tr w:rsidR="003E30CD" w14:paraId="01B12021" w14:textId="77777777">
        <w:trPr>
          <w:jc w:val="center"/>
        </w:trPr>
        <w:tc>
          <w:tcPr>
            <w:tcW w:w="5040" w:type="dxa"/>
          </w:tcPr>
          <w:p w14:paraId="2EC7D664" w14:textId="77777777" w:rsidR="003E30CD" w:rsidRDefault="00000000">
            <w:r>
              <w:t>Change Management &amp; Process Redesign</w:t>
            </w:r>
          </w:p>
        </w:tc>
        <w:tc>
          <w:tcPr>
            <w:tcW w:w="5040" w:type="dxa"/>
          </w:tcPr>
          <w:p w14:paraId="437885C8" w14:textId="77777777" w:rsidR="003E30CD" w:rsidRDefault="00000000">
            <w:r>
              <w:t>Tableau / Power BI / Splunk</w:t>
            </w:r>
          </w:p>
        </w:tc>
      </w:tr>
    </w:tbl>
    <w:p w14:paraId="032A36A2" w14:textId="77777777" w:rsidR="003E30CD" w:rsidRDefault="00000000">
      <w:pPr>
        <w:pBdr>
          <w:bottom w:val="single" w:sz="4" w:space="1" w:color="999999"/>
        </w:pBdr>
        <w:spacing w:before="200" w:after="80"/>
      </w:pPr>
      <w:r>
        <w:rPr>
          <w:b/>
          <w:smallCaps/>
          <w:color w:val="333333"/>
          <w:sz w:val="24"/>
        </w:rPr>
        <w:t>EDUCATION</w:t>
      </w:r>
    </w:p>
    <w:p w14:paraId="057E9184" w14:textId="77777777" w:rsidR="003E30CD" w:rsidRDefault="00000000">
      <w:pPr>
        <w:tabs>
          <w:tab w:val="right" w:pos="9360"/>
        </w:tabs>
        <w:spacing w:before="40" w:after="40"/>
      </w:pPr>
      <w:r>
        <w:rPr>
          <w:b/>
        </w:rPr>
        <w:t>Bachelor of Science, Computer Engineering</w:t>
      </w:r>
      <w:r>
        <w:t xml:space="preserve"> — University of Illinois, Champaign-Urbana</w:t>
      </w:r>
      <w:r>
        <w:rPr>
          <w:i/>
          <w:color w:val="333333"/>
        </w:rPr>
        <w:t xml:space="preserve"> (Dean's List)</w:t>
      </w:r>
      <w:r>
        <w:rPr>
          <w:color w:val="333333"/>
        </w:rPr>
        <w:tab/>
        <w:t>2003</w:t>
      </w:r>
    </w:p>
    <w:p w14:paraId="63A122F4" w14:textId="77777777" w:rsidR="003E30CD" w:rsidRDefault="00000000">
      <w:pPr>
        <w:tabs>
          <w:tab w:val="right" w:pos="9360"/>
        </w:tabs>
        <w:spacing w:before="40" w:after="40"/>
      </w:pPr>
      <w:r>
        <w:rPr>
          <w:b/>
        </w:rPr>
        <w:t>Bachelor of Science, Civil Engineering</w:t>
      </w:r>
      <w:r>
        <w:t xml:space="preserve"> — University of São Paulo, São Carlos, SP, Brazil</w:t>
      </w:r>
      <w:r>
        <w:rPr>
          <w:color w:val="333333"/>
        </w:rPr>
        <w:tab/>
        <w:t>1999</w:t>
      </w:r>
    </w:p>
    <w:p w14:paraId="37C6D115" w14:textId="77777777" w:rsidR="003E30CD" w:rsidRDefault="00000000">
      <w:pPr>
        <w:pBdr>
          <w:bottom w:val="single" w:sz="4" w:space="1" w:color="999999"/>
        </w:pBdr>
        <w:spacing w:before="200" w:after="80"/>
      </w:pPr>
      <w:r>
        <w:rPr>
          <w:b/>
          <w:smallCaps/>
          <w:color w:val="333333"/>
          <w:sz w:val="24"/>
        </w:rPr>
        <w:t>LANGUAGES</w:t>
      </w:r>
    </w:p>
    <w:p w14:paraId="614FE892" w14:textId="77777777" w:rsidR="003E30CD" w:rsidRDefault="00000000">
      <w:pPr>
        <w:spacing w:after="80"/>
      </w:pPr>
      <w:r>
        <w:t>English  |  Portuguese  |  Spanish</w:t>
      </w:r>
    </w:p>
    <w:sectPr w:rsidR="003E30CD" w:rsidSect="00034616">
      <w:pgSz w:w="12240" w:h="15840"/>
      <w:pgMar w:top="850" w:right="1080" w:bottom="85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7653599">
    <w:abstractNumId w:val="8"/>
  </w:num>
  <w:num w:numId="2" w16cid:durableId="1669942355">
    <w:abstractNumId w:val="6"/>
  </w:num>
  <w:num w:numId="3" w16cid:durableId="186258231">
    <w:abstractNumId w:val="5"/>
  </w:num>
  <w:num w:numId="4" w16cid:durableId="1377508829">
    <w:abstractNumId w:val="4"/>
  </w:num>
  <w:num w:numId="5" w16cid:durableId="1343169368">
    <w:abstractNumId w:val="7"/>
  </w:num>
  <w:num w:numId="6" w16cid:durableId="1795556297">
    <w:abstractNumId w:val="3"/>
  </w:num>
  <w:num w:numId="7" w16cid:durableId="1045762409">
    <w:abstractNumId w:val="2"/>
  </w:num>
  <w:num w:numId="8" w16cid:durableId="811018460">
    <w:abstractNumId w:val="1"/>
  </w:num>
  <w:num w:numId="9" w16cid:durableId="975765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699"/>
    <w:rsid w:val="0029639D"/>
    <w:rsid w:val="00326F90"/>
    <w:rsid w:val="003E30CD"/>
    <w:rsid w:val="005960F6"/>
    <w:rsid w:val="008115C7"/>
    <w:rsid w:val="00AA1D8D"/>
    <w:rsid w:val="00B262D9"/>
    <w:rsid w:val="00B47730"/>
    <w:rsid w:val="00C74EF1"/>
    <w:rsid w:val="00CB0664"/>
    <w:rsid w:val="00DA69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0CE57A"/>
  <w14:defaultImageDpi w14:val="300"/>
  <w15:docId w15:val="{71CD70BC-F66C-4E7A-8BD6-EDFD06F596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hAnsi="Calibri"/>
      <w:color w:val="000000"/>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1040</Words>
  <Characters>5933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Flavio Smirne</dc:creator>
  <cp:keywords/>
  <cp:lastModifiedBy>Flavio Smirne</cp:lastModifiedBy>
  <cp:revision>4</cp:revision>
  <dcterms:created xsi:type="dcterms:W3CDTF">2013-12-23T23:15:00Z</dcterms:created>
  <dcterms:modified xsi:type="dcterms:W3CDTF">2026-03-29T13:28:00Z</dcterms:modified>
  <cp:category/>
</cp:coreProperties>
</file>