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9964" w14:textId="1DA1630B" w:rsidR="000A722E" w:rsidRDefault="00000000">
      <w:pPr>
        <w:jc w:val="center"/>
        <w:rPr>
          <w:lang w:eastAsia="zh-TW"/>
        </w:rPr>
      </w:pPr>
      <w:r>
        <w:rPr>
          <w:b/>
          <w:sz w:val="36"/>
          <w:lang w:eastAsia="zh-TW"/>
        </w:rPr>
        <w:t>分組作業</w:t>
      </w:r>
      <w:r w:rsidR="00CE49A2">
        <w:rPr>
          <w:b/>
          <w:sz w:val="36"/>
          <w:lang w:eastAsia="zh-TW"/>
        </w:rPr>
        <w:t>1</w:t>
      </w:r>
      <w:r>
        <w:rPr>
          <w:b/>
          <w:sz w:val="36"/>
          <w:lang w:eastAsia="zh-TW"/>
        </w:rPr>
        <w:t>：金融資產之圖表與描述統計分析</w:t>
      </w:r>
    </w:p>
    <w:p w14:paraId="05975285" w14:textId="77777777" w:rsidR="000A722E" w:rsidRDefault="00000000">
      <w:pPr>
        <w:jc w:val="center"/>
        <w:rPr>
          <w:lang w:eastAsia="zh-TW"/>
        </w:rPr>
      </w:pPr>
      <w:r>
        <w:rPr>
          <w:b/>
          <w:sz w:val="24"/>
          <w:lang w:eastAsia="zh-TW"/>
        </w:rPr>
        <w:t>結合第二章「資料整理與圖表」與第三章「描述統計量」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1"/>
        <w:gridCol w:w="8121"/>
      </w:tblGrid>
      <w:tr w:rsidR="000A722E" w14:paraId="5939D8BB" w14:textId="77777777" w:rsidTr="00CE49A2">
        <w:trPr>
          <w:jc w:val="center"/>
        </w:trPr>
        <w:tc>
          <w:tcPr>
            <w:tcW w:w="1843" w:type="dxa"/>
            <w:shd w:val="clear" w:color="auto" w:fill="EEF3F8"/>
            <w:vAlign w:val="center"/>
          </w:tcPr>
          <w:p w14:paraId="19456CD8" w14:textId="77777777" w:rsidR="000A722E" w:rsidRDefault="00000000">
            <w:proofErr w:type="spellStart"/>
            <w:r>
              <w:rPr>
                <w:b/>
                <w:sz w:val="19"/>
              </w:rPr>
              <w:t>作業形式</w:t>
            </w:r>
            <w:proofErr w:type="spellEnd"/>
          </w:p>
        </w:tc>
        <w:tc>
          <w:tcPr>
            <w:tcW w:w="8129" w:type="dxa"/>
            <w:shd w:val="clear" w:color="auto" w:fill="D9EAF7"/>
            <w:vAlign w:val="center"/>
          </w:tcPr>
          <w:p w14:paraId="176D5A9C" w14:textId="77777777" w:rsidR="000A722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分組作業；每組分析兩個指定金融資產</w:t>
            </w:r>
          </w:p>
        </w:tc>
      </w:tr>
      <w:tr w:rsidR="000A722E" w14:paraId="025B7CA2" w14:textId="77777777" w:rsidTr="00CE49A2">
        <w:trPr>
          <w:jc w:val="center"/>
        </w:trPr>
        <w:tc>
          <w:tcPr>
            <w:tcW w:w="1843" w:type="dxa"/>
            <w:shd w:val="clear" w:color="auto" w:fill="EEF3F8"/>
            <w:vAlign w:val="center"/>
          </w:tcPr>
          <w:p w14:paraId="1B3C5168" w14:textId="77777777" w:rsidR="000A722E" w:rsidRDefault="00000000">
            <w:proofErr w:type="spellStart"/>
            <w:r>
              <w:rPr>
                <w:b/>
                <w:sz w:val="19"/>
              </w:rPr>
              <w:t>資料期間</w:t>
            </w:r>
            <w:proofErr w:type="spellEnd"/>
          </w:p>
        </w:tc>
        <w:tc>
          <w:tcPr>
            <w:tcW w:w="8129" w:type="dxa"/>
            <w:vAlign w:val="center"/>
          </w:tcPr>
          <w:p w14:paraId="740BC397" w14:textId="77777777" w:rsidR="000A722E" w:rsidRDefault="00000000">
            <w:r>
              <w:rPr>
                <w:sz w:val="19"/>
              </w:rPr>
              <w:t>2018/01/01 至 2026/06/30</w:t>
            </w:r>
          </w:p>
        </w:tc>
      </w:tr>
      <w:tr w:rsidR="000A722E" w14:paraId="494E7F41" w14:textId="77777777" w:rsidTr="00CE49A2">
        <w:trPr>
          <w:jc w:val="center"/>
        </w:trPr>
        <w:tc>
          <w:tcPr>
            <w:tcW w:w="1843" w:type="dxa"/>
            <w:shd w:val="clear" w:color="auto" w:fill="EEF3F8"/>
            <w:vAlign w:val="center"/>
          </w:tcPr>
          <w:p w14:paraId="0AC9013C" w14:textId="77777777" w:rsidR="000A722E" w:rsidRDefault="00000000">
            <w:r>
              <w:rPr>
                <w:b/>
                <w:sz w:val="19"/>
              </w:rPr>
              <w:t>分析單位</w:t>
            </w:r>
          </w:p>
        </w:tc>
        <w:tc>
          <w:tcPr>
            <w:tcW w:w="8129" w:type="dxa"/>
            <w:vAlign w:val="center"/>
          </w:tcPr>
          <w:p w14:paraId="5C411EFC" w14:textId="77777777" w:rsidR="000A722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每月資料；主要分析變數為月報酬率</w:t>
            </w:r>
          </w:p>
        </w:tc>
      </w:tr>
      <w:tr w:rsidR="000A722E" w14:paraId="5ACAF7A5" w14:textId="77777777" w:rsidTr="00CE49A2">
        <w:trPr>
          <w:jc w:val="center"/>
        </w:trPr>
        <w:tc>
          <w:tcPr>
            <w:tcW w:w="1843" w:type="dxa"/>
            <w:shd w:val="clear" w:color="auto" w:fill="EEF3F8"/>
            <w:vAlign w:val="center"/>
          </w:tcPr>
          <w:p w14:paraId="6374C9BC" w14:textId="77777777" w:rsidR="000A722E" w:rsidRDefault="00000000">
            <w:proofErr w:type="spellStart"/>
            <w:r>
              <w:rPr>
                <w:b/>
                <w:sz w:val="19"/>
              </w:rPr>
              <w:t>繳交內容</w:t>
            </w:r>
            <w:proofErr w:type="spellEnd"/>
          </w:p>
        </w:tc>
        <w:tc>
          <w:tcPr>
            <w:tcW w:w="8129" w:type="dxa"/>
            <w:vAlign w:val="center"/>
          </w:tcPr>
          <w:p w14:paraId="126C2B6F" w14:textId="77777777" w:rsidR="000A722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3–5 頁分析報告 + 分析檔案（Excel 或 CSV）+ 5 分鐘課堂簡報</w:t>
            </w:r>
          </w:p>
        </w:tc>
      </w:tr>
      <w:tr w:rsidR="000A722E" w14:paraId="09AF1350" w14:textId="77777777" w:rsidTr="00CE49A2">
        <w:trPr>
          <w:jc w:val="center"/>
        </w:trPr>
        <w:tc>
          <w:tcPr>
            <w:tcW w:w="1843" w:type="dxa"/>
            <w:shd w:val="clear" w:color="auto" w:fill="EEF3F8"/>
            <w:vAlign w:val="center"/>
          </w:tcPr>
          <w:p w14:paraId="378B693B" w14:textId="77777777" w:rsidR="000A722E" w:rsidRDefault="00000000">
            <w:proofErr w:type="spellStart"/>
            <w:r>
              <w:rPr>
                <w:b/>
                <w:sz w:val="19"/>
              </w:rPr>
              <w:t>作業重點</w:t>
            </w:r>
            <w:proofErr w:type="spellEnd"/>
          </w:p>
        </w:tc>
        <w:tc>
          <w:tcPr>
            <w:tcW w:w="8129" w:type="dxa"/>
            <w:vAlign w:val="center"/>
          </w:tcPr>
          <w:p w14:paraId="7A50D2AC" w14:textId="77777777" w:rsidR="000A722E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練習資料整理、圖表呈現、描述統計、幾何平均數、變異係數與相關係數解讀</w:t>
            </w:r>
          </w:p>
        </w:tc>
      </w:tr>
    </w:tbl>
    <w:p w14:paraId="1C849D16" w14:textId="77777777" w:rsidR="000A722E" w:rsidRDefault="00000000">
      <w:pPr>
        <w:rPr>
          <w:lang w:eastAsia="zh-TW"/>
        </w:rPr>
      </w:pPr>
      <w:r>
        <w:rPr>
          <w:lang w:eastAsia="zh-TW"/>
        </w:rPr>
        <w:t>本作業不是投資建議，也不是預測未來股價。重點是學習如何把公開金融資料整理成可分析的資料，並用第二章的圖表與第三章的描述統計量，寫出清楚、謹慎且有根據的資料解讀。</w:t>
      </w:r>
    </w:p>
    <w:p w14:paraId="268B113D" w14:textId="77777777" w:rsidR="000A722E" w:rsidRDefault="00000000">
      <w:pPr>
        <w:pStyle w:val="Heading1"/>
        <w:rPr>
          <w:lang w:eastAsia="zh-TW"/>
        </w:rPr>
      </w:pPr>
      <w:r>
        <w:rPr>
          <w:lang w:eastAsia="zh-TW"/>
        </w:rPr>
        <w:t>一、作業目的</w:t>
      </w:r>
    </w:p>
    <w:p w14:paraId="40210623" w14:textId="77777777" w:rsidR="000A722E" w:rsidRDefault="00000000">
      <w:pPr>
        <w:ind w:left="397" w:hanging="198"/>
        <w:rPr>
          <w:lang w:eastAsia="zh-TW"/>
        </w:rPr>
      </w:pPr>
      <w:r>
        <w:rPr>
          <w:b/>
          <w:lang w:eastAsia="zh-TW"/>
        </w:rPr>
        <w:t xml:space="preserve">• </w:t>
      </w:r>
      <w:r>
        <w:rPr>
          <w:lang w:eastAsia="zh-TW"/>
        </w:rPr>
        <w:t>將每日或每月金融資料整理為適合分析的月資料。</w:t>
      </w:r>
    </w:p>
    <w:p w14:paraId="4DF5304D" w14:textId="77777777" w:rsidR="000A722E" w:rsidRDefault="00000000">
      <w:pPr>
        <w:ind w:left="397" w:hanging="198"/>
        <w:rPr>
          <w:lang w:eastAsia="zh-TW"/>
        </w:rPr>
      </w:pPr>
      <w:r>
        <w:rPr>
          <w:b/>
          <w:lang w:eastAsia="zh-TW"/>
        </w:rPr>
        <w:t xml:space="preserve">• </w:t>
      </w:r>
      <w:r>
        <w:rPr>
          <w:lang w:eastAsia="zh-TW"/>
        </w:rPr>
        <w:t>使用第二章方法製作次數分配表、折線圖、直方圖、箱型圖與散佈圖。</w:t>
      </w:r>
    </w:p>
    <w:p w14:paraId="524ACDAB" w14:textId="77777777" w:rsidR="000A722E" w:rsidRDefault="00000000">
      <w:pPr>
        <w:ind w:left="397" w:hanging="198"/>
        <w:rPr>
          <w:lang w:eastAsia="zh-TW"/>
        </w:rPr>
      </w:pPr>
      <w:r>
        <w:rPr>
          <w:b/>
          <w:lang w:eastAsia="zh-TW"/>
        </w:rPr>
        <w:t xml:space="preserve">• </w:t>
      </w:r>
      <w:r>
        <w:rPr>
          <w:lang w:eastAsia="zh-TW"/>
        </w:rPr>
        <w:t>使用第三章方法計算平均數、中位數、標準差、四分位數、全距、幾何平均數、變異係數與相關係數。</w:t>
      </w:r>
    </w:p>
    <w:p w14:paraId="1AC0EED7" w14:textId="77777777" w:rsidR="000A722E" w:rsidRDefault="00000000">
      <w:pPr>
        <w:ind w:left="397" w:hanging="198"/>
        <w:rPr>
          <w:lang w:eastAsia="zh-TW"/>
        </w:rPr>
      </w:pPr>
      <w:r>
        <w:rPr>
          <w:b/>
          <w:lang w:eastAsia="zh-TW"/>
        </w:rPr>
        <w:t xml:space="preserve">• </w:t>
      </w:r>
      <w:r>
        <w:rPr>
          <w:lang w:eastAsia="zh-TW"/>
        </w:rPr>
        <w:t>練習把統計結果轉化為管理、投資或研究上的解讀。</w:t>
      </w:r>
    </w:p>
    <w:p w14:paraId="76978026" w14:textId="77777777" w:rsidR="000A722E" w:rsidRDefault="00000000">
      <w:pPr>
        <w:pStyle w:val="Heading1"/>
        <w:rPr>
          <w:lang w:eastAsia="zh-TW"/>
        </w:rPr>
      </w:pPr>
      <w:r>
        <w:rPr>
          <w:lang w:eastAsia="zh-TW"/>
        </w:rPr>
        <w:t>二、各組指定分析題目</w:t>
      </w:r>
    </w:p>
    <w:p w14:paraId="2D1C2E0A" w14:textId="77777777" w:rsidR="000A722E" w:rsidRDefault="00000000">
      <w:pPr>
        <w:rPr>
          <w:lang w:eastAsia="zh-TW"/>
        </w:rPr>
      </w:pPr>
      <w:r>
        <w:rPr>
          <w:lang w:eastAsia="zh-TW"/>
        </w:rPr>
        <w:t>各組請依下表分析指定的兩個金融資產。請不要自行更換題目，以利全班比較與課堂討論。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0A722E" w14:paraId="5E6B59C6" w14:textId="7777777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2D1EEF41" w14:textId="77777777" w:rsidR="000A722E" w:rsidRDefault="00000000">
            <w:proofErr w:type="spellStart"/>
            <w:r>
              <w:rPr>
                <w:b/>
                <w:sz w:val="18"/>
              </w:rPr>
              <w:t>組別</w:t>
            </w:r>
            <w:proofErr w:type="spellEnd"/>
          </w:p>
        </w:tc>
        <w:tc>
          <w:tcPr>
            <w:tcW w:w="3324" w:type="dxa"/>
            <w:shd w:val="clear" w:color="auto" w:fill="D9EAF7"/>
            <w:vAlign w:val="center"/>
          </w:tcPr>
          <w:p w14:paraId="16CD5E3E" w14:textId="77777777" w:rsidR="000A722E" w:rsidRDefault="00000000">
            <w:r>
              <w:rPr>
                <w:b/>
                <w:sz w:val="18"/>
              </w:rPr>
              <w:t>分析題目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5FA52AE4" w14:textId="77777777" w:rsidR="000A722E" w:rsidRDefault="00000000">
            <w:r>
              <w:rPr>
                <w:b/>
                <w:sz w:val="18"/>
              </w:rPr>
              <w:t>主要比較重點</w:t>
            </w:r>
          </w:p>
        </w:tc>
      </w:tr>
      <w:tr w:rsidR="000A722E" w14:paraId="2C6E5466" w14:textId="77777777">
        <w:trPr>
          <w:jc w:val="center"/>
        </w:trPr>
        <w:tc>
          <w:tcPr>
            <w:tcW w:w="3324" w:type="dxa"/>
            <w:vAlign w:val="center"/>
          </w:tcPr>
          <w:p w14:paraId="575FDED0" w14:textId="77777777" w:rsidR="000A722E" w:rsidRDefault="00000000">
            <w:r>
              <w:rPr>
                <w:sz w:val="18"/>
              </w:rPr>
              <w:t>第 1 組</w:t>
            </w:r>
          </w:p>
        </w:tc>
        <w:tc>
          <w:tcPr>
            <w:tcW w:w="3324" w:type="dxa"/>
            <w:vAlign w:val="center"/>
          </w:tcPr>
          <w:p w14:paraId="13F3C242" w14:textId="77777777" w:rsidR="000A722E" w:rsidRDefault="00000000">
            <w:r>
              <w:rPr>
                <w:sz w:val="18"/>
              </w:rPr>
              <w:t>0050 vs. 0056</w:t>
            </w:r>
          </w:p>
        </w:tc>
        <w:tc>
          <w:tcPr>
            <w:tcW w:w="3324" w:type="dxa"/>
            <w:vAlign w:val="center"/>
          </w:tcPr>
          <w:p w14:paraId="097018A6" w14:textId="77777777" w:rsidR="000A722E" w:rsidRDefault="00000000">
            <w:r>
              <w:rPr>
                <w:sz w:val="18"/>
              </w:rPr>
              <w:t>市值型 ETF vs. 高股息 ETF</w:t>
            </w:r>
          </w:p>
        </w:tc>
      </w:tr>
      <w:tr w:rsidR="000A722E" w14:paraId="5E1E6469" w14:textId="77777777">
        <w:trPr>
          <w:jc w:val="center"/>
        </w:trPr>
        <w:tc>
          <w:tcPr>
            <w:tcW w:w="3324" w:type="dxa"/>
            <w:vAlign w:val="center"/>
          </w:tcPr>
          <w:p w14:paraId="1FA89A75" w14:textId="77777777" w:rsidR="000A722E" w:rsidRDefault="00000000">
            <w:r>
              <w:rPr>
                <w:sz w:val="18"/>
              </w:rPr>
              <w:t>第 2 組</w:t>
            </w:r>
          </w:p>
        </w:tc>
        <w:tc>
          <w:tcPr>
            <w:tcW w:w="3324" w:type="dxa"/>
            <w:vAlign w:val="center"/>
          </w:tcPr>
          <w:p w14:paraId="223A4655" w14:textId="77777777" w:rsidR="000A722E" w:rsidRDefault="00000000">
            <w:r>
              <w:rPr>
                <w:sz w:val="18"/>
              </w:rPr>
              <w:t>0050 vs. 006208</w:t>
            </w:r>
          </w:p>
        </w:tc>
        <w:tc>
          <w:tcPr>
            <w:tcW w:w="3324" w:type="dxa"/>
            <w:vAlign w:val="center"/>
          </w:tcPr>
          <w:p w14:paraId="30A8FDD3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兩檔台灣 50 類 ETF 是否相似</w:t>
            </w:r>
          </w:p>
        </w:tc>
      </w:tr>
      <w:tr w:rsidR="000A722E" w14:paraId="719C67F4" w14:textId="77777777">
        <w:trPr>
          <w:jc w:val="center"/>
        </w:trPr>
        <w:tc>
          <w:tcPr>
            <w:tcW w:w="3324" w:type="dxa"/>
            <w:vAlign w:val="center"/>
          </w:tcPr>
          <w:p w14:paraId="4EFF0B67" w14:textId="77777777" w:rsidR="000A722E" w:rsidRDefault="00000000">
            <w:r>
              <w:rPr>
                <w:sz w:val="18"/>
              </w:rPr>
              <w:t>第 3 組</w:t>
            </w:r>
          </w:p>
        </w:tc>
        <w:tc>
          <w:tcPr>
            <w:tcW w:w="3324" w:type="dxa"/>
            <w:vAlign w:val="center"/>
          </w:tcPr>
          <w:p w14:paraId="2965408B" w14:textId="77777777" w:rsidR="000A722E" w:rsidRDefault="00000000">
            <w:r>
              <w:rPr>
                <w:sz w:val="18"/>
              </w:rPr>
              <w:t>0056 vs. 00713</w:t>
            </w:r>
          </w:p>
        </w:tc>
        <w:tc>
          <w:tcPr>
            <w:tcW w:w="3324" w:type="dxa"/>
            <w:vAlign w:val="center"/>
          </w:tcPr>
          <w:p w14:paraId="2C69CAF8" w14:textId="77777777" w:rsidR="000A722E" w:rsidRDefault="00000000">
            <w:r>
              <w:rPr>
                <w:sz w:val="18"/>
              </w:rPr>
              <w:t>高股息 ETF vs. 高息低波 ETF</w:t>
            </w:r>
          </w:p>
        </w:tc>
      </w:tr>
      <w:tr w:rsidR="000A722E" w14:paraId="0CA3D0AD" w14:textId="77777777">
        <w:trPr>
          <w:jc w:val="center"/>
        </w:trPr>
        <w:tc>
          <w:tcPr>
            <w:tcW w:w="3324" w:type="dxa"/>
            <w:vAlign w:val="center"/>
          </w:tcPr>
          <w:p w14:paraId="184CF002" w14:textId="77777777" w:rsidR="000A722E" w:rsidRDefault="00000000">
            <w:r>
              <w:rPr>
                <w:sz w:val="18"/>
              </w:rPr>
              <w:t>第 4 組</w:t>
            </w:r>
          </w:p>
        </w:tc>
        <w:tc>
          <w:tcPr>
            <w:tcW w:w="3324" w:type="dxa"/>
            <w:vAlign w:val="center"/>
          </w:tcPr>
          <w:p w14:paraId="5AA033A6" w14:textId="77777777" w:rsidR="000A722E" w:rsidRDefault="00000000">
            <w:r>
              <w:rPr>
                <w:sz w:val="18"/>
              </w:rPr>
              <w:t>0050 vs. 台積電</w:t>
            </w:r>
          </w:p>
        </w:tc>
        <w:tc>
          <w:tcPr>
            <w:tcW w:w="3324" w:type="dxa"/>
            <w:vAlign w:val="center"/>
          </w:tcPr>
          <w:p w14:paraId="4EEA469D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ETF 分散投資 vs. 單一大型個股</w:t>
            </w:r>
          </w:p>
        </w:tc>
      </w:tr>
      <w:tr w:rsidR="000A722E" w14:paraId="4560846E" w14:textId="77777777">
        <w:trPr>
          <w:jc w:val="center"/>
        </w:trPr>
        <w:tc>
          <w:tcPr>
            <w:tcW w:w="3324" w:type="dxa"/>
            <w:vAlign w:val="center"/>
          </w:tcPr>
          <w:p w14:paraId="038935F2" w14:textId="77777777" w:rsidR="000A722E" w:rsidRDefault="00000000">
            <w:r>
              <w:rPr>
                <w:sz w:val="18"/>
              </w:rPr>
              <w:t>第 5 組</w:t>
            </w:r>
          </w:p>
        </w:tc>
        <w:tc>
          <w:tcPr>
            <w:tcW w:w="3324" w:type="dxa"/>
            <w:vAlign w:val="center"/>
          </w:tcPr>
          <w:p w14:paraId="41E74820" w14:textId="77777777" w:rsidR="000A722E" w:rsidRDefault="00000000">
            <w:r>
              <w:rPr>
                <w:sz w:val="18"/>
              </w:rPr>
              <w:t>0050 vs. 臺灣加權指數</w:t>
            </w:r>
          </w:p>
        </w:tc>
        <w:tc>
          <w:tcPr>
            <w:tcW w:w="3324" w:type="dxa"/>
            <w:vAlign w:val="center"/>
          </w:tcPr>
          <w:p w14:paraId="60C6CAD7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ETF 是否貼近整體市場</w:t>
            </w:r>
          </w:p>
        </w:tc>
      </w:tr>
      <w:tr w:rsidR="000A722E" w14:paraId="6C326A72" w14:textId="77777777">
        <w:trPr>
          <w:jc w:val="center"/>
        </w:trPr>
        <w:tc>
          <w:tcPr>
            <w:tcW w:w="3324" w:type="dxa"/>
            <w:vAlign w:val="center"/>
          </w:tcPr>
          <w:p w14:paraId="22C54023" w14:textId="77777777" w:rsidR="000A722E" w:rsidRDefault="00000000">
            <w:r>
              <w:rPr>
                <w:sz w:val="18"/>
              </w:rPr>
              <w:t>第 6 組</w:t>
            </w:r>
          </w:p>
        </w:tc>
        <w:tc>
          <w:tcPr>
            <w:tcW w:w="3324" w:type="dxa"/>
            <w:vAlign w:val="center"/>
          </w:tcPr>
          <w:p w14:paraId="043A3FD5" w14:textId="77777777" w:rsidR="000A722E" w:rsidRDefault="00000000">
            <w:r>
              <w:rPr>
                <w:sz w:val="18"/>
              </w:rPr>
              <w:t>0050 vs. SPY</w:t>
            </w:r>
          </w:p>
        </w:tc>
        <w:tc>
          <w:tcPr>
            <w:tcW w:w="3324" w:type="dxa"/>
            <w:vAlign w:val="center"/>
          </w:tcPr>
          <w:p w14:paraId="49AF7BEF" w14:textId="77777777" w:rsidR="000A722E" w:rsidRDefault="00000000">
            <w:r>
              <w:rPr>
                <w:sz w:val="18"/>
              </w:rPr>
              <w:t>台股大型股 ETF vs. 美國 S&amp;P 500 ETF</w:t>
            </w:r>
          </w:p>
        </w:tc>
      </w:tr>
      <w:tr w:rsidR="000A722E" w14:paraId="7E7F5B23" w14:textId="77777777">
        <w:trPr>
          <w:jc w:val="center"/>
        </w:trPr>
        <w:tc>
          <w:tcPr>
            <w:tcW w:w="3324" w:type="dxa"/>
            <w:vAlign w:val="center"/>
          </w:tcPr>
          <w:p w14:paraId="652A8375" w14:textId="77777777" w:rsidR="000A722E" w:rsidRDefault="00000000">
            <w:r>
              <w:rPr>
                <w:sz w:val="18"/>
              </w:rPr>
              <w:t>第 7 組</w:t>
            </w:r>
          </w:p>
        </w:tc>
        <w:tc>
          <w:tcPr>
            <w:tcW w:w="3324" w:type="dxa"/>
            <w:vAlign w:val="center"/>
          </w:tcPr>
          <w:p w14:paraId="2B021CDC" w14:textId="77777777" w:rsidR="000A722E" w:rsidRDefault="00000000">
            <w:r>
              <w:rPr>
                <w:sz w:val="18"/>
              </w:rPr>
              <w:t>0050 vs. QQQ</w:t>
            </w:r>
          </w:p>
        </w:tc>
        <w:tc>
          <w:tcPr>
            <w:tcW w:w="3324" w:type="dxa"/>
            <w:vAlign w:val="center"/>
          </w:tcPr>
          <w:p w14:paraId="0B19F958" w14:textId="77777777" w:rsidR="000A722E" w:rsidRDefault="00000000">
            <w:r>
              <w:rPr>
                <w:sz w:val="18"/>
              </w:rPr>
              <w:t>台股大型股 ETF vs. 美國科技股 ETF</w:t>
            </w:r>
          </w:p>
        </w:tc>
      </w:tr>
      <w:tr w:rsidR="000A722E" w14:paraId="08C28AED" w14:textId="77777777">
        <w:trPr>
          <w:jc w:val="center"/>
        </w:trPr>
        <w:tc>
          <w:tcPr>
            <w:tcW w:w="3324" w:type="dxa"/>
            <w:vAlign w:val="center"/>
          </w:tcPr>
          <w:p w14:paraId="76D85A6D" w14:textId="77777777" w:rsidR="000A722E" w:rsidRDefault="00000000">
            <w:r>
              <w:rPr>
                <w:sz w:val="18"/>
              </w:rPr>
              <w:t>第 8 組</w:t>
            </w:r>
          </w:p>
        </w:tc>
        <w:tc>
          <w:tcPr>
            <w:tcW w:w="3324" w:type="dxa"/>
            <w:vAlign w:val="center"/>
          </w:tcPr>
          <w:p w14:paraId="65120C72" w14:textId="77777777" w:rsidR="000A722E" w:rsidRDefault="00000000">
            <w:r>
              <w:rPr>
                <w:sz w:val="18"/>
              </w:rPr>
              <w:t>SPY vs. QQQ</w:t>
            </w:r>
          </w:p>
        </w:tc>
        <w:tc>
          <w:tcPr>
            <w:tcW w:w="3324" w:type="dxa"/>
            <w:vAlign w:val="center"/>
          </w:tcPr>
          <w:p w14:paraId="00744D35" w14:textId="77777777" w:rsidR="000A722E" w:rsidRDefault="00000000">
            <w:r>
              <w:rPr>
                <w:sz w:val="18"/>
              </w:rPr>
              <w:t>S&amp;P 500 vs. Nasdaq-100</w:t>
            </w:r>
          </w:p>
        </w:tc>
      </w:tr>
      <w:tr w:rsidR="000A722E" w14:paraId="5112A5F7" w14:textId="77777777">
        <w:trPr>
          <w:jc w:val="center"/>
        </w:trPr>
        <w:tc>
          <w:tcPr>
            <w:tcW w:w="3324" w:type="dxa"/>
            <w:vAlign w:val="center"/>
          </w:tcPr>
          <w:p w14:paraId="2A586112" w14:textId="77777777" w:rsidR="000A722E" w:rsidRDefault="00000000">
            <w:r>
              <w:rPr>
                <w:sz w:val="18"/>
              </w:rPr>
              <w:t>第 9 組</w:t>
            </w:r>
          </w:p>
        </w:tc>
        <w:tc>
          <w:tcPr>
            <w:tcW w:w="3324" w:type="dxa"/>
            <w:vAlign w:val="center"/>
          </w:tcPr>
          <w:p w14:paraId="1B90ACA5" w14:textId="77777777" w:rsidR="000A722E" w:rsidRDefault="00000000">
            <w:r>
              <w:rPr>
                <w:sz w:val="18"/>
              </w:rPr>
              <w:t>SPY vs. DIA</w:t>
            </w:r>
          </w:p>
        </w:tc>
        <w:tc>
          <w:tcPr>
            <w:tcW w:w="3324" w:type="dxa"/>
            <w:vAlign w:val="center"/>
          </w:tcPr>
          <w:p w14:paraId="183C0182" w14:textId="77777777" w:rsidR="000A722E" w:rsidRDefault="00000000">
            <w:r>
              <w:rPr>
                <w:sz w:val="18"/>
              </w:rPr>
              <w:t>S&amp;P 500 vs. Dow Jones</w:t>
            </w:r>
          </w:p>
        </w:tc>
      </w:tr>
      <w:tr w:rsidR="000A722E" w14:paraId="4187DC6E" w14:textId="77777777">
        <w:trPr>
          <w:jc w:val="center"/>
        </w:trPr>
        <w:tc>
          <w:tcPr>
            <w:tcW w:w="3324" w:type="dxa"/>
            <w:vAlign w:val="center"/>
          </w:tcPr>
          <w:p w14:paraId="5375CCBC" w14:textId="77777777" w:rsidR="000A722E" w:rsidRDefault="00000000">
            <w:r>
              <w:rPr>
                <w:sz w:val="18"/>
              </w:rPr>
              <w:t>第 10 組</w:t>
            </w:r>
          </w:p>
        </w:tc>
        <w:tc>
          <w:tcPr>
            <w:tcW w:w="3324" w:type="dxa"/>
            <w:vAlign w:val="center"/>
          </w:tcPr>
          <w:p w14:paraId="693C1BEA" w14:textId="77777777" w:rsidR="000A722E" w:rsidRDefault="00000000">
            <w:r>
              <w:rPr>
                <w:sz w:val="18"/>
              </w:rPr>
              <w:t>GLD vs. BTC-USD</w:t>
            </w:r>
          </w:p>
        </w:tc>
        <w:tc>
          <w:tcPr>
            <w:tcW w:w="3324" w:type="dxa"/>
            <w:vAlign w:val="center"/>
          </w:tcPr>
          <w:p w14:paraId="4207D51F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黃金 ETF vs. 比特幣</w:t>
            </w:r>
          </w:p>
        </w:tc>
      </w:tr>
      <w:tr w:rsidR="000A722E" w14:paraId="06E380D9" w14:textId="77777777">
        <w:trPr>
          <w:jc w:val="center"/>
        </w:trPr>
        <w:tc>
          <w:tcPr>
            <w:tcW w:w="3324" w:type="dxa"/>
            <w:vAlign w:val="center"/>
          </w:tcPr>
          <w:p w14:paraId="14203D75" w14:textId="77777777" w:rsidR="000A722E" w:rsidRDefault="00000000">
            <w:r>
              <w:rPr>
                <w:sz w:val="18"/>
              </w:rPr>
              <w:t>第 11 組</w:t>
            </w:r>
          </w:p>
        </w:tc>
        <w:tc>
          <w:tcPr>
            <w:tcW w:w="3324" w:type="dxa"/>
            <w:vAlign w:val="center"/>
          </w:tcPr>
          <w:p w14:paraId="33E26EA5" w14:textId="77777777" w:rsidR="000A722E" w:rsidRDefault="00000000">
            <w:r>
              <w:rPr>
                <w:sz w:val="18"/>
              </w:rPr>
              <w:t>GLD vs. SPY</w:t>
            </w:r>
          </w:p>
        </w:tc>
        <w:tc>
          <w:tcPr>
            <w:tcW w:w="3324" w:type="dxa"/>
            <w:vAlign w:val="center"/>
          </w:tcPr>
          <w:p w14:paraId="10BB922D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黃金 ETF vs. 美國股票市場</w:t>
            </w:r>
          </w:p>
        </w:tc>
      </w:tr>
    </w:tbl>
    <w:p w14:paraId="60D2B6A8" w14:textId="77777777" w:rsidR="000A722E" w:rsidRDefault="00000000">
      <w:pPr>
        <w:pStyle w:val="Heading1"/>
        <w:rPr>
          <w:lang w:eastAsia="zh-TW"/>
        </w:rPr>
      </w:pPr>
      <w:r>
        <w:rPr>
          <w:lang w:eastAsia="zh-TW"/>
        </w:rPr>
        <w:lastRenderedPageBreak/>
        <w:t>三、資料來源與金融資產代號</w:t>
      </w:r>
    </w:p>
    <w:p w14:paraId="0EB64338" w14:textId="77777777" w:rsidR="000A722E" w:rsidRDefault="00000000">
      <w:r>
        <w:rPr>
          <w:lang w:eastAsia="zh-TW"/>
        </w:rPr>
        <w:t>本作業建議統一使用 Yahoo Finance 下載資料，以減少各組資料來源差異。</w:t>
      </w:r>
      <w:r>
        <w:t xml:space="preserve">若 Yahoo Finance </w:t>
      </w:r>
      <w:proofErr w:type="spellStart"/>
      <w:r>
        <w:t>無法下載，亦可使用臺灣證券交易所、Goodinfo、CMoney、投信官網或其他公開資料來源，但必須在報告中清楚註明</w:t>
      </w:r>
      <w:proofErr w:type="spellEnd"/>
      <w:r>
        <w:t>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3321"/>
        <w:gridCol w:w="3321"/>
      </w:tblGrid>
      <w:tr w:rsidR="000A722E" w14:paraId="5BB2E5B3" w14:textId="77777777">
        <w:trPr>
          <w:jc w:val="center"/>
        </w:trPr>
        <w:tc>
          <w:tcPr>
            <w:tcW w:w="3324" w:type="dxa"/>
            <w:shd w:val="clear" w:color="auto" w:fill="D9EAF7"/>
            <w:vAlign w:val="center"/>
          </w:tcPr>
          <w:p w14:paraId="013D7C50" w14:textId="77777777" w:rsidR="000A722E" w:rsidRDefault="00000000">
            <w:r>
              <w:rPr>
                <w:b/>
                <w:sz w:val="18"/>
              </w:rPr>
              <w:t>金融資產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2ED6A8AF" w14:textId="77777777" w:rsidR="000A722E" w:rsidRDefault="00000000">
            <w:r>
              <w:rPr>
                <w:b/>
                <w:sz w:val="18"/>
              </w:rPr>
              <w:t>Yahoo Finance 代號</w:t>
            </w:r>
          </w:p>
        </w:tc>
        <w:tc>
          <w:tcPr>
            <w:tcW w:w="3324" w:type="dxa"/>
            <w:shd w:val="clear" w:color="auto" w:fill="D9EAF7"/>
            <w:vAlign w:val="center"/>
          </w:tcPr>
          <w:p w14:paraId="7C120E13" w14:textId="77777777" w:rsidR="000A722E" w:rsidRDefault="00000000">
            <w:r>
              <w:rPr>
                <w:b/>
                <w:sz w:val="18"/>
              </w:rPr>
              <w:t>備註</w:t>
            </w:r>
          </w:p>
        </w:tc>
      </w:tr>
      <w:tr w:rsidR="000A722E" w14:paraId="7649F408" w14:textId="77777777">
        <w:trPr>
          <w:jc w:val="center"/>
        </w:trPr>
        <w:tc>
          <w:tcPr>
            <w:tcW w:w="3324" w:type="dxa"/>
            <w:vAlign w:val="center"/>
          </w:tcPr>
          <w:p w14:paraId="7922F0BF" w14:textId="77777777" w:rsidR="000A722E" w:rsidRDefault="00000000">
            <w:r>
              <w:rPr>
                <w:sz w:val="18"/>
              </w:rPr>
              <w:t>元大台灣50 ETF</w:t>
            </w:r>
          </w:p>
        </w:tc>
        <w:tc>
          <w:tcPr>
            <w:tcW w:w="3324" w:type="dxa"/>
            <w:vAlign w:val="center"/>
          </w:tcPr>
          <w:p w14:paraId="4C7ABEBB" w14:textId="77777777" w:rsidR="000A722E" w:rsidRDefault="00000000">
            <w:r>
              <w:rPr>
                <w:sz w:val="18"/>
              </w:rPr>
              <w:t>0050.TW</w:t>
            </w:r>
          </w:p>
        </w:tc>
        <w:tc>
          <w:tcPr>
            <w:tcW w:w="3324" w:type="dxa"/>
            <w:vAlign w:val="center"/>
          </w:tcPr>
          <w:p w14:paraId="1BF3E2A1" w14:textId="77777777" w:rsidR="000A722E" w:rsidRDefault="00000000">
            <w:r>
              <w:rPr>
                <w:sz w:val="18"/>
              </w:rPr>
              <w:t>臺灣 ETF；Yahoo Finance 搜尋代號</w:t>
            </w:r>
          </w:p>
        </w:tc>
      </w:tr>
      <w:tr w:rsidR="000A722E" w14:paraId="5AF88521" w14:textId="77777777">
        <w:trPr>
          <w:jc w:val="center"/>
        </w:trPr>
        <w:tc>
          <w:tcPr>
            <w:tcW w:w="3324" w:type="dxa"/>
            <w:vAlign w:val="center"/>
          </w:tcPr>
          <w:p w14:paraId="0E23C3EE" w14:textId="77777777" w:rsidR="000A722E" w:rsidRDefault="00000000">
            <w:r>
              <w:rPr>
                <w:sz w:val="18"/>
              </w:rPr>
              <w:t>元大高股息 ETF</w:t>
            </w:r>
          </w:p>
        </w:tc>
        <w:tc>
          <w:tcPr>
            <w:tcW w:w="3324" w:type="dxa"/>
            <w:vAlign w:val="center"/>
          </w:tcPr>
          <w:p w14:paraId="0D204008" w14:textId="77777777" w:rsidR="000A722E" w:rsidRDefault="00000000">
            <w:r>
              <w:rPr>
                <w:sz w:val="18"/>
              </w:rPr>
              <w:t>0056.TW</w:t>
            </w:r>
          </w:p>
        </w:tc>
        <w:tc>
          <w:tcPr>
            <w:tcW w:w="3324" w:type="dxa"/>
            <w:vAlign w:val="center"/>
          </w:tcPr>
          <w:p w14:paraId="294519B9" w14:textId="77777777" w:rsidR="000A722E" w:rsidRDefault="00000000">
            <w:r>
              <w:rPr>
                <w:sz w:val="18"/>
              </w:rPr>
              <w:t>臺灣 ETF；Yahoo Finance 搜尋代號</w:t>
            </w:r>
          </w:p>
        </w:tc>
      </w:tr>
      <w:tr w:rsidR="000A722E" w14:paraId="07AA4A8C" w14:textId="77777777">
        <w:trPr>
          <w:jc w:val="center"/>
        </w:trPr>
        <w:tc>
          <w:tcPr>
            <w:tcW w:w="3324" w:type="dxa"/>
            <w:vAlign w:val="center"/>
          </w:tcPr>
          <w:p w14:paraId="0B18224D" w14:textId="77777777" w:rsidR="000A722E" w:rsidRDefault="00000000">
            <w:r>
              <w:rPr>
                <w:sz w:val="18"/>
              </w:rPr>
              <w:t>富邦台50 ETF</w:t>
            </w:r>
          </w:p>
        </w:tc>
        <w:tc>
          <w:tcPr>
            <w:tcW w:w="3324" w:type="dxa"/>
            <w:vAlign w:val="center"/>
          </w:tcPr>
          <w:p w14:paraId="37E8993F" w14:textId="77777777" w:rsidR="000A722E" w:rsidRDefault="00000000">
            <w:r>
              <w:rPr>
                <w:sz w:val="18"/>
              </w:rPr>
              <w:t>006208.TW</w:t>
            </w:r>
          </w:p>
        </w:tc>
        <w:tc>
          <w:tcPr>
            <w:tcW w:w="3324" w:type="dxa"/>
            <w:vAlign w:val="center"/>
          </w:tcPr>
          <w:p w14:paraId="714BE558" w14:textId="77777777" w:rsidR="000A722E" w:rsidRDefault="00000000">
            <w:r>
              <w:rPr>
                <w:sz w:val="18"/>
              </w:rPr>
              <w:t>臺灣 ETF；Yahoo Finance 搜尋代號</w:t>
            </w:r>
          </w:p>
        </w:tc>
      </w:tr>
      <w:tr w:rsidR="000A722E" w14:paraId="7C949662" w14:textId="77777777">
        <w:trPr>
          <w:jc w:val="center"/>
        </w:trPr>
        <w:tc>
          <w:tcPr>
            <w:tcW w:w="3324" w:type="dxa"/>
            <w:vAlign w:val="center"/>
          </w:tcPr>
          <w:p w14:paraId="2AFA8DCA" w14:textId="77777777" w:rsidR="000A722E" w:rsidRDefault="00000000">
            <w:r>
              <w:rPr>
                <w:sz w:val="18"/>
              </w:rPr>
              <w:t>元大台灣高息低波 ETF</w:t>
            </w:r>
          </w:p>
        </w:tc>
        <w:tc>
          <w:tcPr>
            <w:tcW w:w="3324" w:type="dxa"/>
            <w:vAlign w:val="center"/>
          </w:tcPr>
          <w:p w14:paraId="691E494F" w14:textId="77777777" w:rsidR="000A722E" w:rsidRDefault="00000000">
            <w:r>
              <w:rPr>
                <w:sz w:val="18"/>
              </w:rPr>
              <w:t>00713.TW</w:t>
            </w:r>
          </w:p>
        </w:tc>
        <w:tc>
          <w:tcPr>
            <w:tcW w:w="3324" w:type="dxa"/>
            <w:vAlign w:val="center"/>
          </w:tcPr>
          <w:p w14:paraId="49EF4E1D" w14:textId="77777777" w:rsidR="000A722E" w:rsidRDefault="00000000">
            <w:r>
              <w:rPr>
                <w:sz w:val="18"/>
              </w:rPr>
              <w:t>臺灣 ETF；Yahoo Finance 搜尋代號</w:t>
            </w:r>
          </w:p>
        </w:tc>
      </w:tr>
      <w:tr w:rsidR="000A722E" w14:paraId="1A3CE0EA" w14:textId="77777777">
        <w:trPr>
          <w:jc w:val="center"/>
        </w:trPr>
        <w:tc>
          <w:tcPr>
            <w:tcW w:w="3324" w:type="dxa"/>
            <w:vAlign w:val="center"/>
          </w:tcPr>
          <w:p w14:paraId="6B5A245C" w14:textId="77777777" w:rsidR="000A722E" w:rsidRDefault="00000000">
            <w:r>
              <w:rPr>
                <w:sz w:val="18"/>
              </w:rPr>
              <w:t>台積電</w:t>
            </w:r>
          </w:p>
        </w:tc>
        <w:tc>
          <w:tcPr>
            <w:tcW w:w="3324" w:type="dxa"/>
            <w:vAlign w:val="center"/>
          </w:tcPr>
          <w:p w14:paraId="7C31D9E0" w14:textId="77777777" w:rsidR="000A722E" w:rsidRDefault="00000000">
            <w:r>
              <w:rPr>
                <w:sz w:val="18"/>
              </w:rPr>
              <w:t>2330.TW</w:t>
            </w:r>
          </w:p>
        </w:tc>
        <w:tc>
          <w:tcPr>
            <w:tcW w:w="3324" w:type="dxa"/>
            <w:vAlign w:val="center"/>
          </w:tcPr>
          <w:p w14:paraId="1F805B57" w14:textId="77777777" w:rsidR="000A722E" w:rsidRDefault="00000000">
            <w:r>
              <w:rPr>
                <w:sz w:val="18"/>
              </w:rPr>
              <w:t>臺灣上市股票</w:t>
            </w:r>
          </w:p>
        </w:tc>
      </w:tr>
      <w:tr w:rsidR="000A722E" w14:paraId="39DD3F6D" w14:textId="77777777">
        <w:trPr>
          <w:jc w:val="center"/>
        </w:trPr>
        <w:tc>
          <w:tcPr>
            <w:tcW w:w="3324" w:type="dxa"/>
            <w:vAlign w:val="center"/>
          </w:tcPr>
          <w:p w14:paraId="2C8D2F5A" w14:textId="77777777" w:rsidR="000A722E" w:rsidRDefault="00000000">
            <w:r>
              <w:rPr>
                <w:sz w:val="18"/>
              </w:rPr>
              <w:t>臺灣加權指數</w:t>
            </w:r>
          </w:p>
        </w:tc>
        <w:tc>
          <w:tcPr>
            <w:tcW w:w="3324" w:type="dxa"/>
            <w:vAlign w:val="center"/>
          </w:tcPr>
          <w:p w14:paraId="3F5E47F8" w14:textId="77777777" w:rsidR="000A722E" w:rsidRDefault="00000000">
            <w:r>
              <w:rPr>
                <w:sz w:val="18"/>
              </w:rPr>
              <w:t>^TWII</w:t>
            </w:r>
          </w:p>
        </w:tc>
        <w:tc>
          <w:tcPr>
            <w:tcW w:w="3324" w:type="dxa"/>
            <w:vAlign w:val="center"/>
          </w:tcPr>
          <w:p w14:paraId="1EFBB862" w14:textId="77777777" w:rsidR="000A722E" w:rsidRDefault="00000000">
            <w:r>
              <w:rPr>
                <w:sz w:val="18"/>
              </w:rPr>
              <w:t>臺灣股市大盤指數</w:t>
            </w:r>
          </w:p>
        </w:tc>
      </w:tr>
      <w:tr w:rsidR="000A722E" w14:paraId="2DAA414D" w14:textId="77777777">
        <w:trPr>
          <w:jc w:val="center"/>
        </w:trPr>
        <w:tc>
          <w:tcPr>
            <w:tcW w:w="3324" w:type="dxa"/>
            <w:vAlign w:val="center"/>
          </w:tcPr>
          <w:p w14:paraId="77D6F86F" w14:textId="77777777" w:rsidR="000A722E" w:rsidRDefault="00000000">
            <w:r>
              <w:rPr>
                <w:sz w:val="18"/>
              </w:rPr>
              <w:t>SPDR S&amp;P 500 ETF</w:t>
            </w:r>
          </w:p>
        </w:tc>
        <w:tc>
          <w:tcPr>
            <w:tcW w:w="3324" w:type="dxa"/>
            <w:vAlign w:val="center"/>
          </w:tcPr>
          <w:p w14:paraId="0D05B13D" w14:textId="77777777" w:rsidR="000A722E" w:rsidRDefault="00000000">
            <w:r>
              <w:rPr>
                <w:sz w:val="18"/>
              </w:rPr>
              <w:t>SPY</w:t>
            </w:r>
          </w:p>
        </w:tc>
        <w:tc>
          <w:tcPr>
            <w:tcW w:w="3324" w:type="dxa"/>
            <w:vAlign w:val="center"/>
          </w:tcPr>
          <w:p w14:paraId="2E6D2ED4" w14:textId="77777777" w:rsidR="000A722E" w:rsidRDefault="00000000">
            <w:r>
              <w:rPr>
                <w:sz w:val="18"/>
              </w:rPr>
              <w:t>美國 S&amp;P 500 ETF</w:t>
            </w:r>
          </w:p>
        </w:tc>
      </w:tr>
      <w:tr w:rsidR="000A722E" w14:paraId="3F6C1F2F" w14:textId="77777777">
        <w:trPr>
          <w:jc w:val="center"/>
        </w:trPr>
        <w:tc>
          <w:tcPr>
            <w:tcW w:w="3324" w:type="dxa"/>
            <w:vAlign w:val="center"/>
          </w:tcPr>
          <w:p w14:paraId="7797E8FB" w14:textId="77777777" w:rsidR="000A722E" w:rsidRDefault="00000000">
            <w:r>
              <w:rPr>
                <w:sz w:val="18"/>
              </w:rPr>
              <w:t>Invesco QQQ Trust</w:t>
            </w:r>
          </w:p>
        </w:tc>
        <w:tc>
          <w:tcPr>
            <w:tcW w:w="3324" w:type="dxa"/>
            <w:vAlign w:val="center"/>
          </w:tcPr>
          <w:p w14:paraId="19D1E65D" w14:textId="77777777" w:rsidR="000A722E" w:rsidRDefault="00000000">
            <w:r>
              <w:rPr>
                <w:sz w:val="18"/>
              </w:rPr>
              <w:t>QQQ</w:t>
            </w:r>
          </w:p>
        </w:tc>
        <w:tc>
          <w:tcPr>
            <w:tcW w:w="3324" w:type="dxa"/>
            <w:vAlign w:val="center"/>
          </w:tcPr>
          <w:p w14:paraId="247F36F5" w14:textId="77777777" w:rsidR="000A722E" w:rsidRDefault="00000000">
            <w:r>
              <w:rPr>
                <w:sz w:val="18"/>
              </w:rPr>
              <w:t>美國 Nasdaq-100 ETF</w:t>
            </w:r>
          </w:p>
        </w:tc>
      </w:tr>
      <w:tr w:rsidR="000A722E" w14:paraId="0C2FA0ED" w14:textId="77777777">
        <w:trPr>
          <w:jc w:val="center"/>
        </w:trPr>
        <w:tc>
          <w:tcPr>
            <w:tcW w:w="3324" w:type="dxa"/>
            <w:vAlign w:val="center"/>
          </w:tcPr>
          <w:p w14:paraId="31F5212C" w14:textId="77777777" w:rsidR="000A722E" w:rsidRDefault="00000000">
            <w:r>
              <w:rPr>
                <w:sz w:val="18"/>
              </w:rPr>
              <w:t>SPDR Dow Jones Industrial Average ETF</w:t>
            </w:r>
          </w:p>
        </w:tc>
        <w:tc>
          <w:tcPr>
            <w:tcW w:w="3324" w:type="dxa"/>
            <w:vAlign w:val="center"/>
          </w:tcPr>
          <w:p w14:paraId="24065952" w14:textId="77777777" w:rsidR="000A722E" w:rsidRDefault="00000000">
            <w:r>
              <w:rPr>
                <w:sz w:val="18"/>
              </w:rPr>
              <w:t>DIA</w:t>
            </w:r>
          </w:p>
        </w:tc>
        <w:tc>
          <w:tcPr>
            <w:tcW w:w="3324" w:type="dxa"/>
            <w:vAlign w:val="center"/>
          </w:tcPr>
          <w:p w14:paraId="229D6B71" w14:textId="77777777" w:rsidR="000A722E" w:rsidRDefault="00000000">
            <w:r>
              <w:rPr>
                <w:sz w:val="18"/>
              </w:rPr>
              <w:t>美國 Dow Jones ETF</w:t>
            </w:r>
          </w:p>
        </w:tc>
      </w:tr>
      <w:tr w:rsidR="000A722E" w14:paraId="25DADE86" w14:textId="77777777">
        <w:trPr>
          <w:jc w:val="center"/>
        </w:trPr>
        <w:tc>
          <w:tcPr>
            <w:tcW w:w="3324" w:type="dxa"/>
            <w:vAlign w:val="center"/>
          </w:tcPr>
          <w:p w14:paraId="1A3D5388" w14:textId="77777777" w:rsidR="000A722E" w:rsidRDefault="00000000">
            <w:r>
              <w:rPr>
                <w:sz w:val="18"/>
              </w:rPr>
              <w:t>SPDR Gold Shares</w:t>
            </w:r>
          </w:p>
        </w:tc>
        <w:tc>
          <w:tcPr>
            <w:tcW w:w="3324" w:type="dxa"/>
            <w:vAlign w:val="center"/>
          </w:tcPr>
          <w:p w14:paraId="3DBA3B0F" w14:textId="77777777" w:rsidR="000A722E" w:rsidRDefault="00000000">
            <w:r>
              <w:rPr>
                <w:sz w:val="18"/>
              </w:rPr>
              <w:t>GLD</w:t>
            </w:r>
          </w:p>
        </w:tc>
        <w:tc>
          <w:tcPr>
            <w:tcW w:w="3324" w:type="dxa"/>
            <w:vAlign w:val="center"/>
          </w:tcPr>
          <w:p w14:paraId="2C788033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黃金 ETF；本作業以 GLD 作為黃金價格代理變數</w:t>
            </w:r>
          </w:p>
        </w:tc>
      </w:tr>
      <w:tr w:rsidR="000A722E" w14:paraId="6E303F9D" w14:textId="77777777">
        <w:trPr>
          <w:jc w:val="center"/>
        </w:trPr>
        <w:tc>
          <w:tcPr>
            <w:tcW w:w="3324" w:type="dxa"/>
            <w:vAlign w:val="center"/>
          </w:tcPr>
          <w:p w14:paraId="589784C8" w14:textId="77777777" w:rsidR="000A722E" w:rsidRDefault="00000000">
            <w:r>
              <w:rPr>
                <w:sz w:val="18"/>
              </w:rPr>
              <w:t>Bitcoin</w:t>
            </w:r>
          </w:p>
        </w:tc>
        <w:tc>
          <w:tcPr>
            <w:tcW w:w="3324" w:type="dxa"/>
            <w:vAlign w:val="center"/>
          </w:tcPr>
          <w:p w14:paraId="47CDDF26" w14:textId="77777777" w:rsidR="000A722E" w:rsidRDefault="00000000">
            <w:r>
              <w:rPr>
                <w:sz w:val="18"/>
              </w:rPr>
              <w:t>BTC-USD</w:t>
            </w:r>
          </w:p>
        </w:tc>
        <w:tc>
          <w:tcPr>
            <w:tcW w:w="3324" w:type="dxa"/>
            <w:vAlign w:val="center"/>
          </w:tcPr>
          <w:p w14:paraId="3FF67D43" w14:textId="77777777" w:rsidR="000A722E" w:rsidRDefault="00000000">
            <w:r>
              <w:rPr>
                <w:sz w:val="18"/>
              </w:rPr>
              <w:t>比特幣美元價格</w:t>
            </w:r>
          </w:p>
        </w:tc>
      </w:tr>
    </w:tbl>
    <w:p w14:paraId="4C0566CA" w14:textId="77777777" w:rsidR="000A722E" w:rsidRDefault="00000000">
      <w:r>
        <w:t>Yahoo Finance 下載建議步驟：搜尋代號 → 點選 Historical Data → 設定 Time Period 為 2018/01/01 至 2026/06/30 → Frequency 選 Monthly；若無法使用 Monthly，則下載 Daily 後自行整理為每月資料。</w:t>
      </w:r>
    </w:p>
    <w:p w14:paraId="06453DDC" w14:textId="77777777" w:rsidR="000A722E" w:rsidRDefault="00000000">
      <w:pPr>
        <w:pStyle w:val="Heading1"/>
        <w:rPr>
          <w:lang w:eastAsia="zh-TW"/>
        </w:rPr>
      </w:pPr>
      <w:r>
        <w:rPr>
          <w:lang w:eastAsia="zh-TW"/>
        </w:rPr>
        <w:t>四、資料整理方式</w:t>
      </w:r>
    </w:p>
    <w:p w14:paraId="2962D8AC" w14:textId="77777777" w:rsidR="000A722E" w:rsidRDefault="00000000">
      <w:pPr>
        <w:pStyle w:val="Heading2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每月月底收盤價的定義</w:t>
      </w:r>
    </w:p>
    <w:p w14:paraId="501EF75B" w14:textId="77777777" w:rsidR="000A722E" w:rsidRDefault="00000000">
      <w:pPr>
        <w:rPr>
          <w:lang w:eastAsia="zh-TW"/>
        </w:rPr>
      </w:pPr>
      <w:r>
        <w:rPr>
          <w:lang w:eastAsia="zh-TW"/>
        </w:rPr>
        <w:t>「每月月底收盤價」不是指日曆上該月最後一天，而是指該月份最後一個有交易日期的收盤價。若該月最後一天是週末或休市日，請使用該月最後一個交易日的價格。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2491"/>
        <w:gridCol w:w="2491"/>
        <w:gridCol w:w="2490"/>
      </w:tblGrid>
      <w:tr w:rsidR="000A722E" w14:paraId="0BA96F17" w14:textId="77777777">
        <w:trPr>
          <w:jc w:val="center"/>
        </w:trPr>
        <w:tc>
          <w:tcPr>
            <w:tcW w:w="2493" w:type="dxa"/>
            <w:shd w:val="clear" w:color="auto" w:fill="D9EAF7"/>
            <w:vAlign w:val="center"/>
          </w:tcPr>
          <w:p w14:paraId="4F0432BA" w14:textId="77777777" w:rsidR="000A722E" w:rsidRDefault="00000000">
            <w:proofErr w:type="spellStart"/>
            <w:r>
              <w:rPr>
                <w:b/>
                <w:sz w:val="18"/>
              </w:rPr>
              <w:t>月份</w:t>
            </w:r>
            <w:proofErr w:type="spellEnd"/>
          </w:p>
        </w:tc>
        <w:tc>
          <w:tcPr>
            <w:tcW w:w="2493" w:type="dxa"/>
            <w:shd w:val="clear" w:color="auto" w:fill="D9EAF7"/>
            <w:vAlign w:val="center"/>
          </w:tcPr>
          <w:p w14:paraId="6F1AED26" w14:textId="77777777" w:rsidR="000A722E" w:rsidRDefault="00000000">
            <w:r>
              <w:rPr>
                <w:b/>
                <w:sz w:val="18"/>
              </w:rPr>
              <w:t>日曆最後一天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7708B400" w14:textId="77777777" w:rsidR="000A722E" w:rsidRDefault="00000000">
            <w:r>
              <w:rPr>
                <w:b/>
                <w:sz w:val="18"/>
              </w:rPr>
              <w:t>最後交易日</w:t>
            </w:r>
          </w:p>
        </w:tc>
        <w:tc>
          <w:tcPr>
            <w:tcW w:w="2493" w:type="dxa"/>
            <w:shd w:val="clear" w:color="auto" w:fill="D9EAF7"/>
            <w:vAlign w:val="center"/>
          </w:tcPr>
          <w:p w14:paraId="23EE651A" w14:textId="77777777" w:rsidR="000A722E" w:rsidRDefault="00000000">
            <w:r>
              <w:rPr>
                <w:b/>
                <w:sz w:val="18"/>
              </w:rPr>
              <w:t>本作業使用價格</w:t>
            </w:r>
          </w:p>
        </w:tc>
      </w:tr>
      <w:tr w:rsidR="000A722E" w14:paraId="5A2EBFF9" w14:textId="77777777">
        <w:trPr>
          <w:jc w:val="center"/>
        </w:trPr>
        <w:tc>
          <w:tcPr>
            <w:tcW w:w="2493" w:type="dxa"/>
            <w:vAlign w:val="center"/>
          </w:tcPr>
          <w:p w14:paraId="7E177442" w14:textId="77777777" w:rsidR="000A722E" w:rsidRDefault="00000000">
            <w:r>
              <w:rPr>
                <w:sz w:val="18"/>
              </w:rPr>
              <w:t>2024/01</w:t>
            </w:r>
          </w:p>
        </w:tc>
        <w:tc>
          <w:tcPr>
            <w:tcW w:w="2493" w:type="dxa"/>
            <w:vAlign w:val="center"/>
          </w:tcPr>
          <w:p w14:paraId="64D3FCF0" w14:textId="77777777" w:rsidR="000A722E" w:rsidRDefault="00000000">
            <w:r>
              <w:rPr>
                <w:sz w:val="18"/>
              </w:rPr>
              <w:t>2024/01/31</w:t>
            </w:r>
          </w:p>
        </w:tc>
        <w:tc>
          <w:tcPr>
            <w:tcW w:w="2493" w:type="dxa"/>
            <w:vAlign w:val="center"/>
          </w:tcPr>
          <w:p w14:paraId="339B71DC" w14:textId="77777777" w:rsidR="000A722E" w:rsidRDefault="00000000">
            <w:r>
              <w:rPr>
                <w:sz w:val="18"/>
              </w:rPr>
              <w:t>2024/01/31</w:t>
            </w:r>
          </w:p>
        </w:tc>
        <w:tc>
          <w:tcPr>
            <w:tcW w:w="2493" w:type="dxa"/>
            <w:vAlign w:val="center"/>
          </w:tcPr>
          <w:p w14:paraId="6D6BC343" w14:textId="77777777" w:rsidR="000A722E" w:rsidRDefault="00000000">
            <w:r>
              <w:rPr>
                <w:sz w:val="18"/>
              </w:rPr>
              <w:t>1/31 收盤價</w:t>
            </w:r>
          </w:p>
        </w:tc>
      </w:tr>
      <w:tr w:rsidR="000A722E" w14:paraId="338A97F9" w14:textId="77777777">
        <w:trPr>
          <w:jc w:val="center"/>
        </w:trPr>
        <w:tc>
          <w:tcPr>
            <w:tcW w:w="2493" w:type="dxa"/>
            <w:vAlign w:val="center"/>
          </w:tcPr>
          <w:p w14:paraId="4E879D2E" w14:textId="77777777" w:rsidR="000A722E" w:rsidRDefault="00000000">
            <w:r>
              <w:rPr>
                <w:sz w:val="18"/>
              </w:rPr>
              <w:t>2024/03</w:t>
            </w:r>
          </w:p>
        </w:tc>
        <w:tc>
          <w:tcPr>
            <w:tcW w:w="2493" w:type="dxa"/>
            <w:vAlign w:val="center"/>
          </w:tcPr>
          <w:p w14:paraId="43A5D2DD" w14:textId="77777777" w:rsidR="000A722E" w:rsidRDefault="00000000">
            <w:r>
              <w:rPr>
                <w:sz w:val="18"/>
              </w:rPr>
              <w:t>2024/03/31（週日）</w:t>
            </w:r>
          </w:p>
        </w:tc>
        <w:tc>
          <w:tcPr>
            <w:tcW w:w="2493" w:type="dxa"/>
            <w:vAlign w:val="center"/>
          </w:tcPr>
          <w:p w14:paraId="4B974A5E" w14:textId="77777777" w:rsidR="000A722E" w:rsidRDefault="00000000">
            <w:r>
              <w:rPr>
                <w:sz w:val="18"/>
              </w:rPr>
              <w:t>2024/03/29</w:t>
            </w:r>
          </w:p>
        </w:tc>
        <w:tc>
          <w:tcPr>
            <w:tcW w:w="2493" w:type="dxa"/>
            <w:vAlign w:val="center"/>
          </w:tcPr>
          <w:p w14:paraId="060CC913" w14:textId="77777777" w:rsidR="000A722E" w:rsidRDefault="00000000">
            <w:r>
              <w:rPr>
                <w:sz w:val="18"/>
              </w:rPr>
              <w:t>3/29 收盤價</w:t>
            </w:r>
          </w:p>
        </w:tc>
      </w:tr>
      <w:tr w:rsidR="000A722E" w14:paraId="2B7CC793" w14:textId="77777777">
        <w:trPr>
          <w:jc w:val="center"/>
        </w:trPr>
        <w:tc>
          <w:tcPr>
            <w:tcW w:w="2493" w:type="dxa"/>
            <w:vAlign w:val="center"/>
          </w:tcPr>
          <w:p w14:paraId="66F4FC87" w14:textId="77777777" w:rsidR="000A722E" w:rsidRDefault="00000000">
            <w:r>
              <w:rPr>
                <w:sz w:val="18"/>
              </w:rPr>
              <w:t>2024/06</w:t>
            </w:r>
          </w:p>
        </w:tc>
        <w:tc>
          <w:tcPr>
            <w:tcW w:w="2493" w:type="dxa"/>
            <w:vAlign w:val="center"/>
          </w:tcPr>
          <w:p w14:paraId="5F88B569" w14:textId="77777777" w:rsidR="000A722E" w:rsidRDefault="00000000">
            <w:r>
              <w:rPr>
                <w:sz w:val="18"/>
              </w:rPr>
              <w:t>2024/06/30（週日）</w:t>
            </w:r>
          </w:p>
        </w:tc>
        <w:tc>
          <w:tcPr>
            <w:tcW w:w="2493" w:type="dxa"/>
            <w:vAlign w:val="center"/>
          </w:tcPr>
          <w:p w14:paraId="1AA46C57" w14:textId="77777777" w:rsidR="000A722E" w:rsidRDefault="00000000">
            <w:r>
              <w:rPr>
                <w:sz w:val="18"/>
              </w:rPr>
              <w:t>2024/06/28</w:t>
            </w:r>
          </w:p>
        </w:tc>
        <w:tc>
          <w:tcPr>
            <w:tcW w:w="2493" w:type="dxa"/>
            <w:vAlign w:val="center"/>
          </w:tcPr>
          <w:p w14:paraId="30DD0E5D" w14:textId="77777777" w:rsidR="000A722E" w:rsidRDefault="00000000">
            <w:r>
              <w:rPr>
                <w:sz w:val="18"/>
              </w:rPr>
              <w:t>6/28 收盤價</w:t>
            </w:r>
          </w:p>
        </w:tc>
      </w:tr>
    </w:tbl>
    <w:p w14:paraId="6D01184F" w14:textId="77777777" w:rsidR="000A722E" w:rsidRDefault="00000000">
      <w:pPr>
        <w:ind w:left="397" w:hanging="198"/>
      </w:pPr>
      <w:r>
        <w:rPr>
          <w:b/>
        </w:rPr>
        <w:t xml:space="preserve">• </w:t>
      </w:r>
      <w:r>
        <w:t>若資料平台提供每月（Monthly）資料，可以直接使用每月資料。</w:t>
      </w:r>
    </w:p>
    <w:p w14:paraId="5E0E7A98" w14:textId="77777777" w:rsidR="000A722E" w:rsidRDefault="00000000">
      <w:pPr>
        <w:ind w:left="397" w:hanging="198"/>
        <w:rPr>
          <w:lang w:eastAsia="zh-TW"/>
        </w:rPr>
      </w:pPr>
      <w:r>
        <w:rPr>
          <w:b/>
          <w:lang w:eastAsia="zh-TW"/>
        </w:rPr>
        <w:t xml:space="preserve">• </w:t>
      </w:r>
      <w:r>
        <w:rPr>
          <w:lang w:eastAsia="zh-TW"/>
        </w:rPr>
        <w:t>若資料平台只提供每日（Daily）資料，請保留每個月最後一個交易日的價格。</w:t>
      </w:r>
    </w:p>
    <w:p w14:paraId="6C8208A2" w14:textId="77777777" w:rsidR="000A722E" w:rsidRDefault="00000000">
      <w:pPr>
        <w:ind w:left="397" w:hanging="198"/>
        <w:rPr>
          <w:lang w:eastAsia="zh-TW"/>
        </w:rPr>
      </w:pPr>
      <w:r>
        <w:rPr>
          <w:b/>
          <w:lang w:eastAsia="zh-TW"/>
        </w:rPr>
        <w:t xml:space="preserve">• </w:t>
      </w:r>
      <w:r>
        <w:rPr>
          <w:lang w:eastAsia="zh-TW"/>
        </w:rPr>
        <w:t>若資料中同時有 Close 與 Adj Close，建議優先使用 Adj Close；若使用 Close，請在報告中註明。</w:t>
      </w:r>
    </w:p>
    <w:p w14:paraId="539232E0" w14:textId="77777777" w:rsidR="000A722E" w:rsidRDefault="00000000">
      <w:pPr>
        <w:ind w:left="397" w:hanging="198"/>
        <w:rPr>
          <w:lang w:eastAsia="zh-TW"/>
        </w:rPr>
      </w:pPr>
      <w:r>
        <w:rPr>
          <w:b/>
          <w:lang w:eastAsia="zh-TW"/>
        </w:rPr>
        <w:lastRenderedPageBreak/>
        <w:t xml:space="preserve">• </w:t>
      </w:r>
      <w:r>
        <w:rPr>
          <w:lang w:eastAsia="zh-TW"/>
        </w:rPr>
        <w:t>跨國資產的價格單位不同，例如臺灣資產多為新臺幣，美國 ETF、GLD 與 BTC-USD 多為美元；本作業主要分析月報酬率，因此不比較價格高低，而比較報酬率與波動。</w:t>
      </w:r>
    </w:p>
    <w:p w14:paraId="2AB6972A" w14:textId="77777777" w:rsidR="000A722E" w:rsidRDefault="00000000">
      <w:pPr>
        <w:pStyle w:val="Heading2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月報酬率公式</w:t>
      </w:r>
    </w:p>
    <w:p w14:paraId="39D1ED4A" w14:textId="77777777" w:rsidR="000A722E" w:rsidRDefault="00000000">
      <w:pPr>
        <w:rPr>
          <w:lang w:eastAsia="zh-TW"/>
        </w:rPr>
      </w:pPr>
      <w:r>
        <w:rPr>
          <w:lang w:eastAsia="zh-TW"/>
        </w:rPr>
        <w:t>後續所有統計分析以「月報酬率」為主，而不是直接分析收盤價。月報酬率公式如下：</w:t>
      </w:r>
    </w:p>
    <w:p w14:paraId="45891137" w14:textId="77777777" w:rsidR="000A722E" w:rsidRDefault="00000000">
      <w:pPr>
        <w:jc w:val="center"/>
        <w:rPr>
          <w:lang w:eastAsia="zh-TW"/>
        </w:rPr>
      </w:pPr>
      <w:r>
        <w:rPr>
          <w:b/>
          <w:sz w:val="24"/>
          <w:lang w:eastAsia="zh-TW"/>
        </w:rPr>
        <w:t>月報酬率 =（本月月底價格 − 上月月底價格）／上月月底價格</w:t>
      </w:r>
    </w:p>
    <w:p w14:paraId="366642F2" w14:textId="77777777" w:rsidR="000A722E" w:rsidRDefault="00000000">
      <w:pPr>
        <w:rPr>
          <w:lang w:eastAsia="zh-TW"/>
        </w:rPr>
      </w:pPr>
      <w:r>
        <w:rPr>
          <w:lang w:eastAsia="zh-TW"/>
        </w:rPr>
        <w:t>例如：若 2024/01 月底價格為 180，2024/02 月底價格為 186，則 2024/02 月報酬率 = (186 − 180) / 180 = 3.33%。</w:t>
      </w:r>
    </w:p>
    <w:p w14:paraId="0C232133" w14:textId="77777777" w:rsidR="000A722E" w:rsidRDefault="00000000">
      <w:pPr>
        <w:pStyle w:val="Heading2"/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為什麼分析月報酬率，而不是收盤價？</w:t>
      </w:r>
    </w:p>
    <w:p w14:paraId="3ABD487E" w14:textId="77777777" w:rsidR="000A722E" w:rsidRDefault="00000000">
      <w:pPr>
        <w:ind w:left="397" w:hanging="198"/>
        <w:rPr>
          <w:lang w:eastAsia="zh-TW"/>
        </w:rPr>
      </w:pPr>
      <w:r>
        <w:rPr>
          <w:b/>
          <w:lang w:eastAsia="zh-TW"/>
        </w:rPr>
        <w:t xml:space="preserve">• </w:t>
      </w:r>
      <w:r>
        <w:rPr>
          <w:lang w:eastAsia="zh-TW"/>
        </w:rPr>
        <w:t>平均收盤價通常不容易解讀，因為價格會隨時間累積上升或下降，也受到不同資產價格單位影響。</w:t>
      </w:r>
    </w:p>
    <w:p w14:paraId="0A92CEA3" w14:textId="77777777" w:rsidR="000A722E" w:rsidRDefault="00000000">
      <w:pPr>
        <w:ind w:left="397" w:hanging="198"/>
        <w:rPr>
          <w:lang w:eastAsia="zh-TW"/>
        </w:rPr>
      </w:pPr>
      <w:r>
        <w:rPr>
          <w:b/>
          <w:lang w:eastAsia="zh-TW"/>
        </w:rPr>
        <w:t xml:space="preserve">• </w:t>
      </w:r>
      <w:r>
        <w:rPr>
          <w:lang w:eastAsia="zh-TW"/>
        </w:rPr>
        <w:t>月報酬率可以比較不同資產每月漲跌幅，較適合計算平均報酬、標準差、幾何平均數、變異係數與相關係數。</w:t>
      </w:r>
    </w:p>
    <w:p w14:paraId="3D0DF3EB" w14:textId="77777777" w:rsidR="000A722E" w:rsidRDefault="00000000">
      <w:pPr>
        <w:ind w:left="397" w:hanging="198"/>
        <w:rPr>
          <w:lang w:eastAsia="zh-TW"/>
        </w:rPr>
      </w:pPr>
      <w:r>
        <w:rPr>
          <w:b/>
          <w:lang w:eastAsia="zh-TW"/>
        </w:rPr>
        <w:t xml:space="preserve">• </w:t>
      </w:r>
      <w:r>
        <w:rPr>
          <w:lang w:eastAsia="zh-TW"/>
        </w:rPr>
        <w:t>相關係數若用價格計算，可能只是反映長期趨勢；若用月報酬率計算，較能反映兩個資產是否經常同漲同跌。</w:t>
      </w:r>
    </w:p>
    <w:p w14:paraId="5B535AC2" w14:textId="77777777" w:rsidR="000A722E" w:rsidRDefault="00000000">
      <w:pPr>
        <w:pStyle w:val="Heading1"/>
        <w:rPr>
          <w:lang w:eastAsia="zh-TW"/>
        </w:rPr>
      </w:pPr>
      <w:r>
        <w:rPr>
          <w:lang w:eastAsia="zh-TW"/>
        </w:rPr>
        <w:t>五、報告內容要求</w:t>
      </w:r>
    </w:p>
    <w:p w14:paraId="27CD9CE5" w14:textId="77777777" w:rsidR="000A722E" w:rsidRDefault="00000000">
      <w:pPr>
        <w:rPr>
          <w:lang w:eastAsia="zh-TW"/>
        </w:rPr>
      </w:pPr>
      <w:r>
        <w:rPr>
          <w:lang w:eastAsia="zh-TW"/>
        </w:rPr>
        <w:t>分析報告建議 3–5 頁，請依照以下架構撰寫。</w:t>
      </w:r>
    </w:p>
    <w:p w14:paraId="1608BD8F" w14:textId="77777777" w:rsidR="000A722E" w:rsidRDefault="00000000">
      <w:pPr>
        <w:pStyle w:val="Heading2"/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資料來源與變數定義</w:t>
      </w:r>
    </w:p>
    <w:p w14:paraId="685CCB8C" w14:textId="77777777" w:rsidR="000A722E" w:rsidRDefault="00000000">
      <w:pPr>
        <w:rPr>
          <w:lang w:eastAsia="zh-TW"/>
        </w:rPr>
      </w:pPr>
      <w:r>
        <w:rPr>
          <w:lang w:eastAsia="zh-TW"/>
        </w:rPr>
        <w:t>請說明資料來源、下載日期、資料期間、樣本數、兩個金融資產的名稱與代號，以及主要變數定義。至少需定義：月底價格、月報酬率、資產類型。</w:t>
      </w:r>
    </w:p>
    <w:p w14:paraId="4AF9A754" w14:textId="77777777" w:rsidR="000A722E" w:rsidRDefault="00000000">
      <w:pPr>
        <w:pStyle w:val="Heading2"/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資料整理過程</w:t>
      </w:r>
    </w:p>
    <w:p w14:paraId="669529D0" w14:textId="77777777" w:rsidR="000A722E" w:rsidRDefault="00000000">
      <w:pPr>
        <w:rPr>
          <w:lang w:eastAsia="zh-TW"/>
        </w:rPr>
      </w:pPr>
      <w:r>
        <w:rPr>
          <w:lang w:eastAsia="zh-TW"/>
        </w:rPr>
        <w:t>請簡要說明如何從原始資料整理成月資料，並附上整理後資料表的前 5 列即可，不需要附全部原始資料。</w:t>
      </w:r>
    </w:p>
    <w:p w14:paraId="03720AC6" w14:textId="77777777" w:rsidR="000A722E" w:rsidRDefault="00000000">
      <w:pPr>
        <w:pStyle w:val="Heading2"/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第二章：資料表與圖表呈現</w:t>
      </w:r>
    </w:p>
    <w:p w14:paraId="49140B39" w14:textId="77777777" w:rsidR="000A722E" w:rsidRDefault="00000000">
      <w:pPr>
        <w:rPr>
          <w:lang w:eastAsia="zh-TW"/>
        </w:rPr>
      </w:pPr>
      <w:r>
        <w:rPr>
          <w:lang w:eastAsia="zh-TW"/>
        </w:rPr>
        <w:t>請至少完成一個次數分配表，內容包含組距、次數、相對次數與累積百分比。請至少製作三張圖：月報酬率折線圖、月報酬率直方圖、兩個資產的箱型圖。若可行，請再製作散佈圖以觀察兩個資產月報酬率的關係。</w:t>
      </w:r>
    </w:p>
    <w:p w14:paraId="20FF5383" w14:textId="77777777" w:rsidR="000A722E" w:rsidRDefault="00000000">
      <w:pPr>
        <w:pStyle w:val="Heading2"/>
      </w:pPr>
      <w:r>
        <w:t xml:space="preserve">4. </w:t>
      </w:r>
      <w:r>
        <w:t>第三章：描述統計量</w:t>
      </w:r>
    </w:p>
    <w:p w14:paraId="7E339F34" w14:textId="77777777" w:rsidR="000A722E" w:rsidRDefault="00000000">
      <w:r>
        <w:t>請分別計算兩個資產月報酬率的描述統計量，至少包含 Mean、Median、Standard Deviation、Min、Max、Q1、Q3、Range、Arithmetic Mean Return、Geometric Mean Return 與 Coefficient of Variation。</w:t>
      </w:r>
    </w:p>
    <w:p w14:paraId="1D6F8D32" w14:textId="77777777" w:rsidR="000A722E" w:rsidRDefault="00000000">
      <w:pPr>
        <w:pStyle w:val="Heading2"/>
        <w:rPr>
          <w:lang w:eastAsia="zh-TW"/>
        </w:rPr>
      </w:pPr>
      <w:r>
        <w:rPr>
          <w:lang w:eastAsia="zh-TW"/>
        </w:rPr>
        <w:lastRenderedPageBreak/>
        <w:t xml:space="preserve">5. </w:t>
      </w:r>
      <w:r>
        <w:rPr>
          <w:lang w:eastAsia="zh-TW"/>
        </w:rPr>
        <w:t>相關係數分析</w:t>
      </w:r>
    </w:p>
    <w:p w14:paraId="5B888204" w14:textId="77777777" w:rsidR="000A722E" w:rsidRDefault="00000000">
      <w:pPr>
        <w:rPr>
          <w:lang w:eastAsia="zh-TW"/>
        </w:rPr>
      </w:pPr>
      <w:r>
        <w:rPr>
          <w:lang w:eastAsia="zh-TW"/>
        </w:rPr>
        <w:t>請計算兩個資產月報酬率之間的相關係數，並說明方向與強弱。請注意，相關係數只能說明共同變動關係，不得直接宣稱因果關係。</w:t>
      </w:r>
    </w:p>
    <w:p w14:paraId="1EF0BEE7" w14:textId="77777777" w:rsidR="000A722E" w:rsidRDefault="00000000">
      <w:pPr>
        <w:pStyle w:val="Heading2"/>
        <w:rPr>
          <w:lang w:eastAsia="zh-TW"/>
        </w:rPr>
      </w:pPr>
      <w:r>
        <w:rPr>
          <w:lang w:eastAsia="zh-TW"/>
        </w:rPr>
        <w:t xml:space="preserve">6. </w:t>
      </w:r>
      <w:r>
        <w:rPr>
          <w:lang w:eastAsia="zh-TW"/>
        </w:rPr>
        <w:t>管理或投資意義</w:t>
      </w:r>
    </w:p>
    <w:p w14:paraId="14D86988" w14:textId="77777777" w:rsidR="000A722E" w:rsidRDefault="00000000">
      <w:pPr>
        <w:rPr>
          <w:lang w:eastAsia="zh-TW"/>
        </w:rPr>
      </w:pPr>
      <w:r>
        <w:rPr>
          <w:lang w:eastAsia="zh-TW"/>
        </w:rPr>
        <w:t>請用 300–500 字說明分析結果。內容應包含：哪個資產的典型月報酬較高？哪個資產波動較大？是否有極端月份？兩個資產是否可能具有分散效果？如果你是理財專員、基金經理人或企業退休基金管理者，會如何用這些統計結果向客戶或主管說明？</w:t>
      </w:r>
    </w:p>
    <w:p w14:paraId="4D553011" w14:textId="77777777" w:rsidR="000A722E" w:rsidRDefault="00000000">
      <w:pPr>
        <w:pStyle w:val="Heading1"/>
      </w:pPr>
      <w:proofErr w:type="spellStart"/>
      <w:r>
        <w:t>六、圖表選擇建議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0"/>
        <w:gridCol w:w="1495"/>
        <w:gridCol w:w="5147"/>
      </w:tblGrid>
      <w:tr w:rsidR="000A722E" w14:paraId="062448DF" w14:textId="77777777" w:rsidTr="00600C4A">
        <w:trPr>
          <w:jc w:val="center"/>
        </w:trPr>
        <w:tc>
          <w:tcPr>
            <w:tcW w:w="3320" w:type="dxa"/>
            <w:shd w:val="clear" w:color="auto" w:fill="D9EAF7"/>
            <w:vAlign w:val="center"/>
          </w:tcPr>
          <w:p w14:paraId="5821D5B7" w14:textId="77777777" w:rsidR="000A722E" w:rsidRDefault="00000000">
            <w:proofErr w:type="spellStart"/>
            <w:r>
              <w:rPr>
                <w:b/>
                <w:sz w:val="18"/>
              </w:rPr>
              <w:t>資料／問題類型</w:t>
            </w:r>
            <w:proofErr w:type="spellEnd"/>
          </w:p>
        </w:tc>
        <w:tc>
          <w:tcPr>
            <w:tcW w:w="1495" w:type="dxa"/>
            <w:shd w:val="clear" w:color="auto" w:fill="D9EAF7"/>
            <w:vAlign w:val="center"/>
          </w:tcPr>
          <w:p w14:paraId="2510A9A5" w14:textId="77777777" w:rsidR="000A722E" w:rsidRDefault="00000000">
            <w:proofErr w:type="spellStart"/>
            <w:r>
              <w:rPr>
                <w:b/>
                <w:sz w:val="18"/>
              </w:rPr>
              <w:t>建議圖形</w:t>
            </w:r>
            <w:proofErr w:type="spellEnd"/>
          </w:p>
        </w:tc>
        <w:tc>
          <w:tcPr>
            <w:tcW w:w="5147" w:type="dxa"/>
            <w:shd w:val="clear" w:color="auto" w:fill="D9EAF7"/>
            <w:vAlign w:val="center"/>
          </w:tcPr>
          <w:p w14:paraId="0B48E275" w14:textId="77777777" w:rsidR="000A722E" w:rsidRDefault="00000000">
            <w:proofErr w:type="spellStart"/>
            <w:r>
              <w:rPr>
                <w:b/>
                <w:sz w:val="18"/>
              </w:rPr>
              <w:t>說明</w:t>
            </w:r>
            <w:proofErr w:type="spellEnd"/>
          </w:p>
        </w:tc>
      </w:tr>
      <w:tr w:rsidR="000A722E" w14:paraId="7F83440A" w14:textId="77777777" w:rsidTr="00600C4A">
        <w:trPr>
          <w:jc w:val="center"/>
        </w:trPr>
        <w:tc>
          <w:tcPr>
            <w:tcW w:w="3320" w:type="dxa"/>
            <w:vAlign w:val="center"/>
          </w:tcPr>
          <w:p w14:paraId="390C467D" w14:textId="77777777" w:rsidR="000A722E" w:rsidRDefault="00000000">
            <w:proofErr w:type="spellStart"/>
            <w:r>
              <w:rPr>
                <w:sz w:val="18"/>
              </w:rPr>
              <w:t>月報酬率隨時間變化</w:t>
            </w:r>
            <w:proofErr w:type="spellEnd"/>
          </w:p>
        </w:tc>
        <w:tc>
          <w:tcPr>
            <w:tcW w:w="1495" w:type="dxa"/>
            <w:vAlign w:val="center"/>
          </w:tcPr>
          <w:p w14:paraId="26F8FB15" w14:textId="77777777" w:rsidR="000A722E" w:rsidRDefault="00000000">
            <w:proofErr w:type="spellStart"/>
            <w:r>
              <w:rPr>
                <w:sz w:val="18"/>
              </w:rPr>
              <w:t>折線圖</w:t>
            </w:r>
            <w:proofErr w:type="spellEnd"/>
          </w:p>
        </w:tc>
        <w:tc>
          <w:tcPr>
            <w:tcW w:w="5147" w:type="dxa"/>
            <w:vAlign w:val="center"/>
          </w:tcPr>
          <w:p w14:paraId="38C52E05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觀察哪幾個月份波動較大，是否有明顯市場事件。</w:t>
            </w:r>
          </w:p>
        </w:tc>
      </w:tr>
      <w:tr w:rsidR="000A722E" w14:paraId="0378F28E" w14:textId="77777777" w:rsidTr="00600C4A">
        <w:trPr>
          <w:jc w:val="center"/>
        </w:trPr>
        <w:tc>
          <w:tcPr>
            <w:tcW w:w="3320" w:type="dxa"/>
            <w:vAlign w:val="center"/>
          </w:tcPr>
          <w:p w14:paraId="69D625BF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單一資產的月報酬率分布</w:t>
            </w:r>
          </w:p>
        </w:tc>
        <w:tc>
          <w:tcPr>
            <w:tcW w:w="1495" w:type="dxa"/>
            <w:vAlign w:val="center"/>
          </w:tcPr>
          <w:p w14:paraId="577302CD" w14:textId="77777777" w:rsidR="000A722E" w:rsidRDefault="00000000">
            <w:proofErr w:type="spellStart"/>
            <w:r>
              <w:rPr>
                <w:sz w:val="18"/>
              </w:rPr>
              <w:t>直方圖</w:t>
            </w:r>
            <w:proofErr w:type="spellEnd"/>
          </w:p>
        </w:tc>
        <w:tc>
          <w:tcPr>
            <w:tcW w:w="5147" w:type="dxa"/>
            <w:vAlign w:val="center"/>
          </w:tcPr>
          <w:p w14:paraId="723F5A52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觀察報酬率集中在哪些區間，是否偏態。</w:t>
            </w:r>
          </w:p>
        </w:tc>
      </w:tr>
      <w:tr w:rsidR="000A722E" w14:paraId="325F8AC7" w14:textId="77777777" w:rsidTr="00600C4A">
        <w:trPr>
          <w:jc w:val="center"/>
        </w:trPr>
        <w:tc>
          <w:tcPr>
            <w:tcW w:w="3320" w:type="dxa"/>
            <w:vAlign w:val="center"/>
          </w:tcPr>
          <w:p w14:paraId="51FDE151" w14:textId="77777777" w:rsidR="000A722E" w:rsidRDefault="00000000">
            <w:proofErr w:type="spellStart"/>
            <w:r>
              <w:rPr>
                <w:sz w:val="18"/>
              </w:rPr>
              <w:t>兩個資產的分布比較</w:t>
            </w:r>
            <w:proofErr w:type="spellEnd"/>
          </w:p>
        </w:tc>
        <w:tc>
          <w:tcPr>
            <w:tcW w:w="1495" w:type="dxa"/>
            <w:vAlign w:val="center"/>
          </w:tcPr>
          <w:p w14:paraId="13B9AEF4" w14:textId="77777777" w:rsidR="000A722E" w:rsidRDefault="00000000">
            <w:r>
              <w:rPr>
                <w:sz w:val="18"/>
              </w:rPr>
              <w:t>箱型圖</w:t>
            </w:r>
          </w:p>
        </w:tc>
        <w:tc>
          <w:tcPr>
            <w:tcW w:w="5147" w:type="dxa"/>
            <w:vAlign w:val="center"/>
          </w:tcPr>
          <w:p w14:paraId="557987E7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比較中位數、四分位距、極端值。</w:t>
            </w:r>
          </w:p>
        </w:tc>
      </w:tr>
      <w:tr w:rsidR="000A722E" w14:paraId="5C642190" w14:textId="77777777" w:rsidTr="00600C4A">
        <w:trPr>
          <w:jc w:val="center"/>
        </w:trPr>
        <w:tc>
          <w:tcPr>
            <w:tcW w:w="3320" w:type="dxa"/>
            <w:vAlign w:val="center"/>
          </w:tcPr>
          <w:p w14:paraId="165BB050" w14:textId="77777777" w:rsidR="000A722E" w:rsidRDefault="00000000">
            <w:proofErr w:type="spellStart"/>
            <w:r>
              <w:rPr>
                <w:sz w:val="18"/>
              </w:rPr>
              <w:t>兩個資產的共同變動</w:t>
            </w:r>
            <w:proofErr w:type="spellEnd"/>
          </w:p>
        </w:tc>
        <w:tc>
          <w:tcPr>
            <w:tcW w:w="1495" w:type="dxa"/>
            <w:vAlign w:val="center"/>
          </w:tcPr>
          <w:p w14:paraId="5687B37E" w14:textId="77777777" w:rsidR="000A722E" w:rsidRDefault="00000000">
            <w:r>
              <w:rPr>
                <w:sz w:val="18"/>
              </w:rPr>
              <w:t>散佈圖</w:t>
            </w:r>
          </w:p>
        </w:tc>
        <w:tc>
          <w:tcPr>
            <w:tcW w:w="5147" w:type="dxa"/>
            <w:vAlign w:val="center"/>
          </w:tcPr>
          <w:p w14:paraId="2EFDDF16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觀察是否同漲同跌，搭配相關係數解讀。</w:t>
            </w:r>
          </w:p>
        </w:tc>
      </w:tr>
      <w:tr w:rsidR="000A722E" w14:paraId="54B5BCCD" w14:textId="77777777" w:rsidTr="00600C4A">
        <w:trPr>
          <w:jc w:val="center"/>
        </w:trPr>
        <w:tc>
          <w:tcPr>
            <w:tcW w:w="3320" w:type="dxa"/>
            <w:vAlign w:val="center"/>
          </w:tcPr>
          <w:p w14:paraId="08687199" w14:textId="77777777" w:rsidR="000A722E" w:rsidRDefault="00000000">
            <w:proofErr w:type="spellStart"/>
            <w:r>
              <w:rPr>
                <w:sz w:val="18"/>
              </w:rPr>
              <w:t>類別資料</w:t>
            </w:r>
            <w:proofErr w:type="spellEnd"/>
          </w:p>
        </w:tc>
        <w:tc>
          <w:tcPr>
            <w:tcW w:w="1495" w:type="dxa"/>
            <w:vAlign w:val="center"/>
          </w:tcPr>
          <w:p w14:paraId="29DABDB8" w14:textId="77777777" w:rsidR="000A722E" w:rsidRDefault="00000000">
            <w:r>
              <w:rPr>
                <w:sz w:val="18"/>
              </w:rPr>
              <w:t>長條圖</w:t>
            </w:r>
          </w:p>
        </w:tc>
        <w:tc>
          <w:tcPr>
            <w:tcW w:w="5147" w:type="dxa"/>
            <w:vAlign w:val="center"/>
          </w:tcPr>
          <w:p w14:paraId="47AD0C18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若有類別資料，優先使用長條圖；通常不建議使用圓餅圖。</w:t>
            </w:r>
          </w:p>
        </w:tc>
      </w:tr>
    </w:tbl>
    <w:p w14:paraId="5B18D445" w14:textId="77777777" w:rsidR="000A722E" w:rsidRDefault="00000000">
      <w:pPr>
        <w:pStyle w:val="Heading1"/>
        <w:rPr>
          <w:lang w:eastAsia="zh-TW"/>
        </w:rPr>
      </w:pPr>
      <w:r>
        <w:rPr>
          <w:lang w:eastAsia="zh-TW"/>
        </w:rPr>
        <w:t>七、重要統計指標說明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3402"/>
        <w:gridCol w:w="3588"/>
      </w:tblGrid>
      <w:tr w:rsidR="000A722E" w14:paraId="7AE34290" w14:textId="77777777" w:rsidTr="00600C4A">
        <w:trPr>
          <w:jc w:val="center"/>
        </w:trPr>
        <w:tc>
          <w:tcPr>
            <w:tcW w:w="2972" w:type="dxa"/>
            <w:shd w:val="clear" w:color="auto" w:fill="D9EAF7"/>
            <w:vAlign w:val="center"/>
          </w:tcPr>
          <w:p w14:paraId="62944610" w14:textId="77777777" w:rsidR="000A722E" w:rsidRDefault="00000000">
            <w:proofErr w:type="spellStart"/>
            <w:r>
              <w:rPr>
                <w:b/>
                <w:sz w:val="18"/>
              </w:rPr>
              <w:t>指標</w:t>
            </w:r>
            <w:proofErr w:type="spellEnd"/>
          </w:p>
        </w:tc>
        <w:tc>
          <w:tcPr>
            <w:tcW w:w="3402" w:type="dxa"/>
            <w:shd w:val="clear" w:color="auto" w:fill="D9EAF7"/>
            <w:vAlign w:val="center"/>
          </w:tcPr>
          <w:p w14:paraId="6D50BC56" w14:textId="77777777" w:rsidR="000A722E" w:rsidRDefault="00000000">
            <w:r>
              <w:rPr>
                <w:b/>
                <w:sz w:val="18"/>
              </w:rPr>
              <w:t>計算或意義</w:t>
            </w:r>
          </w:p>
        </w:tc>
        <w:tc>
          <w:tcPr>
            <w:tcW w:w="3588" w:type="dxa"/>
            <w:shd w:val="clear" w:color="auto" w:fill="D9EAF7"/>
            <w:vAlign w:val="center"/>
          </w:tcPr>
          <w:p w14:paraId="4D5617FE" w14:textId="77777777" w:rsidR="000A722E" w:rsidRDefault="00000000">
            <w:r>
              <w:rPr>
                <w:b/>
                <w:sz w:val="18"/>
              </w:rPr>
              <w:t>報告中應如何解讀</w:t>
            </w:r>
          </w:p>
        </w:tc>
      </w:tr>
      <w:tr w:rsidR="000A722E" w14:paraId="6D74ABB2" w14:textId="77777777" w:rsidTr="00600C4A">
        <w:trPr>
          <w:jc w:val="center"/>
        </w:trPr>
        <w:tc>
          <w:tcPr>
            <w:tcW w:w="2972" w:type="dxa"/>
            <w:vAlign w:val="center"/>
          </w:tcPr>
          <w:p w14:paraId="7B7D7F9A" w14:textId="77777777" w:rsidR="000A722E" w:rsidRDefault="00000000">
            <w:r>
              <w:rPr>
                <w:sz w:val="18"/>
              </w:rPr>
              <w:t>Mean / Arithmetic Mean Return</w:t>
            </w:r>
          </w:p>
        </w:tc>
        <w:tc>
          <w:tcPr>
            <w:tcW w:w="3402" w:type="dxa"/>
            <w:vAlign w:val="center"/>
          </w:tcPr>
          <w:p w14:paraId="1895295D" w14:textId="77777777" w:rsidR="000A722E" w:rsidRDefault="00000000">
            <w:r>
              <w:rPr>
                <w:sz w:val="18"/>
              </w:rPr>
              <w:t>月報酬率的算術平均</w:t>
            </w:r>
          </w:p>
        </w:tc>
        <w:tc>
          <w:tcPr>
            <w:tcW w:w="3588" w:type="dxa"/>
            <w:vAlign w:val="center"/>
          </w:tcPr>
          <w:p w14:paraId="2D609659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代表平均每月報酬，但不考慮複利效果。</w:t>
            </w:r>
          </w:p>
        </w:tc>
      </w:tr>
      <w:tr w:rsidR="000A722E" w14:paraId="7DB4DB55" w14:textId="77777777" w:rsidTr="00600C4A">
        <w:trPr>
          <w:jc w:val="center"/>
        </w:trPr>
        <w:tc>
          <w:tcPr>
            <w:tcW w:w="2972" w:type="dxa"/>
            <w:vAlign w:val="center"/>
          </w:tcPr>
          <w:p w14:paraId="2FEBC3ED" w14:textId="77777777" w:rsidR="000A722E" w:rsidRDefault="00000000">
            <w:r>
              <w:rPr>
                <w:sz w:val="18"/>
              </w:rPr>
              <w:t>Median</w:t>
            </w:r>
          </w:p>
        </w:tc>
        <w:tc>
          <w:tcPr>
            <w:tcW w:w="3402" w:type="dxa"/>
            <w:vAlign w:val="center"/>
          </w:tcPr>
          <w:p w14:paraId="02C8231C" w14:textId="77777777" w:rsidR="000A722E" w:rsidRDefault="00000000">
            <w:r>
              <w:rPr>
                <w:sz w:val="18"/>
              </w:rPr>
              <w:t>排序後中間值</w:t>
            </w:r>
          </w:p>
        </w:tc>
        <w:tc>
          <w:tcPr>
            <w:tcW w:w="3588" w:type="dxa"/>
            <w:vAlign w:val="center"/>
          </w:tcPr>
          <w:p w14:paraId="52F78BA3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若平均數與中位數差距大，可能代表分布偏斜或有極端值。</w:t>
            </w:r>
          </w:p>
        </w:tc>
      </w:tr>
      <w:tr w:rsidR="000A722E" w14:paraId="52932710" w14:textId="77777777" w:rsidTr="00600C4A">
        <w:trPr>
          <w:jc w:val="center"/>
        </w:trPr>
        <w:tc>
          <w:tcPr>
            <w:tcW w:w="2972" w:type="dxa"/>
            <w:vAlign w:val="center"/>
          </w:tcPr>
          <w:p w14:paraId="1E4F4B09" w14:textId="77777777" w:rsidR="000A722E" w:rsidRDefault="00000000">
            <w:r>
              <w:rPr>
                <w:sz w:val="18"/>
              </w:rPr>
              <w:t>Standard Deviation</w:t>
            </w:r>
          </w:p>
        </w:tc>
        <w:tc>
          <w:tcPr>
            <w:tcW w:w="3402" w:type="dxa"/>
            <w:vAlign w:val="center"/>
          </w:tcPr>
          <w:p w14:paraId="62FE552F" w14:textId="77777777" w:rsidR="000A722E" w:rsidRDefault="00000000">
            <w:r>
              <w:rPr>
                <w:sz w:val="18"/>
              </w:rPr>
              <w:t>月報酬率的標準差</w:t>
            </w:r>
          </w:p>
        </w:tc>
        <w:tc>
          <w:tcPr>
            <w:tcW w:w="3588" w:type="dxa"/>
            <w:vAlign w:val="center"/>
          </w:tcPr>
          <w:p w14:paraId="5216DFC3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代表月報酬率波動程度；數值越大，波動越大。</w:t>
            </w:r>
          </w:p>
        </w:tc>
      </w:tr>
      <w:tr w:rsidR="000A722E" w14:paraId="16A8113C" w14:textId="77777777" w:rsidTr="00600C4A">
        <w:trPr>
          <w:jc w:val="center"/>
        </w:trPr>
        <w:tc>
          <w:tcPr>
            <w:tcW w:w="2972" w:type="dxa"/>
            <w:vAlign w:val="center"/>
          </w:tcPr>
          <w:p w14:paraId="724E67E0" w14:textId="77777777" w:rsidR="000A722E" w:rsidRDefault="00000000">
            <w:r>
              <w:rPr>
                <w:sz w:val="18"/>
              </w:rPr>
              <w:t>Q1 / Q3 / IQR</w:t>
            </w:r>
          </w:p>
        </w:tc>
        <w:tc>
          <w:tcPr>
            <w:tcW w:w="3402" w:type="dxa"/>
            <w:vAlign w:val="center"/>
          </w:tcPr>
          <w:p w14:paraId="44F3FF20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第一四分位數、第三四分位數與四分位距</w:t>
            </w:r>
          </w:p>
        </w:tc>
        <w:tc>
          <w:tcPr>
            <w:tcW w:w="3588" w:type="dxa"/>
            <w:vAlign w:val="center"/>
          </w:tcPr>
          <w:p w14:paraId="5F8F471D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用來觀察中間 50% 資料的範圍與分散程度。</w:t>
            </w:r>
          </w:p>
        </w:tc>
      </w:tr>
      <w:tr w:rsidR="000A722E" w14:paraId="6EEABADB" w14:textId="77777777" w:rsidTr="00600C4A">
        <w:trPr>
          <w:jc w:val="center"/>
        </w:trPr>
        <w:tc>
          <w:tcPr>
            <w:tcW w:w="2972" w:type="dxa"/>
            <w:vAlign w:val="center"/>
          </w:tcPr>
          <w:p w14:paraId="48A9DB46" w14:textId="77777777" w:rsidR="000A722E" w:rsidRDefault="00000000">
            <w:r>
              <w:rPr>
                <w:sz w:val="18"/>
              </w:rPr>
              <w:t>Range</w:t>
            </w:r>
          </w:p>
        </w:tc>
        <w:tc>
          <w:tcPr>
            <w:tcW w:w="3402" w:type="dxa"/>
            <w:vAlign w:val="center"/>
          </w:tcPr>
          <w:p w14:paraId="374DFA47" w14:textId="77777777" w:rsidR="000A722E" w:rsidRDefault="00000000">
            <w:r>
              <w:rPr>
                <w:sz w:val="18"/>
              </w:rPr>
              <w:t>Max − Min</w:t>
            </w:r>
          </w:p>
        </w:tc>
        <w:tc>
          <w:tcPr>
            <w:tcW w:w="3588" w:type="dxa"/>
            <w:vAlign w:val="center"/>
          </w:tcPr>
          <w:p w14:paraId="45873435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代表最大與最小月報酬率差距，但容易受極端值影響。</w:t>
            </w:r>
          </w:p>
        </w:tc>
      </w:tr>
      <w:tr w:rsidR="000A722E" w14:paraId="484A681D" w14:textId="77777777" w:rsidTr="00600C4A">
        <w:trPr>
          <w:jc w:val="center"/>
        </w:trPr>
        <w:tc>
          <w:tcPr>
            <w:tcW w:w="2972" w:type="dxa"/>
            <w:vAlign w:val="center"/>
          </w:tcPr>
          <w:p w14:paraId="3E0F4916" w14:textId="77777777" w:rsidR="000A722E" w:rsidRDefault="00000000">
            <w:r>
              <w:rPr>
                <w:sz w:val="18"/>
              </w:rPr>
              <w:t>Geometric Mean Return</w:t>
            </w:r>
          </w:p>
        </w:tc>
        <w:tc>
          <w:tcPr>
            <w:tcW w:w="3402" w:type="dxa"/>
            <w:vAlign w:val="center"/>
          </w:tcPr>
          <w:p w14:paraId="6B73AFA0" w14:textId="77777777" w:rsidR="000A722E" w:rsidRDefault="00000000">
            <w:r>
              <w:rPr>
                <w:sz w:val="18"/>
              </w:rPr>
              <w:t>[(1+R1)(1+R2)…(1+Rn)]^(1/n) − 1</w:t>
            </w:r>
          </w:p>
        </w:tc>
        <w:tc>
          <w:tcPr>
            <w:tcW w:w="3588" w:type="dxa"/>
            <w:vAlign w:val="center"/>
          </w:tcPr>
          <w:p w14:paraId="502576C6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考慮複利效果，較能反映長期平均成長率。</w:t>
            </w:r>
          </w:p>
        </w:tc>
      </w:tr>
      <w:tr w:rsidR="000A722E" w14:paraId="66C4D0EE" w14:textId="77777777" w:rsidTr="00600C4A">
        <w:trPr>
          <w:jc w:val="center"/>
        </w:trPr>
        <w:tc>
          <w:tcPr>
            <w:tcW w:w="2972" w:type="dxa"/>
            <w:vAlign w:val="center"/>
          </w:tcPr>
          <w:p w14:paraId="698906BC" w14:textId="77777777" w:rsidR="000A722E" w:rsidRDefault="00000000">
            <w:r>
              <w:rPr>
                <w:sz w:val="18"/>
              </w:rPr>
              <w:t>Coefficient of Variation</w:t>
            </w:r>
          </w:p>
        </w:tc>
        <w:tc>
          <w:tcPr>
            <w:tcW w:w="3402" w:type="dxa"/>
            <w:vAlign w:val="center"/>
          </w:tcPr>
          <w:p w14:paraId="48D45135" w14:textId="77777777" w:rsidR="000A722E" w:rsidRDefault="00000000">
            <w:r>
              <w:rPr>
                <w:sz w:val="18"/>
              </w:rPr>
              <w:t>SD / Mean</w:t>
            </w:r>
          </w:p>
        </w:tc>
        <w:tc>
          <w:tcPr>
            <w:tcW w:w="3588" w:type="dxa"/>
            <w:vAlign w:val="center"/>
          </w:tcPr>
          <w:p w14:paraId="143C4236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用來比較相對波動；若 Mean 接近 0 或為負，CV 不宜作為主要判斷依據，需在報告中說明。</w:t>
            </w:r>
          </w:p>
        </w:tc>
      </w:tr>
      <w:tr w:rsidR="000A722E" w14:paraId="388ACB98" w14:textId="77777777" w:rsidTr="00600C4A">
        <w:trPr>
          <w:jc w:val="center"/>
        </w:trPr>
        <w:tc>
          <w:tcPr>
            <w:tcW w:w="2972" w:type="dxa"/>
            <w:vAlign w:val="center"/>
          </w:tcPr>
          <w:p w14:paraId="279026F5" w14:textId="77777777" w:rsidR="000A722E" w:rsidRDefault="00000000">
            <w:r>
              <w:rPr>
                <w:sz w:val="18"/>
              </w:rPr>
              <w:t>Correlation Coefficient</w:t>
            </w:r>
          </w:p>
        </w:tc>
        <w:tc>
          <w:tcPr>
            <w:tcW w:w="3402" w:type="dxa"/>
            <w:vAlign w:val="center"/>
          </w:tcPr>
          <w:p w14:paraId="60335F71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兩個月報酬率序列的相關係數</w:t>
            </w:r>
          </w:p>
        </w:tc>
        <w:tc>
          <w:tcPr>
            <w:tcW w:w="3588" w:type="dxa"/>
            <w:vAlign w:val="center"/>
          </w:tcPr>
          <w:p w14:paraId="2DE1551B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說明共同變動方向與強弱；不得推論因果。</w:t>
            </w:r>
          </w:p>
        </w:tc>
      </w:tr>
    </w:tbl>
    <w:p w14:paraId="3FB15771" w14:textId="77777777" w:rsidR="000A722E" w:rsidRDefault="00000000">
      <w:pPr>
        <w:pStyle w:val="Heading1"/>
        <w:rPr>
          <w:lang w:eastAsia="zh-TW"/>
        </w:rPr>
      </w:pPr>
      <w:r>
        <w:rPr>
          <w:lang w:eastAsia="zh-TW"/>
        </w:rPr>
        <w:lastRenderedPageBreak/>
        <w:t>八、幾何平均數加分與必答問題</w:t>
      </w:r>
    </w:p>
    <w:p w14:paraId="11745FFF" w14:textId="77777777" w:rsidR="000A722E" w:rsidRDefault="00000000">
      <w:proofErr w:type="spellStart"/>
      <w:r>
        <w:t>本章包含幾何平均數，因此本作業要求各組比較</w:t>
      </w:r>
      <w:proofErr w:type="spellEnd"/>
      <w:r>
        <w:t xml:space="preserve"> Arithmetic Mean Return 與 Geometric Mean Return。請回答：</w:t>
      </w:r>
    </w:p>
    <w:p w14:paraId="38937A3A" w14:textId="77777777" w:rsidR="000A722E" w:rsidRDefault="00000000">
      <w:pPr>
        <w:ind w:left="397" w:hanging="198"/>
      </w:pPr>
      <w:r>
        <w:rPr>
          <w:b/>
        </w:rPr>
        <w:t xml:space="preserve">• </w:t>
      </w:r>
      <w:r>
        <w:t>兩個資產的算術平均月報酬率分別是多少？</w:t>
      </w:r>
    </w:p>
    <w:p w14:paraId="0CC4CC94" w14:textId="77777777" w:rsidR="000A722E" w:rsidRDefault="00000000">
      <w:pPr>
        <w:ind w:left="397" w:hanging="198"/>
      </w:pPr>
      <w:r>
        <w:rPr>
          <w:b/>
        </w:rPr>
        <w:t xml:space="preserve">• </w:t>
      </w:r>
      <w:r>
        <w:t>兩個資產的幾何平均月報酬率分別是多少？</w:t>
      </w:r>
    </w:p>
    <w:p w14:paraId="74E90482" w14:textId="77777777" w:rsidR="000A722E" w:rsidRDefault="00000000">
      <w:pPr>
        <w:ind w:left="397" w:hanging="198"/>
      </w:pPr>
      <w:r>
        <w:rPr>
          <w:b/>
        </w:rPr>
        <w:t xml:space="preserve">• </w:t>
      </w:r>
      <w:r>
        <w:t>哪一個資產的兩種平均數差距較大？這是否可能與波動程度有關？</w:t>
      </w:r>
    </w:p>
    <w:p w14:paraId="2A5ED8A7" w14:textId="77777777" w:rsidR="000A722E" w:rsidRDefault="00000000">
      <w:pPr>
        <w:ind w:left="397" w:hanging="198"/>
        <w:rPr>
          <w:lang w:eastAsia="zh-TW"/>
        </w:rPr>
      </w:pPr>
      <w:r>
        <w:rPr>
          <w:b/>
          <w:lang w:eastAsia="zh-TW"/>
        </w:rPr>
        <w:t xml:space="preserve">• </w:t>
      </w:r>
      <w:r>
        <w:rPr>
          <w:lang w:eastAsia="zh-TW"/>
        </w:rPr>
        <w:t>若要向非統計背景的主管或客戶說明，為什麼長期投資報酬更適合看幾何平均數？</w:t>
      </w:r>
    </w:p>
    <w:p w14:paraId="13AA4807" w14:textId="77777777" w:rsidR="000A722E" w:rsidRDefault="00000000">
      <w:pPr>
        <w:pStyle w:val="Heading1"/>
      </w:pPr>
      <w:proofErr w:type="spellStart"/>
      <w:r>
        <w:t>九、繳交格式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56"/>
        <w:gridCol w:w="6706"/>
      </w:tblGrid>
      <w:tr w:rsidR="000A722E" w14:paraId="03379989" w14:textId="77777777" w:rsidTr="00600C4A">
        <w:trPr>
          <w:jc w:val="center"/>
        </w:trPr>
        <w:tc>
          <w:tcPr>
            <w:tcW w:w="3256" w:type="dxa"/>
            <w:shd w:val="clear" w:color="auto" w:fill="D9EAF7"/>
            <w:vAlign w:val="center"/>
          </w:tcPr>
          <w:p w14:paraId="0699E15B" w14:textId="77777777" w:rsidR="000A722E" w:rsidRDefault="00000000">
            <w:proofErr w:type="spellStart"/>
            <w:r>
              <w:rPr>
                <w:b/>
                <w:sz w:val="18"/>
              </w:rPr>
              <w:t>項目</w:t>
            </w:r>
            <w:proofErr w:type="spellEnd"/>
          </w:p>
        </w:tc>
        <w:tc>
          <w:tcPr>
            <w:tcW w:w="6706" w:type="dxa"/>
            <w:shd w:val="clear" w:color="auto" w:fill="D9EAF7"/>
            <w:vAlign w:val="center"/>
          </w:tcPr>
          <w:p w14:paraId="586704FF" w14:textId="77777777" w:rsidR="000A722E" w:rsidRDefault="00000000">
            <w:r>
              <w:rPr>
                <w:b/>
                <w:sz w:val="18"/>
              </w:rPr>
              <w:t>要求</w:t>
            </w:r>
          </w:p>
        </w:tc>
      </w:tr>
      <w:tr w:rsidR="000A722E" w14:paraId="4D1441F4" w14:textId="77777777" w:rsidTr="00600C4A">
        <w:trPr>
          <w:jc w:val="center"/>
        </w:trPr>
        <w:tc>
          <w:tcPr>
            <w:tcW w:w="3256" w:type="dxa"/>
            <w:vAlign w:val="center"/>
          </w:tcPr>
          <w:p w14:paraId="0709C9A8" w14:textId="77777777" w:rsidR="000A722E" w:rsidRDefault="00000000">
            <w:r>
              <w:rPr>
                <w:sz w:val="18"/>
              </w:rPr>
              <w:t>分析報告</w:t>
            </w:r>
          </w:p>
        </w:tc>
        <w:tc>
          <w:tcPr>
            <w:tcW w:w="6706" w:type="dxa"/>
            <w:vAlign w:val="center"/>
          </w:tcPr>
          <w:p w14:paraId="1D89DDF2" w14:textId="77777777" w:rsidR="000A722E" w:rsidRDefault="00000000">
            <w:r>
              <w:rPr>
                <w:sz w:val="18"/>
              </w:rPr>
              <w:t>3–5 頁，PDF 或 Word 檔。</w:t>
            </w:r>
          </w:p>
        </w:tc>
      </w:tr>
      <w:tr w:rsidR="000A722E" w14:paraId="6EEFE4F5" w14:textId="77777777" w:rsidTr="00600C4A">
        <w:trPr>
          <w:jc w:val="center"/>
        </w:trPr>
        <w:tc>
          <w:tcPr>
            <w:tcW w:w="3256" w:type="dxa"/>
            <w:vAlign w:val="center"/>
          </w:tcPr>
          <w:p w14:paraId="1D330F50" w14:textId="77777777" w:rsidR="000A722E" w:rsidRDefault="00000000">
            <w:r>
              <w:rPr>
                <w:sz w:val="18"/>
              </w:rPr>
              <w:t>分析檔案</w:t>
            </w:r>
          </w:p>
        </w:tc>
        <w:tc>
          <w:tcPr>
            <w:tcW w:w="6706" w:type="dxa"/>
            <w:vAlign w:val="center"/>
          </w:tcPr>
          <w:p w14:paraId="4ADF2DE1" w14:textId="77777777" w:rsidR="000A722E" w:rsidRDefault="00000000">
            <w:r>
              <w:rPr>
                <w:sz w:val="18"/>
              </w:rPr>
              <w:t>Excel 或 CSV，需包含整理後月資料與計算欄位。</w:t>
            </w:r>
          </w:p>
        </w:tc>
      </w:tr>
      <w:tr w:rsidR="000A722E" w14:paraId="40C3D127" w14:textId="77777777" w:rsidTr="00600C4A">
        <w:trPr>
          <w:jc w:val="center"/>
        </w:trPr>
        <w:tc>
          <w:tcPr>
            <w:tcW w:w="3256" w:type="dxa"/>
            <w:vAlign w:val="center"/>
          </w:tcPr>
          <w:p w14:paraId="042F6B24" w14:textId="77777777" w:rsidR="000A722E" w:rsidRDefault="00000000">
            <w:r>
              <w:rPr>
                <w:sz w:val="18"/>
              </w:rPr>
              <w:t>課堂簡報</w:t>
            </w:r>
          </w:p>
        </w:tc>
        <w:tc>
          <w:tcPr>
            <w:tcW w:w="6706" w:type="dxa"/>
            <w:vAlign w:val="center"/>
          </w:tcPr>
          <w:p w14:paraId="2A2DF95B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每組 5 分鐘，重點說明圖表、描述統計與管理意義。</w:t>
            </w:r>
          </w:p>
        </w:tc>
      </w:tr>
      <w:tr w:rsidR="000A722E" w14:paraId="3649BC7C" w14:textId="77777777" w:rsidTr="00600C4A">
        <w:trPr>
          <w:jc w:val="center"/>
        </w:trPr>
        <w:tc>
          <w:tcPr>
            <w:tcW w:w="3256" w:type="dxa"/>
            <w:vAlign w:val="center"/>
          </w:tcPr>
          <w:p w14:paraId="333BAEBE" w14:textId="77777777" w:rsidR="000A722E" w:rsidRDefault="00000000">
            <w:proofErr w:type="spellStart"/>
            <w:r>
              <w:rPr>
                <w:sz w:val="18"/>
              </w:rPr>
              <w:t>檔名格式</w:t>
            </w:r>
            <w:proofErr w:type="spellEnd"/>
          </w:p>
        </w:tc>
        <w:tc>
          <w:tcPr>
            <w:tcW w:w="6706" w:type="dxa"/>
            <w:vAlign w:val="center"/>
          </w:tcPr>
          <w:p w14:paraId="13AB863E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組別_金融資產分析，例如：第1組_0050_vs_0056。</w:t>
            </w:r>
          </w:p>
        </w:tc>
      </w:tr>
    </w:tbl>
    <w:p w14:paraId="45D0B138" w14:textId="77777777" w:rsidR="000A722E" w:rsidRDefault="00000000">
      <w:pPr>
        <w:pStyle w:val="Heading1"/>
      </w:pPr>
      <w:proofErr w:type="spellStart"/>
      <w:r>
        <w:t>十、評分規準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1843"/>
        <w:gridCol w:w="5856"/>
      </w:tblGrid>
      <w:tr w:rsidR="000A722E" w14:paraId="59C1B06C" w14:textId="77777777" w:rsidTr="00600C4A">
        <w:trPr>
          <w:jc w:val="center"/>
        </w:trPr>
        <w:tc>
          <w:tcPr>
            <w:tcW w:w="2263" w:type="dxa"/>
            <w:shd w:val="clear" w:color="auto" w:fill="D9EAF7"/>
            <w:vAlign w:val="center"/>
          </w:tcPr>
          <w:p w14:paraId="722B98D1" w14:textId="77777777" w:rsidR="000A722E" w:rsidRDefault="00000000">
            <w:proofErr w:type="spellStart"/>
            <w:r>
              <w:rPr>
                <w:b/>
                <w:sz w:val="18"/>
              </w:rPr>
              <w:t>項目</w:t>
            </w:r>
            <w:proofErr w:type="spellEnd"/>
          </w:p>
        </w:tc>
        <w:tc>
          <w:tcPr>
            <w:tcW w:w="1843" w:type="dxa"/>
            <w:shd w:val="clear" w:color="auto" w:fill="D9EAF7"/>
            <w:vAlign w:val="center"/>
          </w:tcPr>
          <w:p w14:paraId="0D928436" w14:textId="77777777" w:rsidR="000A722E" w:rsidRDefault="00000000">
            <w:r>
              <w:rPr>
                <w:b/>
                <w:sz w:val="18"/>
              </w:rPr>
              <w:t>配分</w:t>
            </w:r>
          </w:p>
        </w:tc>
        <w:tc>
          <w:tcPr>
            <w:tcW w:w="5856" w:type="dxa"/>
            <w:shd w:val="clear" w:color="auto" w:fill="D9EAF7"/>
            <w:vAlign w:val="center"/>
          </w:tcPr>
          <w:p w14:paraId="48E6CFE0" w14:textId="77777777" w:rsidR="000A722E" w:rsidRDefault="00000000">
            <w:r>
              <w:rPr>
                <w:b/>
                <w:sz w:val="18"/>
              </w:rPr>
              <w:t>評分重點</w:t>
            </w:r>
          </w:p>
        </w:tc>
      </w:tr>
      <w:tr w:rsidR="000A722E" w14:paraId="231B0945" w14:textId="77777777" w:rsidTr="00600C4A">
        <w:trPr>
          <w:jc w:val="center"/>
        </w:trPr>
        <w:tc>
          <w:tcPr>
            <w:tcW w:w="2263" w:type="dxa"/>
            <w:vAlign w:val="center"/>
          </w:tcPr>
          <w:p w14:paraId="7699F639" w14:textId="77777777" w:rsidR="000A722E" w:rsidRDefault="00000000">
            <w:r>
              <w:rPr>
                <w:sz w:val="18"/>
              </w:rPr>
              <w:t>資料來源與整理</w:t>
            </w:r>
          </w:p>
        </w:tc>
        <w:tc>
          <w:tcPr>
            <w:tcW w:w="1843" w:type="dxa"/>
            <w:vAlign w:val="center"/>
          </w:tcPr>
          <w:p w14:paraId="0B87E47E" w14:textId="77777777" w:rsidR="000A722E" w:rsidRDefault="00000000">
            <w:r>
              <w:rPr>
                <w:sz w:val="18"/>
              </w:rPr>
              <w:t>15%</w:t>
            </w:r>
          </w:p>
        </w:tc>
        <w:tc>
          <w:tcPr>
            <w:tcW w:w="5856" w:type="dxa"/>
            <w:vAlign w:val="center"/>
          </w:tcPr>
          <w:p w14:paraId="77556BF2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資料來源清楚；變數定義正確；月資料與月報酬率整理合理。</w:t>
            </w:r>
          </w:p>
        </w:tc>
      </w:tr>
      <w:tr w:rsidR="000A722E" w14:paraId="089ACDE4" w14:textId="77777777" w:rsidTr="00600C4A">
        <w:trPr>
          <w:jc w:val="center"/>
        </w:trPr>
        <w:tc>
          <w:tcPr>
            <w:tcW w:w="2263" w:type="dxa"/>
            <w:vAlign w:val="center"/>
          </w:tcPr>
          <w:p w14:paraId="5F3F5430" w14:textId="77777777" w:rsidR="000A722E" w:rsidRDefault="00000000">
            <w:proofErr w:type="spellStart"/>
            <w:r>
              <w:rPr>
                <w:sz w:val="18"/>
              </w:rPr>
              <w:t>圖表呈現</w:t>
            </w:r>
            <w:proofErr w:type="spellEnd"/>
          </w:p>
        </w:tc>
        <w:tc>
          <w:tcPr>
            <w:tcW w:w="1843" w:type="dxa"/>
            <w:vAlign w:val="center"/>
          </w:tcPr>
          <w:p w14:paraId="1B8D9127" w14:textId="77777777" w:rsidR="000A722E" w:rsidRDefault="00000000">
            <w:r>
              <w:rPr>
                <w:sz w:val="18"/>
              </w:rPr>
              <w:t>20%</w:t>
            </w:r>
          </w:p>
        </w:tc>
        <w:tc>
          <w:tcPr>
            <w:tcW w:w="5856" w:type="dxa"/>
            <w:vAlign w:val="center"/>
          </w:tcPr>
          <w:p w14:paraId="2106453C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圖表類型適當；標題、軸標籤清楚；能用圖表回答分析問題。</w:t>
            </w:r>
          </w:p>
        </w:tc>
      </w:tr>
      <w:tr w:rsidR="000A722E" w14:paraId="69F97A1D" w14:textId="77777777" w:rsidTr="00600C4A">
        <w:trPr>
          <w:jc w:val="center"/>
        </w:trPr>
        <w:tc>
          <w:tcPr>
            <w:tcW w:w="2263" w:type="dxa"/>
            <w:vAlign w:val="center"/>
          </w:tcPr>
          <w:p w14:paraId="35D9550F" w14:textId="77777777" w:rsidR="000A722E" w:rsidRDefault="00000000">
            <w:proofErr w:type="spellStart"/>
            <w:r>
              <w:rPr>
                <w:sz w:val="18"/>
              </w:rPr>
              <w:t>描述統計量</w:t>
            </w:r>
            <w:proofErr w:type="spellEnd"/>
          </w:p>
        </w:tc>
        <w:tc>
          <w:tcPr>
            <w:tcW w:w="1843" w:type="dxa"/>
            <w:vAlign w:val="center"/>
          </w:tcPr>
          <w:p w14:paraId="6DA0E0E3" w14:textId="77777777" w:rsidR="000A722E" w:rsidRDefault="00000000">
            <w:r>
              <w:rPr>
                <w:sz w:val="18"/>
              </w:rPr>
              <w:t>25%</w:t>
            </w:r>
          </w:p>
        </w:tc>
        <w:tc>
          <w:tcPr>
            <w:tcW w:w="5856" w:type="dxa"/>
            <w:vAlign w:val="center"/>
          </w:tcPr>
          <w:p w14:paraId="4FE04665" w14:textId="77777777" w:rsidR="000A722E" w:rsidRDefault="00000000">
            <w:r>
              <w:rPr>
                <w:sz w:val="18"/>
              </w:rPr>
              <w:t>Mean、Median、SD、Min、Max、Q1、Q3、Range、CV 等計算完整且表格清楚。</w:t>
            </w:r>
          </w:p>
        </w:tc>
      </w:tr>
      <w:tr w:rsidR="000A722E" w14:paraId="367FFC7B" w14:textId="77777777" w:rsidTr="00600C4A">
        <w:trPr>
          <w:jc w:val="center"/>
        </w:trPr>
        <w:tc>
          <w:tcPr>
            <w:tcW w:w="2263" w:type="dxa"/>
            <w:vAlign w:val="center"/>
          </w:tcPr>
          <w:p w14:paraId="22CE9A2E" w14:textId="77777777" w:rsidR="000A722E" w:rsidRDefault="00000000">
            <w:r>
              <w:rPr>
                <w:sz w:val="18"/>
              </w:rPr>
              <w:t>幾何平均數</w:t>
            </w:r>
          </w:p>
        </w:tc>
        <w:tc>
          <w:tcPr>
            <w:tcW w:w="1843" w:type="dxa"/>
            <w:vAlign w:val="center"/>
          </w:tcPr>
          <w:p w14:paraId="6AFDA2E9" w14:textId="77777777" w:rsidR="000A722E" w:rsidRDefault="00000000">
            <w:r>
              <w:rPr>
                <w:sz w:val="18"/>
              </w:rPr>
              <w:t>10%</w:t>
            </w:r>
          </w:p>
        </w:tc>
        <w:tc>
          <w:tcPr>
            <w:tcW w:w="5856" w:type="dxa"/>
            <w:vAlign w:val="center"/>
          </w:tcPr>
          <w:p w14:paraId="1F5FBA6F" w14:textId="77777777" w:rsidR="000A722E" w:rsidRDefault="00000000">
            <w:r>
              <w:rPr>
                <w:sz w:val="18"/>
              </w:rPr>
              <w:t>能正確計算並解釋 Arithmetic Mean 與 Geometric Mean 的差異。</w:t>
            </w:r>
          </w:p>
        </w:tc>
      </w:tr>
      <w:tr w:rsidR="000A722E" w14:paraId="528C39E7" w14:textId="77777777" w:rsidTr="00600C4A">
        <w:trPr>
          <w:jc w:val="center"/>
        </w:trPr>
        <w:tc>
          <w:tcPr>
            <w:tcW w:w="2263" w:type="dxa"/>
            <w:vAlign w:val="center"/>
          </w:tcPr>
          <w:p w14:paraId="6705D173" w14:textId="77777777" w:rsidR="000A722E" w:rsidRDefault="00000000">
            <w:r>
              <w:rPr>
                <w:sz w:val="18"/>
              </w:rPr>
              <w:t>相關係數</w:t>
            </w:r>
          </w:p>
        </w:tc>
        <w:tc>
          <w:tcPr>
            <w:tcW w:w="1843" w:type="dxa"/>
            <w:vAlign w:val="center"/>
          </w:tcPr>
          <w:p w14:paraId="65410FA7" w14:textId="77777777" w:rsidR="000A722E" w:rsidRDefault="00000000">
            <w:r>
              <w:rPr>
                <w:sz w:val="18"/>
              </w:rPr>
              <w:t>10%</w:t>
            </w:r>
          </w:p>
        </w:tc>
        <w:tc>
          <w:tcPr>
            <w:tcW w:w="5856" w:type="dxa"/>
            <w:vAlign w:val="center"/>
          </w:tcPr>
          <w:p w14:paraId="0C026292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能正確計算、解釋方向與強弱，且不誤稱因果關係。</w:t>
            </w:r>
          </w:p>
        </w:tc>
      </w:tr>
      <w:tr w:rsidR="000A722E" w14:paraId="4D7D448D" w14:textId="77777777" w:rsidTr="00600C4A">
        <w:trPr>
          <w:jc w:val="center"/>
        </w:trPr>
        <w:tc>
          <w:tcPr>
            <w:tcW w:w="2263" w:type="dxa"/>
            <w:vAlign w:val="center"/>
          </w:tcPr>
          <w:p w14:paraId="68963BF7" w14:textId="77777777" w:rsidR="000A722E" w:rsidRDefault="00000000">
            <w:proofErr w:type="spellStart"/>
            <w:r>
              <w:rPr>
                <w:sz w:val="18"/>
              </w:rPr>
              <w:t>管理或投資意義</w:t>
            </w:r>
            <w:proofErr w:type="spellEnd"/>
          </w:p>
        </w:tc>
        <w:tc>
          <w:tcPr>
            <w:tcW w:w="1843" w:type="dxa"/>
            <w:vAlign w:val="center"/>
          </w:tcPr>
          <w:p w14:paraId="668765E5" w14:textId="77777777" w:rsidR="000A722E" w:rsidRDefault="00000000">
            <w:r>
              <w:rPr>
                <w:sz w:val="18"/>
              </w:rPr>
              <w:t>15%</w:t>
            </w:r>
          </w:p>
        </w:tc>
        <w:tc>
          <w:tcPr>
            <w:tcW w:w="5856" w:type="dxa"/>
            <w:vAlign w:val="center"/>
          </w:tcPr>
          <w:p w14:paraId="735CE2FF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能把統計結果轉化為清楚、謹慎、有根據的實務解讀。</w:t>
            </w:r>
          </w:p>
        </w:tc>
      </w:tr>
      <w:tr w:rsidR="000A722E" w14:paraId="41CC26EA" w14:textId="77777777" w:rsidTr="00600C4A">
        <w:trPr>
          <w:jc w:val="center"/>
        </w:trPr>
        <w:tc>
          <w:tcPr>
            <w:tcW w:w="2263" w:type="dxa"/>
            <w:vAlign w:val="center"/>
          </w:tcPr>
          <w:p w14:paraId="59BBAF0F" w14:textId="77777777" w:rsidR="000A722E" w:rsidRDefault="00000000">
            <w:proofErr w:type="spellStart"/>
            <w:r>
              <w:rPr>
                <w:sz w:val="18"/>
              </w:rPr>
              <w:t>格式與表達</w:t>
            </w:r>
            <w:proofErr w:type="spellEnd"/>
          </w:p>
        </w:tc>
        <w:tc>
          <w:tcPr>
            <w:tcW w:w="1843" w:type="dxa"/>
            <w:vAlign w:val="center"/>
          </w:tcPr>
          <w:p w14:paraId="1037CA7D" w14:textId="77777777" w:rsidR="000A722E" w:rsidRDefault="00000000">
            <w:r>
              <w:rPr>
                <w:sz w:val="18"/>
              </w:rPr>
              <w:t>5%</w:t>
            </w:r>
          </w:p>
        </w:tc>
        <w:tc>
          <w:tcPr>
            <w:tcW w:w="5856" w:type="dxa"/>
            <w:vAlign w:val="center"/>
          </w:tcPr>
          <w:p w14:paraId="475FD070" w14:textId="77777777" w:rsidR="000A722E" w:rsidRDefault="00000000">
            <w:pPr>
              <w:rPr>
                <w:lang w:eastAsia="zh-TW"/>
              </w:rPr>
            </w:pPr>
            <w:r>
              <w:rPr>
                <w:sz w:val="18"/>
                <w:lang w:eastAsia="zh-TW"/>
              </w:rPr>
              <w:t>報告結構清楚、文字流暢、圖表與表格排版整齊。</w:t>
            </w:r>
          </w:p>
        </w:tc>
      </w:tr>
    </w:tbl>
    <w:p w14:paraId="4FFDAAC2" w14:textId="77777777" w:rsidR="000A722E" w:rsidRDefault="00000000">
      <w:pPr>
        <w:pStyle w:val="Heading1"/>
        <w:rPr>
          <w:lang w:eastAsia="zh-TW"/>
        </w:rPr>
      </w:pPr>
      <w:r>
        <w:rPr>
          <w:lang w:eastAsia="zh-TW"/>
        </w:rPr>
        <w:t>十一、注意事項</w:t>
      </w:r>
    </w:p>
    <w:p w14:paraId="518CC6D1" w14:textId="77777777" w:rsidR="000A722E" w:rsidRDefault="00000000">
      <w:pPr>
        <w:ind w:left="397" w:hanging="198"/>
        <w:rPr>
          <w:lang w:eastAsia="zh-TW"/>
        </w:rPr>
      </w:pPr>
      <w:r>
        <w:rPr>
          <w:b/>
          <w:lang w:eastAsia="zh-TW"/>
        </w:rPr>
        <w:t xml:space="preserve">• </w:t>
      </w:r>
      <w:r>
        <w:rPr>
          <w:lang w:eastAsia="zh-TW"/>
        </w:rPr>
        <w:t>本作業不得直接寫成投資推薦或買賣建議。請用「根據本期間資料」與「描述統計顯示」等謹慎語氣。</w:t>
      </w:r>
    </w:p>
    <w:p w14:paraId="20B420CF" w14:textId="77777777" w:rsidR="000A722E" w:rsidRDefault="00000000">
      <w:pPr>
        <w:ind w:left="397" w:hanging="198"/>
        <w:rPr>
          <w:lang w:eastAsia="zh-TW"/>
        </w:rPr>
      </w:pPr>
      <w:r>
        <w:rPr>
          <w:b/>
          <w:lang w:eastAsia="zh-TW"/>
        </w:rPr>
        <w:t xml:space="preserve">• </w:t>
      </w:r>
      <w:r>
        <w:rPr>
          <w:lang w:eastAsia="zh-TW"/>
        </w:rPr>
        <w:t>不要用價格高低直接比較不同資產，應以月報酬率、標準差、幾何平均數與相關係數進行比較。</w:t>
      </w:r>
    </w:p>
    <w:p w14:paraId="395B79B8" w14:textId="77777777" w:rsidR="000A722E" w:rsidRDefault="00000000">
      <w:pPr>
        <w:ind w:left="397" w:hanging="198"/>
        <w:rPr>
          <w:lang w:eastAsia="zh-TW"/>
        </w:rPr>
      </w:pPr>
      <w:r>
        <w:rPr>
          <w:b/>
          <w:lang w:eastAsia="zh-TW"/>
        </w:rPr>
        <w:t xml:space="preserve">• </w:t>
      </w:r>
      <w:r>
        <w:rPr>
          <w:lang w:eastAsia="zh-TW"/>
        </w:rPr>
        <w:t>若資料有缺漏，請說明如何處理，例如刪除缺漏月份或改用其他公開資料來源。</w:t>
      </w:r>
    </w:p>
    <w:p w14:paraId="05595D7E" w14:textId="77777777" w:rsidR="000A722E" w:rsidRDefault="00000000">
      <w:pPr>
        <w:ind w:left="397" w:hanging="198"/>
        <w:rPr>
          <w:lang w:eastAsia="zh-TW"/>
        </w:rPr>
      </w:pPr>
      <w:r>
        <w:rPr>
          <w:b/>
          <w:lang w:eastAsia="zh-TW"/>
        </w:rPr>
        <w:t xml:space="preserve">• </w:t>
      </w:r>
      <w:r>
        <w:rPr>
          <w:lang w:eastAsia="zh-TW"/>
        </w:rPr>
        <w:t>若使用 AI 工具協助整理文字或程式，仍需自行確認資料、公式與解讀正確。</w:t>
      </w:r>
    </w:p>
    <w:sectPr w:rsidR="000A722E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43BCC" w14:textId="77777777" w:rsidR="001D2B99" w:rsidRDefault="001D2B99">
      <w:pPr>
        <w:spacing w:after="0" w:line="240" w:lineRule="auto"/>
      </w:pPr>
      <w:r>
        <w:separator/>
      </w:r>
    </w:p>
  </w:endnote>
  <w:endnote w:type="continuationSeparator" w:id="0">
    <w:p w14:paraId="34A7988F" w14:textId="77777777" w:rsidR="001D2B99" w:rsidRDefault="001D2B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E5078" w14:textId="77777777" w:rsidR="000A722E" w:rsidRDefault="00000000">
    <w:pPr>
      <w:pStyle w:val="Footer"/>
      <w:jc w:val="center"/>
    </w:pPr>
    <w:r>
      <w:rPr>
        <w:sz w:val="16"/>
      </w:rPr>
      <w:t>Business Statistics – Chapter 2 &amp; 3 Assignment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E10F2" w14:textId="77777777" w:rsidR="001D2B99" w:rsidRDefault="001D2B99">
      <w:pPr>
        <w:spacing w:after="0" w:line="240" w:lineRule="auto"/>
      </w:pPr>
      <w:r>
        <w:separator/>
      </w:r>
    </w:p>
  </w:footnote>
  <w:footnote w:type="continuationSeparator" w:id="0">
    <w:p w14:paraId="34A79ECE" w14:textId="77777777" w:rsidR="001D2B99" w:rsidRDefault="001D2B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0918674">
    <w:abstractNumId w:val="8"/>
  </w:num>
  <w:num w:numId="2" w16cid:durableId="1402823901">
    <w:abstractNumId w:val="6"/>
  </w:num>
  <w:num w:numId="3" w16cid:durableId="1001082057">
    <w:abstractNumId w:val="5"/>
  </w:num>
  <w:num w:numId="4" w16cid:durableId="1419131581">
    <w:abstractNumId w:val="4"/>
  </w:num>
  <w:num w:numId="5" w16cid:durableId="1089353563">
    <w:abstractNumId w:val="7"/>
  </w:num>
  <w:num w:numId="6" w16cid:durableId="532379702">
    <w:abstractNumId w:val="3"/>
  </w:num>
  <w:num w:numId="7" w16cid:durableId="2012829175">
    <w:abstractNumId w:val="2"/>
  </w:num>
  <w:num w:numId="8" w16cid:durableId="445465367">
    <w:abstractNumId w:val="1"/>
  </w:num>
  <w:num w:numId="9" w16cid:durableId="143860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22E"/>
    <w:rsid w:val="0015074B"/>
    <w:rsid w:val="001D2B99"/>
    <w:rsid w:val="0029639D"/>
    <w:rsid w:val="00326F90"/>
    <w:rsid w:val="00600C4A"/>
    <w:rsid w:val="0092563C"/>
    <w:rsid w:val="00AA1D8D"/>
    <w:rsid w:val="00B47730"/>
    <w:rsid w:val="00CB0664"/>
    <w:rsid w:val="00CE49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8321B2"/>
  <w14:defaultImageDpi w14:val="300"/>
  <w15:docId w15:val="{2841EC23-81D7-A44B-8028-625B67C4C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Microsoft JhengHei" w:eastAsia="Microsoft JhengHei" w:hAnsi="Microsoft JhengHe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ssignmentNote">
    <w:name w:val="Assignment Note"/>
    <w:rPr>
      <w:rFonts w:ascii="Microsoft JhengHei" w:eastAsia="Microsoft JhengHei" w:hAnsi="Microsoft JhengHei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2016</Words>
  <Characters>2682</Characters>
  <Application>Microsoft Office Word</Application>
  <DocSecurity>0</DocSecurity>
  <Lines>191</Lines>
  <Paragraphs>260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Pei-Hua Chen</cp:lastModifiedBy>
  <cp:revision>3</cp:revision>
  <dcterms:created xsi:type="dcterms:W3CDTF">2026-07-11T09:21:00Z</dcterms:created>
  <dcterms:modified xsi:type="dcterms:W3CDTF">2026-07-11T09:23:00Z</dcterms:modified>
  <cp:category/>
</cp:coreProperties>
</file>