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240" w:lineRule="auto"/>
        <w:ind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 xml:space="preserve">Ханты-Мансийского Автономного округа – Югры </w:t>
      </w:r>
      <w:r>
        <w:rPr>
          <w:rFonts w:ascii="Times New Roman" w:hAnsi="Times New Roman" w:eastAsia="Calibri" w:cs="Times New Roman"/>
          <w:sz w:val="24"/>
          <w:szCs w:val="24"/>
        </w:rPr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 xml:space="preserve">«СУРГУТСКИЙ ГОСУДАРСТВЕННЫЙ УНИВЕРСИТЕТ»</w:t>
      </w:r>
      <w:r>
        <w:rPr>
          <w:rFonts w:ascii="Times New Roman" w:hAnsi="Times New Roman" w:eastAsia="Calibri" w:cs="Times New Roman"/>
          <w:sz w:val="24"/>
          <w:szCs w:val="24"/>
        </w:rPr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</w:r>
      <w:r>
        <w:rPr>
          <w:rFonts w:ascii="Times New Roman" w:hAnsi="Times New Roman" w:eastAsia="Calibri" w:cs="Times New Roman"/>
          <w:sz w:val="24"/>
          <w:szCs w:val="24"/>
        </w:rPr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 xml:space="preserve">Политехнический институт</w:t>
      </w:r>
      <w:r>
        <w:rPr>
          <w:rFonts w:ascii="Times New Roman" w:hAnsi="Times New Roman" w:eastAsia="Calibri" w:cs="Times New Roman"/>
          <w:sz w:val="24"/>
          <w:szCs w:val="24"/>
        </w:rPr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 xml:space="preserve">Кафедра информатики и вычислительной техники</w:t>
      </w:r>
      <w:r>
        <w:rPr>
          <w:rFonts w:ascii="Times New Roman" w:hAnsi="Times New Roman" w:eastAsia="Calibri" w:cs="Times New Roman"/>
          <w:sz w:val="24"/>
          <w:szCs w:val="24"/>
        </w:rPr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</w:r>
      <w:r>
        <w:rPr>
          <w:rFonts w:ascii="Times New Roman" w:hAnsi="Times New Roman" w:eastAsia="Calibri" w:cs="Times New Roman"/>
          <w:sz w:val="24"/>
          <w:szCs w:val="24"/>
        </w:rPr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</w:r>
      <w:r>
        <w:rPr>
          <w:rFonts w:ascii="Times New Roman" w:hAnsi="Times New Roman" w:eastAsia="Calibri" w:cs="Times New Roman"/>
          <w:sz w:val="24"/>
          <w:szCs w:val="24"/>
        </w:rPr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</w:r>
      <w:r>
        <w:rPr>
          <w:rFonts w:ascii="Times New Roman" w:hAnsi="Times New Roman" w:eastAsia="Calibri" w:cs="Times New Roman"/>
          <w:sz w:val="24"/>
          <w:szCs w:val="24"/>
        </w:rPr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</w:r>
      <w:r>
        <w:rPr>
          <w:rFonts w:ascii="Times New Roman" w:hAnsi="Times New Roman" w:eastAsia="Calibri" w:cs="Times New Roman"/>
          <w:sz w:val="24"/>
          <w:szCs w:val="24"/>
        </w:rPr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</w:r>
      <w:r>
        <w:rPr>
          <w:rFonts w:ascii="Times New Roman" w:hAnsi="Times New Roman" w:eastAsia="Calibri" w:cs="Times New Roman"/>
          <w:sz w:val="24"/>
          <w:szCs w:val="24"/>
        </w:rPr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</w:r>
      <w:r>
        <w:rPr>
          <w:rFonts w:ascii="Times New Roman" w:hAnsi="Times New Roman" w:eastAsia="Calibri" w:cs="Times New Roman"/>
          <w:sz w:val="24"/>
          <w:szCs w:val="24"/>
        </w:rPr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 xml:space="preserve">Курсовая работа</w:t>
      </w:r>
      <w:r>
        <w:rPr>
          <w:rFonts w:ascii="Times New Roman" w:hAnsi="Times New Roman" w:eastAsia="Calibri" w:cs="Times New Roman"/>
          <w:sz w:val="24"/>
          <w:szCs w:val="24"/>
        </w:rPr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pBdr/>
        <w:spacing w:after="0" w:line="360" w:lineRule="auto"/>
        <w:ind/>
        <w:jc w:val="center"/>
        <w:rPr/>
      </w:pPr>
      <w:r>
        <w:rPr>
          <w:rFonts w:ascii="Times New Roman" w:hAnsi="Times New Roman" w:eastAsia="Calibri" w:cs="Times New Roman"/>
          <w:sz w:val="24"/>
          <w:szCs w:val="24"/>
        </w:rPr>
        <w:t xml:space="preserve">По дисциплине «</w:t>
      </w:r>
      <w:r>
        <w:rPr>
          <w:rFonts w:ascii="Times New Roman" w:hAnsi="Times New Roman" w:eastAsia="Calibri" w:cs="Times New Roman"/>
          <w:sz w:val="24"/>
          <w:szCs w:val="24"/>
        </w:rPr>
      </w:r>
      <w:r>
        <w:rPr>
          <w:rFonts w:ascii="Times New Roman" w:hAnsi="Times New Roman" w:eastAsia="Calibri" w:cs="Times New Roman"/>
          <w:sz w:val="24"/>
          <w:szCs w:val="24"/>
        </w:rPr>
        <w:t xml:space="preserve">Методы и средства проектирования информационных</w:t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 xml:space="preserve">систем</w:t>
      </w:r>
      <w:r>
        <w:rPr>
          <w:rFonts w:ascii="Times New Roman" w:hAnsi="Times New Roman" w:eastAsia="Calibri" w:cs="Times New Roman"/>
          <w:sz w:val="24"/>
          <w:szCs w:val="24"/>
        </w:rPr>
      </w:r>
      <w:r>
        <w:rPr>
          <w:rFonts w:ascii="Times New Roman" w:hAnsi="Times New Roman" w:eastAsia="Calibri" w:cs="Times New Roman"/>
          <w:sz w:val="24"/>
          <w:szCs w:val="24"/>
        </w:rPr>
      </w:r>
      <w:r>
        <w:rPr>
          <w:rFonts w:ascii="Times New Roman" w:hAnsi="Times New Roman" w:eastAsia="Calibri" w:cs="Times New Roman"/>
          <w:sz w:val="24"/>
          <w:szCs w:val="24"/>
        </w:rPr>
      </w:r>
      <w:r>
        <w:rPr>
          <w:rFonts w:ascii="Times New Roman" w:hAnsi="Times New Roman" w:eastAsia="Calibri" w:cs="Times New Roman"/>
          <w:sz w:val="24"/>
          <w:szCs w:val="24"/>
        </w:rPr>
        <w:t xml:space="preserve">»</w:t>
      </w:r>
      <w:r>
        <w:rPr>
          <w:rFonts w:ascii="Times New Roman" w:hAnsi="Times New Roman" w:eastAsia="Calibri" w:cs="Times New Roman"/>
          <w:sz w:val="24"/>
          <w:szCs w:val="24"/>
        </w:rPr>
      </w:r>
      <w:r/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</w:r>
      <w:r>
        <w:rPr>
          <w:rFonts w:ascii="Times New Roman" w:hAnsi="Times New Roman" w:eastAsia="Calibri" w:cs="Times New Roman"/>
          <w:sz w:val="24"/>
          <w:szCs w:val="24"/>
        </w:rPr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Times New Roman"/>
          <w:b/>
          <w:sz w:val="21"/>
          <w:szCs w:val="21"/>
        </w:rPr>
      </w:pPr>
      <w:r>
        <w:rPr>
          <w:rFonts w:ascii="Times New Roman" w:hAnsi="Times New Roman" w:eastAsia="Calibri" w:cs="Times New Roman"/>
          <w:b/>
          <w:sz w:val="21"/>
          <w:szCs w:val="21"/>
        </w:rPr>
      </w:r>
      <w:r>
        <w:rPr>
          <w:rFonts w:ascii="Times New Roman" w:hAnsi="Times New Roman" w:eastAsia="Calibri" w:cs="Times New Roman"/>
          <w:b/>
          <w:sz w:val="21"/>
          <w:szCs w:val="21"/>
        </w:rPr>
      </w:r>
      <w:r>
        <w:rPr>
          <w:rFonts w:ascii="Times New Roman" w:hAnsi="Times New Roman" w:eastAsia="Calibri" w:cs="Times New Roman"/>
          <w:b/>
          <w:sz w:val="21"/>
          <w:szCs w:val="21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</w:r>
      <w:r>
        <w:rPr>
          <w:rFonts w:ascii="Times New Roman" w:hAnsi="Times New Roman" w:eastAsia="Calibri" w:cs="Times New Roman"/>
          <w:sz w:val="24"/>
          <w:szCs w:val="24"/>
        </w:rPr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</w:r>
      <w:r>
        <w:rPr>
          <w:rFonts w:ascii="Times New Roman" w:hAnsi="Times New Roman" w:eastAsia="Calibri" w:cs="Times New Roman"/>
          <w:sz w:val="24"/>
          <w:szCs w:val="24"/>
        </w:rPr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pBdr/>
        <w:spacing w:after="0" w:line="360" w:lineRule="auto"/>
        <w:ind/>
        <w:jc w:val="righ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 xml:space="preserve">Выполнил:</w:t>
      </w:r>
      <w:r>
        <w:rPr>
          <w:rFonts w:ascii="Times New Roman" w:hAnsi="Times New Roman" w:eastAsia="Calibri" w:cs="Times New Roman"/>
          <w:sz w:val="24"/>
          <w:szCs w:val="24"/>
        </w:rPr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pBdr/>
        <w:spacing w:after="0" w:line="360" w:lineRule="auto"/>
        <w:ind/>
        <w:jc w:val="righ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 xml:space="preserve">студент группы 607-01</w:t>
      </w:r>
      <w:r>
        <w:rPr>
          <w:rFonts w:ascii="Times New Roman" w:hAnsi="Times New Roman" w:eastAsia="Calibri" w:cs="Times New Roman"/>
          <w:sz w:val="24"/>
          <w:szCs w:val="24"/>
        </w:rPr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pBdr/>
        <w:spacing w:after="0" w:line="360" w:lineRule="auto"/>
        <w:ind/>
        <w:jc w:val="righ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 xml:space="preserve">Шнайдер В.А.</w:t>
      </w:r>
      <w:r>
        <w:rPr>
          <w:rFonts w:ascii="Times New Roman" w:hAnsi="Times New Roman" w:eastAsia="Calibri" w:cs="Times New Roman"/>
          <w:sz w:val="24"/>
          <w:szCs w:val="24"/>
        </w:rPr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pBdr/>
        <w:spacing w:after="0" w:line="360" w:lineRule="auto"/>
        <w:ind/>
        <w:jc w:val="righ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</w:r>
      <w:r>
        <w:rPr>
          <w:rFonts w:ascii="Times New Roman" w:hAnsi="Times New Roman" w:eastAsia="Calibri" w:cs="Times New Roman"/>
          <w:sz w:val="24"/>
          <w:szCs w:val="24"/>
        </w:rPr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pBdr/>
        <w:spacing w:after="0" w:line="360" w:lineRule="auto"/>
        <w:ind/>
        <w:jc w:val="righ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 xml:space="preserve">Проверяет:</w:t>
      </w:r>
      <w:r>
        <w:rPr>
          <w:rFonts w:ascii="Times New Roman" w:hAnsi="Times New Roman" w:eastAsia="Calibri" w:cs="Times New Roman"/>
          <w:sz w:val="24"/>
          <w:szCs w:val="24"/>
        </w:rPr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pBdr/>
        <w:spacing w:after="0" w:line="360" w:lineRule="auto"/>
        <w:ind/>
        <w:jc w:val="righ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 xml:space="preserve">Преподаватель кафедры ИВТ</w:t>
      </w:r>
      <w:r>
        <w:rPr>
          <w:rFonts w:ascii="Times New Roman" w:hAnsi="Times New Roman" w:eastAsia="Calibri" w:cs="Times New Roman"/>
          <w:sz w:val="24"/>
          <w:szCs w:val="24"/>
        </w:rPr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pBdr/>
        <w:spacing w:after="0" w:line="360" w:lineRule="auto"/>
        <w:ind/>
        <w:jc w:val="righ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 xml:space="preserve">Столбов Д.А. </w:t>
      </w:r>
      <w:r>
        <w:rPr>
          <w:rFonts w:ascii="Times New Roman" w:hAnsi="Times New Roman" w:eastAsia="Calibri" w:cs="Times New Roman"/>
          <w:sz w:val="24"/>
          <w:szCs w:val="24"/>
        </w:rPr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pBdr/>
        <w:spacing w:after="0" w:line="360" w:lineRule="auto"/>
        <w:ind/>
        <w:jc w:val="righ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</w:r>
      <w:r>
        <w:rPr>
          <w:rFonts w:ascii="Times New Roman" w:hAnsi="Times New Roman" w:eastAsia="Calibri" w:cs="Times New Roman"/>
          <w:sz w:val="24"/>
          <w:szCs w:val="24"/>
        </w:rPr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pBdr/>
        <w:spacing w:after="0" w:line="360" w:lineRule="auto"/>
        <w:ind/>
        <w:jc w:val="righ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</w:r>
      <w:r>
        <w:rPr>
          <w:rFonts w:ascii="Times New Roman" w:hAnsi="Times New Roman" w:eastAsia="Calibri" w:cs="Times New Roman"/>
          <w:sz w:val="24"/>
          <w:szCs w:val="24"/>
        </w:rPr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pBdr/>
        <w:spacing w:after="0" w:line="360" w:lineRule="auto"/>
        <w:ind/>
        <w:jc w:val="righ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</w:r>
      <w:r>
        <w:rPr>
          <w:rFonts w:ascii="Times New Roman" w:hAnsi="Times New Roman" w:eastAsia="Calibri" w:cs="Times New Roman"/>
          <w:sz w:val="24"/>
          <w:szCs w:val="24"/>
        </w:rPr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</w:r>
      <w:r>
        <w:rPr>
          <w:rFonts w:ascii="Times New Roman" w:hAnsi="Times New Roman" w:eastAsia="Calibri" w:cs="Times New Roman"/>
          <w:sz w:val="24"/>
          <w:szCs w:val="24"/>
        </w:rPr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</w:r>
      <w:r>
        <w:rPr>
          <w:rFonts w:ascii="Times New Roman" w:hAnsi="Times New Roman" w:eastAsia="Calibri" w:cs="Times New Roman"/>
          <w:sz w:val="24"/>
          <w:szCs w:val="24"/>
        </w:rPr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</w:r>
      <w:r>
        <w:rPr>
          <w:rFonts w:ascii="Times New Roman" w:hAnsi="Times New Roman" w:eastAsia="Calibri" w:cs="Times New Roman"/>
          <w:sz w:val="24"/>
          <w:szCs w:val="24"/>
        </w:rPr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</w:r>
      <w:r>
        <w:rPr>
          <w:rFonts w:ascii="Times New Roman" w:hAnsi="Times New Roman" w:eastAsia="Calibri" w:cs="Times New Roman"/>
          <w:sz w:val="24"/>
          <w:szCs w:val="24"/>
        </w:rPr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</w:r>
      <w:r>
        <w:rPr>
          <w:rFonts w:ascii="Times New Roman" w:hAnsi="Times New Roman" w:eastAsia="Calibri" w:cs="Times New Roman"/>
          <w:sz w:val="24"/>
          <w:szCs w:val="24"/>
        </w:rPr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pBdr/>
        <w:spacing w:after="0" w:line="360" w:lineRule="auto"/>
        <w:ind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</w:r>
      <w:r>
        <w:rPr>
          <w:rFonts w:ascii="Times New Roman" w:hAnsi="Times New Roman" w:eastAsia="Calibri" w:cs="Times New Roman"/>
          <w:sz w:val="24"/>
          <w:szCs w:val="24"/>
        </w:rPr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pBdr/>
        <w:spacing w:after="0" w:line="360" w:lineRule="auto"/>
        <w:ind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</w:r>
      <w:r>
        <w:rPr>
          <w:rFonts w:ascii="Times New Roman" w:hAnsi="Times New Roman" w:eastAsia="Calibri" w:cs="Times New Roman"/>
          <w:sz w:val="24"/>
          <w:szCs w:val="24"/>
        </w:rPr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Times New Roman"/>
          <w:sz w:val="24"/>
          <w:szCs w:val="24"/>
        </w:rPr>
        <w:sectPr>
          <w:footerReference w:type="default" r:id="rId9"/>
          <w:footnotePr/>
          <w:endnotePr/>
          <w:type w:val="nextPage"/>
          <w:pgSz w:h="16838" w:orient="portrait" w:w="11906"/>
          <w:pgMar w:top="1134" w:right="850" w:bottom="1134" w:left="1701" w:header="708" w:footer="708" w:gutter="0"/>
          <w:pgNumType w:start="1"/>
          <w:cols w:num="1" w:sep="0" w:space="708" w:equalWidth="1"/>
          <w:titlePg/>
        </w:sectPr>
      </w:pPr>
      <w:r>
        <w:rPr>
          <w:rFonts w:ascii="Times New Roman" w:hAnsi="Times New Roman" w:eastAsia="Calibri" w:cs="Times New Roman"/>
          <w:sz w:val="24"/>
          <w:szCs w:val="24"/>
        </w:rPr>
        <w:t xml:space="preserve">Сургут, 2024</w:t>
      </w:r>
      <w:r>
        <w:rPr>
          <w:rFonts w:ascii="Times New Roman" w:hAnsi="Times New Roman" w:eastAsia="Calibri" w:cs="Times New Roman"/>
          <w:sz w:val="24"/>
          <w:szCs w:val="24"/>
        </w:rPr>
      </w:r>
      <w:r>
        <w:rPr>
          <w:rFonts w:ascii="Times New Roman" w:hAnsi="Times New Roman" w:eastAsia="Calibri" w:cs="Times New Roman"/>
          <w:sz w:val="24"/>
          <w:szCs w:val="24"/>
        </w:rPr>
      </w:r>
    </w:p>
    <w:sdt>
      <w:sdtPr>
        <w15:appearance w15:val="boundingBox"/>
        <w:id w:val="-87855159"/>
        <w:docPartObj>
          <w:docPartGallery w:val="Table of Contents"/>
          <w:docPartUnique w:val="true"/>
        </w:docPartObj>
        <w:rPr>
          <w:rFonts w:ascii="Times New Roman" w:hAnsi="Times New Roman" w:cs="Times New Roman" w:eastAsiaTheme="minorHAnsi"/>
          <w:color w:val="auto"/>
          <w:sz w:val="24"/>
          <w:szCs w:val="24"/>
          <w:lang w:eastAsia="en-US"/>
        </w:rPr>
      </w:sdtPr>
      <w:sdtContent>
        <w:p>
          <w:pPr>
            <w:pStyle w:val="905"/>
            <w:pBdr/>
            <w:spacing/>
            <w:ind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 xml:space="preserve">Содержание</w:t>
          </w:r>
          <w:r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r>
          <w:r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r>
        </w:p>
        <w:p>
          <w:pPr>
            <w:pStyle w:val="906"/>
            <w:pBdr/>
            <w:tabs>
              <w:tab w:val="right" w:leader="dot" w:pos="9345"/>
            </w:tabs>
            <w:spacing/>
            <w:ind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</w:rPr>
          </w:r>
          <w:hyperlink w:tooltip="#_Toc1" w:anchor="_Toc1" w:history="1">
            <w:r>
              <w:rPr>
                <w:rStyle w:val="907"/>
              </w:rPr>
            </w:r>
            <w:r>
              <w:rPr>
                <w:rStyle w:val="907"/>
                <w:rFonts w:ascii="Times New Roman" w:hAnsi="Times New Roman" w:eastAsia="Times New Roman" w:cs="Times New Roman"/>
              </w:rPr>
              <w:t xml:space="preserve">Видение</w:t>
            </w:r>
            <w:r>
              <w:rPr>
                <w:rStyle w:val="907"/>
                <w:rFonts w:ascii="Times New Roman" w:hAnsi="Times New Roman" w:cs="Times New Roman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906"/>
            <w:pBdr/>
            <w:tabs>
              <w:tab w:val="right" w:leader="dot" w:pos="9345"/>
            </w:tabs>
            <w:spacing/>
            <w:ind/>
            <w:rPr>
              <w:rFonts w:ascii="Times New Roman" w:hAnsi="Times New Roman" w:cs="Times New Roman"/>
            </w:rPr>
          </w:pPr>
          <w:hyperlink w:tooltip="#_Toc2" w:anchor="_Toc2" w:history="1">
            <w:r>
              <w:rPr>
                <w:rStyle w:val="907"/>
              </w:rPr>
            </w:r>
            <w:r>
              <w:rPr>
                <w:rStyle w:val="907"/>
                <w:rFonts w:ascii="Times New Roman" w:hAnsi="Times New Roman" w:cs="Times New Roman"/>
              </w:rPr>
              <w:t xml:space="preserve">Дополнительная спецификация</w:t>
            </w:r>
            <w:r>
              <w:rPr>
                <w:rStyle w:val="907"/>
                <w:rFonts w:ascii="Times New Roman" w:hAnsi="Times New Roman" w:cs="Times New Roman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9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906"/>
            <w:pBdr/>
            <w:tabs>
              <w:tab w:val="right" w:leader="dot" w:pos="9345"/>
            </w:tabs>
            <w:spacing/>
            <w:ind/>
            <w:rPr>
              <w:rFonts w:ascii="Times New Roman" w:hAnsi="Times New Roman" w:cs="Times New Roman"/>
            </w:rPr>
          </w:pPr>
          <w:hyperlink w:tooltip="#_Toc3" w:anchor="_Toc3" w:history="1">
            <w:r>
              <w:rPr>
                <w:rStyle w:val="907"/>
              </w:rPr>
            </w:r>
            <w:r>
              <w:rPr>
                <w:rStyle w:val="907"/>
                <w:rFonts w:ascii="Times New Roman" w:hAnsi="Times New Roman" w:cs="Times New Roman"/>
                <w:lang w:val="en-US"/>
              </w:rPr>
              <w:t xml:space="preserve">Use</w:t>
            </w:r>
            <w:r>
              <w:rPr>
                <w:rStyle w:val="907"/>
                <w:rFonts w:ascii="Times New Roman" w:hAnsi="Times New Roman" w:cs="Times New Roman"/>
              </w:rPr>
              <w:t xml:space="preserve"> </w:t>
            </w:r>
            <w:r>
              <w:rPr>
                <w:rStyle w:val="907"/>
                <w:rFonts w:ascii="Times New Roman" w:hAnsi="Times New Roman" w:cs="Times New Roman"/>
                <w:lang w:val="en-US"/>
              </w:rPr>
              <w:t xml:space="preserve">case</w:t>
            </w:r>
            <w:r>
              <w:rPr>
                <w:rStyle w:val="907"/>
                <w:rFonts w:ascii="Times New Roman" w:hAnsi="Times New Roman" w:cs="Times New Roman"/>
              </w:rPr>
              <w:t xml:space="preserve">-диаграмма</w:t>
            </w:r>
            <w:r>
              <w:rPr>
                <w:rStyle w:val="907"/>
                <w:rFonts w:ascii="Times New Roman" w:hAnsi="Times New Roman" w:cs="Times New Roman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13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906"/>
            <w:pBdr/>
            <w:tabs>
              <w:tab w:val="right" w:leader="dot" w:pos="9345"/>
            </w:tabs>
            <w:spacing/>
            <w:ind/>
            <w:rPr>
              <w:rFonts w:ascii="Times New Roman" w:hAnsi="Times New Roman" w:cs="Times New Roman"/>
            </w:rPr>
          </w:pPr>
          <w:hyperlink w:tooltip="#_Toc4" w:anchor="_Toc4" w:history="1">
            <w:r>
              <w:rPr>
                <w:rStyle w:val="907"/>
              </w:rPr>
            </w:r>
            <w:r>
              <w:rPr>
                <w:rStyle w:val="907"/>
                <w:rFonts w:ascii="Times New Roman" w:hAnsi="Times New Roman" w:cs="Times New Roman"/>
              </w:rPr>
              <w:t xml:space="preserve">Описание прецедента</w:t>
            </w:r>
            <w:r>
              <w:rPr>
                <w:rStyle w:val="907"/>
                <w:rFonts w:ascii="Times New Roman" w:hAnsi="Times New Roman" w:cs="Times New Roman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14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906"/>
            <w:pBdr/>
            <w:tabs>
              <w:tab w:val="right" w:leader="dot" w:pos="9345"/>
            </w:tabs>
            <w:spacing/>
            <w:ind/>
            <w:rPr>
              <w:rFonts w:ascii="Times New Roman" w:hAnsi="Times New Roman" w:cs="Times New Roman"/>
            </w:rPr>
          </w:pPr>
          <w:hyperlink w:tooltip="#_Toc5" w:anchor="_Toc5" w:history="1">
            <w:r>
              <w:rPr>
                <w:rStyle w:val="907"/>
              </w:rPr>
            </w:r>
            <w:r>
              <w:rPr>
                <w:rStyle w:val="907"/>
                <w:rFonts w:ascii="Times New Roman" w:hAnsi="Times New Roman" w:cs="Times New Roman"/>
              </w:rPr>
              <w:t xml:space="preserve">Диаграмма компонентов</w:t>
            </w:r>
            <w:r>
              <w:rPr>
                <w:rStyle w:val="907"/>
                <w:rFonts w:ascii="Times New Roman" w:hAnsi="Times New Roman" w:cs="Times New Roman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15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906"/>
            <w:pBdr/>
            <w:tabs>
              <w:tab w:val="right" w:leader="dot" w:pos="9345"/>
            </w:tabs>
            <w:spacing/>
            <w:ind/>
            <w:rPr>
              <w:rFonts w:ascii="Times New Roman" w:hAnsi="Times New Roman" w:cs="Times New Roman"/>
            </w:rPr>
          </w:pPr>
          <w:hyperlink w:tooltip="#_Toc6" w:anchor="_Toc6" w:history="1">
            <w:r>
              <w:rPr>
                <w:rStyle w:val="907"/>
              </w:rPr>
            </w:r>
            <w:r>
              <w:rPr>
                <w:rStyle w:val="907"/>
                <w:rFonts w:ascii="Times New Roman" w:hAnsi="Times New Roman" w:cs="Times New Roman"/>
              </w:rPr>
              <w:t xml:space="preserve">Концептуальная модель</w:t>
            </w:r>
            <w:r>
              <w:rPr>
                <w:rStyle w:val="907"/>
                <w:rFonts w:ascii="Times New Roman" w:hAnsi="Times New Roman" w:cs="Times New Roman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16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906"/>
            <w:pBdr/>
            <w:tabs>
              <w:tab w:val="right" w:leader="dot" w:pos="9345"/>
            </w:tabs>
            <w:spacing/>
            <w:ind/>
            <w:rPr>
              <w:rFonts w:ascii="Times New Roman" w:hAnsi="Times New Roman" w:cs="Times New Roman"/>
            </w:rPr>
          </w:pPr>
          <w:hyperlink w:tooltip="#_Toc7" w:anchor="_Toc7" w:history="1">
            <w:r>
              <w:rPr>
                <w:rStyle w:val="907"/>
              </w:rPr>
            </w:r>
            <w:r>
              <w:rPr>
                <w:rStyle w:val="907"/>
                <w:rFonts w:ascii="Times New Roman" w:hAnsi="Times New Roman" w:cs="Times New Roman"/>
              </w:rPr>
              <w:t xml:space="preserve">Диаграмма классов</w:t>
            </w:r>
            <w:r>
              <w:rPr>
                <w:rStyle w:val="907"/>
                <w:rFonts w:ascii="Times New Roman" w:hAnsi="Times New Roman" w:cs="Times New Roman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17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906"/>
            <w:pBdr/>
            <w:tabs>
              <w:tab w:val="right" w:leader="dot" w:pos="9345"/>
            </w:tabs>
            <w:spacing/>
            <w:ind/>
            <w:rPr>
              <w:rFonts w:ascii="Times New Roman" w:hAnsi="Times New Roman" w:cs="Times New Roman"/>
            </w:rPr>
          </w:pPr>
          <w:hyperlink w:tooltip="#_Toc8" w:anchor="_Toc8" w:history="1">
            <w:r>
              <w:rPr>
                <w:rStyle w:val="907"/>
              </w:rPr>
            </w:r>
            <w:r>
              <w:rPr>
                <w:rStyle w:val="907"/>
                <w:rFonts w:ascii="Times New Roman" w:hAnsi="Times New Roman" w:cs="Times New Roman"/>
              </w:rPr>
              <w:t xml:space="preserve">Прототип </w:t>
            </w:r>
            <w:r>
              <w:rPr>
                <w:rStyle w:val="907"/>
                <w:rFonts w:ascii="Times New Roman" w:hAnsi="Times New Roman" w:cs="Times New Roman"/>
                <w:lang w:val="en-US"/>
              </w:rPr>
              <w:t xml:space="preserve">UI</w:t>
            </w:r>
            <w:r>
              <w:rPr>
                <w:rStyle w:val="907"/>
                <w:rFonts w:ascii="Times New Roman" w:hAnsi="Times New Roman" w:cs="Times New Roman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18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906"/>
            <w:pBdr/>
            <w:tabs>
              <w:tab w:val="right" w:leader="dot" w:pos="9345"/>
            </w:tabs>
            <w:spacing/>
            <w:ind/>
            <w:rPr>
              <w:rFonts w:ascii="Times New Roman" w:hAnsi="Times New Roman" w:cs="Times New Roman"/>
            </w:rPr>
          </w:pPr>
          <w:hyperlink w:tooltip="#_Toc9" w:anchor="_Toc9" w:history="1">
            <w:r>
              <w:rPr>
                <w:rStyle w:val="907"/>
              </w:rPr>
            </w:r>
            <w:r>
              <w:rPr>
                <w:rStyle w:val="907"/>
                <w:lang w:val="en-US"/>
              </w:rPr>
              <w:t xml:space="preserve">BPMN</w:t>
            </w:r>
            <w:r>
              <w:rPr>
                <w:rStyle w:val="907"/>
                <w:rFonts w:ascii="Times New Roman" w:hAnsi="Times New Roman" w:cs="Times New Roman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19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Bdr/>
            <w:spacing w:line="240" w:lineRule="auto"/>
            <w:ind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</w:r>
          <w:r>
            <w:rPr>
              <w:rFonts w:eastAsiaTheme="minorEastAsia"/>
              <w:lang w:eastAsia="ru-RU"/>
            </w:rPr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</w:r>
          <w:r/>
        </w:p>
      </w:sdtContent>
    </w:sdt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 w:clear="all"/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94"/>
        <w:pBdr/>
        <w:spacing/>
        <w:ind/>
        <w:jc w:val="center"/>
        <w:rPr>
          <w:rFonts w:ascii="Times New Roman" w:hAnsi="Times New Roman" w:cs="Times New Roman"/>
          <w:color w:val="auto"/>
        </w:rPr>
      </w:pPr>
      <w:r/>
      <w:bookmarkStart w:id="1" w:name="_Toc1"/>
      <w:r>
        <w:rPr>
          <w:rFonts w:ascii="Times New Roman" w:hAnsi="Times New Roman" w:eastAsia="Times New Roman" w:cs="Times New Roman"/>
          <w:color w:val="auto"/>
        </w:rPr>
        <w:t xml:space="preserve">Видение</w:t>
      </w:r>
      <w:r>
        <w:rPr>
          <w:rFonts w:ascii="Times New Roman" w:hAnsi="Times New Roman" w:cs="Times New Roman"/>
          <w:color w:val="auto"/>
        </w:rPr>
      </w:r>
      <w:bookmarkEnd w:id="1"/>
      <w:r/>
      <w:r>
        <w:rPr>
          <w:rFonts w:ascii="Times New Roman" w:hAnsi="Times New Roman" w:cs="Times New Roman"/>
          <w:color w:val="auto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Краткое наименование: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Health-Guard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Полное наименование: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Система контроля версий приложений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Введение</w:t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В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наше время пользователи сталкиваются с огромным количеством установленных приложений на своих устройствах — от мобильных телефонов до персональных компьютеров. Столь разнообразные программы представляют собой важные инструменты для работы, обучения, развл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ечений и многого другого. Однако, с ростом числа установленных приложений возникает необходимость в эффективном управлении версиями этого программного обеспечения.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Имен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но в этом контексте разрабатывается программа, которая облегчит пользовательскую жизнь, предоставляя возможность управлять просмотром и установкой новых версий приложений. Основная цель — сделать этот процесс простым, удобным и безопасным для всех пользова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телей. Данное решение поможет пользователям всегда оставаться в курсе актуальных версий и обновлений для своих программ, а также легко устанавливать их.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Возможности</w:t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Health-Guard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пр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едлагает следующие возможности: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04"/>
        <w:numPr>
          <w:ilvl w:val="0"/>
          <w:numId w:val="10"/>
        </w:num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Просмотр текущих версий приложений: Пользователь сможет легко просматривать список установленных приложений на своем устройстве и их текущие версии.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04"/>
        <w:numPr>
          <w:ilvl w:val="0"/>
          <w:numId w:val="10"/>
        </w:num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Оповещения о доступных обновлениях: Программа будет автоматически сканировать установленные приложения и уведомлять пользователя о доступных обновлениях.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04"/>
        <w:numPr>
          <w:ilvl w:val="0"/>
          <w:numId w:val="10"/>
        </w:num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Получение информации о новых версиях: Пользователь будет получать подробную информацию о новых версиях приложений, включая список изменений и улучшений.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04"/>
        <w:numPr>
          <w:ilvl w:val="0"/>
          <w:numId w:val="10"/>
        </w:num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Легкость установки обновлений: Программа предоставит возможность однократной установки всех доступных обновлений или выборочной установки конкретных приложений.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04"/>
        <w:numPr>
          <w:ilvl w:val="0"/>
          <w:numId w:val="10"/>
        </w:num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Уровень опасности: Программа по мимо проверки текущего обновления, также будет проверять его уровень критичности, что даст пользователю понять, что нужно обновить свою версию приложения до актуальной.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tabs>
          <w:tab w:val="left" w:leader="none" w:pos="7467"/>
        </w:tabs>
        <w:spacing/>
        <w:ind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Проблема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В современном цифровом мире пользователи сталкиваются с рядом проблем, связанных с управлением версиями приложений: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04"/>
        <w:numPr>
          <w:ilvl w:val="0"/>
          <w:numId w:val="21"/>
        </w:num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Н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еактуальные версии приложений: Многие пользователи не следят за обновлениями своих приложений из-за занятости или недостатка информации. Это может привести к использованию устаревших версий приложений, что может повлечь за собой уязвимости безопасности и о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тсутствие новых функций.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04"/>
        <w:numPr>
          <w:ilvl w:val="0"/>
          <w:numId w:val="21"/>
        </w:num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Сложности в обновлении: Для неопытных пользователей обновление приложений может быть сложным и неудобным процессом. Они могут столкнуться с техническими проблемами или опасениями по поводу установки новых версий.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04"/>
        <w:numPr>
          <w:ilvl w:val="0"/>
          <w:numId w:val="21"/>
        </w:num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Отсутствие автоматических уведомлений: Многие приложения не предоставляют автоматических уведомлений о доступных обновлениях, что требует от пользователей активного поиска и установки новых версий.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04"/>
        <w:numPr>
          <w:ilvl w:val="0"/>
          <w:numId w:val="21"/>
        </w:num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Безопасность: Неактуальные версии приложений могут представлять угрозу для безопасности данных пользователя из-за уязвимостей, которые могут быть исправлены в последних обновлениях.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 w:firstLine="0"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lang w:eastAsia="ru-RU"/>
          <w14:textOutline w14:w="0" w14:cap="flat" w14:cmpd="sng" w14:algn="ctr">
            <w14:noFill/>
            <w14:prstDash w14:val="solid"/>
            <w14:bevel/>
          </w14:textOutline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lang w:eastAsia="ru-RU"/>
          <w14:textOutline w14:w="0" w14:cap="flat" w14:cmpd="sng" w14:algn="ctr">
            <w14:noFill/>
            <w14:prstDash w14:val="solid"/>
            <w14:bevel/>
          </w14:textOutline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Заинтересованные лица</w:t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tbl>
      <w:tblPr>
        <w:tblStyle w:val="908"/>
        <w:tblW w:w="6839" w:type="dxa"/>
        <w:tblInd w:w="-5" w:type="dxa"/>
        <w:tblBorders/>
        <w:tblLook w:val="04A0" w:firstRow="1" w:lastRow="0" w:firstColumn="1" w:lastColumn="0" w:noHBand="0" w:noVBand="1"/>
      </w:tblPr>
      <w:tblGrid>
        <w:gridCol w:w="2868"/>
        <w:gridCol w:w="2185"/>
        <w:gridCol w:w="1786"/>
      </w:tblGrid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Роль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Цель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Текущее решение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Администраторы информационной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Управление версиями лицензионных продуктов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Функция обновления  встроенные в ПО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 w:after="240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Пользователи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Получение актуальных версий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Функция обновления  встроенные в 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</w:tbl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br w:type="page" w:clear="all"/>
      </w:r>
      <w:r>
        <w:rPr>
          <w:rFonts w:ascii="Times New Roman" w:hAnsi="Times New Roman" w:cs="Times New Roman"/>
          <w:b/>
          <w:bCs/>
        </w:rPr>
      </w:r>
      <w:r>
        <w:rPr>
          <w:rFonts w:ascii="Times New Roman" w:hAnsi="Times New Roman" w:cs="Times New Roman"/>
          <w:b/>
          <w:bCs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t xml:space="preserve">Конкуренты (Анализ рынка)</w:t>
      </w:r>
      <w:r>
        <w:rPr>
          <w:rFonts w:ascii="Times New Roman" w:hAnsi="Times New Roman" w:cs="Times New Roman"/>
          <w:b/>
          <w:bCs/>
        </w:rPr>
      </w:r>
      <w:r>
        <w:rPr>
          <w:rFonts w:ascii="Times New Roman" w:hAnsi="Times New Roman" w:cs="Times New Roman"/>
          <w:b/>
          <w:bCs/>
        </w:rPr>
      </w:r>
    </w:p>
    <w:tbl>
      <w:tblPr>
        <w:tblStyle w:val="908"/>
        <w:tblW w:w="9624" w:type="dxa"/>
        <w:tblInd w:w="-5" w:type="dxa"/>
        <w:tblBorders/>
        <w:tblLook w:val="04A0" w:firstRow="1" w:lastRow="0" w:firstColumn="1" w:lastColumn="0" w:noHBand="0" w:noVBand="1"/>
      </w:tblPr>
      <w:tblGrid>
        <w:gridCol w:w="3891"/>
        <w:gridCol w:w="1354"/>
        <w:gridCol w:w="2000"/>
        <w:gridCol w:w="2379"/>
      </w:tblGrid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Критерии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SUMo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UpdateStar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Premium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 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Health-Guard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Простота использования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Ссылка на официальный сайт продукта или авто обновление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Проверка уровня угрозы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Кроссплатформенность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</w:tbl>
    <w:p>
      <w:pPr>
        <w:pBdr/>
        <w:spacing/>
        <w:ind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br w:type="page" w:clear="all"/>
      </w:r>
      <w:r>
        <w:rPr>
          <w:rFonts w:ascii="Times New Roman" w:hAnsi="Times New Roman" w:cs="Times New Roman"/>
          <w:b/>
          <w:bCs/>
        </w:rPr>
      </w:r>
      <w:r>
        <w:rPr>
          <w:rFonts w:ascii="Times New Roman" w:hAnsi="Times New Roman" w:cs="Times New Roman"/>
          <w:b/>
          <w:bCs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Расчет рынка</w:t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Заработок</w:t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Продажа лицензионных ключей активации является основным источником дохода для "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Health-Guard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". Организации, заинтересованные в обеспечении информационной безопасности, м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огут приобрести ключи, что позволит вашей компании генерировать стабильный поток дохода. Ключи могут предоставляться в различных форматах, включая одноразовые, временные или многопользовательские лицензии, в зависимости от потребностей и бюджетов клиентов.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Перспективы решения</w:t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Style w:val="904"/>
        <w:numPr>
          <w:ilvl w:val="0"/>
          <w:numId w:val="22"/>
        </w:numPr>
        <w:pBdr/>
        <w:spacing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Программа будет кроссплатформенной, это значит, что её можно использовать как на операционных системах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Windows 10/11, 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так и на системах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Linux (Alt, Astra, 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РедОС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)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04"/>
        <w:numPr>
          <w:ilvl w:val="0"/>
          <w:numId w:val="22"/>
        </w:numPr>
        <w:pBdr/>
        <w:spacing/>
        <w:ind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  <w:t xml:space="preserve">Программа будет отслеживать уровень угрозы версии программного обеспечения и уведомлять пользователя о их наличии, что позволить повысить уровень безопасности компьютерной системы.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/>
        <w:ind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 w:clear="all"/>
      </w:r>
      <w:r>
        <w:rPr>
          <w:rFonts w:ascii="Times New Roman" w:hAnsi="Times New Roman" w:cs="Times New Roman"/>
          <w:sz w:val="40"/>
        </w:rPr>
        <w:t xml:space="preserve">Словарь терминов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tbl>
      <w:tblPr>
        <w:tblStyle w:val="908"/>
        <w:tblW w:w="8531" w:type="dxa"/>
        <w:tblInd w:w="-5" w:type="dxa"/>
        <w:tblBorders/>
        <w:tblLook w:val="04A0" w:firstRow="1" w:lastRow="0" w:firstColumn="1" w:lastColumn="0" w:noHBand="0" w:noVBand="1"/>
      </w:tblPr>
      <w:tblGrid>
        <w:gridCol w:w="2354"/>
        <w:gridCol w:w="3678"/>
        <w:gridCol w:w="2499"/>
      </w:tblGrid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egoe UI" w:hAnsi="Segoe UI" w:eastAsia="Times New Roman" w:cs="Segoe U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b/>
                <w:bCs/>
                <w:sz w:val="24"/>
                <w:szCs w:val="24"/>
                <w:lang w:eastAsia="ru-RU"/>
              </w:rPr>
              <w:t xml:space="preserve">Термин</w:t>
            </w:r>
            <w:r>
              <w:rPr>
                <w:rFonts w:ascii="Segoe UI" w:hAnsi="Segoe UI" w:eastAsia="Times New Roman" w:cs="Segoe UI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Segoe UI" w:hAnsi="Segoe UI" w:eastAsia="Times New Roman" w:cs="Segoe UI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egoe UI" w:hAnsi="Segoe UI" w:eastAsia="Times New Roman" w:cs="Segoe U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b/>
                <w:bCs/>
                <w:sz w:val="24"/>
                <w:szCs w:val="24"/>
                <w:lang w:eastAsia="ru-RU"/>
              </w:rPr>
              <w:t xml:space="preserve">Определение</w:t>
            </w:r>
            <w:r>
              <w:rPr>
                <w:rFonts w:ascii="Segoe UI" w:hAnsi="Segoe UI" w:eastAsia="Times New Roman" w:cs="Segoe UI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Segoe UI" w:hAnsi="Segoe UI" w:eastAsia="Times New Roman" w:cs="Segoe UI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egoe UI" w:hAnsi="Segoe UI" w:eastAsia="Times New Roman" w:cs="Segoe U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b/>
                <w:bCs/>
                <w:sz w:val="24"/>
                <w:szCs w:val="24"/>
                <w:lang w:eastAsia="ru-RU"/>
              </w:rPr>
              <w:t xml:space="preserve">Синонимы</w:t>
            </w:r>
            <w:r>
              <w:rPr>
                <w:rFonts w:ascii="Segoe UI" w:hAnsi="Segoe UI" w:eastAsia="Times New Roman" w:cs="Segoe UI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Segoe UI" w:hAnsi="Segoe UI" w:eastAsia="Times New Roman" w:cs="Segoe UI"/>
                <w:b/>
                <w:bCs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  <w:t xml:space="preserve">Система мониторинга</w:t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  <w:t xml:space="preserve">Система, предназначенная для наблюдения и контроля за определенными явлениями или процессами.</w:t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  <w:t xml:space="preserve">Система наблюдения, система контроля</w:t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  <w:t xml:space="preserve">Версия приложения</w:t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  <w:t xml:space="preserve">Конкретная идентифицирующая метка или номер, присвоенный определенной версии программного приложения.</w:t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  <w:t xml:space="preserve">Релиз, обновление</w:t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  <w:t xml:space="preserve">Информационная безопасность</w:t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  <w:t xml:space="preserve">Защита информации от несанкционированного доступа, использования, раскрытия, изменения или уничтожения.</w:t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  <w:t xml:space="preserve">Безопасность информации</w:t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  <w:t xml:space="preserve">Разработка информационной системы</w:t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  <w:t xml:space="preserve">Процесс создания информационной системы, включающий анализ требований, проектирование, программирование, тестирование и внедрение.</w:t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  <w:t xml:space="preserve">Разработка ИС, разработка ПО</w:t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  <w:t xml:space="preserve">Мониторинг версий</w:t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  <w:t xml:space="preserve">Процесс отслеживания изменений и обновлений версий программного приложения.</w:t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  <w:t xml:space="preserve">Контроль версий, отслеживание обновлений</w:t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  <w:t xml:space="preserve">Функциональные возможности</w:t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  <w:t xml:space="preserve">Характеристики и возможности системы или приложения, определяющие его функциональность и способность выполнять определенные задачи.</w:t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  <w:t xml:space="preserve">Функциональные характеристики, возможности</w:t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  <w:t xml:space="preserve">Безопасность</w:t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  <w:t xml:space="preserve">Состояние защищенности от угроз и рисков, связанных с несанкционированным доступом, вмешательством или повреждением.</w:t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  <w:t xml:space="preserve">Защита, безопасность данных</w:t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  <w:t xml:space="preserve">ПО (программное обеспечение)</w:t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  <w:t xml:space="preserve">Комплекс программ, выполняющих определенные функции на компьютере или другом устройстве.</w:t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  <w:t xml:space="preserve">Софт, приложение</w:t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  <w:t xml:space="preserve">Информационная система</w:t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  <w:t xml:space="preserve">Система, предназначенная для сбора, хранения, обработки, </w:t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  <w:t xml:space="preserve">передачи и использования информации.</w:t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  <w:t xml:space="preserve">Система обработки данных, </w:t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  <w:t xml:space="preserve">информационный комплекс</w:t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  <w:t xml:space="preserve">Доверенная зона</w:t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  <w:t xml:space="preserve">Область системы, считающаяся безопасной</w:t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  <w:t xml:space="preserve">Безопасная зона, защищенная зона</w:t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  <w:t xml:space="preserve">Уровень угрозы</w:t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  <w:t xml:space="preserve">Оценка степени опасности для системы или данных</w:t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  <w:t xml:space="preserve">Степень опасности, риск</w:t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</w:p>
        </w:tc>
      </w:tr>
    </w:tbl>
    <w:p>
      <w:pPr>
        <w:pStyle w:val="894"/>
        <w:pBdr/>
        <w:spacing/>
        <w:ind/>
        <w:jc w:val="center"/>
        <w:rPr>
          <w:rFonts w:ascii="Times New Roman" w:hAnsi="Times New Roman" w:cs="Times New Roman"/>
          <w:color w:val="auto"/>
          <w:sz w:val="40"/>
        </w:rPr>
      </w:pPr>
      <w:r>
        <w:rPr>
          <w:rFonts w:ascii="Times New Roman" w:hAnsi="Times New Roman" w:cs="Times New Roman"/>
          <w:color w:val="auto"/>
          <w:sz w:val="40"/>
        </w:rPr>
      </w:r>
      <w:r>
        <w:rPr>
          <w:rFonts w:ascii="Times New Roman" w:hAnsi="Times New Roman" w:cs="Times New Roman"/>
          <w:color w:val="auto"/>
          <w:sz w:val="40"/>
        </w:rPr>
      </w:r>
      <w:r>
        <w:rPr>
          <w:rFonts w:ascii="Times New Roman" w:hAnsi="Times New Roman" w:cs="Times New Roman"/>
          <w:color w:val="auto"/>
          <w:sz w:val="40"/>
        </w:rPr>
      </w:r>
    </w:p>
    <w:p>
      <w:pPr>
        <w:pBdr/>
        <w:spacing/>
        <w:ind/>
        <w:rPr>
          <w:rFonts w:ascii="Times New Roman" w:hAnsi="Times New Roman" w:eastAsia="Arial Unicode MS" w:cs="Times New Roman"/>
          <w:b/>
          <w:bCs/>
          <w:sz w:val="40"/>
          <w:szCs w:val="36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  <w:sz w:val="40"/>
        </w:rPr>
        <w:br w:type="page" w:clear="all"/>
      </w:r>
      <w:r>
        <w:rPr>
          <w:rFonts w:ascii="Times New Roman" w:hAnsi="Times New Roman" w:eastAsia="Arial Unicode MS" w:cs="Times New Roman"/>
          <w:b/>
          <w:bCs/>
          <w:sz w:val="40"/>
          <w:szCs w:val="36"/>
          <w:lang w:eastAsia="ru-RU"/>
          <w14:textOutline w14:w="0" w14:cap="flat" w14:cmpd="sng" w14:algn="ctr">
            <w14:noFill/>
            <w14:prstDash w14:val="solid"/>
            <w14:bevel/>
          </w14:textOutline>
        </w:rPr>
      </w:r>
      <w:r>
        <w:rPr>
          <w:rFonts w:ascii="Times New Roman" w:hAnsi="Times New Roman" w:eastAsia="Arial Unicode MS" w:cs="Times New Roman"/>
          <w:b/>
          <w:bCs/>
          <w:sz w:val="40"/>
          <w:szCs w:val="36"/>
          <w:lang w:eastAsia="ru-RU"/>
          <w14:textOutline w14:w="0" w14:cap="flat" w14:cmpd="sng" w14:algn="ctr">
            <w14:noFill/>
            <w14:prstDash w14:val="solid"/>
            <w14:bevel/>
          </w14:textOutline>
        </w:rPr>
      </w:r>
    </w:p>
    <w:p>
      <w:pPr>
        <w:pStyle w:val="894"/>
        <w:pBdr/>
        <w:spacing/>
        <w:ind/>
        <w:jc w:val="center"/>
        <w:rPr>
          <w:rFonts w:ascii="Times New Roman" w:hAnsi="Times New Roman" w:cs="Times New Roman"/>
          <w:color w:val="auto"/>
          <w:sz w:val="40"/>
        </w:rPr>
      </w:pPr>
      <w:r/>
      <w:bookmarkStart w:id="2" w:name="_Toc2"/>
      <w:r>
        <w:rPr>
          <w:rFonts w:ascii="Times New Roman" w:hAnsi="Times New Roman" w:cs="Times New Roman"/>
          <w:color w:val="auto"/>
          <w:sz w:val="40"/>
        </w:rPr>
        <w:t xml:space="preserve">Дополнительная спецификация</w:t>
      </w:r>
      <w:r>
        <w:rPr>
          <w:rFonts w:ascii="Times New Roman" w:hAnsi="Times New Roman" w:cs="Times New Roman"/>
          <w:color w:val="auto"/>
          <w:sz w:val="40"/>
        </w:rPr>
      </w:r>
      <w:bookmarkEnd w:id="2"/>
      <w:r/>
      <w:r>
        <w:rPr>
          <w:rFonts w:ascii="Times New Roman" w:hAnsi="Times New Roman" w:cs="Times New Roman"/>
          <w:color w:val="auto"/>
          <w:sz w:val="40"/>
        </w:rPr>
      </w:r>
    </w:p>
    <w:p>
      <w:pPr>
        <w:pStyle w:val="903"/>
        <w:pBdr/>
        <w:spacing/>
        <w:ind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903"/>
        <w:pBdr/>
        <w:spacing/>
        <w:ind/>
        <w:jc w:val="both"/>
        <w:rPr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Введение</w:t>
      </w:r>
      <w:r>
        <w:rPr>
          <w:b/>
          <w:bCs/>
          <w:color w:val="000000" w:themeColor="text1"/>
        </w:rPr>
      </w:r>
      <w:r>
        <w:rPr>
          <w:b/>
          <w:bCs/>
          <w:color w:val="000000" w:themeColor="text1"/>
        </w:rPr>
      </w:r>
    </w:p>
    <w:p>
      <w:pPr>
        <w:pStyle w:val="903"/>
        <w:pBdr/>
        <w:spacing/>
        <w:ind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Проект "</w:t>
      </w:r>
      <w:r>
        <w:rPr>
          <w:rFonts w:ascii="Times New Roman" w:hAnsi="Times New Roman" w:cs="Times New Roman"/>
          <w:color w:val="000000" w:themeColor="text1"/>
        </w:rPr>
        <w:t xml:space="preserve">Health-Guard</w:t>
      </w:r>
      <w:r>
        <w:rPr>
          <w:rFonts w:ascii="Times New Roman" w:hAnsi="Times New Roman" w:cs="Times New Roman"/>
          <w:color w:val="000000" w:themeColor="text1"/>
        </w:rPr>
        <w:t xml:space="preserve">" направлен на создание инструмента для мониторинга версий программного обеспечения. Данная дополнительная спецификация описывает различные аспекты функциональности, безопасности, удобства использования и другие важные аспекты проекта.</w:t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903"/>
        <w:pBdr/>
        <w:spacing/>
        <w:ind/>
        <w:jc w:val="both"/>
        <w:rPr/>
      </w:pPr>
      <w:r/>
      <w:r/>
    </w:p>
    <w:p>
      <w:pPr>
        <w:pStyle w:val="903"/>
        <w:pBdr/>
        <w:spacing/>
        <w:ind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Функциональность</w:t>
      </w:r>
      <w:r>
        <w:rPr>
          <w:b/>
          <w:bCs/>
        </w:rPr>
      </w:r>
      <w:r>
        <w:rPr>
          <w:b/>
          <w:bCs/>
        </w:rPr>
      </w:r>
    </w:p>
    <w:p>
      <w:pPr>
        <w:pStyle w:val="903"/>
        <w:pBdr/>
        <w:spacing/>
        <w:ind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1. Отслеживание версий ПО:</w:t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903"/>
        <w:pBdr/>
        <w:spacing/>
        <w:ind w:firstLine="708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• Описание: Разработка и реализация механизма для отслеживания и регистрации версий программного обеспечения. • Отношение к прецедентам: Каждая версия ПО связана с прецедентами, определяющими ее особенности, изменения и связанные задачи.</w:t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903"/>
        <w:pBdr/>
        <w:spacing/>
        <w:ind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903"/>
        <w:pBdr/>
        <w:spacing/>
        <w:ind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2. Уведомления о новых версиях:</w:t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903"/>
        <w:pBdr/>
        <w:spacing/>
        <w:ind w:firstLine="708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• Описание:</w:t>
      </w:r>
      <w:r>
        <w:rPr>
          <w:rFonts w:ascii="Times New Roman" w:hAnsi="Times New Roman" w:cs="Times New Roman"/>
          <w:color w:val="000000" w:themeColor="text1"/>
        </w:rPr>
        <w:t xml:space="preserve"> Разработка системы уведомлений, которая будет информировать пользователей о доступных обновлениях и новых версиях ПО. • Отношение к прецедентам: Уведомления о новых версиях связаны с прецедентами, определяющими условия и критерии для отправки уведомлений.</w:t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903"/>
        <w:pBdr/>
        <w:spacing/>
        <w:ind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903"/>
        <w:pBdr/>
        <w:spacing/>
        <w:ind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3. Хранение истории версий:</w:t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903"/>
        <w:pBdr/>
        <w:spacing/>
        <w:ind w:firstLine="708"/>
        <w:jc w:val="both"/>
        <w:rPr>
          <w:rFonts w:ascii="Times New Roman" w:hAnsi="Times New Roman" w:cs="Times New Roman"/>
          <w:color w:val="000000" w:themeColor="text1"/>
          <w:highlight w:val="none"/>
        </w:rPr>
      </w:pPr>
      <w:r>
        <w:rPr>
          <w:rFonts w:ascii="Times New Roman" w:hAnsi="Times New Roman" w:cs="Times New Roman"/>
          <w:color w:val="000000" w:themeColor="text1"/>
        </w:rPr>
        <w:t xml:space="preserve">• Описание: Разработка</w:t>
      </w:r>
      <w:r>
        <w:rPr>
          <w:rFonts w:ascii="Times New Roman" w:hAnsi="Times New Roman" w:cs="Times New Roman"/>
          <w:color w:val="000000" w:themeColor="text1"/>
        </w:rPr>
        <w:t xml:space="preserve"> механизма для хранения истории всех предыдущих версий ПО, включая информацию о выпущенных обновлениях и изменениях. • Отношение к прецедентам: Хранение истории версий связано с прецедентами, определяющими процесс регистрации и архивирования каждой версии.</w:t>
      </w:r>
      <w:r>
        <w:rPr>
          <w:rFonts w:ascii="Times New Roman" w:hAnsi="Times New Roman" w:cs="Times New Roman"/>
          <w:color w:val="000000" w:themeColor="text1"/>
          <w:highlight w:val="none"/>
        </w:rPr>
      </w:r>
      <w:r>
        <w:rPr>
          <w:rFonts w:ascii="Times New Roman" w:hAnsi="Times New Roman" w:cs="Times New Roman"/>
          <w:color w:val="000000" w:themeColor="text1"/>
          <w:highlight w:val="none"/>
        </w:rPr>
      </w:r>
    </w:p>
    <w:p>
      <w:pPr>
        <w:pStyle w:val="903"/>
        <w:pBdr/>
        <w:spacing/>
        <w:ind w:firstLine="0"/>
        <w:jc w:val="both"/>
        <w:rPr/>
      </w:pPr>
      <w:r/>
      <w:r/>
    </w:p>
    <w:p>
      <w:pPr>
        <w:pStyle w:val="903"/>
        <w:pBdr/>
        <w:spacing/>
        <w:ind w:firstLine="0"/>
        <w:jc w:val="both"/>
        <w:rPr>
          <w:rFonts w:ascii="Times New Roman" w:hAnsi="Times New Roman" w:cs="Times New Roman"/>
          <w:color w:val="000000" w:themeColor="text1"/>
          <w14:ligatures w14:val="none"/>
        </w:rPr>
      </w:pPr>
      <w:r>
        <w:rPr>
          <w:rFonts w:ascii="Times New Roman" w:hAnsi="Times New Roman" w:cs="Times New Roman"/>
          <w:color w:val="000000" w:themeColor="text1"/>
        </w:rPr>
        <w:t xml:space="preserve">4. Оценка уровня угрозы:</w:t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  <w14:ligatures w14:val="none"/>
        </w:rPr>
      </w:r>
    </w:p>
    <w:p>
      <w:pPr>
        <w:pStyle w:val="903"/>
        <w:pBdr/>
        <w:spacing/>
        <w:ind w:firstLine="708"/>
        <w:jc w:val="both"/>
        <w:rPr>
          <w:rFonts w:ascii="Times New Roman" w:hAnsi="Times New Roman" w:cs="Times New Roman"/>
          <w:color w:val="000000" w:themeColor="text1"/>
          <w14:ligatures w14:val="none"/>
        </w:rPr>
      </w:pP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  <w14:ligatures w14:val="none"/>
        </w:rPr>
      </w:r>
    </w:p>
    <w:p>
      <w:pPr>
        <w:pStyle w:val="903"/>
        <w:pBdr/>
        <w:spacing/>
        <w:ind w:firstLine="708"/>
        <w:jc w:val="both"/>
        <w:rPr>
          <w:rFonts w:ascii="Times New Roman" w:hAnsi="Times New Roman" w:cs="Times New Roman"/>
          <w:color w:val="000000" w:themeColor="text1"/>
          <w14:ligatures w14:val="none"/>
        </w:rPr>
      </w:pPr>
      <w:r>
        <w:rPr>
          <w:rFonts w:ascii="Times New Roman" w:hAnsi="Times New Roman" w:cs="Times New Roman"/>
          <w:color w:val="000000" w:themeColor="text1"/>
        </w:rPr>
        <w:t xml:space="preserve">Описание: Разработка системы оценки уровня угрозы, связанной с каждой обнаруженной уязвимостью.</w:t>
      </w:r>
      <w:r>
        <w:rPr>
          <w:rFonts w:ascii="Times New Roman" w:hAnsi="Times New Roman" w:cs="Times New Roman"/>
          <w:color w:val="000000" w:themeColor="text1"/>
        </w:rPr>
        <w:t xml:space="preserve"> Отношение к прецедентам: Уровень угрозы связан с прецедентами, определяющими критерии оценки и категоризации (критичная, высокая, средняя, низкая).</w:t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  <w14:ligatures w14:val="none"/>
        </w:rPr>
      </w:r>
    </w:p>
    <w:p>
      <w:pPr>
        <w:pStyle w:val="903"/>
        <w:pBdr/>
        <w:spacing/>
        <w:ind w:firstLine="0"/>
        <w:jc w:val="both"/>
        <w:rPr/>
      </w:pPr>
      <w:r/>
      <w:r/>
    </w:p>
    <w:p>
      <w:pPr>
        <w:pStyle w:val="903"/>
        <w:pBdr/>
        <w:spacing/>
        <w:ind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Подключаемые бизнес-правила: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903"/>
        <w:pBdr/>
        <w:spacing/>
        <w:ind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1. Автоматический сбор информации о версиях:</w:t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903"/>
        <w:pBdr/>
        <w:spacing/>
        <w:ind w:firstLine="708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• Описание: Разработка механизма, ко</w:t>
      </w:r>
      <w:r>
        <w:rPr>
          <w:rFonts w:ascii="Times New Roman" w:hAnsi="Times New Roman" w:cs="Times New Roman"/>
          <w:color w:val="000000" w:themeColor="text1"/>
        </w:rPr>
        <w:t xml:space="preserve">торая будет автоматически собирать информацию о версиях ПО из выбранной системы мониторинга, включая номера версий, даты выпуска, описания изменений и другую сопутствующую информацию. • Изменение: Возможность автоматически собирать информацию о версиях ПО.</w:t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903"/>
        <w:pBdr/>
        <w:spacing/>
        <w:ind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903"/>
        <w:pBdr/>
        <w:spacing/>
        <w:ind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2. Уведомления о новых версиях и изменениях:</w:t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903"/>
        <w:pBdr/>
        <w:spacing/>
        <w:ind w:firstLine="708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• Описание: Разработка механизма уведо</w:t>
      </w:r>
      <w:r>
        <w:rPr>
          <w:rFonts w:ascii="Times New Roman" w:hAnsi="Times New Roman" w:cs="Times New Roman"/>
          <w:color w:val="000000" w:themeColor="text1"/>
        </w:rPr>
        <w:t xml:space="preserve">мления, позволяющие системе мониторинга версий ПО отправлять уведомления о новых версиях ПО и связанных с ними изменениях разработчикам, администраторам и другим заинтересованным сторонам. • Изменение: Возможность получать уведомления о новых версиях ПО.  </w:t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903"/>
        <w:pBdr/>
        <w:spacing/>
        <w:ind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903"/>
        <w:pBdr/>
        <w:spacing/>
        <w:ind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3. Отображение и анализ информации о версиях:</w:t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903"/>
        <w:pBdr/>
        <w:spacing/>
        <w:ind w:firstLine="708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• Описание: Разработка интерфейса, позволяющий пользователям просматривать и анализировать информацию о версиях ПО, включая номера версий, даты выпуска, описания изменений и другие связанные данные. • Изменение: Просмотр и анализ информации о версиях ПО.</w:t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903"/>
        <w:pBdr/>
        <w:spacing/>
        <w:ind w:firstLine="708"/>
        <w:jc w:val="both"/>
        <w:rPr>
          <w:rFonts w:ascii="Times New Roman" w:hAnsi="Times New Roman" w:cs="Times New Roman"/>
          <w:color w:val="000000" w:themeColor="text1"/>
          <w14:ligatures w14:val="none"/>
        </w:rPr>
      </w:pP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  <w14:ligatures w14:val="none"/>
        </w:rPr>
      </w:r>
      <w:r>
        <w:rPr>
          <w:rFonts w:ascii="Times New Roman" w:hAnsi="Times New Roman" w:cs="Times New Roman"/>
          <w:color w:val="000000" w:themeColor="text1"/>
          <w14:ligatures w14:val="none"/>
        </w:rPr>
      </w:r>
    </w:p>
    <w:p>
      <w:pPr>
        <w:pStyle w:val="903"/>
        <w:pBdr/>
        <w:spacing/>
        <w:ind w:right="0" w:firstLine="0" w:left="0"/>
        <w:jc w:val="left"/>
        <w:rPr>
          <w:rFonts w:ascii="Times New Roman" w:hAnsi="Times New Roman" w:cs="Times New Roman"/>
          <w:b/>
          <w:bCs/>
          <w:color w:val="000000" w:themeColor="text1"/>
          <w14:ligatures w14:val="none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Интеграция:</w:t>
      </w:r>
      <w:r>
        <w:rPr>
          <w:rFonts w:ascii="Times New Roman" w:hAnsi="Times New Roman" w:cs="Times New Roman"/>
          <w:b/>
          <w:bCs/>
          <w:color w:val="000000" w:themeColor="text1"/>
        </w:rPr>
      </w:r>
      <w:r>
        <w:rPr>
          <w:rFonts w:ascii="Times New Roman" w:hAnsi="Times New Roman" w:cs="Times New Roman"/>
          <w:b/>
          <w:bCs/>
          <w:color w:val="000000" w:themeColor="text1"/>
          <w14:ligatures w14:val="none"/>
        </w:rPr>
      </w:r>
    </w:p>
    <w:p>
      <w:pPr>
        <w:pStyle w:val="903"/>
        <w:pBdr/>
        <w:spacing/>
        <w:ind w:right="0" w:firstLine="0" w:left="0"/>
        <w:jc w:val="left"/>
        <w:rPr>
          <w:rFonts w:ascii="Times New Roman" w:hAnsi="Times New Roman" w:cs="Times New Roman"/>
          <w:color w:val="000000" w:themeColor="text1"/>
          <w14:ligatures w14:val="none"/>
        </w:rPr>
      </w:pPr>
      <w:r>
        <w:rPr>
          <w:rFonts w:ascii="Times New Roman" w:hAnsi="Times New Roman" w:cs="Times New Roman"/>
          <w:color w:val="000000" w:themeColor="text1"/>
        </w:rPr>
        <w:t xml:space="preserve">Интеграция с базами данных уязвимостей (CVE, NVD, OWASP).</w:t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  <w14:ligatures w14:val="none"/>
        </w:rPr>
      </w:r>
    </w:p>
    <w:p>
      <w:pPr>
        <w:pStyle w:val="903"/>
        <w:pBdr/>
        <w:spacing/>
        <w:ind w:right="0" w:firstLine="0" w:left="0"/>
        <w:jc w:val="left"/>
        <w:rPr>
          <w:rFonts w:ascii="Times New Roman" w:hAnsi="Times New Roman" w:cs="Times New Roman"/>
          <w:color w:val="000000" w:themeColor="text1"/>
          <w14:ligatures w14:val="none"/>
        </w:rPr>
      </w:pPr>
      <w:r>
        <w:rPr>
          <w:rFonts w:ascii="Times New Roman" w:hAnsi="Times New Roman" w:cs="Times New Roman"/>
          <w:color w:val="000000" w:themeColor="text1"/>
        </w:rPr>
        <w:t xml:space="preserve">Интеграция с системами управления ИТ-инфраструктурой (ITSM).</w:t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  <w14:ligatures w14:val="none"/>
        </w:rPr>
      </w:r>
    </w:p>
    <w:p>
      <w:pPr>
        <w:pStyle w:val="903"/>
        <w:pBdr/>
        <w:spacing/>
        <w:ind w:right="0" w:firstLine="0" w:left="0"/>
        <w:jc w:val="left"/>
        <w:rPr>
          <w:rFonts w:ascii="Times New Roman" w:hAnsi="Times New Roman" w:cs="Times New Roman"/>
          <w:color w:val="000000" w:themeColor="text1"/>
          <w14:ligatures w14:val="none"/>
        </w:rPr>
      </w:pP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  <w14:ligatures w14:val="none"/>
        </w:rPr>
      </w:r>
    </w:p>
    <w:p>
      <w:pPr>
        <w:pStyle w:val="903"/>
        <w:pBdr/>
        <w:spacing/>
        <w:ind w:right="0" w:firstLine="0" w:left="0"/>
        <w:jc w:val="left"/>
        <w:rPr>
          <w:rFonts w:ascii="Times New Roman" w:hAnsi="Times New Roman" w:cs="Times New Roman"/>
          <w:b/>
          <w:bCs/>
          <w:color w:val="000000" w:themeColor="text1"/>
          <w14:ligatures w14:val="none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Безопасность:</w:t>
      </w:r>
      <w:r>
        <w:rPr>
          <w:rFonts w:ascii="Times New Roman" w:hAnsi="Times New Roman" w:cs="Times New Roman"/>
          <w:b/>
          <w:bCs/>
          <w:color w:val="000000" w:themeColor="text1"/>
        </w:rPr>
      </w:r>
      <w:r>
        <w:rPr>
          <w:rFonts w:ascii="Times New Roman" w:hAnsi="Times New Roman" w:cs="Times New Roman"/>
          <w:b/>
          <w:bCs/>
          <w:color w:val="000000" w:themeColor="text1"/>
          <w14:ligatures w14:val="none"/>
        </w:rPr>
      </w:r>
    </w:p>
    <w:p>
      <w:pPr>
        <w:pStyle w:val="903"/>
        <w:pBdr/>
        <w:spacing/>
        <w:ind w:right="0" w:firstLine="0" w:left="0"/>
        <w:jc w:val="left"/>
        <w:rPr>
          <w:rFonts w:ascii="Times New Roman" w:hAnsi="Times New Roman" w:cs="Times New Roman"/>
          <w:color w:val="000000" w:themeColor="text1"/>
          <w14:ligatures w14:val="none"/>
        </w:rPr>
      </w:pPr>
      <w:r>
        <w:rPr>
          <w:rFonts w:ascii="Times New Roman" w:hAnsi="Times New Roman" w:cs="Times New Roman"/>
          <w:color w:val="000000" w:themeColor="text1"/>
        </w:rPr>
        <w:t xml:space="preserve">Обеспечение конфиденциальности информации об уязвимостях.</w:t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  <w14:ligatures w14:val="none"/>
        </w:rPr>
      </w:r>
    </w:p>
    <w:p>
      <w:pPr>
        <w:pStyle w:val="903"/>
        <w:pBdr/>
        <w:spacing/>
        <w:ind w:right="0" w:firstLine="0" w:left="0"/>
        <w:jc w:val="left"/>
        <w:rPr>
          <w:rFonts w:ascii="Times New Roman" w:hAnsi="Times New Roman" w:cs="Times New Roman"/>
          <w:color w:val="000000" w:themeColor="text1"/>
          <w14:ligatures w14:val="none"/>
        </w:rPr>
      </w:pPr>
      <w:r>
        <w:rPr>
          <w:rFonts w:ascii="Times New Roman" w:hAnsi="Times New Roman" w:cs="Times New Roman"/>
          <w:color w:val="000000" w:themeColor="text1"/>
        </w:rPr>
        <w:t xml:space="preserve">Защита от несанкционированного доступа к данным.</w:t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  <w14:ligatures w14:val="none"/>
        </w:rPr>
      </w:r>
    </w:p>
    <w:p>
      <w:pPr>
        <w:pStyle w:val="903"/>
        <w:pBdr/>
        <w:spacing/>
        <w:ind w:right="0" w:firstLine="0" w:left="0"/>
        <w:jc w:val="left"/>
        <w:rPr>
          <w:rFonts w:ascii="Times New Roman" w:hAnsi="Times New Roman" w:cs="Times New Roman"/>
          <w:color w:val="000000" w:themeColor="text1"/>
          <w14:ligatures w14:val="none"/>
        </w:rPr>
      </w:pP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  <w14:ligatures w14:val="none"/>
        </w:rPr>
      </w:r>
    </w:p>
    <w:p>
      <w:pPr>
        <w:pStyle w:val="903"/>
        <w:pBdr/>
        <w:spacing/>
        <w:ind w:right="0" w:firstLine="0" w:left="0"/>
        <w:jc w:val="left"/>
        <w:rPr>
          <w:rFonts w:ascii="Times New Roman" w:hAnsi="Times New Roman" w:cs="Times New Roman"/>
          <w:b/>
          <w:bCs/>
          <w:color w:val="000000" w:themeColor="text1"/>
          <w14:ligatures w14:val="none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Удобство использования:</w:t>
      </w:r>
      <w:r>
        <w:rPr>
          <w:rFonts w:ascii="Times New Roman" w:hAnsi="Times New Roman" w:cs="Times New Roman"/>
          <w:b/>
          <w:bCs/>
          <w:color w:val="000000" w:themeColor="text1"/>
        </w:rPr>
      </w:r>
      <w:r>
        <w:rPr>
          <w:rFonts w:ascii="Times New Roman" w:hAnsi="Times New Roman" w:cs="Times New Roman"/>
          <w:b/>
          <w:bCs/>
          <w:color w:val="000000" w:themeColor="text1"/>
          <w14:ligatures w14:val="none"/>
        </w:rPr>
      </w:r>
    </w:p>
    <w:p>
      <w:pPr>
        <w:pStyle w:val="903"/>
        <w:pBdr/>
        <w:spacing/>
        <w:ind w:right="0" w:firstLine="0" w:left="0"/>
        <w:jc w:val="left"/>
        <w:rPr>
          <w:rFonts w:ascii="Times New Roman" w:hAnsi="Times New Roman" w:cs="Times New Roman"/>
          <w:color w:val="000000" w:themeColor="text1"/>
          <w14:ligatures w14:val="none"/>
        </w:rPr>
      </w:pPr>
      <w:r>
        <w:rPr>
          <w:rFonts w:ascii="Times New Roman" w:hAnsi="Times New Roman" w:cs="Times New Roman"/>
          <w:color w:val="000000" w:themeColor="text1"/>
        </w:rPr>
        <w:t xml:space="preserve">Интуитивный пользовательский интерфейс: Описание: Создание удобного и интуитивно понятного пользовательского интерфейса (UI), обеспечивающего простоту навигации и взаимодействия с инструментом </w:t>
      </w:r>
      <w:r>
        <w:rPr>
          <w:rFonts w:ascii="Times New Roman" w:hAnsi="Times New Roman" w:cs="Times New Roman"/>
          <w:color w:val="000000" w:themeColor="text1"/>
        </w:rPr>
        <w:t xml:space="preserve">Health-Guard</w:t>
      </w:r>
      <w:r>
        <w:rPr>
          <w:rFonts w:ascii="Times New Roman" w:hAnsi="Times New Roman" w:cs="Times New Roman"/>
          <w:color w:val="000000" w:themeColor="text1"/>
        </w:rPr>
        <w:t xml:space="preserve">. Включает в себя понятные иконки, легкос</w:t>
      </w:r>
      <w:r>
        <w:rPr>
          <w:rFonts w:ascii="Times New Roman" w:hAnsi="Times New Roman" w:cs="Times New Roman"/>
          <w:color w:val="000000" w:themeColor="text1"/>
        </w:rPr>
        <w:t xml:space="preserve">ть освоения основных функций и минимизацию необходимости в дополнительных объяснениях. Краткие и понятные инструкции: Описание: Предоставление четких и кратких инструкций для пользователя на протяжении всего процесса мониторинга версий ПО с использованием </w:t>
      </w:r>
      <w:r>
        <w:rPr>
          <w:rFonts w:ascii="Times New Roman" w:hAnsi="Times New Roman" w:cs="Times New Roman"/>
          <w:color w:val="000000" w:themeColor="text1"/>
        </w:rPr>
        <w:t xml:space="preserve">Health-Guard</w:t>
      </w:r>
      <w:r>
        <w:rPr>
          <w:rFonts w:ascii="Times New Roman" w:hAnsi="Times New Roman" w:cs="Times New Roman"/>
          <w:color w:val="000000" w:themeColor="text1"/>
        </w:rPr>
        <w:t xml:space="preserve">. Включение подсказок и объяснений новых функций и возможностей инструмента. Быстрый доступ и загрузка: Описание: Оптимизация процесса запуска инструмента и скорости загрузки данных о версиях ПО с помощью </w:t>
      </w:r>
      <w:r>
        <w:rPr>
          <w:rFonts w:ascii="Times New Roman" w:hAnsi="Times New Roman" w:cs="Times New Roman"/>
          <w:color w:val="000000" w:themeColor="text1"/>
        </w:rPr>
        <w:t xml:space="preserve">Health-Guard</w:t>
      </w:r>
      <w:r>
        <w:rPr>
          <w:rFonts w:ascii="Times New Roman" w:hAnsi="Times New Roman" w:cs="Times New Roman"/>
          <w:color w:val="000000" w:themeColor="text1"/>
        </w:rPr>
        <w:t xml:space="preserve">. Обеспечение минимального времени ожидания, чтобы пользователи могли быстро получить доступ к актуальной информации о версиях. </w:t>
      </w:r>
      <w:r>
        <w:rPr>
          <w:rFonts w:ascii="Times New Roman" w:hAnsi="Times New Roman" w:cs="Times New Roman"/>
          <w:color w:val="000000" w:themeColor="text1"/>
        </w:rPr>
        <w:t xml:space="preserve">Фильтрация и сортировка информации по различным критериям (уровень угрозы, тип ПО, дата обнаружения).</w:t>
      </w:r>
      <w:r>
        <w:rPr>
          <w:rFonts w:ascii="Times New Roman" w:hAnsi="Times New Roman" w:cs="Times New Roman"/>
          <w:color w:val="000000" w:themeColor="text1"/>
          <w14:ligatures w14:val="none"/>
        </w:rPr>
      </w:r>
      <w:r>
        <w:rPr>
          <w:rFonts w:ascii="Times New Roman" w:hAnsi="Times New Roman" w:cs="Times New Roman"/>
          <w:color w:val="000000" w:themeColor="text1"/>
          <w14:ligatures w14:val="none"/>
        </w:rPr>
      </w:r>
    </w:p>
    <w:p>
      <w:pPr>
        <w:pStyle w:val="903"/>
        <w:pBdr/>
        <w:spacing/>
        <w:ind w:right="0" w:firstLine="0" w:left="0"/>
        <w:jc w:val="left"/>
        <w:rPr>
          <w:rFonts w:ascii="Times New Roman" w:hAnsi="Times New Roman" w:cs="Times New Roman"/>
          <w:color w:val="000000" w:themeColor="text1"/>
          <w14:ligatures w14:val="none"/>
        </w:rPr>
      </w:pP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  <w14:ligatures w14:val="none"/>
        </w:rPr>
      </w:r>
    </w:p>
    <w:p>
      <w:pPr>
        <w:pStyle w:val="903"/>
        <w:pBdr/>
        <w:spacing/>
        <w:ind w:right="0" w:firstLine="0" w:left="0"/>
        <w:jc w:val="left"/>
        <w:rPr>
          <w:rFonts w:ascii="Times New Roman" w:hAnsi="Times New Roman" w:cs="Times New Roman"/>
          <w:b/>
          <w:bCs/>
          <w:color w:val="000000" w:themeColor="text1"/>
          <w14:ligatures w14:val="none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Производительность:</w:t>
      </w:r>
      <w:r>
        <w:rPr>
          <w:rFonts w:ascii="Times New Roman" w:hAnsi="Times New Roman" w:cs="Times New Roman"/>
          <w:b/>
          <w:bCs/>
          <w:color w:val="000000" w:themeColor="text1"/>
        </w:rPr>
      </w:r>
      <w:r>
        <w:rPr>
          <w:rFonts w:ascii="Times New Roman" w:hAnsi="Times New Roman" w:cs="Times New Roman"/>
          <w:b/>
          <w:bCs/>
          <w:color w:val="000000" w:themeColor="text1"/>
          <w14:ligatures w14:val="none"/>
        </w:rPr>
      </w:r>
    </w:p>
    <w:p>
      <w:pPr>
        <w:pStyle w:val="903"/>
        <w:pBdr/>
        <w:spacing/>
        <w:ind w:right="0" w:firstLine="0" w:left="0"/>
        <w:jc w:val="left"/>
        <w:rPr>
          <w:rFonts w:ascii="Times New Roman" w:hAnsi="Times New Roman" w:cs="Times New Roman"/>
          <w:color w:val="000000" w:themeColor="text1"/>
          <w14:ligatures w14:val="none"/>
        </w:rPr>
      </w:pPr>
      <w:r>
        <w:rPr>
          <w:rFonts w:ascii="Times New Roman" w:hAnsi="Times New Roman" w:cs="Times New Roman"/>
          <w:color w:val="000000" w:themeColor="text1"/>
        </w:rPr>
        <w:t xml:space="preserve">Обеспечение быстрой и эффективной работы системы сканирования и оценки уязвимостей.</w:t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  <w14:ligatures w14:val="none"/>
        </w:rPr>
      </w:r>
    </w:p>
    <w:p>
      <w:pPr>
        <w:pStyle w:val="903"/>
        <w:pBdr/>
        <w:spacing/>
        <w:ind w:right="0" w:firstLine="0" w:left="0"/>
        <w:jc w:val="left"/>
        <w:rPr>
          <w:rFonts w:ascii="Times New Roman" w:hAnsi="Times New Roman" w:cs="Times New Roman"/>
          <w:color w:val="000000" w:themeColor="text1"/>
          <w14:ligatures w14:val="none"/>
        </w:rPr>
      </w:pP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  <w14:ligatures w14:val="none"/>
        </w:rPr>
      </w:r>
    </w:p>
    <w:p>
      <w:pPr>
        <w:pStyle w:val="903"/>
        <w:pBdr/>
        <w:spacing/>
        <w:ind w:right="0" w:firstLine="0" w:left="0"/>
        <w:jc w:val="left"/>
        <w:rPr>
          <w:rFonts w:ascii="Times New Roman" w:hAnsi="Times New Roman" w:cs="Times New Roman"/>
          <w:b/>
          <w:bCs/>
          <w:color w:val="000000" w:themeColor="text1"/>
          <w14:ligatures w14:val="none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Ограничения:</w:t>
      </w:r>
      <w:r>
        <w:rPr>
          <w:rFonts w:ascii="Times New Roman" w:hAnsi="Times New Roman" w:cs="Times New Roman"/>
          <w:b/>
          <w:bCs/>
          <w:color w:val="000000" w:themeColor="text1"/>
        </w:rPr>
      </w:r>
      <w:r>
        <w:rPr>
          <w:rFonts w:ascii="Times New Roman" w:hAnsi="Times New Roman" w:cs="Times New Roman"/>
          <w:b/>
          <w:bCs/>
          <w:color w:val="000000" w:themeColor="text1"/>
          <w14:ligatures w14:val="none"/>
        </w:rPr>
      </w:r>
    </w:p>
    <w:p>
      <w:pPr>
        <w:pStyle w:val="903"/>
        <w:pBdr/>
        <w:spacing/>
        <w:ind w:right="0" w:firstLine="0" w:left="0"/>
        <w:jc w:val="left"/>
        <w:rPr>
          <w:rFonts w:ascii="Times New Roman" w:hAnsi="Times New Roman" w:cs="Times New Roman"/>
          <w:color w:val="000000" w:themeColor="text1"/>
          <w14:ligatures w14:val="none"/>
        </w:rPr>
      </w:pPr>
      <w:r>
        <w:rPr>
          <w:rFonts w:ascii="Times New Roman" w:hAnsi="Times New Roman" w:cs="Times New Roman"/>
          <w:color w:val="000000" w:themeColor="text1"/>
        </w:rPr>
        <w:t xml:space="preserve">Технические ограничения, связанные с доступностью информации об уязвимостях.</w:t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  <w14:ligatures w14:val="none"/>
        </w:rPr>
      </w:r>
    </w:p>
    <w:p>
      <w:pPr>
        <w:pStyle w:val="903"/>
        <w:pBdr/>
        <w:spacing/>
        <w:ind w:right="0" w:firstLine="0" w:left="0"/>
        <w:jc w:val="left"/>
        <w:rPr>
          <w:rFonts w:ascii="Times New Roman" w:hAnsi="Times New Roman" w:cs="Times New Roman"/>
          <w:color w:val="000000" w:themeColor="text1"/>
          <w14:ligatures w14:val="none"/>
        </w:rPr>
      </w:pPr>
      <w:r>
        <w:rPr>
          <w:rFonts w:ascii="Times New Roman" w:hAnsi="Times New Roman" w:cs="Times New Roman"/>
          <w:color w:val="000000" w:themeColor="text1"/>
        </w:rPr>
        <w:t xml:space="preserve">Финансовые и временные ограничения, связанные с разработкой и поддержкой системы.</w:t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  <w14:ligatures w14:val="none"/>
        </w:rPr>
      </w:r>
    </w:p>
    <w:p>
      <w:pPr>
        <w:pStyle w:val="903"/>
        <w:pBdr/>
        <w:spacing/>
        <w:ind w:right="0" w:firstLine="0" w:left="0"/>
        <w:jc w:val="left"/>
        <w:rPr>
          <w:rFonts w:ascii="Times New Roman" w:hAnsi="Times New Roman" w:cs="Times New Roman"/>
          <w:color w:val="000000" w:themeColor="text1"/>
          <w14:ligatures w14:val="none"/>
        </w:rPr>
      </w:pP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  <w14:ligatures w14:val="none"/>
        </w:rPr>
      </w:r>
    </w:p>
    <w:p>
      <w:pPr>
        <w:pStyle w:val="903"/>
        <w:pBdr/>
        <w:spacing/>
        <w:ind w:right="0" w:firstLine="0" w:left="0"/>
        <w:jc w:val="left"/>
        <w:rPr>
          <w:rFonts w:ascii="Times New Roman" w:hAnsi="Times New Roman" w:cs="Times New Roman"/>
          <w:b/>
          <w:bCs/>
          <w:color w:val="000000" w:themeColor="text1"/>
          <w14:ligatures w14:val="none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Программные интерфейсы:</w:t>
      </w:r>
      <w:r>
        <w:rPr>
          <w:rFonts w:ascii="Times New Roman" w:hAnsi="Times New Roman" w:cs="Times New Roman"/>
          <w:b/>
          <w:bCs/>
          <w:color w:val="000000" w:themeColor="text1"/>
        </w:rPr>
      </w:r>
      <w:r>
        <w:rPr>
          <w:rFonts w:ascii="Times New Roman" w:hAnsi="Times New Roman" w:cs="Times New Roman"/>
          <w:b/>
          <w:bCs/>
          <w:color w:val="000000" w:themeColor="text1"/>
          <w14:ligatures w14:val="none"/>
        </w:rPr>
      </w:r>
    </w:p>
    <w:p>
      <w:pPr>
        <w:pStyle w:val="903"/>
        <w:pBdr/>
        <w:spacing/>
        <w:ind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Интерфейс пользователя (</w:t>
      </w:r>
      <w:r>
        <w:rPr>
          <w:rFonts w:ascii="Times New Roman" w:hAnsi="Times New Roman" w:cs="Times New Roman"/>
          <w:color w:val="000000" w:themeColor="text1"/>
        </w:rPr>
        <w:t xml:space="preserve">User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Interface</w:t>
      </w:r>
      <w:r>
        <w:rPr>
          <w:rFonts w:ascii="Times New Roman" w:hAnsi="Times New Roman" w:cs="Times New Roman"/>
          <w:color w:val="000000" w:themeColor="text1"/>
        </w:rPr>
        <w:t xml:space="preserve">, UI): позволяет пользователю взаимодействовать с системой мониторинга версий ПО, отображает информацию о доступных обновлениях и предлагает их установку. Интерфейс программирования приложений (</w:t>
      </w:r>
      <w:r>
        <w:rPr>
          <w:rFonts w:ascii="Times New Roman" w:hAnsi="Times New Roman" w:cs="Times New Roman"/>
          <w:color w:val="000000" w:themeColor="text1"/>
        </w:rPr>
        <w:t xml:space="preserve">Application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Programming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Interface</w:t>
      </w:r>
      <w:r>
        <w:rPr>
          <w:rFonts w:ascii="Times New Roman" w:hAnsi="Times New Roman" w:cs="Times New Roman"/>
          <w:color w:val="000000" w:themeColor="text1"/>
        </w:rPr>
        <w:t xml:space="preserve">, API): может использоваться для получения информации о доступных версиях ПО из внешних источников.</w:t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903"/>
        <w:pBdr/>
        <w:spacing/>
        <w:ind w:right="0" w:firstLine="0" w:left="0"/>
        <w:jc w:val="left"/>
        <w:rPr>
          <w:rFonts w:ascii="Times New Roman" w:hAnsi="Times New Roman" w:cs="Times New Roman"/>
          <w:color w:val="000000" w:themeColor="text1"/>
          <w14:ligatures w14:val="none"/>
        </w:rPr>
      </w:pP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  <w14:ligatures w14:val="none"/>
        </w:rPr>
      </w:r>
    </w:p>
    <w:p>
      <w:pPr>
        <w:pStyle w:val="903"/>
        <w:pBdr/>
        <w:spacing/>
        <w:ind w:right="0" w:firstLine="0" w:left="0"/>
        <w:jc w:val="left"/>
        <w:rPr>
          <w:rFonts w:ascii="Times New Roman" w:hAnsi="Times New Roman" w:cs="Times New Roman"/>
          <w:b/>
          <w:bCs/>
          <w:color w:val="000000" w:themeColor="text1"/>
          <w14:ligatures w14:val="none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Средства разработки:</w:t>
      </w:r>
      <w:r>
        <w:rPr>
          <w:rFonts w:ascii="Times New Roman" w:hAnsi="Times New Roman" w:cs="Times New Roman"/>
          <w:b/>
          <w:bCs/>
          <w:color w:val="000000" w:themeColor="text1"/>
        </w:rPr>
      </w:r>
      <w:r>
        <w:rPr>
          <w:rFonts w:ascii="Times New Roman" w:hAnsi="Times New Roman" w:cs="Times New Roman"/>
          <w:b/>
          <w:bCs/>
          <w:color w:val="000000" w:themeColor="text1"/>
          <w14:ligatures w14:val="none"/>
        </w:rPr>
      </w:r>
    </w:p>
    <w:p>
      <w:pPr>
        <w:pStyle w:val="903"/>
        <w:pBdr/>
        <w:spacing/>
        <w:ind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Для разработки пользовательского интерфейса будет использоваться платформа – 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VisualStudio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с использованием инструмента 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WinForms</w:t>
      </w:r>
      <w:r>
        <w:rPr>
          <w:rFonts w:ascii="Times New Roman" w:hAnsi="Times New Roman" w:cs="Times New Roman"/>
          <w:color w:val="000000" w:themeColor="text1"/>
        </w:rPr>
        <w:t xml:space="preserve">.</w:t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903"/>
        <w:pBdr/>
        <w:tabs>
          <w:tab w:val="left" w:leader="none" w:pos="1273"/>
        </w:tabs>
        <w:spacing/>
        <w:ind w:right="0" w:firstLine="0" w:left="0"/>
        <w:jc w:val="left"/>
        <w:rPr>
          <w:rFonts w:ascii="Times New Roman" w:hAnsi="Times New Roman" w:cs="Times New Roman"/>
          <w:color w:val="000000" w:themeColor="text1"/>
          <w14:ligatures w14:val="none"/>
        </w:rPr>
      </w:pP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  <w14:ligatures w14:val="none"/>
        </w:rPr>
      </w:r>
    </w:p>
    <w:p>
      <w:pPr>
        <w:pStyle w:val="903"/>
        <w:pBdr/>
        <w:spacing/>
        <w:ind w:right="0" w:firstLine="0" w:left="0"/>
        <w:jc w:val="left"/>
        <w:rPr>
          <w:rFonts w:ascii="Times New Roman" w:hAnsi="Times New Roman" w:cs="Times New Roman"/>
          <w:b/>
          <w:bCs/>
          <w:color w:val="000000" w:themeColor="text1"/>
          <w14:ligatures w14:val="none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Бизнес-правила:</w:t>
      </w:r>
      <w:r>
        <w:rPr>
          <w:rFonts w:ascii="Times New Roman" w:hAnsi="Times New Roman" w:cs="Times New Roman"/>
          <w:b/>
          <w:bCs/>
          <w:color w:val="000000" w:themeColor="text1"/>
        </w:rPr>
      </w:r>
      <w:r>
        <w:rPr>
          <w:rFonts w:ascii="Times New Roman" w:hAnsi="Times New Roman" w:cs="Times New Roman"/>
          <w:b/>
          <w:bCs/>
          <w:color w:val="000000" w:themeColor="text1"/>
          <w14:ligatures w14:val="none"/>
        </w:rPr>
      </w:r>
    </w:p>
    <w:p>
      <w:pPr>
        <w:pStyle w:val="903"/>
        <w:pBdr/>
        <w:spacing/>
        <w:ind w:right="0" w:firstLine="0" w:left="0"/>
        <w:jc w:val="left"/>
        <w:rPr>
          <w:rFonts w:ascii="Times New Roman" w:hAnsi="Times New Roman" w:cs="Times New Roman"/>
          <w:color w:val="000000" w:themeColor="text1"/>
          <w14:ligatures w14:val="none"/>
        </w:rPr>
      </w:pPr>
      <w:r>
        <w:rPr>
          <w:rFonts w:ascii="Times New Roman" w:hAnsi="Times New Roman" w:cs="Times New Roman"/>
          <w:color w:val="000000" w:themeColor="text1"/>
        </w:rPr>
        <w:t xml:space="preserve">Правило 1: Автоматическое сканирование ПО на наличие уязвимостей.</w:t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  <w14:ligatures w14:val="none"/>
        </w:rPr>
      </w:r>
    </w:p>
    <w:p>
      <w:pPr>
        <w:pStyle w:val="903"/>
        <w:pBdr/>
        <w:spacing/>
        <w:ind w:right="0" w:firstLine="0" w:left="0"/>
        <w:jc w:val="left"/>
        <w:rPr>
          <w:rFonts w:ascii="Times New Roman" w:hAnsi="Times New Roman" w:cs="Times New Roman"/>
          <w:color w:val="000000" w:themeColor="text1"/>
          <w14:ligatures w14:val="none"/>
        </w:rPr>
      </w:pPr>
      <w:r>
        <w:rPr>
          <w:rFonts w:ascii="Times New Roman" w:hAnsi="Times New Roman" w:cs="Times New Roman"/>
          <w:color w:val="000000" w:themeColor="text1"/>
        </w:rPr>
        <w:t xml:space="preserve">Правило 2: Определение уровня угрозы для каждой обнаруженной уязвимости.</w:t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  <w14:ligatures w14:val="none"/>
        </w:rPr>
      </w:r>
    </w:p>
    <w:p>
      <w:pPr>
        <w:pStyle w:val="903"/>
        <w:pBdr/>
        <w:spacing/>
        <w:ind w:right="0" w:firstLine="0" w:left="0"/>
        <w:jc w:val="left"/>
        <w:rPr>
          <w:rFonts w:ascii="Times New Roman" w:hAnsi="Times New Roman" w:cs="Times New Roman"/>
          <w:color w:val="000000" w:themeColor="text1"/>
          <w14:ligatures w14:val="none"/>
        </w:rPr>
      </w:pPr>
      <w:r>
        <w:rPr>
          <w:rFonts w:ascii="Times New Roman" w:hAnsi="Times New Roman" w:cs="Times New Roman"/>
          <w:color w:val="000000" w:themeColor="text1"/>
        </w:rPr>
        <w:t xml:space="preserve">Правило 3: Уведомление пользователей об обнаруженных уязвимостях.</w:t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  <w14:ligatures w14:val="none"/>
        </w:rPr>
      </w:r>
    </w:p>
    <w:p>
      <w:pPr>
        <w:pStyle w:val="903"/>
        <w:pBdr/>
        <w:spacing/>
        <w:ind w:right="0" w:firstLine="0" w:left="0"/>
        <w:jc w:val="left"/>
        <w:rPr>
          <w:rFonts w:ascii="Times New Roman" w:hAnsi="Times New Roman" w:cs="Times New Roman"/>
          <w:color w:val="000000" w:themeColor="text1"/>
          <w14:ligatures w14:val="none"/>
        </w:rPr>
      </w:pPr>
      <w:r>
        <w:rPr>
          <w:rFonts w:ascii="Times New Roman" w:hAnsi="Times New Roman" w:cs="Times New Roman"/>
          <w:color w:val="000000" w:themeColor="text1"/>
        </w:rPr>
        <w:t xml:space="preserve">Правило 4: Предоставление рекомендаций по исправлению уязвимостей.</w:t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  <w14:ligatures w14:val="none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  <w:color w:val="000000" w:themeColor="text1"/>
          <w14:ligatures w14:val="none"/>
        </w:rPr>
      </w:pPr>
      <w:r>
        <w:rPr>
          <w:rFonts w:ascii="Times New Roman" w:hAnsi="Times New Roman" w:cs="Times New Roman"/>
          <w:color w:val="000000" w:themeColor="text1"/>
          <w14:ligatures w14:val="none"/>
        </w:rPr>
      </w:r>
      <w:r>
        <w:rPr>
          <w:rFonts w:ascii="Times New Roman" w:hAnsi="Times New Roman" w:cs="Times New Roman"/>
          <w:color w:val="000000" w:themeColor="text1"/>
          <w14:ligatures w14:val="none"/>
        </w:rPr>
      </w:r>
      <w:r>
        <w:rPr>
          <w:rFonts w:ascii="Times New Roman" w:hAnsi="Times New Roman" w:cs="Times New Roman"/>
          <w:color w:val="000000" w:themeColor="text1"/>
          <w14:ligatures w14:val="none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  <w:color w:val="000000" w:themeColor="text1"/>
          <w14:ligatures w14:val="none"/>
        </w:rPr>
      </w:pPr>
      <w:r>
        <w:rPr>
          <w:rFonts w:ascii="Times New Roman" w:hAnsi="Times New Roman" w:cs="Times New Roman"/>
          <w:color w:val="000000" w:themeColor="text1"/>
          <w14:ligatures w14:val="none"/>
        </w:rPr>
      </w:r>
      <w:r>
        <w:rPr>
          <w:rFonts w:ascii="Times New Roman" w:hAnsi="Times New Roman" w:cs="Times New Roman"/>
          <w:color w:val="000000" w:themeColor="text1"/>
          <w14:ligatures w14:val="none"/>
        </w:rPr>
      </w:r>
      <w:r>
        <w:rPr>
          <w:rFonts w:ascii="Times New Roman" w:hAnsi="Times New Roman" w:cs="Times New Roman"/>
          <w:color w:val="000000" w:themeColor="text1"/>
          <w14:ligatures w14:val="none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  <w:color w:val="000000" w:themeColor="text1"/>
          <w14:ligatures w14:val="none"/>
        </w:rPr>
      </w:pPr>
      <w:r>
        <w:rPr>
          <w:rFonts w:ascii="Times New Roman" w:hAnsi="Times New Roman" w:cs="Times New Roman"/>
          <w:color w:val="000000" w:themeColor="text1"/>
          <w:highlight w:val="none"/>
          <w14:ligatures w14:val="none"/>
        </w:rPr>
      </w:r>
      <w:r>
        <w:rPr>
          <w:rFonts w:ascii="Times New Roman" w:hAnsi="Times New Roman" w:cs="Times New Roman"/>
          <w:color w:val="000000" w:themeColor="text1"/>
          <w:highlight w:val="none"/>
          <w14:ligatures w14:val="none"/>
        </w:rPr>
      </w:r>
      <w:r>
        <w:rPr>
          <w:rFonts w:ascii="Times New Roman" w:hAnsi="Times New Roman" w:cs="Times New Roman"/>
          <w:color w:val="000000" w:themeColor="text1"/>
          <w14:ligatures w14:val="none"/>
        </w:rPr>
      </w:r>
    </w:p>
    <w:tbl>
      <w:tblPr>
        <w:tblStyle w:val="908"/>
        <w:tblW w:w="9355" w:type="dxa"/>
        <w:tblInd w:w="-5" w:type="dxa"/>
        <w:tblBorders/>
        <w:tblLook w:val="04A0" w:firstRow="1" w:lastRow="0" w:firstColumn="1" w:lastColumn="0" w:noHBand="0" w:noVBand="1"/>
      </w:tblPr>
      <w:tblGrid>
        <w:gridCol w:w="1628"/>
        <w:gridCol w:w="3987"/>
        <w:gridCol w:w="2210"/>
        <w:gridCol w:w="1530"/>
      </w:tblGrid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jc w:val="center"/>
              <w:rPr>
                <w:rFonts w:ascii="Segoe UI" w:hAnsi="Segoe UI" w:eastAsia="Times New Roman" w:cs="Segoe U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b/>
                <w:bCs/>
                <w:sz w:val="24"/>
                <w:szCs w:val="24"/>
                <w:lang w:eastAsia="ru-RU"/>
              </w:rPr>
              <w:t xml:space="preserve">Имя бизнес-правила</w:t>
            </w:r>
            <w:r>
              <w:rPr>
                <w:rFonts w:ascii="Segoe UI" w:hAnsi="Segoe UI" w:eastAsia="Times New Roman" w:cs="Segoe UI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Segoe UI" w:hAnsi="Segoe UI" w:eastAsia="Times New Roman" w:cs="Segoe UI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jc w:val="center"/>
              <w:rPr>
                <w:rFonts w:ascii="Segoe UI" w:hAnsi="Segoe UI" w:eastAsia="Times New Roman" w:cs="Segoe U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b/>
                <w:bCs/>
                <w:sz w:val="24"/>
                <w:szCs w:val="24"/>
                <w:lang w:eastAsia="ru-RU"/>
              </w:rPr>
              <w:t xml:space="preserve">Описание бизнес-правила</w:t>
            </w:r>
            <w:r>
              <w:rPr>
                <w:rFonts w:ascii="Segoe UI" w:hAnsi="Segoe UI" w:eastAsia="Times New Roman" w:cs="Segoe UI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Segoe UI" w:hAnsi="Segoe UI" w:eastAsia="Times New Roman" w:cs="Segoe UI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jc w:val="center"/>
              <w:rPr>
                <w:rFonts w:ascii="Segoe UI" w:hAnsi="Segoe UI" w:eastAsia="Times New Roman" w:cs="Segoe U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b/>
                <w:bCs/>
                <w:sz w:val="24"/>
                <w:szCs w:val="24"/>
                <w:lang w:eastAsia="ru-RU"/>
              </w:rPr>
              <w:t xml:space="preserve">Возможность изменения</w:t>
            </w:r>
            <w:r>
              <w:rPr>
                <w:rFonts w:ascii="Segoe UI" w:hAnsi="Segoe UI" w:eastAsia="Times New Roman" w:cs="Segoe UI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Segoe UI" w:hAnsi="Segoe UI" w:eastAsia="Times New Roman" w:cs="Segoe UI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jc w:val="center"/>
              <w:rPr>
                <w:rFonts w:ascii="Segoe UI" w:hAnsi="Segoe UI" w:eastAsia="Times New Roman" w:cs="Segoe U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b/>
                <w:bCs/>
                <w:sz w:val="24"/>
                <w:szCs w:val="24"/>
                <w:lang w:eastAsia="ru-RU"/>
              </w:rPr>
              <w:t xml:space="preserve">Источник</w:t>
            </w:r>
            <w:r>
              <w:rPr>
                <w:rFonts w:ascii="Segoe UI" w:hAnsi="Segoe UI" w:eastAsia="Times New Roman" w:cs="Segoe UI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Segoe UI" w:hAnsi="Segoe UI" w:eastAsia="Times New Roman" w:cs="Segoe UI"/>
                <w:b/>
                <w:bCs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  <w:t xml:space="preserve">Правило 1</w:t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  <w:t xml:space="preserve">Автоматическое сканирование ПО на наличие уязвимостей.</w:t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  <w:t xml:space="preserve">Да</w:t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  <w:t xml:space="preserve">Внутренний</w:t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  <w:t xml:space="preserve">Правило 2</w:t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  <w:t xml:space="preserve">Определение уровня угрозы для каждой обнаруженной уязвимости.</w:t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  <w:t xml:space="preserve">Да</w:t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  <w:t xml:space="preserve">Внутренний</w:t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  <w:t xml:space="preserve">Правило 3</w:t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  <w:t xml:space="preserve">Уведомление пользователей об обнаруженных уязвимостях.</w:t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  <w:t xml:space="preserve">Да</w:t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  <w:t xml:space="preserve">Внутренний</w:t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  <w:t xml:space="preserve">Правило 4</w:t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  <w:t xml:space="preserve">Предоставление рекомендаций по исправлению уязвимостей.</w:t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  <w:t xml:space="preserve">Да</w:t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  <w:t xml:space="preserve">Внутренний</w:t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</w:p>
        </w:tc>
      </w:tr>
    </w:tbl>
    <w:p>
      <w:pPr>
        <w:pBdr/>
        <w:shd w:val="nil" w:color="auto"/>
        <w:spacing/>
        <w:ind/>
        <w:rPr>
          <w:rFonts w:ascii="Times New Roman" w:hAnsi="Times New Roman" w:cs="Times New Roman"/>
          <w:color w:val="000000" w:themeColor="text1"/>
          <w:highlight w:val="none"/>
          <w14:ligatures w14:val="none"/>
        </w:rPr>
      </w:pPr>
      <w:r>
        <w:rPr>
          <w:rFonts w:ascii="Times New Roman" w:hAnsi="Times New Roman" w:cs="Times New Roman"/>
          <w:color w:val="000000" w:themeColor="text1"/>
          <w14:ligatures w14:val="none"/>
        </w:rPr>
        <w:br w:type="page" w:clear="all"/>
      </w:r>
      <w:r>
        <w:rPr>
          <w:rFonts w:ascii="Times New Roman" w:hAnsi="Times New Roman" w:cs="Times New Roman"/>
          <w:color w:val="000000" w:themeColor="text1"/>
          <w14:ligatures w14:val="none"/>
        </w:rPr>
      </w:r>
      <w:r>
        <w:rPr>
          <w:rFonts w:ascii="Times New Roman" w:hAnsi="Times New Roman" w:cs="Times New Roman"/>
          <w:color w:val="000000" w:themeColor="text1"/>
          <w:highlight w:val="none"/>
          <w14:ligatures w14:val="none"/>
        </w:rPr>
      </w:r>
    </w:p>
    <w:p>
      <w:pPr>
        <w:pStyle w:val="903"/>
        <w:pBdr/>
        <w:spacing/>
        <w:ind w:right="0" w:firstLine="0" w:left="0"/>
        <w:jc w:val="left"/>
        <w:rPr>
          <w:rFonts w:ascii="Times New Roman" w:hAnsi="Times New Roman" w:cs="Times New Roman"/>
          <w:color w:val="000000" w:themeColor="text1"/>
          <w14:ligatures w14:val="none"/>
        </w:rPr>
      </w:pP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  <w14:ligatures w14:val="none"/>
        </w:rPr>
      </w:r>
    </w:p>
    <w:p>
      <w:pPr>
        <w:pStyle w:val="903"/>
        <w:pBdr/>
        <w:spacing/>
        <w:ind w:right="0" w:firstLine="0" w:left="0"/>
        <w:jc w:val="left"/>
        <w:rPr>
          <w:rFonts w:ascii="Times New Roman" w:hAnsi="Times New Roman" w:cs="Times New Roman"/>
          <w:b/>
          <w:bCs/>
          <w:color w:val="000000" w:themeColor="text1"/>
          <w14:ligatures w14:val="none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Вопросы законодательства:</w:t>
      </w:r>
      <w:r>
        <w:rPr>
          <w:rFonts w:ascii="Times New Roman" w:hAnsi="Times New Roman" w:cs="Times New Roman"/>
          <w:b/>
          <w:bCs/>
          <w:color w:val="000000" w:themeColor="text1"/>
        </w:rPr>
      </w:r>
      <w:r>
        <w:rPr>
          <w:rFonts w:ascii="Times New Roman" w:hAnsi="Times New Roman" w:cs="Times New Roman"/>
          <w:b/>
          <w:bCs/>
          <w:color w:val="000000" w:themeColor="text1"/>
          <w14:ligatures w14:val="none"/>
        </w:rPr>
      </w:r>
    </w:p>
    <w:p>
      <w:pPr>
        <w:pStyle w:val="903"/>
        <w:pBdr/>
        <w:spacing/>
        <w:ind w:right="0" w:firstLine="0" w:left="0"/>
        <w:jc w:val="left"/>
        <w:rPr>
          <w:rFonts w:ascii="Times New Roman" w:hAnsi="Times New Roman" w:cs="Times New Roman"/>
          <w:color w:val="000000" w:themeColor="text1"/>
          <w14:ligatures w14:val="none"/>
        </w:rPr>
      </w:pPr>
      <w:r>
        <w:rPr>
          <w:rFonts w:ascii="Times New Roman" w:hAnsi="Times New Roman" w:cs="Times New Roman"/>
          <w:color w:val="000000" w:themeColor="text1"/>
        </w:rPr>
        <w:t xml:space="preserve">Соблюдение требований к защите данных.</w:t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  <w14:ligatures w14:val="none"/>
        </w:rPr>
      </w:r>
    </w:p>
    <w:p>
      <w:pPr>
        <w:pStyle w:val="903"/>
        <w:pBdr/>
        <w:spacing/>
        <w:ind w:right="0" w:firstLine="0" w:left="0"/>
        <w:jc w:val="left"/>
        <w:rPr>
          <w:rFonts w:ascii="Times New Roman" w:hAnsi="Times New Roman" w:cs="Times New Roman"/>
          <w:color w:val="000000" w:themeColor="text1"/>
          <w14:ligatures w14:val="none"/>
        </w:rPr>
      </w:pPr>
      <w:r>
        <w:rPr>
          <w:rFonts w:ascii="Times New Roman" w:hAnsi="Times New Roman" w:cs="Times New Roman"/>
          <w:color w:val="000000" w:themeColor="text1"/>
        </w:rPr>
        <w:t xml:space="preserve">Соблюдение авторских прав и лицензионных условий использования ПО.</w:t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  <w14:ligatures w14:val="none"/>
        </w:rPr>
      </w:r>
    </w:p>
    <w:p>
      <w:pPr>
        <w:pStyle w:val="903"/>
        <w:pBdr/>
        <w:spacing/>
        <w:ind w:right="0" w:firstLine="0" w:left="0"/>
        <w:jc w:val="left"/>
        <w:rPr>
          <w:rFonts w:ascii="Times New Roman" w:hAnsi="Times New Roman" w:cs="Times New Roman"/>
          <w:color w:val="000000" w:themeColor="text1"/>
          <w14:ligatures w14:val="none"/>
        </w:rPr>
      </w:pP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  <w14:ligatures w14:val="none"/>
        </w:rPr>
      </w:r>
    </w:p>
    <w:p>
      <w:pPr>
        <w:pStyle w:val="903"/>
        <w:pBdr/>
        <w:spacing/>
        <w:ind w:right="0" w:firstLine="0" w:left="0"/>
        <w:jc w:val="left"/>
        <w:rPr>
          <w:rFonts w:ascii="Times New Roman" w:hAnsi="Times New Roman" w:cs="Times New Roman"/>
          <w:b/>
          <w:bCs/>
          <w:color w:val="000000" w:themeColor="text1"/>
          <w14:ligatures w14:val="none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Информация из предметной области:</w:t>
      </w:r>
      <w:r>
        <w:rPr>
          <w:rFonts w:ascii="Times New Roman" w:hAnsi="Times New Roman" w:cs="Times New Roman"/>
          <w:b/>
          <w:bCs/>
          <w:color w:val="000000" w:themeColor="text1"/>
        </w:rPr>
      </w:r>
      <w:r>
        <w:rPr>
          <w:rFonts w:ascii="Times New Roman" w:hAnsi="Times New Roman" w:cs="Times New Roman"/>
          <w:b/>
          <w:bCs/>
          <w:color w:val="000000" w:themeColor="text1"/>
          <w14:ligatures w14:val="none"/>
        </w:rPr>
      </w:r>
    </w:p>
    <w:p>
      <w:pPr>
        <w:pStyle w:val="903"/>
        <w:pBdr/>
        <w:spacing/>
        <w:ind w:right="0" w:firstLine="0" w:left="0"/>
        <w:jc w:val="left"/>
        <w:rPr>
          <w:rFonts w:ascii="Times New Roman" w:hAnsi="Times New Roman" w:cs="Times New Roman"/>
          <w:color w:val="000000" w:themeColor="text1"/>
          <w14:ligatures w14:val="none"/>
        </w:rPr>
      </w:pPr>
      <w:r>
        <w:rPr>
          <w:rFonts w:ascii="Times New Roman" w:hAnsi="Times New Roman" w:cs="Times New Roman"/>
          <w:color w:val="000000" w:themeColor="text1"/>
        </w:rPr>
        <w:t xml:space="preserve">Текущие тенденции в области ИТ-безопасности.</w:t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  <w14:ligatures w14:val="none"/>
        </w:rPr>
      </w:r>
    </w:p>
    <w:p>
      <w:pPr>
        <w:pStyle w:val="903"/>
        <w:pBdr/>
        <w:spacing/>
        <w:ind w:right="0" w:firstLine="0" w:left="0"/>
        <w:jc w:val="left"/>
        <w:rPr>
          <w:rFonts w:ascii="Times New Roman" w:hAnsi="Times New Roman" w:cs="Times New Roman"/>
          <w:color w:val="000000" w:themeColor="text1"/>
          <w14:ligatures w14:val="none"/>
        </w:rPr>
      </w:pPr>
      <w:r>
        <w:rPr>
          <w:rFonts w:ascii="Times New Roman" w:hAnsi="Times New Roman" w:cs="Times New Roman"/>
          <w:color w:val="000000" w:themeColor="text1"/>
        </w:rPr>
        <w:t xml:space="preserve">Популярные практики и стандарты управления уязвимостями.</w:t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  <w14:ligatures w14:val="none"/>
        </w:rPr>
      </w:r>
    </w:p>
    <w:p>
      <w:pPr>
        <w:pStyle w:val="903"/>
        <w:pBdr/>
        <w:spacing/>
        <w:ind w:right="0" w:firstLine="0" w:left="0"/>
        <w:jc w:val="left"/>
        <w:rPr>
          <w:rFonts w:ascii="Times New Roman" w:hAnsi="Times New Roman" w:cs="Times New Roman"/>
          <w:color w:val="000000" w:themeColor="text1"/>
          <w14:ligatures w14:val="none"/>
        </w:rPr>
      </w:pPr>
      <w:r>
        <w:rPr>
          <w:rFonts w:ascii="Times New Roman" w:hAnsi="Times New Roman" w:cs="Times New Roman"/>
          <w:color w:val="000000" w:themeColor="text1"/>
        </w:rPr>
        <w:t xml:space="preserve">Требования и ожидания пользователей по поводу защиты от уязвимостей.</w:t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  <w14:ligatures w14:val="none"/>
        </w:rPr>
      </w:r>
    </w:p>
    <w:p>
      <w:pPr>
        <w:pStyle w:val="903"/>
        <w:pBdr/>
        <w:spacing/>
        <w:ind w:right="0" w:firstLine="0" w:left="0"/>
        <w:jc w:val="left"/>
        <w:rPr>
          <w:rFonts w:ascii="Times New Roman" w:hAnsi="Times New Roman" w:cs="Times New Roman"/>
          <w:color w:val="000000" w:themeColor="text1"/>
          <w14:ligatures w14:val="none"/>
        </w:rPr>
      </w:pP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  <w14:ligatures w14:val="none"/>
        </w:rPr>
      </w:r>
    </w:p>
    <w:p>
      <w:pPr>
        <w:pStyle w:val="903"/>
        <w:pBdr/>
        <w:spacing/>
        <w:ind w:right="0" w:firstLine="0" w:left="0"/>
        <w:jc w:val="left"/>
        <w:rPr>
          <w:rFonts w:ascii="Times New Roman" w:hAnsi="Times New Roman" w:cs="Times New Roman"/>
          <w:b/>
          <w:bCs/>
          <w:color w:val="000000" w:themeColor="text1"/>
          <w14:ligatures w14:val="none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Влияние на другие компоненты:</w:t>
      </w:r>
      <w:r>
        <w:rPr>
          <w:rFonts w:ascii="Times New Roman" w:hAnsi="Times New Roman" w:cs="Times New Roman"/>
          <w:b/>
          <w:bCs/>
          <w:color w:val="000000" w:themeColor="text1"/>
        </w:rPr>
      </w:r>
      <w:r>
        <w:rPr>
          <w:rFonts w:ascii="Times New Roman" w:hAnsi="Times New Roman" w:cs="Times New Roman"/>
          <w:b/>
          <w:bCs/>
          <w:color w:val="000000" w:themeColor="text1"/>
          <w14:ligatures w14:val="none"/>
        </w:rPr>
      </w:r>
    </w:p>
    <w:p>
      <w:pPr>
        <w:pStyle w:val="903"/>
        <w:pBdr/>
        <w:spacing/>
        <w:ind w:right="0" w:firstLine="0" w:left="0"/>
        <w:jc w:val="left"/>
        <w:rPr>
          <w:rFonts w:ascii="Times New Roman" w:hAnsi="Times New Roman" w:cs="Times New Roman"/>
          <w:color w:val="000000" w:themeColor="text1"/>
          <w14:ligatures w14:val="none"/>
        </w:rPr>
      </w:pPr>
      <w:r>
        <w:rPr>
          <w:rFonts w:ascii="Times New Roman" w:hAnsi="Times New Roman" w:cs="Times New Roman"/>
          <w:color w:val="000000" w:themeColor="text1"/>
        </w:rPr>
        <w:t xml:space="preserve">Расширение функциональности системы мониторинга версий ПО.</w:t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  <w14:ligatures w14:val="none"/>
        </w:rPr>
      </w:r>
    </w:p>
    <w:p>
      <w:pPr>
        <w:pStyle w:val="903"/>
        <w:pBdr/>
        <w:spacing/>
        <w:ind w:right="0" w:firstLine="0" w:left="0"/>
        <w:jc w:val="left"/>
        <w:rPr>
          <w:rFonts w:ascii="Times New Roman" w:hAnsi="Times New Roman" w:cs="Times New Roman"/>
          <w:color w:val="000000" w:themeColor="text1"/>
          <w14:ligatures w14:val="none"/>
        </w:rPr>
      </w:pPr>
      <w:r>
        <w:rPr>
          <w:rFonts w:ascii="Times New Roman" w:hAnsi="Times New Roman" w:cs="Times New Roman"/>
          <w:color w:val="000000" w:themeColor="text1"/>
        </w:rPr>
        <w:t xml:space="preserve">Интеграция с системами ИТ-безопасности.</w:t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  <w14:ligatures w14:val="none"/>
        </w:rPr>
      </w:r>
    </w:p>
    <w:p>
      <w:pPr>
        <w:pStyle w:val="903"/>
        <w:pBdr/>
        <w:spacing/>
        <w:ind/>
        <w:jc w:val="both"/>
        <w:rPr>
          <w:rFonts w:ascii="Times New Roman" w:hAnsi="Times New Roman" w:cs="Times New Roman"/>
          <w:color w:val="000000" w:themeColor="text1"/>
        </w:rPr>
        <w:sectPr>
          <w:footnotePr/>
          <w:endnotePr/>
          <w:type w:val="nextPage"/>
          <w:pgSz w:h="16838" w:orient="portrait" w:w="11906"/>
          <w:pgMar w:top="1134" w:right="850" w:bottom="1134" w:left="1701" w:header="708" w:footer="708" w:gutter="0"/>
          <w:cols w:num="1" w:sep="0" w:space="708" w:equalWidth="1"/>
        </w:sectPr>
      </w:pPr>
      <w:r>
        <w:rPr>
          <w:color w:val="000000" w:themeColor="text1"/>
        </w:rPr>
        <w:br/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894"/>
        <w:pBdr/>
        <w:spacing/>
        <w:ind/>
        <w:jc w:val="center"/>
        <w:rPr>
          <w:rFonts w:ascii="Times New Roman" w:hAnsi="Times New Roman" w:cs="Times New Roman"/>
          <w:color w:val="000000" w:themeColor="text1"/>
          <w:sz w:val="40"/>
        </w:rPr>
      </w:pPr>
      <w:r/>
      <w:bookmarkStart w:id="3" w:name="_Toc3"/>
      <w:r>
        <w:rPr>
          <w:rFonts w:ascii="Times New Roman" w:hAnsi="Times New Roman" w:cs="Times New Roman"/>
          <w:color w:val="000000" w:themeColor="text1"/>
          <w:sz w:val="40"/>
          <w:lang w:val="en-US"/>
        </w:rPr>
        <w:t xml:space="preserve">Use</w:t>
      </w:r>
      <w:r>
        <w:rPr>
          <w:rFonts w:ascii="Times New Roman" w:hAnsi="Times New Roman" w:cs="Times New Roman"/>
          <w:color w:val="000000" w:themeColor="text1"/>
          <w:sz w:val="4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40"/>
          <w:lang w:val="en-US"/>
        </w:rPr>
        <w:t xml:space="preserve">case</w:t>
      </w:r>
      <w:r>
        <w:rPr>
          <w:rFonts w:ascii="Times New Roman" w:hAnsi="Times New Roman" w:cs="Times New Roman"/>
          <w:color w:val="000000" w:themeColor="text1"/>
          <w:sz w:val="40"/>
        </w:rPr>
        <w:t xml:space="preserve">-диаграмма</w:t>
      </w:r>
      <w:r>
        <w:rPr>
          <w:rFonts w:ascii="Times New Roman" w:hAnsi="Times New Roman" w:cs="Times New Roman"/>
          <w:color w:val="000000" w:themeColor="text1"/>
          <w:sz w:val="40"/>
        </w:rPr>
      </w:r>
      <w:bookmarkEnd w:id="3"/>
      <w:r/>
      <w:r>
        <w:rPr>
          <w:rFonts w:ascii="Times New Roman" w:hAnsi="Times New Roman" w:cs="Times New Roman"/>
          <w:color w:val="000000" w:themeColor="text1"/>
          <w:sz w:val="40"/>
        </w:rPr>
      </w:r>
    </w:p>
    <w:p>
      <w:pPr>
        <w:pBdr/>
        <w:spacing/>
        <w:ind/>
        <w:jc w:val="center"/>
        <w:rPr/>
      </w:pPr>
      <w:r>
        <w:rPr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79540" cy="328030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45092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479539" cy="3280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510.20pt;height:258.29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lang w:eastAsia="ru-RU"/>
        </w:rPr>
      </w:r>
      <w:r/>
    </w:p>
    <w:p>
      <w:pPr>
        <w:pBdr/>
        <w:spacing/>
        <w:ind/>
        <w:jc w:val="center"/>
        <w:rPr/>
      </w:pPr>
      <w:r>
        <w:t xml:space="preserve">Рис. 1. </w:t>
      </w:r>
      <w:r>
        <w:rPr>
          <w:lang w:val="en-US"/>
        </w:rPr>
        <w:t xml:space="preserve">Usecase</w:t>
      </w:r>
      <w:r>
        <w:t xml:space="preserve"> – </w:t>
      </w:r>
      <w:r>
        <w:t xml:space="preserve">прецедент</w:t>
      </w:r>
      <w:r>
        <w:br w:type="page" w:clear="all"/>
      </w:r>
      <w:r/>
    </w:p>
    <w:p>
      <w:pPr>
        <w:pStyle w:val="903"/>
        <w:pBdr/>
        <w:spacing/>
        <w:ind/>
        <w:rPr/>
      </w:pPr>
      <w:r/>
      <w:r/>
    </w:p>
    <w:p>
      <w:pPr>
        <w:pStyle w:val="894"/>
        <w:pBdr/>
        <w:spacing/>
        <w:ind/>
        <w:jc w:val="center"/>
        <w:rPr>
          <w:rFonts w:ascii="Times New Roman" w:hAnsi="Times New Roman" w:cs="Times New Roman"/>
          <w:color w:val="auto"/>
          <w:sz w:val="40"/>
        </w:rPr>
      </w:pPr>
      <w:r/>
      <w:bookmarkStart w:id="4" w:name="_Toc4"/>
      <w:r>
        <w:rPr>
          <w:rFonts w:ascii="Times New Roman" w:hAnsi="Times New Roman" w:cs="Times New Roman"/>
          <w:color w:val="auto"/>
          <w:sz w:val="40"/>
        </w:rPr>
        <w:t xml:space="preserve">Описание прецедента</w:t>
      </w:r>
      <w:r>
        <w:rPr>
          <w:rFonts w:ascii="Times New Roman" w:hAnsi="Times New Roman" w:cs="Times New Roman"/>
          <w:color w:val="auto"/>
          <w:sz w:val="40"/>
        </w:rPr>
      </w:r>
      <w:bookmarkEnd w:id="4"/>
      <w:r/>
      <w:r>
        <w:rPr>
          <w:rFonts w:ascii="Times New Roman" w:hAnsi="Times New Roman" w:cs="Times New Roman"/>
          <w:color w:val="auto"/>
          <w:sz w:val="40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Название прецедента:</w:t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Текущая версия ПО является уязвимой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Участники:</w:t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Style w:val="904"/>
        <w:numPr>
          <w:ilvl w:val="0"/>
          <w:numId w:val="12"/>
        </w:numPr>
        <w:pBdr/>
        <w:spacing/>
        <w:ind/>
        <w:rPr/>
      </w:pPr>
      <w:r>
        <w:t xml:space="preserve">Пользователь</w:t>
      </w:r>
      <w:r/>
    </w:p>
    <w:p>
      <w:pPr>
        <w:pStyle w:val="904"/>
        <w:numPr>
          <w:ilvl w:val="0"/>
          <w:numId w:val="12"/>
        </w:numPr>
        <w:pBdr/>
        <w:spacing/>
        <w:ind/>
        <w:rPr>
          <w:lang w:val="ru-RU"/>
        </w:rPr>
      </w:pPr>
      <w:r>
        <w:rPr>
          <w:lang w:val="ru-RU"/>
        </w:rPr>
        <w:t xml:space="preserve">Программа проверки обновления ПО (часть программного обеспечения)</w:t>
      </w:r>
      <w:r>
        <w:rPr>
          <w:lang w:val="ru-RU"/>
        </w:rPr>
      </w:r>
      <w:r>
        <w:rPr>
          <w:lang w:val="ru-RU"/>
        </w:rPr>
      </w:r>
    </w:p>
    <w:p>
      <w:pPr>
        <w:pStyle w:val="904"/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Описание:</w:t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Данный прецедент описывае</w:t>
      </w:r>
      <w:r>
        <w:rPr>
          <w:rFonts w:ascii="Times New Roman" w:hAnsi="Times New Roman" w:cs="Times New Roman"/>
          <w:sz w:val="24"/>
          <w:szCs w:val="24"/>
        </w:rPr>
        <w:t xml:space="preserve">т ситуацию, в которой программа проверяет установленное ПО на устройстве и обнаруживает, что версия одного или нескольких приложений являются уязвимыми. Прецедент позволяет пользователю быть уверенным, что установленное ПО является актуальным и безопасным.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Предусловия:</w:t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Style w:val="904"/>
        <w:numPr>
          <w:ilvl w:val="0"/>
          <w:numId w:val="13"/>
        </w:numPr>
        <w:pBdr/>
        <w:spacing/>
        <w:ind/>
        <w:rPr>
          <w:lang w:val="ru-RU"/>
        </w:rPr>
      </w:pPr>
      <w:r>
        <w:rPr>
          <w:lang w:val="ru-RU"/>
        </w:rPr>
        <w:t xml:space="preserve">Пользователь запустил программу проверки версии ПО.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 w:firstLine="0" w:left="720"/>
        <w:rPr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Основной сценарий:</w:t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Style w:val="904"/>
        <w:numPr>
          <w:ilvl w:val="0"/>
          <w:numId w:val="24"/>
        </w:numPr>
        <w:pBdr/>
        <w:spacing/>
        <w:ind w:right="0" w:hanging="360" w:left="709"/>
        <w:rPr>
          <w:lang w:val="ru-RU"/>
        </w:rPr>
      </w:pPr>
      <w:r>
        <w:rPr>
          <w:lang w:val="ru-RU"/>
        </w:rPr>
        <w:t xml:space="preserve">Пользователь запускает программу проверки версии ПО.</w:t>
      </w:r>
      <w:r>
        <w:rPr>
          <w:lang w:val="ru-RU"/>
        </w:rPr>
      </w:r>
      <w:r>
        <w:rPr>
          <w:lang w:val="ru-RU"/>
        </w:rPr>
      </w:r>
    </w:p>
    <w:p>
      <w:pPr>
        <w:pStyle w:val="904"/>
        <w:numPr>
          <w:ilvl w:val="0"/>
          <w:numId w:val="13"/>
        </w:numPr>
        <w:pBdr/>
        <w:spacing/>
        <w:ind/>
        <w:rPr>
          <w:lang w:val="ru-RU"/>
        </w:rPr>
      </w:pPr>
      <w:r>
        <w:rPr>
          <w:lang w:val="ru-RU"/>
        </w:rPr>
        <w:t xml:space="preserve">Система выводит список </w:t>
      </w:r>
      <w:r>
        <w:rPr>
          <w:lang w:val="ru-RU"/>
        </w:rPr>
        <w:t xml:space="preserve">ПО(</w:t>
      </w:r>
      <w:r>
        <w:rPr>
          <w:lang w:val="ru-RU"/>
        </w:rPr>
        <w:t xml:space="preserve">название, производитель, текущая версия, актуальная версия, ссылка на сайт продукта, уровень угрозы) установленное в его системе.</w:t>
      </w:r>
      <w:r>
        <w:rPr>
          <w:lang w:val="ru-RU"/>
        </w:rPr>
      </w:r>
      <w:r>
        <w:rPr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lang w:val="ru-RU"/>
        </w:rPr>
      </w:r>
    </w:p>
    <w:p>
      <w:pPr>
        <w:pStyle w:val="904"/>
        <w:numPr>
          <w:ilvl w:val="0"/>
          <w:numId w:val="13"/>
        </w:numPr>
        <w:pBdr/>
        <w:spacing/>
        <w:ind/>
        <w:rPr>
          <w:lang w:val="ru-RU"/>
        </w:rPr>
      </w:pPr>
      <w:r>
        <w:rPr>
          <w:lang w:val="ru-RU"/>
        </w:rPr>
        <w:t xml:space="preserve">Система обнаруживает одну или несколько версий ПО, которые являются уязвимыми и уведомляет об этом пользователя, если ничего не обнаруживается, то перейти к шагу 7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pStyle w:val="904"/>
        <w:numPr>
          <w:ilvl w:val="0"/>
          <w:numId w:val="13"/>
        </w:numPr>
        <w:pBdr/>
        <w:spacing/>
        <w:ind/>
        <w:rPr>
          <w:lang w:val="ru-RU"/>
        </w:rPr>
      </w:pPr>
      <w:r>
        <w:rPr>
          <w:lang w:val="ru-RU"/>
        </w:rPr>
        <w:t xml:space="preserve">Пользователь принимает во внимание данное уведомление и заходит на официальный сайт разработчика ПО.</w:t>
      </w:r>
      <w:r>
        <w:rPr>
          <w:lang w:val="ru-RU"/>
        </w:rPr>
      </w:r>
      <w:r>
        <w:rPr>
          <w:lang w:val="ru-RU"/>
        </w:rPr>
      </w:r>
    </w:p>
    <w:p>
      <w:pPr>
        <w:pStyle w:val="904"/>
        <w:numPr>
          <w:ilvl w:val="0"/>
          <w:numId w:val="13"/>
        </w:numPr>
        <w:pBdr/>
        <w:spacing/>
        <w:ind/>
        <w:rPr>
          <w:lang w:val="ru-RU"/>
        </w:rPr>
      </w:pPr>
      <w:r>
        <w:rPr>
          <w:lang w:val="ru-RU"/>
        </w:rPr>
        <w:t xml:space="preserve">Пользователь скачивает либо актуальную версию ПО, либо предыдущую версию, чтобы ПО было безопасным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pStyle w:val="904"/>
        <w:numPr>
          <w:ilvl w:val="0"/>
          <w:numId w:val="13"/>
        </w:numPr>
        <w:pBdr/>
        <w:spacing/>
        <w:ind/>
        <w:rPr>
          <w:lang w:val="ru-RU"/>
        </w:rPr>
      </w:pPr>
      <w:r>
        <w:rPr>
          <w:lang w:val="ru-RU"/>
        </w:rPr>
        <w:t xml:space="preserve">После установки новой версии ПО, система выдаст что версия ПО актуальна и безопасна.</w:t>
      </w:r>
      <w:r>
        <w:rPr>
          <w:lang w:val="ru-RU"/>
        </w:rPr>
      </w:r>
      <w:r>
        <w:rPr>
          <w:lang w:val="ru-RU"/>
        </w:rPr>
      </w:r>
    </w:p>
    <w:p>
      <w:pPr>
        <w:pStyle w:val="904"/>
        <w:numPr>
          <w:ilvl w:val="0"/>
          <w:numId w:val="13"/>
        </w:numPr>
        <w:pBdr/>
        <w:spacing/>
        <w:ind/>
        <w:rPr>
          <w:lang w:val="ru-RU"/>
        </w:rPr>
      </w:pPr>
      <w:r>
        <w:rPr>
          <w:highlight w:val="none"/>
          <w:lang w:val="ru-RU"/>
        </w:rPr>
        <w:t xml:space="preserve">Завершение работы программы.</w:t>
      </w:r>
      <w:r>
        <w:rPr>
          <w:highlight w:val="none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Постусловия:</w:t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Style w:val="904"/>
        <w:numPr>
          <w:ilvl w:val="0"/>
          <w:numId w:val="15"/>
        </w:numPr>
        <w:pBdr/>
        <w:spacing/>
        <w:ind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Пользователь получает </w:t>
      </w:r>
      <w:r>
        <w:rPr>
          <w:rFonts w:eastAsia="Times New Roman"/>
          <w:lang w:val="ru-RU" w:eastAsia="ru-RU"/>
        </w:rPr>
        <w:t xml:space="preserve">обновленную</w:t>
      </w:r>
      <w:r>
        <w:rPr>
          <w:rFonts w:eastAsia="Times New Roman"/>
          <w:lang w:val="ru-RU" w:eastAsia="ru-RU"/>
        </w:rPr>
        <w:t xml:space="preserve"> версию ПО для дальнейшего безопасного использования.</w:t>
      </w:r>
      <w:r>
        <w:rPr>
          <w:rFonts w:eastAsia="Times New Roman"/>
          <w:lang w:val="ru-RU" w:eastAsia="ru-RU"/>
        </w:rPr>
      </w:r>
      <w:r>
        <w:rPr>
          <w:rFonts w:eastAsia="Times New Roman"/>
          <w:lang w:val="ru-RU" w:eastAsia="ru-RU"/>
        </w:rPr>
      </w:r>
    </w:p>
    <w:p>
      <w:pPr>
        <w:pBdr/>
        <w:spacing/>
        <w:ind w:firstLine="0" w:left="720"/>
        <w:rPr>
          <w:rFonts w:eastAsia="Times New Roman"/>
          <w:lang w:val="ru-RU" w:eastAsia="ru-RU"/>
        </w:rPr>
      </w:pPr>
      <w:r>
        <w:rPr>
          <w:rFonts w:eastAsia="Times New Roman"/>
          <w:highlight w:val="none"/>
          <w:lang w:val="ru-RU" w:eastAsia="ru-RU"/>
        </w:rPr>
      </w:r>
      <w:r>
        <w:rPr>
          <w:rFonts w:eastAsia="Times New Roman"/>
          <w:highlight w:val="none"/>
          <w:lang w:val="ru-RU" w:eastAsia="ru-RU"/>
        </w:rPr>
      </w:r>
      <w:r>
        <w:rPr>
          <w:rFonts w:eastAsia="Times New Roman"/>
          <w:lang w:val="ru-RU" w:eastAsia="ru-RU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Альтернативные потоки:</w:t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Нет.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Этот прецедент описывает основной сценарий использования системы по мониторингу версий ПО, где пользователь взаимодействует с программным обеспечением для проверки версии ПО на актуальность и безопасность.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94"/>
        <w:pBdr/>
        <w:spacing/>
        <w:ind w:firstLine="708" w:left="2124"/>
        <w:rPr>
          <w:rFonts w:ascii="Times New Roman" w:hAnsi="Times New Roman" w:cs="Times New Roman"/>
          <w:color w:val="000000" w:themeColor="text1"/>
          <w:sz w:val="40"/>
        </w:rPr>
      </w:pPr>
      <w:r/>
      <w:bookmarkStart w:id="5" w:name="_Toc5"/>
      <w:r>
        <w:rPr>
          <w:rFonts w:ascii="Times New Roman" w:hAnsi="Times New Roman" w:cs="Times New Roman"/>
          <w:color w:val="000000" w:themeColor="text1"/>
          <w:sz w:val="40"/>
        </w:rPr>
        <w:t xml:space="preserve">Диаграмма компонентов</w:t>
      </w:r>
      <w:r>
        <w:rPr>
          <w:rFonts w:ascii="Times New Roman" w:hAnsi="Times New Roman" w:cs="Times New Roman"/>
          <w:color w:val="000000" w:themeColor="text1"/>
          <w:sz w:val="40"/>
        </w:rPr>
      </w:r>
      <w:bookmarkEnd w:id="5"/>
      <w:r/>
      <w:r>
        <w:rPr>
          <w:rFonts w:ascii="Times New Roman" w:hAnsi="Times New Roman" w:cs="Times New Roman"/>
          <w:color w:val="000000" w:themeColor="text1"/>
          <w:sz w:val="40"/>
        </w:rPr>
      </w:r>
    </w:p>
    <w:p>
      <w:pPr>
        <w:pStyle w:val="903"/>
        <w:pBdr/>
        <w:spacing/>
        <w:ind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79540" cy="4646295"/>
                <wp:effectExtent l="0" t="0" r="0" b="1905"/>
                <wp:docPr id="2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479540" cy="4646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510.20pt;height:365.8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/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Рис.2. Диаграмма компонентов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 w:clear="all"/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94"/>
        <w:pBdr/>
        <w:spacing/>
        <w:ind/>
        <w:jc w:val="center"/>
        <w:rPr>
          <w:rFonts w:ascii="Times New Roman" w:hAnsi="Times New Roman" w:cs="Times New Roman"/>
          <w:color w:val="000000" w:themeColor="text1"/>
          <w:sz w:val="40"/>
        </w:rPr>
      </w:pPr>
      <w:r/>
      <w:bookmarkStart w:id="6" w:name="_Toc6"/>
      <w:r>
        <w:rPr>
          <w:rFonts w:ascii="Times New Roman" w:hAnsi="Times New Roman" w:cs="Times New Roman"/>
          <w:color w:val="000000" w:themeColor="text1"/>
          <w:sz w:val="40"/>
        </w:rPr>
        <w:t xml:space="preserve">Концептуальная модель</w:t>
      </w:r>
      <w:r>
        <w:rPr>
          <w:rFonts w:ascii="Times New Roman" w:hAnsi="Times New Roman" w:cs="Times New Roman"/>
          <w:color w:val="000000" w:themeColor="text1"/>
          <w:sz w:val="40"/>
        </w:rPr>
      </w:r>
      <w:bookmarkEnd w:id="6"/>
      <w:r/>
      <w:r>
        <w:rPr>
          <w:rFonts w:ascii="Times New Roman" w:hAnsi="Times New Roman" w:cs="Times New Roman"/>
          <w:color w:val="000000" w:themeColor="text1"/>
          <w:sz w:val="40"/>
        </w:rPr>
      </w:r>
    </w:p>
    <w:p>
      <w:pPr>
        <w:pBdr/>
        <w:spacing/>
        <w:ind/>
        <w:rPr/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479540" cy="3336925"/>
                <wp:effectExtent l="0" t="0" r="0" b="0"/>
                <wp:docPr id="3" name="Рисуно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479540" cy="3336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510.20pt;height:262.7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jc w:val="center"/>
        <w:rPr>
          <w:rFonts w:ascii="Helvetica" w:hAnsi="Helvetica" w:eastAsia="Arial Unicode MS" w:cs="Arial Unicode MS"/>
          <w:color w:val="000000"/>
          <w:sz w:val="24"/>
          <w:szCs w:val="24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t xml:space="preserve">Рис. 3. Концептуальная модель </w:t>
      </w:r>
      <w:r>
        <w:br w:type="page" w:clear="all"/>
      </w:r>
      <w:r>
        <w:rPr>
          <w:rFonts w:ascii="Helvetica" w:hAnsi="Helvetica" w:eastAsia="Arial Unicode MS" w:cs="Arial Unicode MS"/>
          <w:color w:val="000000"/>
          <w:sz w:val="24"/>
          <w:szCs w:val="24"/>
          <w:lang w:eastAsia="ru-RU"/>
          <w14:textOutline w14:w="0" w14:cap="flat" w14:cmpd="sng" w14:algn="ctr">
            <w14:noFill/>
            <w14:prstDash w14:val="solid"/>
            <w14:bevel/>
          </w14:textOutline>
        </w:rPr>
      </w:r>
      <w:r>
        <w:rPr>
          <w:rFonts w:ascii="Helvetica" w:hAnsi="Helvetica" w:eastAsia="Arial Unicode MS" w:cs="Arial Unicode MS"/>
          <w:color w:val="000000"/>
          <w:sz w:val="24"/>
          <w:szCs w:val="24"/>
          <w:lang w:eastAsia="ru-RU"/>
          <w14:textOutline w14:w="0" w14:cap="flat" w14:cmpd="sng" w14:algn="ctr">
            <w14:noFill/>
            <w14:prstDash w14:val="solid"/>
            <w14:bevel/>
          </w14:textOutline>
        </w:rPr>
      </w:r>
    </w:p>
    <w:p>
      <w:pPr>
        <w:pStyle w:val="894"/>
        <w:pBdr/>
        <w:spacing/>
        <w:ind/>
        <w:jc w:val="center"/>
        <w:rPr>
          <w:rFonts w:ascii="Times New Roman" w:hAnsi="Times New Roman" w:cs="Times New Roman"/>
          <w:color w:val="000000" w:themeColor="text1"/>
          <w:sz w:val="40"/>
        </w:rPr>
      </w:pPr>
      <w:r/>
      <w:bookmarkStart w:id="7" w:name="_Toc7"/>
      <w:r>
        <w:rPr>
          <w:rFonts w:ascii="Times New Roman" w:hAnsi="Times New Roman" w:cs="Times New Roman"/>
          <w:color w:val="000000" w:themeColor="text1"/>
          <w:sz w:val="40"/>
        </w:rPr>
        <w:t xml:space="preserve">Диаграмма классов</w:t>
      </w:r>
      <w:r>
        <w:rPr>
          <w:rFonts w:ascii="Times New Roman" w:hAnsi="Times New Roman" w:cs="Times New Roman"/>
          <w:color w:val="000000" w:themeColor="text1"/>
          <w:sz w:val="40"/>
        </w:rPr>
      </w:r>
      <w:bookmarkEnd w:id="7"/>
      <w:r/>
      <w:r>
        <w:rPr>
          <w:rFonts w:ascii="Times New Roman" w:hAnsi="Times New Roman" w:cs="Times New Roman"/>
          <w:color w:val="000000" w:themeColor="text1"/>
          <w:sz w:val="40"/>
        </w:rPr>
      </w:r>
    </w:p>
    <w:p>
      <w:pPr>
        <w:pStyle w:val="903"/>
        <w:pBdr/>
        <w:spacing/>
        <w:ind/>
        <w:jc w:val="center"/>
        <w:rPr>
          <w:lang w:val="en-US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79540" cy="2182582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41949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479539" cy="21825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510.20pt;height:171.86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br/>
      </w:r>
      <w:r>
        <w:rPr>
          <w:rFonts w:ascii="Times New Roman" w:hAnsi="Times New Roman" w:cs="Times New Roman"/>
        </w:rPr>
        <w:t xml:space="preserve">Рисунок 4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Диаграмма классов</w:t>
      </w:r>
      <w:r>
        <w:rPr>
          <w:lang w:val="en-US"/>
        </w:rPr>
      </w:r>
      <w:r>
        <w:rPr>
          <w:lang w:val="en-US"/>
        </w:rPr>
      </w:r>
    </w:p>
    <w:p>
      <w:pPr>
        <w:pStyle w:val="903"/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eastAsia="Arial Unicode MS" w:cs="Times New Roman"/>
          <w:color w:val="000000"/>
          <w:sz w:val="24"/>
          <w:szCs w:val="24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</w:rPr>
        <w:br w:type="page" w:clear="all"/>
      </w:r>
      <w:r>
        <w:rPr>
          <w:rFonts w:ascii="Times New Roman" w:hAnsi="Times New Roman" w:eastAsia="Arial Unicode MS" w:cs="Times New Roman"/>
          <w:color w:val="000000"/>
          <w:sz w:val="24"/>
          <w:szCs w:val="24"/>
          <w:lang w:eastAsia="ru-RU"/>
          <w14:textOutline w14:w="0" w14:cap="flat" w14:cmpd="sng" w14:algn="ctr">
            <w14:noFill/>
            <w14:prstDash w14:val="solid"/>
            <w14:bevel/>
          </w14:textOutline>
        </w:rPr>
      </w:r>
      <w:r>
        <w:rPr>
          <w:rFonts w:ascii="Times New Roman" w:hAnsi="Times New Roman" w:eastAsia="Arial Unicode MS" w:cs="Times New Roman"/>
          <w:color w:val="000000"/>
          <w:sz w:val="24"/>
          <w:szCs w:val="24"/>
          <w:lang w:eastAsia="ru-RU"/>
          <w14:textOutline w14:w="0" w14:cap="flat" w14:cmpd="sng" w14:algn="ctr">
            <w14:noFill/>
            <w14:prstDash w14:val="solid"/>
            <w14:bevel/>
          </w14:textOutline>
        </w:rPr>
      </w:r>
    </w:p>
    <w:p>
      <w:pPr>
        <w:pStyle w:val="903"/>
        <w:pBdr/>
        <w:spacing/>
        <w:ind/>
        <w:rPr>
          <w:rFonts w:ascii="Times New Roman" w:hAnsi="Times New Roman" w:cs="Times New Roman"/>
        </w:rPr>
        <w:sectPr>
          <w:footnotePr/>
          <w:endnotePr/>
          <w:type w:val="nextPage"/>
          <w:pgSz w:h="16838" w:orient="portrait" w:w="11906"/>
          <w:pgMar w:top="1134" w:right="851" w:bottom="1134" w:left="851" w:header="709" w:footer="709" w:gutter="0"/>
          <w:cols w:num="1" w:sep="0" w:space="708" w:equalWidth="1"/>
        </w:sect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94"/>
        <w:pBdr/>
        <w:spacing/>
        <w:ind/>
        <w:jc w:val="center"/>
        <w:rPr>
          <w:rFonts w:ascii="Times New Roman" w:hAnsi="Times New Roman" w:cs="Times New Roman"/>
          <w:color w:val="auto"/>
          <w:sz w:val="40"/>
        </w:rPr>
      </w:pPr>
      <w:r/>
      <w:bookmarkStart w:id="8" w:name="_Toc8"/>
      <w:r>
        <w:rPr>
          <w:rFonts w:ascii="Times New Roman" w:hAnsi="Times New Roman" w:cs="Times New Roman"/>
          <w:color w:val="auto"/>
          <w:sz w:val="40"/>
        </w:rPr>
        <w:t xml:space="preserve">Прототип </w:t>
      </w:r>
      <w:r>
        <w:rPr>
          <w:rFonts w:ascii="Times New Roman" w:hAnsi="Times New Roman" w:cs="Times New Roman"/>
          <w:color w:val="auto"/>
          <w:sz w:val="40"/>
          <w:lang w:val="en-US"/>
        </w:rPr>
        <w:t xml:space="preserve">UI</w:t>
      </w:r>
      <w:r>
        <w:rPr>
          <w:rFonts w:ascii="Times New Roman" w:hAnsi="Times New Roman" w:cs="Times New Roman"/>
          <w:color w:val="auto"/>
          <w:sz w:val="40"/>
        </w:rPr>
      </w:r>
      <w:bookmarkEnd w:id="8"/>
      <w:r/>
      <w:r>
        <w:rPr>
          <w:rFonts w:ascii="Times New Roman" w:hAnsi="Times New Roman" w:cs="Times New Roman"/>
          <w:color w:val="auto"/>
          <w:sz w:val="40"/>
        </w:rPr>
      </w:r>
    </w:p>
    <w:p>
      <w:pPr>
        <w:pBdr/>
        <w:spacing/>
        <w:ind/>
        <w:rPr/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536315"/>
                <wp:effectExtent l="0" t="0" r="3175" b="6985"/>
                <wp:docPr id="5" name="Рисунок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5" cy="35363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278.45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jc w:val="center"/>
        <w:rPr>
          <w:rFonts w:ascii="Times New Roman" w:hAnsi="Times New Roman" w:cs="Times New Roman"/>
          <w:highlight w:val="none"/>
          <w:lang w:val="en-US"/>
        </w:rPr>
      </w:pPr>
      <w:r>
        <w:rPr>
          <w:rFonts w:ascii="Times New Roman" w:hAnsi="Times New Roman" w:cs="Times New Roman"/>
        </w:rPr>
        <w:t xml:space="preserve">Рис. 5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Прототип </w:t>
      </w:r>
      <w:r>
        <w:rPr>
          <w:rFonts w:ascii="Times New Roman" w:hAnsi="Times New Roman" w:cs="Times New Roman"/>
          <w:lang w:val="en-US"/>
        </w:rPr>
        <w:t xml:space="preserve">UI</w:t>
      </w:r>
      <w:r>
        <w:rPr>
          <w:rFonts w:ascii="Times New Roman" w:hAnsi="Times New Roman" w:cs="Times New Roman"/>
          <w:highlight w:val="none"/>
          <w:lang w:val="en-US"/>
        </w:rPr>
      </w:r>
      <w:r>
        <w:rPr>
          <w:rFonts w:ascii="Times New Roman" w:hAnsi="Times New Roman" w:cs="Times New Roman"/>
          <w:highlight w:val="none"/>
          <w:lang w:val="en-US"/>
        </w:rPr>
      </w:r>
    </w:p>
    <w:p>
      <w:pPr>
        <w:pBdr/>
        <w:shd w:val="nil" w:color="auto"/>
        <w:spacing/>
        <w:ind/>
        <w:rPr>
          <w:lang w:val="en-US"/>
        </w:rPr>
      </w:pPr>
      <w:r>
        <w:rPr>
          <w:lang w:val="en-US"/>
        </w:rPr>
        <w:br w:type="page" w:clear="all"/>
      </w:r>
      <w:r>
        <w:rPr>
          <w:lang w:val="en-US"/>
        </w:rPr>
      </w:r>
      <w:r>
        <w:rPr>
          <w:lang w:val="en-US"/>
        </w:rPr>
      </w:r>
    </w:p>
    <w:p>
      <w:pPr>
        <w:pStyle w:val="894"/>
        <w:pBdr/>
        <w:spacing/>
        <w:ind/>
        <w:jc w:val="center"/>
        <w:rPr>
          <w:rFonts w:ascii="Times New Roman" w:hAnsi="Times New Roman" w:cs="Times New Roman"/>
          <w:color w:val="auto" w:themeColor="text1"/>
          <w:sz w:val="40"/>
        </w:rPr>
      </w:pPr>
      <w:r/>
      <w:bookmarkStart w:id="9" w:name="_Toc9"/>
      <w:r>
        <w:rPr>
          <w:color w:val="000000" w:themeColor="text1"/>
          <w:lang w:val="en-US"/>
        </w:rPr>
        <w:t xml:space="preserve">BPMN</w:t>
      </w:r>
      <w:bookmarkEnd w:id="9"/>
      <w:r/>
      <w:r>
        <w:rPr>
          <w:rFonts w:ascii="Times New Roman" w:hAnsi="Times New Roman" w:cs="Times New Roman"/>
          <w:color w:val="000000" w:themeColor="text1"/>
          <w:sz w:val="40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rFonts w:ascii="Times New Roman" w:hAnsi="Times New Roman" w:cs="Times New Roman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10598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76629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33105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5pt;height:260.68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highlight w:val="none"/>
          <w:lang w:val="en-US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lang w:val="en-US"/>
        </w:rPr>
      </w:pPr>
      <w:r>
        <w:rPr>
          <w:highlight w:val="none"/>
          <w:lang w:val="ru-RU"/>
        </w:rPr>
        <w:t xml:space="preserve">Рис. 6. </w:t>
      </w:r>
      <w:r>
        <w:rPr>
          <w:highlight w:val="none"/>
          <w:lang w:val="en-US"/>
        </w:rPr>
        <w:t xml:space="preserve">BPMN - </w:t>
      </w:r>
      <w:r>
        <w:rPr>
          <w:highlight w:val="none"/>
          <w:lang w:val="ru-RU"/>
        </w:rPr>
        <w:t xml:space="preserve">диаграмма</w:t>
      </w:r>
      <w:r>
        <w:rPr>
          <w:highlight w:val="none"/>
          <w:lang w:val="en-US"/>
        </w:rPr>
      </w:r>
      <w:r>
        <w:rPr>
          <w:lang w:val="en-US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</w:font>
  <w:font w:name="Calibri">
    <w:panose1 w:val="020F050202020403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Helvetica">
    <w:panose1 w:val="020B0604020202020204"/>
  </w:font>
  <w:font w:name="Arial Unicode MS">
    <w:panose1 w:val="020B060402020202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51222791"/>
      <w:docPartObj>
        <w:docPartGallery w:val="Page Numbers (Bottom of Page)"/>
        <w:docPartUnique w:val="true"/>
      </w:docPartObj>
      <w:rPr/>
    </w:sdtPr>
    <w:sdtContent>
      <w:p>
        <w:pPr>
          <w:pStyle w:val="901"/>
          <w:pBdr/>
          <w:spacing/>
          <w:ind/>
          <w:jc w:val="right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11</w:t>
        </w:r>
        <w:r>
          <w:fldChar w:fldCharType="end"/>
        </w:r>
        <w:r/>
      </w:p>
    </w:sdtContent>
  </w:sdt>
  <w:p>
    <w:pPr>
      <w:pStyle w:val="901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1287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007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727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447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167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887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607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327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047"/>
      </w:pPr>
      <w:rPr/>
      <w:start w:val="1"/>
      <w:suff w:val="space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786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506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226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946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66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86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106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826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546"/>
      </w:pPr>
      <w:rPr/>
      <w:start w:val="1"/>
      <w:suff w:val="space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6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ececec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num w:numId="1">
    <w:abstractNumId w:val="11"/>
  </w:num>
  <w:num w:numId="2">
    <w:abstractNumId w:val="17"/>
  </w:num>
  <w:num w:numId="3">
    <w:abstractNumId w:val="13"/>
  </w:num>
  <w:num w:numId="4">
    <w:abstractNumId w:val="15"/>
  </w:num>
  <w:num w:numId="5">
    <w:abstractNumId w:val="18"/>
  </w:num>
  <w:num w:numId="6">
    <w:abstractNumId w:val="1"/>
  </w:num>
  <w:num w:numId="7">
    <w:abstractNumId w:val="7"/>
  </w:num>
  <w:num w:numId="8">
    <w:abstractNumId w:val="3"/>
  </w:num>
  <w:num w:numId="9">
    <w:abstractNumId w:val="6"/>
  </w:num>
  <w:num w:numId="10">
    <w:abstractNumId w:val="0"/>
  </w:num>
  <w:num w:numId="11">
    <w:abstractNumId w:val="16"/>
  </w:num>
  <w:num w:numId="12">
    <w:abstractNumId w:val="8"/>
  </w:num>
  <w:num w:numId="13">
    <w:abstractNumId w:val="9"/>
  </w:num>
  <w:num w:numId="14">
    <w:abstractNumId w:val="4"/>
  </w:num>
  <w:num w:numId="15">
    <w:abstractNumId w:val="5"/>
  </w:num>
  <w:num w:numId="16">
    <w:abstractNumId w:val="12"/>
  </w:num>
  <w:num w:numId="17">
    <w:abstractNumId w:val="2"/>
  </w:num>
  <w:num w:numId="18">
    <w:abstractNumId w:val="14"/>
  </w:num>
  <w:num w:numId="19">
    <w:abstractNumId w:val="10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24">
    <w:name w:val="Heading 1 Char"/>
    <w:basedOn w:val="897"/>
    <w:link w:val="89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25">
    <w:name w:val="Heading 2 Char"/>
    <w:basedOn w:val="897"/>
    <w:link w:val="895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26">
    <w:name w:val="Heading 3 Char"/>
    <w:basedOn w:val="897"/>
    <w:link w:val="896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27">
    <w:name w:val="Heading 4"/>
    <w:basedOn w:val="893"/>
    <w:next w:val="893"/>
    <w:link w:val="728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28">
    <w:name w:val="Heading 4 Char"/>
    <w:basedOn w:val="897"/>
    <w:link w:val="727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29">
    <w:name w:val="Heading 5"/>
    <w:basedOn w:val="893"/>
    <w:next w:val="893"/>
    <w:link w:val="730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30">
    <w:name w:val="Heading 5 Char"/>
    <w:basedOn w:val="897"/>
    <w:link w:val="729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31">
    <w:name w:val="Heading 6"/>
    <w:basedOn w:val="893"/>
    <w:next w:val="893"/>
    <w:link w:val="732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32">
    <w:name w:val="Heading 6 Char"/>
    <w:basedOn w:val="897"/>
    <w:link w:val="731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33">
    <w:name w:val="Heading 7"/>
    <w:basedOn w:val="893"/>
    <w:next w:val="893"/>
    <w:link w:val="734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34">
    <w:name w:val="Heading 7 Char"/>
    <w:basedOn w:val="897"/>
    <w:link w:val="733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35">
    <w:name w:val="Heading 8"/>
    <w:basedOn w:val="893"/>
    <w:next w:val="893"/>
    <w:link w:val="736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36">
    <w:name w:val="Heading 8 Char"/>
    <w:basedOn w:val="897"/>
    <w:link w:val="735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37">
    <w:name w:val="Heading 9"/>
    <w:basedOn w:val="893"/>
    <w:next w:val="893"/>
    <w:link w:val="738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38">
    <w:name w:val="Heading 9 Char"/>
    <w:basedOn w:val="897"/>
    <w:link w:val="737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39">
    <w:name w:val="No Spacing"/>
    <w:uiPriority w:val="1"/>
    <w:qFormat/>
    <w:pPr>
      <w:pBdr/>
      <w:spacing w:after="0" w:before="0" w:line="240" w:lineRule="auto"/>
      <w:ind/>
    </w:pPr>
  </w:style>
  <w:style w:type="paragraph" w:styleId="740">
    <w:name w:val="Title"/>
    <w:basedOn w:val="893"/>
    <w:next w:val="893"/>
    <w:link w:val="74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41">
    <w:name w:val="Title Char"/>
    <w:basedOn w:val="897"/>
    <w:link w:val="740"/>
    <w:uiPriority w:val="10"/>
    <w:pPr>
      <w:pBdr/>
      <w:spacing/>
      <w:ind/>
    </w:pPr>
    <w:rPr>
      <w:sz w:val="48"/>
      <w:szCs w:val="48"/>
    </w:rPr>
  </w:style>
  <w:style w:type="paragraph" w:styleId="742">
    <w:name w:val="Subtitle"/>
    <w:basedOn w:val="893"/>
    <w:next w:val="893"/>
    <w:link w:val="74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43">
    <w:name w:val="Subtitle Char"/>
    <w:basedOn w:val="897"/>
    <w:link w:val="742"/>
    <w:uiPriority w:val="11"/>
    <w:pPr>
      <w:pBdr/>
      <w:spacing/>
      <w:ind/>
    </w:pPr>
    <w:rPr>
      <w:sz w:val="24"/>
      <w:szCs w:val="24"/>
    </w:rPr>
  </w:style>
  <w:style w:type="paragraph" w:styleId="744">
    <w:name w:val="Quote"/>
    <w:basedOn w:val="893"/>
    <w:next w:val="893"/>
    <w:link w:val="745"/>
    <w:uiPriority w:val="29"/>
    <w:qFormat/>
    <w:pPr>
      <w:pBdr/>
      <w:spacing/>
      <w:ind w:right="720" w:left="720"/>
    </w:pPr>
    <w:rPr>
      <w:i/>
    </w:rPr>
  </w:style>
  <w:style w:type="character" w:styleId="745">
    <w:name w:val="Quote Char"/>
    <w:link w:val="744"/>
    <w:uiPriority w:val="29"/>
    <w:pPr>
      <w:pBdr/>
      <w:spacing/>
      <w:ind/>
    </w:pPr>
    <w:rPr>
      <w:i/>
    </w:rPr>
  </w:style>
  <w:style w:type="paragraph" w:styleId="746">
    <w:name w:val="Intense Quote"/>
    <w:basedOn w:val="893"/>
    <w:next w:val="893"/>
    <w:link w:val="74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47">
    <w:name w:val="Intense Quote Char"/>
    <w:link w:val="746"/>
    <w:uiPriority w:val="30"/>
    <w:pPr>
      <w:pBdr/>
      <w:spacing/>
      <w:ind/>
    </w:pPr>
    <w:rPr>
      <w:i/>
    </w:rPr>
  </w:style>
  <w:style w:type="paragraph" w:styleId="748">
    <w:name w:val="Header"/>
    <w:basedOn w:val="893"/>
    <w:link w:val="74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49">
    <w:name w:val="Header Char"/>
    <w:basedOn w:val="897"/>
    <w:link w:val="748"/>
    <w:uiPriority w:val="99"/>
    <w:pPr>
      <w:pBdr/>
      <w:spacing/>
      <w:ind/>
    </w:pPr>
  </w:style>
  <w:style w:type="character" w:styleId="750">
    <w:name w:val="Footer Char"/>
    <w:basedOn w:val="897"/>
    <w:link w:val="901"/>
    <w:uiPriority w:val="99"/>
    <w:pPr>
      <w:pBdr/>
      <w:spacing/>
      <w:ind/>
    </w:pPr>
  </w:style>
  <w:style w:type="paragraph" w:styleId="751">
    <w:name w:val="Caption"/>
    <w:basedOn w:val="893"/>
    <w:next w:val="893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52">
    <w:name w:val="Caption Char"/>
    <w:basedOn w:val="751"/>
    <w:link w:val="901"/>
    <w:uiPriority w:val="99"/>
    <w:pPr>
      <w:pBdr/>
      <w:spacing/>
      <w:ind/>
    </w:pPr>
  </w:style>
  <w:style w:type="table" w:styleId="753">
    <w:name w:val="Table Grid Light"/>
    <w:basedOn w:val="89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Plain Table 1"/>
    <w:basedOn w:val="89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Plain Table 2"/>
    <w:basedOn w:val="89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Plain Table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Plain Table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Plain Table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1 Light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1 Light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1 Light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1 Light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1 Light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1 Light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1 Light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2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2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2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2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2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2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3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3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3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3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3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3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4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4 - Accent 1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4 - Accent 2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4 - Accent 3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4 - Accent 4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4 - Accent 5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4 - Accent 6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5 Dark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5 Dark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5 Dark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5 Dark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5 Dark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5 Dark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5 Dark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6 Colorful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6 Colorful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6 Colorful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6 Colorful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6 Colorful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6 Colorful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6 Colorful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7 Colorful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7 Colorful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7 Colorful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7 Colorful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7 Colorful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7 Colorful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7 Colorful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1 Light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1 Light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1 Light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1 Light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1 Light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1 Light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1 Light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2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2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2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2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2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2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3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3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3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3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3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3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4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4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4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4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4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4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5 Dark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5 Dark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5 Dark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5 Dark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5 Dark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5 Dark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5 Dark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6 Colorful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6 Colorful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6 Colorful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6 Colorful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6 Colorful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6 Colorful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6 Colorful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7 Colorful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7 Colorful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7 Colorful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7 Colorful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7 Colorful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7 Colorful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7 Colorful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ned - Accent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ned - Accent 1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ned - Accent 2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ned - Accent 3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ned - Accent 4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ned - Accent 5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ned - Accent 6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&amp; Lined - Accent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&amp; Lined - Accent 1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&amp; Lined - Accent 2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&amp; Lined - Accent 3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&amp; Lined - Accent 4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&amp; Lined - Accent 5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&amp; Lined - Accent 6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78">
    <w:name w:val="footnote text"/>
    <w:basedOn w:val="893"/>
    <w:link w:val="879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79">
    <w:name w:val="Footnote Text Char"/>
    <w:link w:val="878"/>
    <w:uiPriority w:val="99"/>
    <w:pPr>
      <w:pBdr/>
      <w:spacing/>
      <w:ind/>
    </w:pPr>
    <w:rPr>
      <w:sz w:val="18"/>
    </w:rPr>
  </w:style>
  <w:style w:type="character" w:styleId="880">
    <w:name w:val="footnote reference"/>
    <w:basedOn w:val="897"/>
    <w:uiPriority w:val="99"/>
    <w:unhideWhenUsed/>
    <w:pPr>
      <w:pBdr/>
      <w:spacing/>
      <w:ind/>
    </w:pPr>
    <w:rPr>
      <w:vertAlign w:val="superscript"/>
    </w:rPr>
  </w:style>
  <w:style w:type="paragraph" w:styleId="881">
    <w:name w:val="endnote text"/>
    <w:basedOn w:val="893"/>
    <w:link w:val="882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82">
    <w:name w:val="Endnote Text Char"/>
    <w:link w:val="881"/>
    <w:uiPriority w:val="99"/>
    <w:pPr>
      <w:pBdr/>
      <w:spacing/>
      <w:ind/>
    </w:pPr>
    <w:rPr>
      <w:sz w:val="20"/>
    </w:rPr>
  </w:style>
  <w:style w:type="character" w:styleId="883">
    <w:name w:val="endnote reference"/>
    <w:basedOn w:val="897"/>
    <w:uiPriority w:val="99"/>
    <w:semiHidden/>
    <w:unhideWhenUsed/>
    <w:pPr>
      <w:pBdr/>
      <w:spacing/>
      <w:ind/>
    </w:pPr>
    <w:rPr>
      <w:vertAlign w:val="superscript"/>
    </w:rPr>
  </w:style>
  <w:style w:type="paragraph" w:styleId="884">
    <w:name w:val="toc 2"/>
    <w:basedOn w:val="893"/>
    <w:next w:val="893"/>
    <w:uiPriority w:val="39"/>
    <w:unhideWhenUsed/>
    <w:pPr>
      <w:pBdr/>
      <w:spacing w:after="57"/>
      <w:ind w:right="0" w:firstLine="0" w:left="283"/>
    </w:pPr>
  </w:style>
  <w:style w:type="paragraph" w:styleId="885">
    <w:name w:val="toc 3"/>
    <w:basedOn w:val="893"/>
    <w:next w:val="893"/>
    <w:uiPriority w:val="39"/>
    <w:unhideWhenUsed/>
    <w:pPr>
      <w:pBdr/>
      <w:spacing w:after="57"/>
      <w:ind w:right="0" w:firstLine="0" w:left="567"/>
    </w:pPr>
  </w:style>
  <w:style w:type="paragraph" w:styleId="886">
    <w:name w:val="toc 4"/>
    <w:basedOn w:val="893"/>
    <w:next w:val="893"/>
    <w:uiPriority w:val="39"/>
    <w:unhideWhenUsed/>
    <w:pPr>
      <w:pBdr/>
      <w:spacing w:after="57"/>
      <w:ind w:right="0" w:firstLine="0" w:left="850"/>
    </w:pPr>
  </w:style>
  <w:style w:type="paragraph" w:styleId="887">
    <w:name w:val="toc 5"/>
    <w:basedOn w:val="893"/>
    <w:next w:val="893"/>
    <w:uiPriority w:val="39"/>
    <w:unhideWhenUsed/>
    <w:pPr>
      <w:pBdr/>
      <w:spacing w:after="57"/>
      <w:ind w:right="0" w:firstLine="0" w:left="1134"/>
    </w:pPr>
  </w:style>
  <w:style w:type="paragraph" w:styleId="888">
    <w:name w:val="toc 6"/>
    <w:basedOn w:val="893"/>
    <w:next w:val="893"/>
    <w:uiPriority w:val="39"/>
    <w:unhideWhenUsed/>
    <w:pPr>
      <w:pBdr/>
      <w:spacing w:after="57"/>
      <w:ind w:right="0" w:firstLine="0" w:left="1417"/>
    </w:pPr>
  </w:style>
  <w:style w:type="paragraph" w:styleId="889">
    <w:name w:val="toc 7"/>
    <w:basedOn w:val="893"/>
    <w:next w:val="893"/>
    <w:uiPriority w:val="39"/>
    <w:unhideWhenUsed/>
    <w:pPr>
      <w:pBdr/>
      <w:spacing w:after="57"/>
      <w:ind w:right="0" w:firstLine="0" w:left="1701"/>
    </w:pPr>
  </w:style>
  <w:style w:type="paragraph" w:styleId="890">
    <w:name w:val="toc 8"/>
    <w:basedOn w:val="893"/>
    <w:next w:val="893"/>
    <w:uiPriority w:val="39"/>
    <w:unhideWhenUsed/>
    <w:pPr>
      <w:pBdr/>
      <w:spacing w:after="57"/>
      <w:ind w:right="0" w:firstLine="0" w:left="1984"/>
    </w:pPr>
  </w:style>
  <w:style w:type="paragraph" w:styleId="891">
    <w:name w:val="toc 9"/>
    <w:basedOn w:val="893"/>
    <w:next w:val="893"/>
    <w:uiPriority w:val="39"/>
    <w:unhideWhenUsed/>
    <w:pPr>
      <w:pBdr/>
      <w:spacing w:after="57"/>
      <w:ind w:right="0" w:firstLine="0" w:left="2268"/>
    </w:pPr>
  </w:style>
  <w:style w:type="paragraph" w:styleId="892">
    <w:name w:val="table of figures"/>
    <w:basedOn w:val="893"/>
    <w:next w:val="893"/>
    <w:uiPriority w:val="99"/>
    <w:unhideWhenUsed/>
    <w:pPr>
      <w:pBdr/>
      <w:spacing w:after="0" w:afterAutospacing="0"/>
      <w:ind/>
    </w:pPr>
  </w:style>
  <w:style w:type="paragraph" w:styleId="893" w:default="1">
    <w:name w:val="Normal"/>
    <w:qFormat/>
    <w:pPr>
      <w:pBdr/>
      <w:spacing/>
      <w:ind/>
    </w:pPr>
  </w:style>
  <w:style w:type="paragraph" w:styleId="894">
    <w:name w:val="Heading 1"/>
    <w:next w:val="903"/>
    <w:link w:val="900"/>
    <w:uiPriority w:val="9"/>
    <w:qFormat/>
    <w:pPr>
      <w:keepNext w:val="tru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pacing w:after="120" w:before="120" w:line="240" w:lineRule="auto"/>
      <w:ind/>
      <w:outlineLvl w:val="0"/>
    </w:pPr>
    <w:rPr>
      <w:rFonts w:ascii="Helvetica" w:hAnsi="Helvetica" w:eastAsia="Arial Unicode MS" w:cs="Arial Unicode MS"/>
      <w:b/>
      <w:bCs/>
      <w:color w:val="7a7a7a"/>
      <w:sz w:val="36"/>
      <w:szCs w:val="36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895">
    <w:name w:val="Heading 2"/>
    <w:basedOn w:val="893"/>
    <w:next w:val="893"/>
    <w:link w:val="910"/>
    <w:uiPriority w:val="9"/>
    <w:semiHidden/>
    <w:unhideWhenUsed/>
    <w:qFormat/>
    <w:pPr>
      <w:keepNext w:val="true"/>
      <w:keepLines w:val="true"/>
      <w:pBdr/>
      <w:spacing w:after="0" w:before="40"/>
      <w:ind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896">
    <w:name w:val="Heading 3"/>
    <w:basedOn w:val="893"/>
    <w:next w:val="893"/>
    <w:link w:val="911"/>
    <w:uiPriority w:val="9"/>
    <w:semiHidden/>
    <w:unhideWhenUsed/>
    <w:qFormat/>
    <w:pPr>
      <w:keepNext w:val="true"/>
      <w:keepLines w:val="true"/>
      <w:pBdr/>
      <w:spacing w:after="0" w:before="40"/>
      <w:ind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897" w:default="1">
    <w:name w:val="Default Paragraph Font"/>
    <w:uiPriority w:val="1"/>
    <w:semiHidden/>
    <w:unhideWhenUsed/>
    <w:pPr>
      <w:pBdr/>
      <w:spacing/>
      <w:ind/>
    </w:pPr>
  </w:style>
  <w:style w:type="table" w:styleId="89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9" w:default="1">
    <w:name w:val="No List"/>
    <w:uiPriority w:val="99"/>
    <w:semiHidden/>
    <w:unhideWhenUsed/>
    <w:pPr>
      <w:pBdr/>
      <w:spacing/>
      <w:ind/>
    </w:pPr>
  </w:style>
  <w:style w:type="character" w:styleId="900" w:customStyle="1">
    <w:name w:val="Заголовок 1 Знак"/>
    <w:basedOn w:val="897"/>
    <w:link w:val="894"/>
    <w:uiPriority w:val="9"/>
    <w:pPr>
      <w:pBdr/>
      <w:spacing/>
      <w:ind/>
    </w:pPr>
    <w:rPr>
      <w:rFonts w:ascii="Helvetica" w:hAnsi="Helvetica" w:eastAsia="Arial Unicode MS" w:cs="Arial Unicode MS"/>
      <w:b/>
      <w:bCs/>
      <w:color w:val="7a7a7a"/>
      <w:sz w:val="36"/>
      <w:szCs w:val="36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901">
    <w:name w:val="Footer"/>
    <w:basedOn w:val="893"/>
    <w:link w:val="902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902" w:customStyle="1">
    <w:name w:val="Нижний колонтитул Знак"/>
    <w:basedOn w:val="897"/>
    <w:link w:val="901"/>
    <w:uiPriority w:val="99"/>
    <w:pPr>
      <w:pBdr/>
      <w:spacing/>
      <w:ind/>
    </w:pPr>
  </w:style>
  <w:style w:type="paragraph" w:styleId="903" w:customStyle="1">
    <w:name w:val="Текстовый блок"/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pacing w:after="0" w:line="240" w:lineRule="auto"/>
      <w:ind/>
    </w:pPr>
    <w:rPr>
      <w:rFonts w:ascii="Helvetica" w:hAnsi="Helvetica" w:eastAsia="Arial Unicode MS" w:cs="Arial Unicode MS"/>
      <w:color w:val="000000"/>
      <w:sz w:val="24"/>
      <w:szCs w:val="24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904">
    <w:name w:val="List Paragraph"/>
    <w:basedOn w:val="893"/>
    <w:uiPriority w:val="34"/>
    <w:qFormat/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pacing w:after="0" w:line="240" w:lineRule="auto"/>
      <w:ind w:left="720"/>
      <w:contextualSpacing w:val="true"/>
    </w:pPr>
    <w:rPr>
      <w:rFonts w:ascii="Times New Roman" w:hAnsi="Times New Roman" w:eastAsia="Arial Unicode MS" w:cs="Times New Roman"/>
      <w:sz w:val="24"/>
      <w:szCs w:val="24"/>
      <w:lang w:val="en-US"/>
    </w:rPr>
  </w:style>
  <w:style w:type="paragraph" w:styleId="905">
    <w:name w:val="TOC Heading"/>
    <w:basedOn w:val="894"/>
    <w:next w:val="893"/>
    <w:uiPriority w:val="39"/>
    <w:unhideWhenUsed/>
    <w:qFormat/>
    <w:pPr>
      <w:keepLines w:val="true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pacing w:after="0" w:before="240" w:line="259" w:lineRule="auto"/>
      <w:ind/>
      <w:outlineLvl w:val="9"/>
    </w:pPr>
    <w:rPr>
      <w:rFonts w:asciiTheme="majorHAnsi" w:hAnsiTheme="majorHAnsi" w:eastAsiaTheme="majorEastAsia" w:cstheme="majorBidi"/>
      <w:b w:val="0"/>
      <w:bCs w:val="0"/>
      <w:color w:val="2e74b5" w:themeColor="accent1" w:themeShade="BF"/>
      <w:sz w:val="32"/>
      <w:szCs w:val="32"/>
      <w14:textOutline w14:w="0" w14:cap="rnd" w14:cmpd="sng" w14:algn="ctr">
        <w14:noFill/>
        <w14:prstDash w14:val="solid"/>
        <w14:bevel/>
      </w14:textOutline>
    </w:rPr>
  </w:style>
  <w:style w:type="paragraph" w:styleId="906">
    <w:name w:val="toc 1"/>
    <w:basedOn w:val="893"/>
    <w:next w:val="893"/>
    <w:uiPriority w:val="39"/>
    <w:unhideWhenUsed/>
    <w:pPr>
      <w:pBdr/>
      <w:spacing w:after="100"/>
      <w:ind/>
    </w:pPr>
  </w:style>
  <w:style w:type="character" w:styleId="907">
    <w:name w:val="Hyperlink"/>
    <w:basedOn w:val="897"/>
    <w:uiPriority w:val="99"/>
    <w:unhideWhenUsed/>
    <w:pPr>
      <w:pBdr/>
      <w:spacing/>
      <w:ind/>
    </w:pPr>
    <w:rPr>
      <w:color w:val="0563c1" w:themeColor="hyperlink"/>
      <w:u w:val="single"/>
    </w:rPr>
  </w:style>
  <w:style w:type="table" w:styleId="908">
    <w:name w:val="Table Grid"/>
    <w:basedOn w:val="898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09">
    <w:name w:val="Normal (Web)"/>
    <w:basedOn w:val="893"/>
    <w:uiPriority w:val="99"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910" w:customStyle="1">
    <w:name w:val="Заголовок 2 Знак"/>
    <w:basedOn w:val="897"/>
    <w:link w:val="895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911" w:customStyle="1">
    <w:name w:val="Заголовок 3 Знак"/>
    <w:basedOn w:val="897"/>
    <w:link w:val="896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revision>14</cp:revision>
  <dcterms:created xsi:type="dcterms:W3CDTF">2023-12-22T21:20:00Z</dcterms:created>
  <dcterms:modified xsi:type="dcterms:W3CDTF">2024-04-06T04:59:09Z</dcterms:modified>
</cp:coreProperties>
</file>