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Ханты-Мансийского Автономного округа – Югры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«СУРГУТСКИЙ ГОСУДАРСТВЕННЫЙ УНИВЕРСИТЕТ»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Политехнический институт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Кафедра информатики и вычислительной техники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Курсовая работа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На тему «</w:t>
      </w:r>
      <w:r>
        <w:rPr>
          <w:rFonts w:ascii="Times New Roman" w:hAnsi="Times New Roman" w:eastAsia="Calibri" w:cs="Times New Roman"/>
          <w:sz w:val="24"/>
          <w:szCs w:val="24"/>
        </w:rPr>
        <w:t xml:space="preserve">Система контроля версий приложений</w:t>
      </w:r>
      <w:r>
        <w:rPr>
          <w:rFonts w:ascii="Times New Roman" w:hAnsi="Times New Roman" w:eastAsia="Calibri" w:cs="Times New Roman"/>
          <w:sz w:val="24"/>
          <w:szCs w:val="24"/>
        </w:rPr>
        <w:t xml:space="preserve">»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b/>
          <w:sz w:val="21"/>
          <w:szCs w:val="21"/>
        </w:rPr>
      </w:pPr>
      <w:r>
        <w:rPr>
          <w:rFonts w:ascii="Times New Roman" w:hAnsi="Times New Roman" w:eastAsia="Calibri" w:cs="Times New Roman"/>
          <w:b/>
          <w:sz w:val="21"/>
          <w:szCs w:val="21"/>
        </w:rPr>
      </w:r>
      <w:r>
        <w:rPr>
          <w:rFonts w:ascii="Times New Roman" w:hAnsi="Times New Roman" w:eastAsia="Calibri" w:cs="Times New Roman"/>
          <w:b/>
          <w:sz w:val="21"/>
          <w:szCs w:val="21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Выполнил: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студент группы 607-01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Шнайдер В.А.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Проверяет: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Преподаватель кафедры ИВТ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Столбов Д.А.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  <w:sectPr>
          <w:footerReference w:type="default" r:id="rId9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rFonts w:ascii="Times New Roman" w:hAnsi="Times New Roman" w:eastAsia="Calibri" w:cs="Times New Roman"/>
          <w:sz w:val="24"/>
          <w:szCs w:val="24"/>
        </w:rPr>
        <w:t xml:space="preserve">Сургут, 2024</w:t>
      </w:r>
      <w:r>
        <w:rPr>
          <w:rFonts w:ascii="Times New Roman" w:hAnsi="Times New Roman" w:eastAsia="Calibri" w:cs="Times New Roman"/>
          <w:sz w:val="24"/>
          <w:szCs w:val="24"/>
        </w:rPr>
      </w:r>
    </w:p>
    <w:sdt>
      <w:sdtPr>
        <w15:appearance w15:val="boundingBox"/>
        <w:id w:val="-87855159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Pr>
      <w:sdtContent>
        <w:p>
          <w:pPr>
            <w:pStyle w:val="727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r>
        </w:p>
        <w:p>
          <w:pPr>
            <w:pStyle w:val="728"/>
            <w:pBdr/>
            <w:tabs>
              <w:tab w:val="right" w:leader="dot" w:pos="9345"/>
            </w:tabs>
            <w:spacing/>
            <w:ind/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tooltip="#_Toc154193158" w:anchor="_Toc154193158" w:history="1">
            <w:r>
              <w:rPr>
                <w:rStyle w:val="729"/>
                <w:rFonts w:ascii="Times New Roman" w:hAnsi="Times New Roman" w:cs="Times New Roman"/>
              </w:rPr>
              <w:t xml:space="preserve">Видение</w:t>
            </w:r>
            <w:r>
              <w:tab/>
            </w:r>
            <w:r>
              <w:fldChar w:fldCharType="begin"/>
            </w:r>
            <w:r>
              <w:instrText xml:space="preserve"> PAGEREF _Toc154193158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ru-RU"/>
            </w:rPr>
          </w:r>
        </w:p>
        <w:p>
          <w:pPr>
            <w:pStyle w:val="728"/>
            <w:pBdr/>
            <w:tabs>
              <w:tab w:val="right" w:leader="dot" w:pos="9345"/>
            </w:tabs>
            <w:spacing/>
            <w:ind/>
            <w:rPr>
              <w:rFonts w:eastAsiaTheme="minorEastAsia"/>
              <w:lang w:eastAsia="ru-RU"/>
            </w:rPr>
          </w:pPr>
          <w:r/>
          <w:hyperlink w:tooltip="#_Toc154193159" w:anchor="_Toc154193159" w:history="1">
            <w:r>
              <w:rPr>
                <w:rStyle w:val="729"/>
                <w:rFonts w:ascii="Times New Roman" w:hAnsi="Times New Roman" w:cs="Times New Roman"/>
              </w:rPr>
              <w:t xml:space="preserve">Дополнительная спецификация</w:t>
            </w:r>
            <w:r>
              <w:tab/>
            </w:r>
            <w:r>
              <w:fldChar w:fldCharType="begin"/>
            </w:r>
            <w:r>
              <w:instrText xml:space="preserve"> PAGEREF _Toc154193159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ru-RU"/>
            </w:rPr>
          </w:r>
        </w:p>
        <w:p>
          <w:pPr>
            <w:pStyle w:val="728"/>
            <w:pBdr/>
            <w:tabs>
              <w:tab w:val="right" w:leader="dot" w:pos="9345"/>
            </w:tabs>
            <w:spacing/>
            <w:ind/>
            <w:rPr>
              <w:rFonts w:eastAsiaTheme="minorEastAsia"/>
              <w:lang w:eastAsia="ru-RU"/>
            </w:rPr>
          </w:pPr>
          <w:r/>
          <w:hyperlink w:tooltip="#_Toc154193160" w:anchor="_Toc154193160" w:history="1">
            <w:r>
              <w:rPr>
                <w:rStyle w:val="729"/>
                <w:rFonts w:ascii="Times New Roman" w:hAnsi="Times New Roman" w:cs="Times New Roman"/>
                <w:lang w:val="en-US"/>
              </w:rPr>
              <w:t xml:space="preserve">Use</w:t>
            </w:r>
            <w:r>
              <w:rPr>
                <w:rStyle w:val="729"/>
                <w:rFonts w:ascii="Times New Roman" w:hAnsi="Times New Roman" w:cs="Times New Roman"/>
              </w:rPr>
              <w:t xml:space="preserve"> </w:t>
            </w:r>
            <w:r>
              <w:rPr>
                <w:rStyle w:val="729"/>
                <w:rFonts w:ascii="Times New Roman" w:hAnsi="Times New Roman" w:cs="Times New Roman"/>
                <w:lang w:val="en-US"/>
              </w:rPr>
              <w:t xml:space="preserve">case</w:t>
            </w:r>
            <w:r>
              <w:rPr>
                <w:rStyle w:val="729"/>
                <w:rFonts w:ascii="Times New Roman" w:hAnsi="Times New Roman" w:cs="Times New Roman"/>
              </w:rPr>
              <w:t xml:space="preserve">-диаграмма</w:t>
            </w:r>
            <w:r>
              <w:tab/>
            </w:r>
            <w:r>
              <w:fldChar w:fldCharType="begin"/>
            </w:r>
            <w:r>
              <w:instrText xml:space="preserve"> PAGEREF _Toc154193160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ru-RU"/>
            </w:rPr>
          </w:r>
        </w:p>
        <w:p>
          <w:pPr>
            <w:pStyle w:val="728"/>
            <w:pBdr/>
            <w:tabs>
              <w:tab w:val="right" w:leader="dot" w:pos="9345"/>
            </w:tabs>
            <w:spacing/>
            <w:ind/>
            <w:rPr>
              <w:rFonts w:eastAsiaTheme="minorEastAsia"/>
              <w:lang w:eastAsia="ru-RU"/>
            </w:rPr>
          </w:pPr>
          <w:r/>
          <w:hyperlink w:tooltip="#_Toc154193161" w:anchor="_Toc154193161" w:history="1">
            <w:r>
              <w:rPr>
                <w:rStyle w:val="729"/>
                <w:rFonts w:ascii="Times New Roman" w:hAnsi="Times New Roman" w:cs="Times New Roman"/>
              </w:rPr>
              <w:t xml:space="preserve">Описание прецедента</w:t>
            </w:r>
            <w:r>
              <w:tab/>
            </w:r>
            <w:r>
              <w:fldChar w:fldCharType="begin"/>
            </w:r>
            <w:r>
              <w:instrText xml:space="preserve"> PAGEREF _Toc154193161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ru-RU"/>
            </w:rPr>
          </w:r>
        </w:p>
        <w:p>
          <w:pPr>
            <w:pStyle w:val="728"/>
            <w:pBdr/>
            <w:tabs>
              <w:tab w:val="right" w:leader="dot" w:pos="9345"/>
            </w:tabs>
            <w:spacing/>
            <w:ind/>
            <w:rPr>
              <w:rFonts w:eastAsiaTheme="minorEastAsia"/>
              <w:lang w:eastAsia="ru-RU"/>
            </w:rPr>
          </w:pPr>
          <w:r/>
          <w:hyperlink w:tooltip="#_Toc154193162" w:anchor="_Toc154193162" w:history="1">
            <w:r>
              <w:rPr>
                <w:rStyle w:val="729"/>
                <w:rFonts w:ascii="Times New Roman" w:hAnsi="Times New Roman" w:cs="Times New Roman"/>
              </w:rPr>
              <w:t xml:space="preserve">Диаграмма компонентов</w:t>
            </w:r>
            <w:r>
              <w:tab/>
            </w:r>
            <w:r>
              <w:fldChar w:fldCharType="begin"/>
            </w:r>
            <w:r>
              <w:instrText xml:space="preserve"> PAGEREF _Toc154193162 \h </w:instrText>
            </w:r>
            <w:r/>
            <w:r>
              <w:fldChar w:fldCharType="separate"/>
            </w:r>
            <w:r>
              <w:t xml:space="preserve">16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ru-RU"/>
            </w:rPr>
          </w:r>
        </w:p>
        <w:p>
          <w:pPr>
            <w:pStyle w:val="728"/>
            <w:pBdr/>
            <w:tabs>
              <w:tab w:val="right" w:leader="dot" w:pos="9345"/>
            </w:tabs>
            <w:spacing/>
            <w:ind/>
            <w:rPr>
              <w:rFonts w:eastAsiaTheme="minorEastAsia"/>
              <w:lang w:eastAsia="ru-RU"/>
            </w:rPr>
          </w:pPr>
          <w:r/>
          <w:hyperlink w:tooltip="#_Toc154193163" w:anchor="_Toc154193163" w:history="1">
            <w:r>
              <w:rPr>
                <w:rStyle w:val="729"/>
                <w:rFonts w:ascii="Times New Roman" w:hAnsi="Times New Roman" w:cs="Times New Roman"/>
              </w:rPr>
              <w:t xml:space="preserve">Концептуальная модель</w:t>
            </w:r>
            <w:r>
              <w:tab/>
            </w:r>
            <w:r>
              <w:fldChar w:fldCharType="begin"/>
            </w:r>
            <w:r>
              <w:instrText xml:space="preserve"> PAGEREF _Toc154193163 \h </w:instrText>
            </w:r>
            <w:r/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ru-RU"/>
            </w:rPr>
          </w:r>
        </w:p>
        <w:p>
          <w:pPr>
            <w:pStyle w:val="728"/>
            <w:pBdr/>
            <w:tabs>
              <w:tab w:val="right" w:leader="dot" w:pos="9345"/>
            </w:tabs>
            <w:spacing/>
            <w:ind/>
            <w:rPr>
              <w:rFonts w:eastAsiaTheme="minorEastAsia"/>
              <w:lang w:eastAsia="ru-RU"/>
            </w:rPr>
          </w:pPr>
          <w:r/>
          <w:hyperlink w:tooltip="#_Toc154193164" w:anchor="_Toc154193164" w:history="1">
            <w:r>
              <w:rPr>
                <w:rStyle w:val="729"/>
                <w:rFonts w:ascii="Times New Roman" w:hAnsi="Times New Roman" w:cs="Times New Roman"/>
              </w:rPr>
              <w:t xml:space="preserve">Диаграмма классов</w:t>
            </w:r>
            <w:r>
              <w:tab/>
            </w:r>
            <w:r>
              <w:fldChar w:fldCharType="begin"/>
            </w:r>
            <w:r>
              <w:instrText xml:space="preserve"> PAGEREF _Toc154193164 \h </w:instrText>
            </w:r>
            <w:r/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ru-RU"/>
            </w:rPr>
          </w:r>
        </w:p>
        <w:p>
          <w:pPr>
            <w:pStyle w:val="728"/>
            <w:pBdr/>
            <w:tabs>
              <w:tab w:val="right" w:leader="dot" w:pos="9345"/>
            </w:tabs>
            <w:spacing/>
            <w:ind/>
            <w:rPr>
              <w:rFonts w:eastAsiaTheme="minorEastAsia"/>
              <w:lang w:eastAsia="ru-RU"/>
            </w:rPr>
          </w:pPr>
          <w:r/>
          <w:hyperlink w:tooltip="#_Toc154193165" w:anchor="_Toc154193165" w:history="1">
            <w:r>
              <w:rPr>
                <w:rStyle w:val="729"/>
                <w:rFonts w:ascii="Times New Roman" w:hAnsi="Times New Roman" w:cs="Times New Roman"/>
              </w:rPr>
              <w:t xml:space="preserve">Прототип </w:t>
            </w:r>
            <w:r>
              <w:rPr>
                <w:rStyle w:val="729"/>
                <w:rFonts w:ascii="Times New Roman" w:hAnsi="Times New Roman" w:cs="Times New Roman"/>
                <w:lang w:val="en-US"/>
              </w:rPr>
              <w:t xml:space="preserve">UI</w:t>
            </w:r>
            <w:r>
              <w:tab/>
            </w:r>
            <w:r>
              <w:fldChar w:fldCharType="begin"/>
            </w:r>
            <w:r>
              <w:instrText xml:space="preserve"> PAGEREF _Toc154193165 \h </w:instrText>
            </w:r>
            <w:r/>
            <w:r>
              <w:fldChar w:fldCharType="separate"/>
            </w:r>
            <w:r>
              <w:t xml:space="preserve">19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ru-RU"/>
            </w:rPr>
          </w:r>
        </w:p>
        <w:p>
          <w:pPr>
            <w:pBdr/>
            <w:spacing w:line="240" w:lineRule="auto"/>
            <w:ind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</w:sdtContent>
    </w:sdt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</w:rPr>
      </w:r>
    </w:p>
    <w:p>
      <w:pPr>
        <w:pStyle w:val="716"/>
        <w:pBdr/>
        <w:spacing/>
        <w:ind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</w:rPr>
      </w:r>
      <w:bookmarkStart w:id="0" w:name="_Toc154193158"/>
      <w:r>
        <w:rPr>
          <w:rFonts w:ascii="Times New Roman" w:hAnsi="Times New Roman" w:eastAsia="Times New Roman" w:cs="Times New Roman"/>
          <w:color w:val="auto"/>
        </w:rPr>
        <w:t xml:space="preserve">Видение</w:t>
      </w:r>
      <w:bookmarkEnd w:id="0"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color w:val="auto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Краткое наименование: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Health-Guard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Полное наименование: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Система контроля версий приложений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Введение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наше время пользователи сталкиваются с огромным количеством установленных приложений на своих устройствах — от мобильных телефонов до персональных компьютеров. Столь разнообразные программы представляют собой важные инструменты для работы, обучения, развл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ечений и многого другого. Однако, с ростом числа установленных приложений возникает необходимость в эффективном управлении версиями этого программного обеспечения.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Именно в этом контексте разрабатывается программа, которая облегчит пользовательскую жизнь, предоставляя возможность управлять просмотром и установкой новых версий приложений. Основная цель — сделать этот процесс простым, удобным и безопасным для всех пользова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телей. Данное решение поможет пользователям всегда оставаться в курсе актуальных версий и обновлений для своих программ, а также легко устанавливать их.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Возможности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Health-Guard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едлагает следующие возможности: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26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Просмотр текущих версий приложений: Пользователь сможет легко просматривать список установленных приложений на своем устройстве и их текущие версии.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Style w:val="726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Оповещения о доступных обновлениях: Программа будет автоматически сканировать установленные приложения и уведомлять пользователя о доступных обновлениях.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Style w:val="726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Получение информации о новых версиях: Пользователь будет получать подробную информацию о новых версиях приложений, включая список изменений и улучшений.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Style w:val="726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Легкость установки обновлений: Программа предоставит возможность однократной установки всех доступных обновлений или выборочной установки конкретных приложений.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Style w:val="726"/>
        <w:numPr>
          <w:ilvl w:val="0"/>
          <w:numId w:val="10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Уровень опасности: Программа по мимо проверки текущего обновления, также будет проверять его уровень критичности, что даст пользователю понять, что нужно обновить свою версию приложения до актуальной.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tabs>
          <w:tab w:val="left" w:leader="none" w:pos="7467"/>
        </w:tabs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Проблема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 современном цифровом мире пользователи сталкиваются с рядом проблем, связанных с управлением версиями приложений: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26"/>
        <w:numPr>
          <w:ilvl w:val="0"/>
          <w:numId w:val="21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Неактуальные версии приложений: Многие пользователи не следят за обновлениями своих приложений из-за занятости или недостатка информации. Это может привести к использованию устаревших версий приложений, что может повлечь за собой уязвимости безопасности и 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тсутствие новых функций.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26"/>
        <w:numPr>
          <w:ilvl w:val="0"/>
          <w:numId w:val="21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Сложности в обновлении: Для неопытных пользователей обновление приложений может быть сложным и неудобным процессом. Они могут столкнуться с техническими проблемами или опасениями по поводу установки новых версий.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26"/>
        <w:numPr>
          <w:ilvl w:val="0"/>
          <w:numId w:val="21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Отсутствие автоматических уведомлений: Многие приложения не предоставляют автоматических уведомлений о доступных обновлениях, что требует от пользователей активного поиска и установки новых версий.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26"/>
        <w:numPr>
          <w:ilvl w:val="0"/>
          <w:numId w:val="21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Безопасность: Неактуальные версии приложений могут представлять угрозу для безопасности данных пользователя из-за уязвимостей, которые могут быть исправлены в последних обновлениях.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Заинтересованные лица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tbl>
      <w:tblPr>
        <w:tblStyle w:val="730"/>
        <w:tblW w:w="6839" w:type="dxa"/>
        <w:tblInd w:w="-5" w:type="dxa"/>
        <w:tblBorders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Роль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Цель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Текущее решение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Администраторы информационной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Управление версиями лицензионных продуктов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Функция обновления  встроенные в ПО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Пользователи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Получение актуальных версий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Функция обновления  встроенные в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 w:clear="all"/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Конкуренты (Анализ рынка)</w:t>
      </w:r>
      <w:r>
        <w:rPr>
          <w:rFonts w:ascii="Times New Roman" w:hAnsi="Times New Roman" w:cs="Times New Roman"/>
          <w:b/>
          <w:bCs/>
        </w:rPr>
      </w:r>
    </w:p>
    <w:tbl>
      <w:tblPr>
        <w:tblStyle w:val="730"/>
        <w:tblW w:w="9624" w:type="dxa"/>
        <w:tblInd w:w="-5" w:type="dxa"/>
        <w:tblBorders/>
        <w:tblLook w:val="04A0" w:firstRow="1" w:lastRow="0" w:firstColumn="1" w:lastColumn="0" w:noHBand="0" w:noVBand="1"/>
      </w:tblPr>
      <w:tblGrid>
        <w:gridCol w:w="3891"/>
        <w:gridCol w:w="1354"/>
        <w:gridCol w:w="2000"/>
        <w:gridCol w:w="2379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Критерии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SUMo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UpdateStar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Premium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Health-Guard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Простота 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Ссылка на официальный сайт продукта или авто обновление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Проверка уровня угрозы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Кроссплатформенность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+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br w:type="page" w:clear="all"/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Расчет рынка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Заработок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Продажа лицензионных ключей активации является основным источником дохода для "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Health-Guard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". Организации, заинтересованные в обеспечении информационной безопасности, м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Перспективы решения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26"/>
        <w:numPr>
          <w:ilvl w:val="0"/>
          <w:numId w:val="22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Программа будет кроссплатформенной, это значит, что её можно использовать как на операционных системах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Windows 10/11,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так и на системах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Linux (Alt, Astra,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РедОС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26"/>
        <w:numPr>
          <w:ilvl w:val="0"/>
          <w:numId w:val="22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Программа будет отслеживать уровень угрозы версии программного обеспечения и уведомлять пользователя о их наличии, что позволить повысить уровень безопасности компьютерной системы.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Bdr/>
        <w:spacing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t xml:space="preserve">Словарь терминов</w:t>
      </w:r>
      <w:r>
        <w:rPr>
          <w:rFonts w:ascii="Times New Roman" w:hAnsi="Times New Roman" w:cs="Times New Roman"/>
        </w:rPr>
      </w:r>
    </w:p>
    <w:tbl>
      <w:tblPr>
        <w:tblStyle w:val="730"/>
        <w:tblW w:w="8531" w:type="dxa"/>
        <w:tblInd w:w="-5" w:type="dxa"/>
        <w:tblBorders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Термин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Определение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Синонимы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 мониторинга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Система, предназначенная для наблюдения и контроля за определенными явлениями или процессами.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 наблюдения, система контроля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Версия приложения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Конкретная идентифицирующая метка или номер, присвоенный определенной версии программного приложения.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Релиз, обновление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Информационная безопасность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Защита информации от несанкционированного доступа, использования, раскрытия, изменения или уничтожения.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Безопасность информации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Разработка информационной системы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Разработка ИС, разработка ПО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Мониторинг версий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Процесс отслеживания изменений и обновлений версий программного приложения.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Контроль версий, отслеживание обновлений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Функциональные возможности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Функциональные характеристики, возможности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Безопасность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Состояние защищенности от угроз и рисков, связанных с несанкционированным доступом, вмешательством или повреждением.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Защита, безопасность данных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ПО (программное обеспечение)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Комплекс программ, выполняющих определенные функции на компьютере или другом устройстве.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Софт, приложение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Информационная система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передачи и использования информации.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Система обработки данных, 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информационный комплекс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Доверенная зона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Область системы, считающаяся безопасной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Безопасная зона, защищенная зона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Уровень угрозы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Оценка степени опасности для системы или данных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Степень опасности, риск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</w:tbl>
    <w:p>
      <w:pPr>
        <w:pStyle w:val="716"/>
        <w:pBdr/>
        <w:spacing/>
        <w:ind/>
        <w:jc w:val="center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40"/>
        </w:rPr>
      </w:r>
      <w:r>
        <w:rPr>
          <w:rFonts w:ascii="Times New Roman" w:hAnsi="Times New Roman" w:cs="Times New Roman"/>
          <w:color w:val="auto"/>
          <w:sz w:val="40"/>
        </w:rPr>
      </w:r>
    </w:p>
    <w:p>
      <w:pPr>
        <w:pBdr/>
        <w:spacing/>
        <w:ind/>
        <w:rPr>
          <w:rFonts w:ascii="Times New Roman" w:hAnsi="Times New Roman" w:eastAsia="Arial Unicode MS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 w:clear="all"/>
      </w:r>
      <w:r>
        <w:rPr>
          <w:rFonts w:ascii="Times New Roman" w:hAnsi="Times New Roman" w:eastAsia="Arial Unicode MS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716"/>
        <w:pBdr/>
        <w:spacing/>
        <w:ind/>
        <w:jc w:val="center"/>
        <w:rPr>
          <w:rFonts w:ascii="Times New Roman" w:hAnsi="Times New Roman" w:cs="Times New Roman"/>
          <w:color w:val="auto"/>
          <w:sz w:val="40"/>
        </w:rPr>
      </w:pPr>
      <w:r/>
      <w:bookmarkStart w:id="1" w:name="_Toc154193159"/>
      <w:r>
        <w:rPr>
          <w:rFonts w:ascii="Times New Roman" w:hAnsi="Times New Roman" w:cs="Times New Roman"/>
          <w:color w:val="auto"/>
          <w:sz w:val="40"/>
        </w:rPr>
        <w:t xml:space="preserve">Дополнительная спецификация</w:t>
      </w:r>
      <w:bookmarkEnd w:id="1"/>
      <w:r/>
      <w:r>
        <w:rPr>
          <w:rFonts w:ascii="Times New Roman" w:hAnsi="Times New Roman" w:cs="Times New Roman"/>
          <w:color w:val="auto"/>
          <w:sz w:val="40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Введение</w:t>
      </w:r>
      <w:r>
        <w:rPr>
          <w:b/>
          <w:bCs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Проект "</w:t>
      </w:r>
      <w:r>
        <w:rPr>
          <w:rFonts w:ascii="Times New Roman" w:hAnsi="Times New Roman" w:cs="Times New Roman"/>
          <w:color w:val="000000" w:themeColor="text1"/>
        </w:rPr>
        <w:t xml:space="preserve">Health-Guard</w:t>
      </w:r>
      <w:r>
        <w:rPr>
          <w:rFonts w:ascii="Times New Roman" w:hAnsi="Times New Roman" w:cs="Times New Roman"/>
          <w:color w:val="000000" w:themeColor="text1"/>
        </w:rPr>
        <w:t xml:space="preserve">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/>
      </w:pPr>
      <w:r/>
      <w:r/>
    </w:p>
    <w:p>
      <w:pPr>
        <w:pStyle w:val="725"/>
        <w:pBdr/>
        <w:spacing/>
        <w:ind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Функциональность</w:t>
      </w:r>
      <w:r>
        <w:rPr>
          <w:b/>
          <w:bCs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Отслеживание версий ПО: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Уведомления о новых версиях: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</w:t>
      </w:r>
      <w:r>
        <w:rPr>
          <w:rFonts w:ascii="Times New Roman" w:hAnsi="Times New Roman" w:cs="Times New Roman"/>
          <w:color w:val="000000" w:themeColor="text1"/>
        </w:rPr>
        <w:t xml:space="preserve">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Хранение истории версий: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</w:t>
      </w:r>
      <w:r>
        <w:rPr>
          <w:rFonts w:ascii="Times New Roman" w:hAnsi="Times New Roman" w:cs="Times New Roman"/>
          <w:color w:val="000000" w:themeColor="text1"/>
        </w:rPr>
        <w:t xml:space="preserve">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Style w:val="725"/>
        <w:pBdr/>
        <w:spacing/>
        <w:ind w:firstLine="0"/>
        <w:jc w:val="both"/>
        <w:rPr/>
      </w:pPr>
      <w:r/>
      <w:r/>
    </w:p>
    <w:p>
      <w:pPr>
        <w:pStyle w:val="725"/>
        <w:pBdr/>
        <w:spacing/>
        <w:ind w:firstLine="0"/>
        <w:jc w:val="both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4. Оценка уровня угрозы: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Описание: Разработка системы оценки уровня угрозы, связанной с каждой обнаруженной уязвимостью.</w:t>
      </w:r>
      <w:r>
        <w:rPr>
          <w:rFonts w:ascii="Times New Roman" w:hAnsi="Times New Roman" w:cs="Times New Roman"/>
          <w:color w:val="000000" w:themeColor="text1"/>
        </w:rPr>
        <w:t xml:space="preserve"> Отношение к прецедентам: Уровень угрозы связан с прецедентами, определяющими критерии оценки и категоризации (критичная, высокая, средняя, низкая).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0"/>
        <w:jc w:val="both"/>
        <w:rPr/>
      </w:pPr>
      <w:r/>
      <w:r/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Автоматический сбор информации о версиях: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 механизма, ко</w:t>
      </w:r>
      <w:r>
        <w:rPr>
          <w:rFonts w:ascii="Times New Roman" w:hAnsi="Times New Roman" w:cs="Times New Roman"/>
          <w:color w:val="000000" w:themeColor="text1"/>
        </w:rPr>
        <w:t xml:space="preserve">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Уведомления о новых версиях и изменениях: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 механизма уведо</w:t>
      </w:r>
      <w:r>
        <w:rPr>
          <w:rFonts w:ascii="Times New Roman" w:hAnsi="Times New Roman" w:cs="Times New Roman"/>
          <w:color w:val="000000" w:themeColor="text1"/>
        </w:rPr>
        <w:t xml:space="preserve">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Отображение и анализ информации о версиях: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Интеграция: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Интеграция с базами данных уязвимостей (CVE, NVD, OWASP).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Интеграция с системами управления ИТ-инфраструктурой (ITSM).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Безопасность: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Обеспечение конфиденциальности информации об уязвимостях.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Защита от несанкционированного доступа к данным.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Удобство использования: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</w:t>
      </w:r>
      <w:r>
        <w:rPr>
          <w:rFonts w:ascii="Times New Roman" w:hAnsi="Times New Roman" w:cs="Times New Roman"/>
          <w:color w:val="000000" w:themeColor="text1"/>
        </w:rPr>
        <w:t xml:space="preserve">Health-Guard</w:t>
      </w:r>
      <w:r>
        <w:rPr>
          <w:rFonts w:ascii="Times New Roman" w:hAnsi="Times New Roman" w:cs="Times New Roman"/>
          <w:color w:val="000000" w:themeColor="text1"/>
        </w:rPr>
        <w:t xml:space="preserve">. Включает в себя понятные иконки, легкос</w:t>
      </w:r>
      <w:r>
        <w:rPr>
          <w:rFonts w:ascii="Times New Roman" w:hAnsi="Times New Roman" w:cs="Times New Roman"/>
          <w:color w:val="000000" w:themeColor="text1"/>
        </w:rPr>
        <w:t xml:space="preserve">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</w:t>
      </w:r>
      <w:r>
        <w:rPr>
          <w:rFonts w:ascii="Times New Roman" w:hAnsi="Times New Roman" w:cs="Times New Roman"/>
          <w:color w:val="000000" w:themeColor="text1"/>
        </w:rPr>
        <w:t xml:space="preserve">Health-Guard</w:t>
      </w:r>
      <w:r>
        <w:rPr>
          <w:rFonts w:ascii="Times New Roman" w:hAnsi="Times New Roman" w:cs="Times New Roman"/>
          <w:color w:val="000000" w:themeColor="text1"/>
        </w:rPr>
        <w:t xml:space="preserve">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</w:t>
      </w:r>
      <w:r>
        <w:rPr>
          <w:rFonts w:ascii="Times New Roman" w:hAnsi="Times New Roman" w:cs="Times New Roman"/>
          <w:color w:val="000000" w:themeColor="text1"/>
        </w:rPr>
        <w:t xml:space="preserve">Health-Guard</w:t>
      </w:r>
      <w:r>
        <w:rPr>
          <w:rFonts w:ascii="Times New Roman" w:hAnsi="Times New Roman" w:cs="Times New Roman"/>
          <w:color w:val="000000" w:themeColor="text1"/>
        </w:rPr>
        <w:t xml:space="preserve">. Обеспечение минимального времени ожидания, чтобы пользователи могли быстро получить доступ к актуальной информации о версиях. 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  <w:t xml:space="preserve">Фильтрация и сортировка информации по различным критериям (уровень угрозы, тип ПО, дата обнаружения).</w:t>
      </w: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Производительность: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Обеспечение быстрой и эффективной работы системы сканирования и оценки уязвимостей.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Ограничения: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Технические ограничения, связанные с доступностью информации об уязвимостях.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Финансовые и временные ограничения, связанные с разработкой и поддержкой системы.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Программные интерфейсы: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Интерфейс пользователя (</w:t>
      </w:r>
      <w:r>
        <w:rPr>
          <w:rFonts w:ascii="Times New Roman" w:hAnsi="Times New Roman" w:cs="Times New Roman"/>
          <w:color w:val="000000" w:themeColor="text1"/>
        </w:rPr>
        <w:t xml:space="preserve">User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Interface</w:t>
      </w:r>
      <w:r>
        <w:rPr>
          <w:rFonts w:ascii="Times New Roman" w:hAnsi="Times New Roman" w:cs="Times New Roman"/>
          <w:color w:val="000000" w:themeColor="text1"/>
        </w:rPr>
        <w:t xml:space="preserve">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</w:t>
      </w:r>
      <w:r>
        <w:rPr>
          <w:rFonts w:ascii="Times New Roman" w:hAnsi="Times New Roman" w:cs="Times New Roman"/>
          <w:color w:val="000000" w:themeColor="text1"/>
        </w:rPr>
        <w:t xml:space="preserve">Application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Programming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Interface</w:t>
      </w:r>
      <w:r>
        <w:rPr>
          <w:rFonts w:ascii="Times New Roman" w:hAnsi="Times New Roman" w:cs="Times New Roman"/>
          <w:color w:val="000000" w:themeColor="text1"/>
        </w:rPr>
        <w:t xml:space="preserve">, API): может использоваться для получения информации о доступных версиях ПО из внешних источников.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Средства разработки: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разработки пользовательского интерфейса будет использоваться платформа –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VisualStudio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с использованием инструмента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WinForms</w:t>
      </w:r>
      <w:r>
        <w:rPr>
          <w:rFonts w:ascii="Times New Roman" w:hAnsi="Times New Roman" w:cs="Times New Roman"/>
          <w:color w:val="000000" w:themeColor="text1"/>
        </w:rPr>
        <w:t xml:space="preserve">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tabs>
          <w:tab w:val="left" w:leader="none" w:pos="1273"/>
        </w:tabs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Бизнес-правила: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Правило 1: Автоматическое сканирование ПО на наличие уязвимостей.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Правило 2: Определение уровня угрозы для каждой обнаруженной уязвимости.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Правило 3: Уведомление пользователей об обнаруженных уязвимостях.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Правило 4: Предоставление рекомендаций по исправлению уязвимостей.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14:ligatures w14:val="none"/>
        </w:rPr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  <w:r>
        <w:rPr>
          <w:rFonts w:ascii="Times New Roman" w:hAnsi="Times New Roman" w:cs="Times New Roman"/>
          <w:color w:val="000000" w:themeColor="text1"/>
          <w:highlight w:val="none"/>
          <w14:ligatures w14:val="none"/>
        </w:rPr>
      </w:r>
    </w:p>
    <w:tbl>
      <w:tblPr>
        <w:tblStyle w:val="730"/>
        <w:tblW w:w="9355" w:type="dxa"/>
        <w:tblInd w:w="-5" w:type="dxa"/>
        <w:tblBorders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Имя бизнес-правила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Описание бизнес-правила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Возможность изменения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jc w:val="center"/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  <w:t xml:space="preserve">Источник</w:t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Правило 1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Автоматическое сканирование ПО на наличие уязвимостей.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Внутренний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Правило 2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Определение уровня угрозы для каждой обнаруженной уязвимости.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Внутренний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Правило 3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Уведомление пользователей об обнаруженных уязвимостях.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Внутренний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Правило 4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Предоставление рекомендаций по исправлению уязвимостей.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Да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 w:after="240"/>
              <w:ind/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pP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  <w:t xml:space="preserve">Внутренний</w:t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  <w:r>
              <w:rPr>
                <w:rFonts w:ascii="Segoe UI" w:hAnsi="Segoe UI" w:eastAsia="Times New Roman" w:cs="Segoe UI"/>
                <w:sz w:val="24"/>
                <w:szCs w:val="24"/>
                <w:lang w:eastAsia="ru-RU"/>
              </w:rPr>
            </w:r>
          </w:p>
        </w:tc>
      </w:tr>
    </w:tbl>
    <w:p>
      <w:pPr>
        <w:pBdr/>
        <w:shd w:val="nil"/>
        <w:spacing/>
        <w:ind/>
        <w:rPr>
          <w:rFonts w:ascii="Times New Roman" w:hAnsi="Times New Roman" w:cs="Times New Roman"/>
          <w:color w:val="000000" w:themeColor="text1"/>
          <w:highlight w:val="none"/>
          <w14:ligatures w14:val="none"/>
        </w:rPr>
      </w:pPr>
      <w:r>
        <w:rPr>
          <w:rFonts w:ascii="Times New Roman" w:hAnsi="Times New Roman" w:cs="Times New Roman"/>
          <w:color w:val="000000" w:themeColor="text1"/>
          <w14:ligatures w14:val="none"/>
        </w:rPr>
        <w:br w:type="page" w:clear="all"/>
      </w:r>
      <w:r>
        <w:rPr>
          <w:rFonts w:ascii="Times New Roman" w:hAnsi="Times New Roman" w:cs="Times New Roman"/>
          <w:color w:val="000000" w:themeColor="text1"/>
          <w14:ligatures w14:val="none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Вопросы законодательства: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Соблюдение требований к защите данных.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Соблюдение авторских прав и лицензионных условий использования ПО.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Информация из предметной области: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Текущие тенденции в области ИТ-безопасности.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Популярные практики и стандарты управления уязвимостями.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Требования и ожидания пользователей по поводу защиты от уязвимостей.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Влияние на другие компоненты: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Расширение функциональности системы мониторинга версий ПО.</w:t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 w:right="0" w:firstLine="0" w:left="0"/>
        <w:jc w:val="left"/>
        <w:rPr>
          <w:rFonts w:ascii="Times New Roman" w:hAnsi="Times New Roman" w:cs="Times New Roman"/>
          <w:color w:val="000000" w:themeColor="text1"/>
          <w14:ligatures w14:val="none"/>
        </w:rPr>
      </w:pPr>
      <w:r>
        <w:rPr>
          <w:rFonts w:ascii="Times New Roman" w:hAnsi="Times New Roman" w:cs="Times New Roman"/>
          <w:color w:val="000000" w:themeColor="text1"/>
        </w:rPr>
        <w:t xml:space="preserve">Интеграция с системами ИТ-безопасности.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25"/>
        <w:pBdr/>
        <w:spacing/>
        <w:ind/>
        <w:jc w:val="both"/>
        <w:rPr>
          <w:rFonts w:ascii="Times New Roman" w:hAnsi="Times New Roman" w:cs="Times New Roman"/>
          <w:color w:val="000000" w:themeColor="text1"/>
        </w:rPr>
        <w:sectPr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cols w:num="1" w:sep="0" w:space="708" w:equalWidth="1"/>
        </w:sectPr>
      </w:pPr>
      <w:r>
        <w:rPr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</w:r>
      <w:r/>
    </w:p>
    <w:p>
      <w:pPr>
        <w:pStyle w:val="716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40"/>
        </w:rPr>
      </w:pPr>
      <w:r/>
      <w:bookmarkStart w:id="3" w:name="_Toc154193160"/>
      <w:r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 xml:space="preserve">case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-диаграмма</w:t>
      </w:r>
      <w:bookmarkEnd w:id="3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Bdr/>
        <w:spacing/>
        <w:ind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9540" cy="32803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509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79539" cy="3280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10.20pt;height:258.2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</w:p>
    <w:p>
      <w:pPr>
        <w:pBdr/>
        <w:spacing/>
        <w:ind/>
        <w:jc w:val="center"/>
        <w:rPr/>
      </w:pPr>
      <w:r>
        <w:t xml:space="preserve">Рис. 1. </w:t>
      </w:r>
      <w:r>
        <w:rPr>
          <w:lang w:val="en-US"/>
        </w:rPr>
        <w:t xml:space="preserve">Usecase</w:t>
      </w:r>
      <w:r>
        <w:t xml:space="preserve"> – </w:t>
      </w:r>
      <w:r>
        <w:t xml:space="preserve">прецедент</w:t>
      </w:r>
      <w:r>
        <w:br w:type="page" w:clear="all"/>
      </w:r>
      <w:r/>
    </w:p>
    <w:p>
      <w:pPr>
        <w:pStyle w:val="725"/>
        <w:pBdr/>
        <w:spacing/>
        <w:ind/>
        <w:rPr/>
      </w:pPr>
      <w:r/>
      <w:r/>
    </w:p>
    <w:p>
      <w:pPr>
        <w:pStyle w:val="716"/>
        <w:pBdr/>
        <w:spacing/>
        <w:ind/>
        <w:jc w:val="center"/>
        <w:rPr>
          <w:rFonts w:ascii="Times New Roman" w:hAnsi="Times New Roman" w:cs="Times New Roman"/>
          <w:color w:val="auto"/>
          <w:sz w:val="40"/>
        </w:rPr>
      </w:pPr>
      <w:r/>
      <w:bookmarkStart w:id="4" w:name="_Toc154193161"/>
      <w:r>
        <w:rPr>
          <w:rFonts w:ascii="Times New Roman" w:hAnsi="Times New Roman" w:cs="Times New Roman"/>
          <w:color w:val="auto"/>
          <w:sz w:val="40"/>
        </w:rPr>
        <w:t xml:space="preserve">Описание прецедента</w:t>
      </w:r>
      <w:bookmarkEnd w:id="4"/>
      <w:r/>
      <w:r>
        <w:rPr>
          <w:rFonts w:ascii="Times New Roman" w:hAnsi="Times New Roman" w:cs="Times New Roman"/>
          <w:color w:val="auto"/>
          <w:sz w:val="40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Название прецедента: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Текущая версия ПО является уязвимой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Участники: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26"/>
        <w:numPr>
          <w:ilvl w:val="0"/>
          <w:numId w:val="12"/>
        </w:numPr>
        <w:pBdr/>
        <w:spacing/>
        <w:ind/>
        <w:rPr/>
      </w:pPr>
      <w:r>
        <w:t xml:space="preserve">Пользователь</w:t>
      </w:r>
      <w:r/>
    </w:p>
    <w:p>
      <w:pPr>
        <w:pStyle w:val="726"/>
        <w:numPr>
          <w:ilvl w:val="0"/>
          <w:numId w:val="12"/>
        </w:numPr>
        <w:pBdr/>
        <w:spacing/>
        <w:ind/>
        <w:rPr>
          <w:lang w:val="ru-RU"/>
        </w:rPr>
      </w:pPr>
      <w:r>
        <w:rPr>
          <w:lang w:val="ru-RU"/>
        </w:rPr>
        <w:t xml:space="preserve">Программа проверки обновления ПО (часть программного обеспечения)</w:t>
      </w:r>
      <w:r>
        <w:rPr>
          <w:lang w:val="ru-RU"/>
        </w:rPr>
      </w:r>
    </w:p>
    <w:p>
      <w:pPr>
        <w:pStyle w:val="726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Описание: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прецедент описывает ситуацию, в которой программа проверяет установленное ПО на устройстве и обнаруживает, что версия одного или нескольких приложений являются уязвимыми. Прецедент позволяет пользователю быть уверенным, что установленное ПО является актуальным и безопасным.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Предусловия: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26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Пользователь запустил программу проверки версии ПО.</w:t>
      </w:r>
      <w:r>
        <w:rPr>
          <w:lang w:val="ru-RU"/>
        </w:rPr>
      </w:r>
    </w:p>
    <w:p>
      <w:pPr>
        <w:pBdr/>
        <w:spacing/>
        <w:ind w:firstLine="0" w:left="72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Основной сценарий: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26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Пользователь запускает программу проверки версии ПО.</w:t>
      </w:r>
      <w:r>
        <w:rPr>
          <w:lang w:val="ru-RU"/>
        </w:rPr>
      </w:r>
    </w:p>
    <w:p>
      <w:pPr>
        <w:pStyle w:val="726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Система выводит список </w:t>
      </w:r>
      <w:r>
        <w:rPr>
          <w:lang w:val="ru-RU"/>
        </w:rPr>
        <w:t xml:space="preserve">ПО(</w:t>
      </w:r>
      <w:r>
        <w:rPr>
          <w:lang w:val="ru-RU"/>
        </w:rPr>
        <w:t xml:space="preserve">название, производитель, текущая версия, актуальная версия, ссылка на сайт продукта, уровень угрозы) установленное в его системе.</w:t>
      </w:r>
      <w:r>
        <w:rPr>
          <w:lang w:val="ru-RU"/>
        </w:rPr>
      </w:r>
    </w:p>
    <w:p>
      <w:pPr>
        <w:pStyle w:val="726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Система обнаруживает одну или несколько версий ПО, которые являются уязвимыми и уведомляет об этом пользователя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726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Пользователь принимает во внимание данное уведомление и заходить на официальный сайт разработчика ПО.</w:t>
      </w:r>
      <w:r>
        <w:rPr>
          <w:lang w:val="ru-RU"/>
        </w:rPr>
      </w:r>
    </w:p>
    <w:p>
      <w:pPr>
        <w:pStyle w:val="726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Пользователь скачивает либо актуальную версию ПО, либо предыдущую версию, чтобы ПО было безопасным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726"/>
        <w:numPr>
          <w:ilvl w:val="0"/>
          <w:numId w:val="13"/>
        </w:numPr>
        <w:pBdr/>
        <w:spacing/>
        <w:ind/>
        <w:rPr>
          <w:lang w:val="ru-RU"/>
        </w:rPr>
      </w:pPr>
      <w:r>
        <w:rPr>
          <w:lang w:val="ru-RU"/>
        </w:rPr>
        <w:t xml:space="preserve">После установки новой версии ПО, система выдаст что версия ПО актуальна и безопасна.</w:t>
      </w:r>
      <w:r>
        <w:rPr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Постусловия: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26"/>
        <w:numPr>
          <w:ilvl w:val="0"/>
          <w:numId w:val="15"/>
        </w:numPr>
        <w:pBdr/>
        <w:spacing/>
        <w:ind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Пользователь получает </w:t>
      </w:r>
      <w:r>
        <w:rPr>
          <w:rFonts w:eastAsia="Times New Roman"/>
          <w:lang w:val="ru-RU" w:eastAsia="ru-RU"/>
        </w:rPr>
        <w:t xml:space="preserve">обновленную</w:t>
      </w:r>
      <w:r>
        <w:rPr>
          <w:rFonts w:eastAsia="Times New Roman"/>
          <w:lang w:val="ru-RU" w:eastAsia="ru-RU"/>
        </w:rPr>
        <w:t xml:space="preserve"> версию ПО для дальнейшего безопасного использования.</w:t>
      </w:r>
      <w:r>
        <w:rPr>
          <w:rFonts w:eastAsia="Times New Roman"/>
          <w:lang w:val="ru-RU" w:eastAsia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eastAsia="Times New Roman"/>
          <w:lang w:val="ru-RU" w:eastAsia="ru-RU"/>
        </w:rPr>
      </w:r>
    </w:p>
    <w:p>
      <w:pPr>
        <w:pBdr/>
        <w:spacing/>
        <w:ind w:firstLine="0" w:left="720"/>
        <w:rPr>
          <w:rFonts w:eastAsia="Times New Roman"/>
          <w:lang w:val="ru-RU" w:eastAsia="ru-RU"/>
        </w:rPr>
      </w:pPr>
      <w:r>
        <w:rPr>
          <w:rFonts w:eastAsia="Times New Roman"/>
          <w:highlight w:val="none"/>
          <w:lang w:val="ru-RU" w:eastAsia="ru-RU"/>
        </w:rPr>
      </w:r>
      <w:r>
        <w:rPr>
          <w:rFonts w:eastAsia="Times New Roman"/>
          <w:highlight w:val="none"/>
          <w:lang w:val="ru-RU" w:eastAsia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Альтернативные потоки: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проверки версии ПО на актуальность и безопасность.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16"/>
        <w:pBdr/>
        <w:spacing/>
        <w:ind w:firstLine="708" w:left="2124"/>
        <w:rPr>
          <w:rFonts w:ascii="Times New Roman" w:hAnsi="Times New Roman" w:cs="Times New Roman"/>
          <w:color w:val="000000" w:themeColor="text1"/>
          <w:sz w:val="40"/>
        </w:rPr>
      </w:pPr>
      <w:r/>
      <w:bookmarkStart w:id="5" w:name="_Toc154193162"/>
      <w:r>
        <w:rPr>
          <w:rFonts w:ascii="Times New Roman" w:hAnsi="Times New Roman" w:cs="Times New Roman"/>
          <w:color w:val="000000" w:themeColor="text1"/>
          <w:sz w:val="40"/>
        </w:rPr>
        <w:t xml:space="preserve">Диаграмма компонентов</w:t>
      </w:r>
      <w:bookmarkEnd w:id="5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Style w:val="725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9540" cy="4646295"/>
                <wp:effectExtent l="0" t="0" r="0" b="1905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79540" cy="4646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10.20pt;height:365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Рис.2. Диаграмма компонентов</w:t>
      </w:r>
      <w:r>
        <w:rPr>
          <w:rFonts w:ascii="Times New Roman" w:hAnsi="Times New Roman" w:cs="Times New Roman"/>
          <w:sz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  <w:r>
        <w:rPr>
          <w:rFonts w:ascii="Times New Roman" w:hAnsi="Times New Roman" w:cs="Times New Roman"/>
          <w:sz w:val="24"/>
        </w:rPr>
      </w:r>
    </w:p>
    <w:p>
      <w:pPr>
        <w:pStyle w:val="716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40"/>
        </w:rPr>
      </w:pPr>
      <w:r/>
      <w:bookmarkStart w:id="6" w:name="_Toc154193163"/>
      <w:r>
        <w:rPr>
          <w:rFonts w:ascii="Times New Roman" w:hAnsi="Times New Roman" w:cs="Times New Roman"/>
          <w:color w:val="000000" w:themeColor="text1"/>
          <w:sz w:val="40"/>
        </w:rPr>
        <w:t xml:space="preserve">Концептуальная модель</w:t>
      </w:r>
      <w:bookmarkEnd w:id="6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79540" cy="3336925"/>
                <wp:effectExtent l="0" t="0" r="0" b="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79540" cy="333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10.20pt;height:262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Helvetica" w:hAnsi="Helvetica" w:eastAsia="Arial Unicode MS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Рис. 3. Концептуальная модель </w:t>
      </w:r>
      <w:r>
        <w:br w:type="page" w:clear="all"/>
      </w:r>
      <w:r>
        <w:rPr>
          <w:rFonts w:ascii="Helvetica" w:hAnsi="Helvetica" w:eastAsia="Arial Unicode MS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716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40"/>
        </w:rPr>
      </w:pPr>
      <w:r/>
      <w:bookmarkStart w:id="7" w:name="_Toc154193164"/>
      <w:r>
        <w:rPr>
          <w:rFonts w:ascii="Times New Roman" w:hAnsi="Times New Roman" w:cs="Times New Roman"/>
          <w:color w:val="000000" w:themeColor="text1"/>
          <w:sz w:val="40"/>
        </w:rPr>
        <w:t xml:space="preserve">Диаграмма классов</w:t>
      </w:r>
      <w:bookmarkEnd w:id="7"/>
      <w:r/>
      <w:r>
        <w:rPr>
          <w:rFonts w:ascii="Times New Roman" w:hAnsi="Times New Roman" w:cs="Times New Roman"/>
          <w:color w:val="000000" w:themeColor="text1"/>
          <w:sz w:val="40"/>
        </w:rPr>
      </w:r>
    </w:p>
    <w:p>
      <w:pPr>
        <w:pStyle w:val="725"/>
        <w:pBdr/>
        <w:spacing/>
        <w:ind/>
        <w:jc w:val="center"/>
        <w:rPr>
          <w:lang w:val="en-US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79540" cy="218258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194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79539" cy="2182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10.20pt;height:171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br/>
      </w:r>
      <w:r>
        <w:rPr>
          <w:rFonts w:ascii="Times New Roman" w:hAnsi="Times New Roman" w:cs="Times New Roman"/>
        </w:rPr>
        <w:t xml:space="preserve">Рисунок 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Диаграмма классов</w:t>
      </w:r>
      <w:r>
        <w:rPr>
          <w:lang w:val="en-US"/>
        </w:rPr>
      </w:r>
    </w:p>
    <w:p>
      <w:pPr>
        <w:pStyle w:val="725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eastAsia="Arial Unicode MS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eastAsia="Arial Unicode MS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r>
    </w:p>
    <w:p>
      <w:pPr>
        <w:pStyle w:val="725"/>
        <w:pBdr/>
        <w:spacing/>
        <w:ind/>
        <w:rPr>
          <w:rFonts w:ascii="Times New Roman" w:hAnsi="Times New Roman" w:cs="Times New Roman"/>
        </w:rPr>
        <w:sectPr>
          <w:footnotePr/>
          <w:endnotePr/>
          <w:type w:val="nextPage"/>
          <w:pgSz w:h="16838" w:orient="portrait" w:w="11906"/>
          <w:pgMar w:top="1134" w:right="851" w:bottom="1134" w:left="851" w:header="709" w:footer="709" w:gutter="0"/>
          <w:cols w:num="1" w:sep="0" w:space="708" w:equalWidth="1"/>
        </w:sect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16"/>
        <w:pBdr/>
        <w:spacing/>
        <w:ind/>
        <w:jc w:val="center"/>
        <w:rPr>
          <w:rFonts w:ascii="Times New Roman" w:hAnsi="Times New Roman" w:cs="Times New Roman"/>
          <w:color w:val="auto"/>
          <w:sz w:val="40"/>
        </w:rPr>
      </w:pPr>
      <w:r/>
      <w:bookmarkStart w:id="8" w:name="_Toc154193165"/>
      <w:r>
        <w:rPr>
          <w:rFonts w:ascii="Times New Roman" w:hAnsi="Times New Roman" w:cs="Times New Roman"/>
          <w:color w:val="auto"/>
          <w:sz w:val="40"/>
        </w:rPr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 xml:space="preserve">UI</w:t>
      </w:r>
      <w:bookmarkEnd w:id="8"/>
      <w:r/>
      <w:r>
        <w:rPr>
          <w:rFonts w:ascii="Times New Roman" w:hAnsi="Times New Roman" w:cs="Times New Roman"/>
          <w:color w:val="auto"/>
          <w:sz w:val="40"/>
        </w:rPr>
      </w:r>
    </w:p>
    <w:p>
      <w:pPr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36315"/>
                <wp:effectExtent l="0" t="0" r="3175" b="6985"/>
                <wp:docPr id="5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53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78.4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</w:rPr>
        <w:t xml:space="preserve">Рис. 5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 xml:space="preserve">UI</w:t>
      </w:r>
      <w:r>
        <w:rPr>
          <w:rFonts w:ascii="Times New Roman" w:hAnsi="Times New Roman" w:cs="Times New Roman"/>
          <w:highlight w:val="none"/>
          <w:lang w:val="en-US"/>
        </w:rPr>
      </w:r>
    </w:p>
    <w:p>
      <w:pPr>
        <w:pBdr/>
        <w:shd w:val="nil"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rFonts w:ascii="Times New Roman" w:hAnsi="Times New Roman" w:cs="Times New Roman"/>
          <w:highlight w:val="none"/>
          <w:lang w:val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059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7662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10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60.6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highlight w:val="none"/>
          <w:lang w:val="en-US"/>
        </w:rPr>
      </w:r>
      <w:r>
        <w:rPr>
          <w:rFonts w:ascii="Times New Roman" w:hAnsi="Times New Roman" w:cs="Times New Roman"/>
          <w:highlight w:val="none"/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highlight w:val="none"/>
          <w:lang w:val="ru-RU"/>
        </w:rPr>
        <w:t xml:space="preserve">Рис. 6. </w:t>
      </w:r>
      <w:r>
        <w:rPr>
          <w:highlight w:val="none"/>
          <w:lang w:val="en-US"/>
        </w:rPr>
        <w:t xml:space="preserve">BPMN - </w:t>
      </w:r>
      <w:r>
        <w:rPr>
          <w:highlight w:val="none"/>
          <w:lang w:val="ru-RU"/>
        </w:rPr>
        <w:t xml:space="preserve">диаграмма</w:t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Helvetica">
    <w:panose1 w:val="020B06040202020202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1222791"/>
      <w:docPartObj>
        <w:docPartGallery w:val="Page Numbers (Bottom of Page)"/>
        <w:docPartUnique w:val="true"/>
      </w:docPartObj>
      <w:rPr/>
    </w:sdtPr>
    <w:sdtContent>
      <w:p>
        <w:pPr>
          <w:pStyle w:val="723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11</w:t>
        </w:r>
        <w:r>
          <w:fldChar w:fldCharType="end"/>
        </w:r>
        <w:r/>
      </w:p>
    </w:sdtContent>
  </w:sdt>
  <w:p>
    <w:pPr>
      <w:pStyle w:val="7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86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6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6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6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6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6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6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6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6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ececec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19"/>
    <w:link w:val="71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19"/>
    <w:link w:val="71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19"/>
    <w:link w:val="71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15"/>
    <w:next w:val="71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9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5"/>
    <w:next w:val="71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9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5"/>
    <w:next w:val="71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9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5"/>
    <w:next w:val="71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9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5"/>
    <w:next w:val="71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9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5"/>
    <w:next w:val="71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9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15"/>
    <w:next w:val="71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19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15"/>
    <w:next w:val="71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1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15"/>
    <w:next w:val="71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15"/>
    <w:next w:val="71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1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719"/>
    <w:link w:val="42"/>
    <w:uiPriority w:val="99"/>
    <w:pPr>
      <w:pBdr/>
      <w:spacing/>
      <w:ind/>
    </w:pPr>
  </w:style>
  <w:style w:type="character" w:styleId="45">
    <w:name w:val="Footer Char"/>
    <w:basedOn w:val="719"/>
    <w:link w:val="723"/>
    <w:uiPriority w:val="99"/>
    <w:pPr>
      <w:pBdr/>
      <w:spacing/>
      <w:ind/>
    </w:pPr>
  </w:style>
  <w:style w:type="paragraph" w:styleId="46">
    <w:name w:val="Caption"/>
    <w:basedOn w:val="715"/>
    <w:next w:val="7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3"/>
    <w:uiPriority w:val="99"/>
    <w:pPr>
      <w:pBdr/>
      <w:spacing/>
      <w:ind/>
    </w:pPr>
  </w:style>
  <w:style w:type="table" w:styleId="49">
    <w:name w:val="Table Grid Light"/>
    <w:basedOn w:val="7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1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1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1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19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715"/>
    <w:next w:val="71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15"/>
    <w:next w:val="71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15"/>
    <w:next w:val="71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15"/>
    <w:next w:val="71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15"/>
    <w:next w:val="71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15"/>
    <w:next w:val="71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15"/>
    <w:next w:val="71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15"/>
    <w:next w:val="715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15"/>
    <w:next w:val="715"/>
    <w:uiPriority w:val="99"/>
    <w:unhideWhenUsed/>
    <w:pPr>
      <w:pBdr/>
      <w:spacing w:after="0" w:afterAutospacing="0"/>
      <w:ind/>
    </w:pPr>
  </w:style>
  <w:style w:type="paragraph" w:styleId="715" w:default="1">
    <w:name w:val="Normal"/>
    <w:qFormat/>
    <w:pPr>
      <w:pBdr/>
      <w:spacing/>
      <w:ind/>
    </w:pPr>
  </w:style>
  <w:style w:type="paragraph" w:styleId="716">
    <w:name w:val="Heading 1"/>
    <w:next w:val="725"/>
    <w:link w:val="722"/>
    <w:uiPriority w:val="9"/>
    <w:qFormat/>
    <w:pPr>
      <w:keepNext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120" w:before="120" w:line="240" w:lineRule="auto"/>
      <w:ind/>
      <w:outlineLvl w:val="0"/>
    </w:pPr>
    <w:rPr>
      <w:rFonts w:ascii="Helvetica" w:hAnsi="Helvetica" w:eastAsia="Arial Unicode MS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717">
    <w:name w:val="Heading 2"/>
    <w:basedOn w:val="715"/>
    <w:next w:val="715"/>
    <w:link w:val="732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718">
    <w:name w:val="Heading 3"/>
    <w:basedOn w:val="715"/>
    <w:next w:val="715"/>
    <w:link w:val="733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719" w:default="1">
    <w:name w:val="Default Paragraph Font"/>
    <w:uiPriority w:val="1"/>
    <w:semiHidden/>
    <w:unhideWhenUsed/>
    <w:pPr>
      <w:pBdr/>
      <w:spacing/>
      <w:ind/>
    </w:pPr>
  </w:style>
  <w:style w:type="table" w:styleId="7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1" w:default="1">
    <w:name w:val="No List"/>
    <w:uiPriority w:val="99"/>
    <w:semiHidden/>
    <w:unhideWhenUsed/>
    <w:pPr>
      <w:pBdr/>
      <w:spacing/>
      <w:ind/>
    </w:pPr>
  </w:style>
  <w:style w:type="character" w:styleId="722" w:customStyle="1">
    <w:name w:val="Заголовок 1 Знак"/>
    <w:basedOn w:val="719"/>
    <w:link w:val="716"/>
    <w:uiPriority w:val="9"/>
    <w:pPr>
      <w:pBdr/>
      <w:spacing/>
      <w:ind/>
    </w:pPr>
    <w:rPr>
      <w:rFonts w:ascii="Helvetica" w:hAnsi="Helvetica" w:eastAsia="Arial Unicode MS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723">
    <w:name w:val="Footer"/>
    <w:basedOn w:val="715"/>
    <w:link w:val="72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24" w:customStyle="1">
    <w:name w:val="Нижний колонтитул Знак"/>
    <w:basedOn w:val="719"/>
    <w:link w:val="723"/>
    <w:uiPriority w:val="99"/>
    <w:pPr>
      <w:pBdr/>
      <w:spacing/>
      <w:ind/>
    </w:pPr>
  </w:style>
  <w:style w:type="paragraph" w:styleId="725" w:customStyle="1">
    <w:name w:val="Текстовый блок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</w:pPr>
    <w:rPr>
      <w:rFonts w:ascii="Helvetica" w:hAnsi="Helvetica" w:eastAsia="Arial Unicode MS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726">
    <w:name w:val="List Paragraph"/>
    <w:basedOn w:val="715"/>
    <w:uiPriority w:val="34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 w:left="720"/>
      <w:contextualSpacing w:val="true"/>
    </w:pPr>
    <w:rPr>
      <w:rFonts w:ascii="Times New Roman" w:hAnsi="Times New Roman" w:eastAsia="Arial Unicode MS" w:cs="Times New Roman"/>
      <w:sz w:val="24"/>
      <w:szCs w:val="24"/>
      <w:lang w:val="en-US"/>
    </w:rPr>
  </w:style>
  <w:style w:type="paragraph" w:styleId="727">
    <w:name w:val="TOC Heading"/>
    <w:basedOn w:val="716"/>
    <w:next w:val="715"/>
    <w:uiPriority w:val="39"/>
    <w:unhideWhenUsed/>
    <w:qFormat/>
    <w:pPr>
      <w:keepLines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0"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728">
    <w:name w:val="toc 1"/>
    <w:basedOn w:val="715"/>
    <w:next w:val="715"/>
    <w:uiPriority w:val="39"/>
    <w:unhideWhenUsed/>
    <w:pPr>
      <w:pBdr/>
      <w:spacing w:after="100"/>
      <w:ind/>
    </w:pPr>
  </w:style>
  <w:style w:type="character" w:styleId="729">
    <w:name w:val="Hyperlink"/>
    <w:basedOn w:val="719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730">
    <w:name w:val="Table Grid"/>
    <w:basedOn w:val="72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31">
    <w:name w:val="Normal (Web)"/>
    <w:basedOn w:val="715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32" w:customStyle="1">
    <w:name w:val="Заголовок 2 Знак"/>
    <w:basedOn w:val="719"/>
    <w:link w:val="71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733" w:customStyle="1">
    <w:name w:val="Заголовок 3 Знак"/>
    <w:basedOn w:val="719"/>
    <w:link w:val="71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revision>13</cp:revision>
  <dcterms:created xsi:type="dcterms:W3CDTF">2023-12-22T21:20:00Z</dcterms:created>
  <dcterms:modified xsi:type="dcterms:W3CDTF">2024-04-05T20:02:49Z</dcterms:modified>
</cp:coreProperties>
</file>