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b w:val="1"/>
          <w:bCs w:val="1"/>
          <w:color w:val="1565c0"/>
          <w:sz w:val="36"/>
          <w:szCs w:val="36"/>
          <w:rtl w:val="0"/>
        </w:rPr>
        <w:t xml:space="preserve">DUOC UC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>
        <w:rPr>
          <w:color w:val="37474f"/>
          <w:sz w:val="24"/>
          <w:szCs w:val="24"/>
          <w:rtl w:val="0"/>
        </w:rPr>
        <w:t xml:space="preserve">Escuela de Informática y Telecomunicaciones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>
        <w:rPr>
          <w:color w:val="37474f"/>
          <w:sz w:val="24"/>
          <w:szCs w:val="24"/>
          <w:rtl w:val="0"/>
        </w:rPr>
        <w:t xml:space="preserve">Sede Concepción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6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>
        <w:rPr>
          <w:b w:val="1"/>
          <w:bCs w:val="1"/>
          <w:color w:val="2e7d32"/>
          <w:sz w:val="56"/>
          <w:szCs w:val="56"/>
          <w:rtl w:val="0"/>
        </w:rPr>
        <w:t xml:space="preserve">EcoConce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>
        <w:rPr>
          <w:color w:val="555555"/>
          <w:sz w:val="28"/>
          <w:szCs w:val="28"/>
          <w:rtl w:val="0"/>
        </w:rPr>
        <w:t xml:space="preserve">Plataforma de Reciclaje Urbano — Biobío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>
        <w:rPr>
          <w:b w:val="1"/>
          <w:bCs w:val="1"/>
          <w:sz w:val="28"/>
          <w:szCs w:val="28"/>
          <w:rtl w:val="0"/>
        </w:rPr>
        <w:t xml:space="preserve">INFORME DE PLAN DE PRUEBAS DE SOFTWARE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>
        <w:rPr>
          <w:color w:val="555555"/>
          <w:sz w:val="24"/>
          <w:szCs w:val="24"/>
          <w:rtl w:val="0"/>
        </w:rPr>
        <w:t xml:space="preserve">Evaluación Parcial N° 3 — Estado de avance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4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>
        <w:rPr>
          <w:sz w:val="22"/>
          <w:szCs w:val="22"/>
          <w:rtl w:val="0"/>
        </w:rPr>
        <w:t xml:space="preserve">Asignatura: TPY1101 — Taller Aplicado de Programación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>
        <w:rPr>
          <w:sz w:val="22"/>
          <w:szCs w:val="22"/>
          <w:rtl w:val="0"/>
        </w:rPr>
        <w:t xml:space="preserve">Integrantes: Jordan Díaz Zavala · Fernando Sorrel Pinto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>
        <w:rPr>
          <w:color w:val="555555"/>
          <w:sz w:val="22"/>
          <w:szCs w:val="22"/>
          <w:rtl w:val="0"/>
        </w:rPr>
        <w:t xml:space="preserve">Junio 2026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00" w:before="400" w:lineRule="auto"/>
        <w:rPr/>
      </w:pPr>
      <w:r>
        <w:rPr>
          <w:b w:val="1"/>
          <w:bCs w:val="1"/>
          <w:color w:val="1565c0"/>
          <w:sz w:val="28"/>
          <w:szCs w:val="28"/>
          <w:rtl w:val="0"/>
        </w:rPr>
        <w:t xml:space="preserve">1. Información general del proyecto</w:t>
      </w:r>
      <w:r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560"/>
        <w:tblGridChange w:id="0">
          <w:tblGrid>
            <w:gridCol w:w="1500"/>
            <w:gridCol w:w="7560"/>
          </w:tblGrid>
        </w:tblGridChange>
      </w:tblGrid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Nombre del proyecto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EcoConce — Plataforma de Reciclaje Urbano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Asignatura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TPY1101 — Taller Aplicado de Programación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Evaluación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Evaluación Parcial N° 3 — Estado de avance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Integrantes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Jordan Díaz Zavala · Fernando Sorrel Pinto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Institución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DUOC UC — Escuela de Informática y Telecomunicaciones, Concepción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Versión del sistema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0.0.1-SNAPSHOT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Fecha de elaboración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Junio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Herramientas de prueba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Postman · JUnit 5 + MockMvc · Vitest · SQL Developer (Oracle)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Ambiente de prueba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Local: Spring Boot 3.3.5 (puerto 8081) + Oracle 21c + React Vite (puerto 5173)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Repositorio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https://github.com/fsorrel/Taller_aplicado_programacion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200" w:before="400" w:lineRule="auto"/>
        <w:rPr/>
      </w:pPr>
      <w:r>
        <w:rPr>
          <w:b w:val="1"/>
          <w:bCs w:val="1"/>
          <w:color w:val="1565c0"/>
          <w:sz w:val="28"/>
          <w:szCs w:val="28"/>
          <w:rtl w:val="0"/>
        </w:rPr>
        <w:t xml:space="preserve">2. Introducción y objetivos del plan de pruebas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2.1 Introducción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EcoConce es una plataforma web orientada a la gestión del reciclaje urbano en la Región del Biobío. Su propósito es centralizar la información sobre puntos de reciclaje, permitir a los ciudadanos registrar sus actividades, y gestionar un sistema de incentivos mediante puntos y premios. El sistema está compuesto por un backend REST desarrollado en Spring Boot 3.3.5 (Java 17), un frontend construido con React 19 + TypeScript + Vite, y una base de datos Oracle 21c con 18 tablas relacionales.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El presente informe documenta el Plan de Pruebas de Software diseñado y ejecutado para la E</w:t>
      </w:r>
      <w:r>
        <w:rPr>
          <w:rtl w:val="0"/>
        </w:rPr>
        <w:t xml:space="preserve">V</w:t>
      </w:r>
      <w:r>
        <w:rPr>
          <w:sz w:val="20"/>
          <w:szCs w:val="20"/>
          <w:rtl w:val="0"/>
        </w:rPr>
        <w:t xml:space="preserve">3 de TPY1101l.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2.2 Objetivos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Validar que los componentes del sistema (API REST, frontend, base de datos) funcionen según los requerimientos funcionales y no funcionales definidos.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Detectar errores y fallos de seguridad en los endpoints de negocio críticos.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Verificar que las validaciones de datos (Bean Validation, reglas de negocio) funcionan correctamente.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Documentar los resultados de cada prueba con evidencia verificable (HTTP status, screenshots, reportes JUnit y JaCoCo).</w:t>
      </w:r>
      <w:r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Evidenciar mejoras realizadas al producto a partir de los fallos detectados durante la ejecución del plan.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200" w:before="400" w:lineRule="auto"/>
        <w:rPr/>
      </w:pPr>
      <w:r>
        <w:rPr>
          <w:b w:val="1"/>
          <w:bCs w:val="1"/>
          <w:color w:val="1565c0"/>
          <w:sz w:val="28"/>
          <w:szCs w:val="28"/>
          <w:rtl w:val="0"/>
        </w:rPr>
        <w:t xml:space="preserve">3. Estrategia de pruebas</w:t>
      </w:r>
      <w:r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El plan adopta una estrategia multi-capa que cubre los tres componentes principales del sistema: backend, base de datos y frontend, empleando distintos tipos de pruebas según la capa evaluada.</w:t>
      </w:r>
      <w:r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20"/>
        <w:gridCol w:w="2505"/>
        <w:gridCol w:w="2940"/>
        <w:gridCol w:w="2310"/>
        <w:tblGridChange w:id="0">
          <w:tblGrid>
            <w:gridCol w:w="1620"/>
            <w:gridCol w:w="2505"/>
            <w:gridCol w:w="2940"/>
            <w:gridCol w:w="2310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prueba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Capa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Herramienta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Unitarias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Vitest + Testing Library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Verificar lógica de funciones y componentes aislados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Snapshot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Vitest (snapshot)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Detectar cambios no esperados en renderizado UI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Componentes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@testing-library/react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Verificar interacciones del usuario con la interfaz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Controller (@WebMvcTest)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Backend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JUnit 5 + MockMvc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Validar respuestas HTTP y lógica de cada endpoint REST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Integración (@SpringBootTest)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Backend + BD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JUnit 5 + H2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Verificar persistencia y relaciones JPA extremo a extremo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Funcionales (API)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Backend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Postman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Casos positivos y negativos sobre cada endpoint en local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Base de datos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BD Oracle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Oracle SQL Developer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Verificar integridad referencial, constraints y defaults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UI / Interfaz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Navegador Chrome/Firefox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Flujos de usuario, validaciones visuales y comportamiento CORS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Cobertura de código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Frontend + Backend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v8 + JaCoCo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Medir porcentaje de código cubierto por tests automatizados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200" w:before="400" w:lineRule="auto"/>
        <w:rPr/>
      </w:pPr>
      <w:r>
        <w:rPr>
          <w:b w:val="1"/>
          <w:bCs w:val="1"/>
          <w:color w:val="1565c0"/>
          <w:sz w:val="28"/>
          <w:szCs w:val="28"/>
          <w:rtl w:val="0"/>
        </w:rPr>
        <w:t xml:space="preserve">4. Resumen de ejecución de pruebas</w:t>
      </w:r>
      <w:r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4.1 Resumen consolidado (pruebas manuales y funcionales)</w:t>
      </w:r>
      <w:r>
        <w:rPr>
          <w:rtl w:val="0"/>
        </w:rPr>
      </w:r>
    </w:p>
    <w:tbl>
      <w:tblPr>
        <w:tblStyle w:val="Table3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40"/>
        <w:gridCol w:w="1185"/>
        <w:gridCol w:w="1935"/>
        <w:gridCol w:w="2295"/>
        <w:gridCol w:w="2925"/>
        <w:tblGridChange w:id="0">
          <w:tblGrid>
            <w:gridCol w:w="1140"/>
            <w:gridCol w:w="1185"/>
            <w:gridCol w:w="1935"/>
            <w:gridCol w:w="2295"/>
            <w:gridCol w:w="2925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 / Categoría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sdt>
              <w:sdtPr>
                <w:id w:val="-1647572673"/>
                <w:tag w:val="goog_rdk_0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PASS ✔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sdt>
              <w:sdtPr>
                <w:id w:val="2051882309"/>
                <w:tag w:val="goog_rdk_1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FAIL ✘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sdt>
              <w:sdtPr>
                <w:id w:val="161726581"/>
                <w:tag w:val="goog_rdk_2"/>
              </w:sdtPr>
              <w:sdtContent>
                <w:r>
                  <w:rPr>
                    <w:rFonts w:ascii="Cardo" w:cs="Cardo" w:eastAsia="Cardo" w:hAnsi="Cardo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PENDIENTE ⏳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Usuarios (API)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shd w:fill="fce4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Puntos de reciclaje (API)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8</w:t>
            </w:r>
            <w:r>
              <w:rPr>
                <w:rtl w:val="0"/>
              </w:rPr>
            </w:r>
          </w:p>
        </w:tc>
        <w:tc>
          <w:tcPr>
            <w:shd w:fill="fce4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Formularios reciclaje (API)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Premios y canjes (API)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Reportes (API)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Guías y materiales (API)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Dashboard (API)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shd w:fill="fce4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>
              <w:rPr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Base de datos (Oracle)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Frontend (UI / navegador)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6323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right"/>
              <w:rPr>
                <w:color w:val="ffffff"/>
              </w:rPr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</w:t>
            </w:r>
            <w:r>
              <w:rPr>
                <w:rtl w:val="0"/>
              </w:rPr>
            </w:r>
          </w:p>
        </w:tc>
        <w:tc>
          <w:tcPr>
            <w:shd w:fill="26323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52</w:t>
            </w:r>
            <w:r>
              <w:rPr>
                <w:rtl w:val="0"/>
              </w:rPr>
            </w:r>
          </w:p>
        </w:tc>
        <w:tc>
          <w:tcPr>
            <w:shd w:fill="26323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>
              <w:rPr>
                <w:b w:val="1"/>
                <w:bCs w:val="1"/>
                <w:color w:val="a5d6a7"/>
                <w:rtl w:val="0"/>
              </w:rPr>
              <w:t xml:space="preserve">48</w:t>
            </w:r>
            <w:r>
              <w:rPr>
                <w:rtl w:val="0"/>
              </w:rPr>
            </w:r>
          </w:p>
        </w:tc>
        <w:tc>
          <w:tcPr>
            <w:shd w:fill="26323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>
              <w:rPr>
                <w:b w:val="1"/>
                <w:bCs w:val="1"/>
                <w:color w:val="ef9a9a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shd w:fill="26323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>
              <w:rPr>
                <w:b w:val="1"/>
                <w:bCs w:val="1"/>
                <w:color w:val="ffe082"/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Nota: Los 3 bugs detectados (U-08, P-08, DB-02) corresponden a fallos de seguridad y reglas de negocio. Todos están documentados en la sección 6 con la corrección implementada o en proceso.</w:t>
      </w:r>
      <w:r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4.2 Tests automatizados del frontend (Vitest)</w:t>
      </w:r>
      <w:r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El frontend cuenta con una suite de 60 tests automatizados distribuidos en cuatro categorías, ejecutados con Vitest y @testing-library/react. La ejecución con npm run test:coverage arroja 100% de pruebas pasadas.</w:t>
      </w:r>
      <w:r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>
        <w:rPr>
          <w:rtl w:val="0"/>
        </w:rPr>
      </w:r>
    </w:p>
    <w:tbl>
      <w:tblPr>
        <w:tblStyle w:val="Table4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20"/>
        <w:gridCol w:w="2115"/>
        <w:gridCol w:w="2640"/>
        <w:gridCol w:w="2745"/>
        <w:tblGridChange w:id="0">
          <w:tblGrid>
            <w:gridCol w:w="1620"/>
            <w:gridCol w:w="2115"/>
            <w:gridCol w:w="2640"/>
            <w:gridCol w:w="2745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Archivo de test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Tests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__tests__/components/ui.test.tsx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Componentes UI (interacción)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20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sdt>
              <w:sdtPr>
                <w:id w:val="-1078417653"/>
                <w:tag w:val="goog_rdk_3"/>
              </w:sdtPr>
              <w:sdtContent>
                <w:r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✔ 100% PASS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__tests__/unit/gps.test.ts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Unitarios (módulo GPS)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sdt>
              <w:sdtPr>
                <w:id w:val="-124919029"/>
                <w:tag w:val="goog_rdk_4"/>
              </w:sdtPr>
              <w:sdtContent>
                <w:r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✔ 100% PASS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__tests__/unit/materialUnits.test.ts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Unitarios (unidades material)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sdt>
              <w:sdtPr>
                <w:id w:val="2088941159"/>
                <w:tag w:val="goog_rdk_5"/>
              </w:sdtPr>
              <w:sdtContent>
                <w:r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✔ 100% PASS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__tests__/snapshots/ui.snapshots.test.tsx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Snapshots de componentes UI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20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sdt>
              <w:sdtPr>
                <w:id w:val="1109142475"/>
                <w:tag w:val="goog_rdk_6"/>
              </w:sdtPr>
              <w:sdtContent>
                <w:r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✔ 100% PASS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TOTAL (automático Vitest)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60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sdt>
              <w:sdtPr>
                <w:id w:val="-1952553979"/>
                <w:tag w:val="goog_rdk_7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✔ 100% PASS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4.3 Cobertura de código frontend (v8)</w:t>
      </w:r>
      <w:r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80" w:lineRule="auto"/>
        <w:rPr/>
      </w:pPr>
      <w:sdt>
        <w:sdtPr>
          <w:id w:val="1960008262"/>
          <w:tag w:val="goog_rdk_8"/>
        </w:sdtPr>
        <w:sdtContent>
          <w:r>
            <w:rPr>
              <w:rFonts w:ascii="Cardo" w:cs="Cardo" w:eastAsia="Cardo" w:hAnsi="Cardo"/>
              <w:sz w:val="20"/>
              <w:szCs w:val="20"/>
              <w:rtl w:val="0"/>
            </w:rPr>
            <w:t xml:space="preserve">Reporte generado con: npm run test:coverage → ecoconce-frontend/coverage/index.html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290"/>
        <w:gridCol w:w="1830"/>
        <w:gridCol w:w="2040"/>
        <w:gridCol w:w="2280"/>
        <w:tblGridChange w:id="0">
          <w:tblGrid>
            <w:gridCol w:w="1560"/>
            <w:gridCol w:w="1290"/>
            <w:gridCol w:w="1830"/>
            <w:gridCol w:w="2040"/>
            <w:gridCol w:w="2280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 / Ruta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Statements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Branches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Functions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Lines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src/app/components/figma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100%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100%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100%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100%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src/app/components/ui</w:t>
            </w:r>
            <w:r>
              <w:rPr>
                <w:rtl w:val="0"/>
              </w:rPr>
            </w:r>
          </w:p>
        </w:tc>
        <w:tc>
          <w:tcPr>
            <w:shd w:fill="fce4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7.89%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88.13%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89.47%</w:t>
            </w:r>
            <w:r>
              <w:rPr>
                <w:rtl w:val="0"/>
              </w:rPr>
            </w:r>
          </w:p>
        </w:tc>
        <w:tc>
          <w:tcPr>
            <w:shd w:fill="fce4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7.89%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src/app/lib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32%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71.42%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83.33%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32%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src/app/pages</w:t>
            </w:r>
            <w:r>
              <w:rPr>
                <w:rtl w:val="0"/>
              </w:rPr>
            </w:r>
          </w:p>
        </w:tc>
        <w:tc>
          <w:tcPr>
            <w:shd w:fill="fce4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0%</w:t>
            </w:r>
            <w:r>
              <w:rPr>
                <w:rtl w:val="0"/>
              </w:rPr>
            </w:r>
          </w:p>
        </w:tc>
        <w:tc>
          <w:tcPr>
            <w:shd w:fill="fce4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0%</w:t>
            </w:r>
            <w:r>
              <w:rPr>
                <w:rtl w:val="0"/>
              </w:rPr>
            </w:r>
          </w:p>
        </w:tc>
        <w:tc>
          <w:tcPr>
            <w:shd w:fill="fce4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0%</w:t>
            </w:r>
            <w:r>
              <w:rPr>
                <w:rtl w:val="0"/>
              </w:rPr>
            </w:r>
          </w:p>
        </w:tc>
        <w:tc>
          <w:tcPr>
            <w:shd w:fill="fce4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0%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GLOBAL (todas las rutas)</w:t>
            </w:r>
            <w:r>
              <w:rPr>
                <w:rtl w:val="0"/>
              </w:rPr>
            </w:r>
          </w:p>
        </w:tc>
        <w:tc>
          <w:tcPr>
            <w:shd w:fill="fce4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3.82%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65.49%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65.42%</w:t>
            </w:r>
            <w:r>
              <w:rPr>
                <w:rtl w:val="0"/>
              </w:rPr>
            </w:r>
          </w:p>
        </w:tc>
        <w:tc>
          <w:tcPr>
            <w:shd w:fill="fce4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3.82%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Nota: El bajo porcentaje global en statements/lines se explica porque src/app/pages (7.098 líneas) no contiene tests unitarios aún. Los componentes UI y lib alcanzan cobertura alta en branches y functions, indicadores más relevantes para verificar lógica de negocio. Ver evidencia A-01.</w:t>
      </w:r>
      <w:r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4.4 Tests automatizados del backend (JUnit 5 + MockMvc)</w:t>
      </w:r>
      <w:r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El backend cuenta con 4 archivos de test en src/test/java/cl/ecoconce/. Se ejecutan con mvn test (H2 en memoria, sin dependencia de Oracle).</w:t>
      </w:r>
      <w:r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>
        <w:rPr>
          <w:rtl w:val="0"/>
        </w:rPr>
      </w:r>
    </w:p>
    <w:tbl>
      <w:tblPr>
        <w:tblStyle w:val="Table6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50"/>
        <w:gridCol w:w="1680"/>
        <w:gridCol w:w="1800"/>
        <w:gridCol w:w="1695"/>
        <w:tblGridChange w:id="0">
          <w:tblGrid>
            <w:gridCol w:w="3750"/>
            <w:gridCol w:w="1680"/>
            <w:gridCol w:w="1800"/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Archivo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Tests aprox.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UsuarioControllerTest.java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@WebMvcTest (Controller)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~14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Ver evidencia mvn test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PremioControllerTest.java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@WebMvcTest (Controller)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~14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Ver evidencia mvn test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PuntoReciclajeControllerTest.java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@WebMvcTest (Controller)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~20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Ver evidencia mvn test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UsuarioIntegrationTest.java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@SpringBootTest + H2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Ver evidencia mvn test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Comandos para ejecutar y generar reporte JaCoCo:</w:t>
      </w:r>
      <w:r>
        <w:rPr>
          <w:rtl w:val="0"/>
        </w:rPr>
      </w:r>
    </w:p>
    <w:p w:rsidR="00000000" w:rsidDel="00000000" w:rsidP="00000000" w:rsidRDefault="00000000" w:rsidRPr="00000000" w14:paraId="000000EF">
      <w:pPr>
        <w:spacing w:after="40" w:before="80" w:lineRule="auto"/>
        <w:rPr/>
      </w:pPr>
      <w:sdt>
        <w:sdtPr>
          <w:id w:val="1756766544"/>
          <w:tag w:val="goog_rdk_9"/>
        </w:sdtPr>
        <w:sdtContent>
          <w:r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    mvn test            → ejecuta todos los tests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F0">
      <w:pPr>
        <w:spacing w:after="120" w:before="40" w:lineRule="auto"/>
        <w:rPr/>
      </w:pPr>
      <w:sdt>
        <w:sdtPr>
          <w:id w:val="-709013242"/>
          <w:tag w:val="goog_rdk_10"/>
        </w:sdtPr>
        <w:sdtContent>
          <w:r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    mvn verify          → genera cobertura en target/site/jacoco/index.html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Ver evidencias A-02 (BUILD SUCCESS) y A-03 (reporte JaCoCo).</w:t>
      </w:r>
      <w:r>
        <w:rPr>
          <w:rtl w:val="0"/>
        </w:rPr>
      </w:r>
    </w:p>
    <w:p w:rsidR="00000000" w:rsidDel="00000000" w:rsidP="00000000" w:rsidRDefault="00000000" w:rsidRPr="00000000" w14:paraId="000000F2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200" w:before="400" w:lineRule="auto"/>
        <w:rPr/>
      </w:pPr>
      <w:r>
        <w:rPr>
          <w:b w:val="1"/>
          <w:bCs w:val="1"/>
          <w:color w:val="1565c0"/>
          <w:sz w:val="28"/>
          <w:szCs w:val="28"/>
          <w:rtl w:val="0"/>
        </w:rPr>
        <w:t xml:space="preserve">5. Ejecución detallada del plan de pruebas</w:t>
      </w:r>
      <w:r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5.1 API — Usuarios</w:t>
      </w:r>
      <w:r>
        <w:rPr>
          <w:rtl w:val="0"/>
        </w:rPr>
      </w:r>
    </w:p>
    <w:tbl>
      <w:tblPr>
        <w:tblStyle w:val="Table7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5"/>
        <w:gridCol w:w="960"/>
        <w:gridCol w:w="990"/>
        <w:gridCol w:w="1470"/>
        <w:gridCol w:w="1725"/>
        <w:gridCol w:w="1485"/>
        <w:gridCol w:w="2055"/>
        <w:tblGridChange w:id="0">
          <w:tblGrid>
            <w:gridCol w:w="615"/>
            <w:gridCol w:w="960"/>
            <w:gridCol w:w="990"/>
            <w:gridCol w:w="1470"/>
            <w:gridCol w:w="1725"/>
            <w:gridCol w:w="1485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 / Funcionalidad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U-01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 /api/usuarios — Registro válido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{rut, nombreAlias, correo, contrasena, comunaId, rolId}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JSON usuario. activo='S', puntos=0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>
              <w:rPr>
                <w:sz w:val="16"/>
                <w:szCs w:val="16"/>
                <w:rtl w:val="0"/>
              </w:rPr>
              <w:t xml:space="preserve">200 OK. El usuario se registra correctamente. Retorna JSON con ID autogenerado, puntos=0 y rol="ADMIN"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U-02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 /api/usuarios — RUT duplicado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Validación negativa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RUT ya registrado en BD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400. Mensaje: 'Ya existe un usuario con ese RUT'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400 BAD REQUEST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U-03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 /api/usuarios — Correo duplicado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Validación negativa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Correo ya registrado en BD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400. Mensaje: 'Ya existe un usuario con ese correo'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>
              <w:rPr>
                <w:rtl w:val="0"/>
              </w:rPr>
              <w:t xml:space="preserve">400 Bad Request. El sistema bloquea el registro correctamente al detectar el correo duplicado y retorna el mensaje esperado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U-04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 /api/usuarios — Datos inválidos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Validación Bean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{rut:"", correo:"no-es-correo"}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400. Detalla campo y error de validación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>
              <w:rPr>
                <w:rtl w:val="0"/>
              </w:rPr>
              <w:t xml:space="preserve">HTTP 400 Bad Request. La validación Bean funciona correctamente; el sistema rechaza la petición y retorna el mensaje exacto indicando el fallo en el formato del correo electrónico.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U-05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GET /api/usuarios/{id} — Buscar existente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id = 1 (usuario existente)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Retorna datos del usuario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200 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U-06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GET /api/usuarios/{id} — Buscar inexistente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negativo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id = 99999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404. 'Usuario no encontrado'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404 NOT FOUND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U-07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PUT /api/usuarios/admin/{id} — Actualizar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{nombreAlias, correo, activo, rolId}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Datos actualizados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>
              <w:rPr>
                <w:rtl w:val="0"/>
              </w:rPr>
              <w:t xml:space="preserve">HTTP 200 OK. El endpoint permite la actualización de los campos permitidos (nombreAlias, correo, activo, rolId) para un usuario existente y retorna el objeto modificado correctamente.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U-08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PUT /api/usuarios/admin — Admin original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Seguridad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id = admin@ecoconce.cl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400. 'No se puede modificar el administrador original'</w:t>
            </w:r>
            <w:r>
              <w:rPr>
                <w:rtl w:val="0"/>
              </w:rPr>
            </w:r>
          </w:p>
        </w:tc>
        <w:tc>
          <w:tcPr>
            <w:shd w:fill="fce4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FAIL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sdt>
              <w:sdtPr>
                <w:id w:val="1841968561"/>
                <w:tag w:val="goog_rdk_11"/>
              </w:sdtPr>
              <w:sdtContent>
                <w:r>
                  <w:rPr>
                    <w:rFonts w:ascii="Cardo" w:cs="Cardo" w:eastAsia="Cardo" w:hAnsi="Cardo"/>
                    <w:b w:val="0"/>
                    <w:bCs w:val="0"/>
                    <w:sz w:val="16"/>
                    <w:szCs w:val="16"/>
                    <w:rtl w:val="0"/>
                  </w:rPr>
                  <w:t xml:space="preserve">HTTP 200 actual. Bug → en corrección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Evidencia: capturas Postman para U-01 (200 OK), U-02 (400), U-05 (200), U-08 FAIL y PASS post-corrección. Ver A-05 a A-07.</w:t>
      </w:r>
      <w:r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5.2 API — Puntos de reciclaje</w:t>
      </w:r>
      <w:r>
        <w:rPr>
          <w:rtl w:val="0"/>
        </w:rPr>
      </w:r>
    </w:p>
    <w:tbl>
      <w:tblPr>
        <w:tblStyle w:val="Table8"/>
        <w:tblW w:w="92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"/>
        <w:gridCol w:w="1755"/>
        <w:gridCol w:w="1845"/>
        <w:gridCol w:w="1185"/>
        <w:gridCol w:w="1350"/>
        <w:gridCol w:w="1080"/>
        <w:gridCol w:w="1650"/>
        <w:tblGridChange w:id="0">
          <w:tblGrid>
            <w:gridCol w:w="390"/>
            <w:gridCol w:w="1755"/>
            <w:gridCol w:w="1845"/>
            <w:gridCol w:w="1185"/>
            <w:gridCol w:w="1350"/>
            <w:gridCol w:w="1080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 / Funcionalidad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P-01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GET /api/puntos — Listar todos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Sin parámetros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Array con puntos y materiales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200 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P-02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GET /api/puntos/{id} — Buscar existente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id = 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Punto con nombre, coords, estado, materiales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200 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P-03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GET /api/puntos/{id} — Buscar inexistente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negativo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id = 99999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404. 'Punto de reciclaje no encontrado'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>
              <w:rPr>
                <w:rtl w:val="0"/>
              </w:rPr>
              <w:t xml:space="preserve">404 Not Found. El sistema maneja correctamente la búsqueda fallida y retorna el mensaje esperado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P-04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 /api/puntos/admin — Crear punto válido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{nombre, comunaId, latitud, longitud, materiales:[...]}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Punto creado con materiales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200 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P-05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 /api/puntos/admin — Sin materiales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Validación negativa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Lista materiales vacía o ausente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400. 'El punto debe tener al menos un material'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>
              <w:rPr>
                <w:rtl w:val="0"/>
              </w:rPr>
              <w:t xml:space="preserve">400 Bad Request. Al enviar la lista de materiales vacía en formato JSON, la regla de negocio responde correctamente rechazando la petición con el mensaje de error correspondiente.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P-06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 /api/puntos/admin — Material duplicado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Validación negativa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Mismo materialId repetido en lista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400. 'No se puede repetir el mismo material'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>
              <w:rPr>
                <w:rtl w:val="0"/>
              </w:rPr>
              <w:t xml:space="preserve">400 Bad Request. El sistema impide el registro de un punto si contiene materiales repetidos en la solicitud.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P-07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PUT /api/puntos/admin/{id}/desactivar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id = punto activo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Estado cambia a INACTIVO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>
              <w:rPr>
                <w:rtl w:val="0"/>
              </w:rPr>
              <w:t xml:space="preserve">200 OK. El endpoint realiza la desactivación lógica del punto modificando su estado a INACTIVO con éxito.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P-08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PUT mantenedor — Actual &gt; capacidad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Regla negocio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{actualCompactado:200, capacidadCompactado:100}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400. 'La cantidad actual no puede superar la capacidad'</w:t>
            </w:r>
            <w:r>
              <w:rPr>
                <w:rtl w:val="0"/>
              </w:rPr>
            </w:r>
          </w:p>
        </w:tc>
        <w:tc>
          <w:tcPr>
            <w:shd w:fill="fce4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FAIL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sdt>
              <w:sdtPr>
                <w:id w:val="1200895777"/>
                <w:tag w:val="goog_rdk_12"/>
              </w:sdtPr>
              <w:sdtContent>
                <w:r>
                  <w:rPr>
                    <w:rFonts w:ascii="Cardo" w:cs="Cardo" w:eastAsia="Cardo" w:hAnsi="Cardo"/>
                    <w:b w:val="0"/>
                    <w:bCs w:val="0"/>
                    <w:sz w:val="16"/>
                    <w:szCs w:val="16"/>
                    <w:rtl w:val="0"/>
                  </w:rPr>
                  <w:t xml:space="preserve">HTTP 200 actual. Bug → en corrección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P-09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PUT mantenedor — Mantenedor distinto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Seguridad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mantenedorId diferente al asignado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400. 'No puedes modificar un punto de otro mantenedor'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400 BAD REQUEST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7E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Evidencia: capturas Postman P-01, P-04 (200 OK), P-08 FAIL y PASS post-corrección. Ver A-08 y A-09.</w:t>
      </w:r>
      <w:r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5.3 API — Formularios de reciclaje</w:t>
      </w:r>
      <w:r>
        <w:rPr>
          <w:rtl w:val="0"/>
        </w:rPr>
      </w:r>
    </w:p>
    <w:tbl>
      <w:tblPr>
        <w:tblStyle w:val="Table9"/>
        <w:tblW w:w="9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1740"/>
        <w:gridCol w:w="1395"/>
        <w:gridCol w:w="1800"/>
        <w:gridCol w:w="1605"/>
        <w:gridCol w:w="1155"/>
        <w:gridCol w:w="1200"/>
        <w:tblGridChange w:id="0">
          <w:tblGrid>
            <w:gridCol w:w="555"/>
            <w:gridCol w:w="1740"/>
            <w:gridCol w:w="1395"/>
            <w:gridCol w:w="1800"/>
            <w:gridCol w:w="1605"/>
            <w:gridCol w:w="1155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 / Funcionalidad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F-01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 /api/formularios/usuario/{id} — Válido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{puntoId, distanciaMetros, materiales:[...]}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PENDIENTE, puntos calculados, fecha registrada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200 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F-02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 /api/formularios/usuario/{id} — Incompleto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Validación Bean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Body sin puntoId o sin materiales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400. Campo faltante y error de validación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400 BAD REQUEST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F-03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PUT /api/formularios/{id}/aprobar — Pendiente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id = formulario PENDIENTE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APROBADO. Puntos sumados al usuario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200 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F-04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PUT /api/formularios/{id}/rechazar — Obs.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{observacion:'Material no corresponde'}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RECHAZADO. Observación registrada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200 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F-05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PUT /api/formularios/{id}/aprobar — Inexist.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negativo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id = 99999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404. Recurso no encontrado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404 BAD REQUEST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F-06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Historial — Aprobación genera movimiento BD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Integración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sdt>
              <w:sdtPr>
                <w:id w:val="-525891025"/>
                <w:tag w:val="goog_rdk_13"/>
              </w:sdtPr>
              <w:sdtContent>
                <w:r>
                  <w:rPr>
                    <w:rFonts w:ascii="Cardo" w:cs="Cardo" w:eastAsia="Cardo" w:hAnsi="Cardo"/>
                    <w:b w:val="0"/>
                    <w:bCs w:val="0"/>
                    <w:sz w:val="16"/>
                    <w:szCs w:val="16"/>
                    <w:rtl w:val="0"/>
                  </w:rPr>
                  <w:t xml:space="preserve">Aprobar → GET /api/bd/movimientos-puntos-usuario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Registro GANANCIA con puntos correctos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>
              <w:rPr>
                <w:rtl w:val="0"/>
              </w:rPr>
              <w:t xml:space="preserve">200 OK. Flujo de integración correcto: la aprobación de un formulario pendiente genera de manera automática el registro correspondiente en el historial de movimientos bajo el tipo 'GANANCIA'.</w:t>
            </w:r>
          </w:p>
        </w:tc>
      </w:tr>
    </w:tbl>
    <w:p w:rsidR="00000000" w:rsidDel="00000000" w:rsidP="00000000" w:rsidRDefault="00000000" w:rsidRPr="00000000" w14:paraId="000001B1"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5.4 API — Premios y canjes</w:t>
      </w:r>
      <w:r>
        <w:rPr>
          <w:rtl w:val="0"/>
        </w:rPr>
      </w:r>
    </w:p>
    <w:tbl>
      <w:tblPr>
        <w:tblStyle w:val="Table10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5"/>
        <w:gridCol w:w="2100"/>
        <w:gridCol w:w="1485"/>
        <w:gridCol w:w="1305"/>
        <w:gridCol w:w="1395"/>
        <w:gridCol w:w="1185"/>
        <w:gridCol w:w="1395"/>
        <w:tblGridChange w:id="0">
          <w:tblGrid>
            <w:gridCol w:w="615"/>
            <w:gridCol w:w="2100"/>
            <w:gridCol w:w="1485"/>
            <w:gridCol w:w="1305"/>
            <w:gridCol w:w="1395"/>
            <w:gridCol w:w="1185"/>
            <w:gridCol w:w="1395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 / Funcionalidad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PR-01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GET /api/premios — Listar activos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Sin parámetros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Solo premios activo='S'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200 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PR-02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 /api/premios/admin — Crear válido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{nombre, costoPuntos:500, stock:10, activo:'S'}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Premio creado y disponible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200 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PR-03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 /api/premios/admin — Activo inválido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Validación negativa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{activo:'X'}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400. 'El valor debe ser S o N'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400 BAD REQUEST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PR-04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PUT /api/premios/admin/{id}/desactivar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id = premio activo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activo='N'. No aparece en listado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>
              <w:rPr>
                <w:rtl w:val="0"/>
              </w:rPr>
              <w:t xml:space="preserve">200 OK. El estado del premio cambia exitosamente a inactivo (activo='N') impidiendo que se muestre en el listado público.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PR-05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 /api/premios/{id}/canjear — Con puntos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Usuario con puntos &gt;= costoPuntos, stock &gt; 0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Canje registrado, puntos descontados, stock-1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>
              <w:rPr>
                <w:rtl w:val="0"/>
              </w:rPr>
              <w:t xml:space="preserve">200 OK. Registro de canje exitoso. El sistema procesa la transacción, descuentan los puntos correspondientes al usuario y disminuye en 1 unidad el stock del premio.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PR-06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 /api/premios/{id}/canjear — Sin puntos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Regla negocio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Usuario con puntos &lt; costoPuntos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400. Puntos insuficientes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>
              <w:rPr>
                <w:rtl w:val="0"/>
              </w:rPr>
              <w:t xml:space="preserve">400 Bad Request. La regla de negocio bloquea el canje de manera correcta al detectar que los puntos del usuario son menores al costo del premio.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PR-07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 /api/premios/{id}/canjear — Sin stock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Regla negocio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Premio con stock = 0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400. Sin stock disponible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PR-08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PUT /api/premios/admin/canjes/{id}/estado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{estado:'ENTREGADO', observacion:'...'}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Estado del canje actualizado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>
              <w:rPr>
                <w:rtl w:val="0"/>
              </w:rPr>
              <w:t xml:space="preserve">200 OK. El administrador puede actualizar el estado del canje y guardar las observaciones de la entrega correctamente.</w:t>
            </w:r>
          </w:p>
        </w:tc>
      </w:tr>
    </w:tbl>
    <w:p w:rsidR="00000000" w:rsidDel="00000000" w:rsidP="00000000" w:rsidRDefault="00000000" w:rsidRPr="00000000" w14:paraId="000001F1"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5.5 API — Reportes, Guías y Dashboard</w:t>
      </w:r>
      <w:r>
        <w:rPr>
          <w:rtl w:val="0"/>
        </w:rPr>
      </w:r>
    </w:p>
    <w:tbl>
      <w:tblPr>
        <w:tblStyle w:val="Table11"/>
        <w:tblW w:w="9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5"/>
        <w:gridCol w:w="2415"/>
        <w:gridCol w:w="1380"/>
        <w:gridCol w:w="1455"/>
        <w:gridCol w:w="1185"/>
        <w:gridCol w:w="1125"/>
        <w:gridCol w:w="1410"/>
        <w:tblGridChange w:id="0">
          <w:tblGrid>
            <w:gridCol w:w="615"/>
            <w:gridCol w:w="2415"/>
            <w:gridCol w:w="1380"/>
            <w:gridCol w:w="1455"/>
            <w:gridCol w:w="1185"/>
            <w:gridCol w:w="1125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 / Funcionalidad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RE-01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 /api/reportes — Crear reporte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{usuarioId:1, puntoId:1, tipoReporteId:1, descripcion}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Reporte creado con fecha automática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200 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RE-02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GET /api/reportes/admin — Listar todos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Sin parámetros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Array con todos los reportes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200 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RE-03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GET /api/reportes/tipos — Tipos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Sin parámetros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Lista de tipos de reporte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200 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RE-04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GET /api/reportes/mantenedor/{id}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id = mantenedor con puntos asignados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Solo reportes del mantenedor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200 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GU-01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GET /api/guias — Listar guías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Sin parámetros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Lista de guías con título y material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200 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GU-02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GET /api/materiales — Listar materiales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Sin parámetros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Lista de materiales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200 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GU-03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GET /api/schema — Esquema BD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Sin parámetros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Lista 18 tablas con columnas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200 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DB-01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GET /api/dashboard/{id} — Usuario activo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usuarioId = 1 (con actividad)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200. Puntos, medallería, resumen reciclaje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200 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DB-02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GET /api/dashboard/{id} — Inexistente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Func. </w:t>
            </w:r>
            <w:r>
              <w:rPr>
                <w:sz w:val="18"/>
                <w:szCs w:val="18"/>
                <w:rtl w:val="0"/>
              </w:rPr>
              <w:t xml:space="preserve">positivo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usuarioId = 99999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HTTP 404. 'Usuario no encontrado'</w:t>
            </w:r>
            <w:r>
              <w:rPr>
                <w:rtl w:val="0"/>
              </w:rPr>
            </w:r>
          </w:p>
        </w:tc>
        <w:tc>
          <w:tcPr>
            <w:shd w:fill="fce4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>
              <w:rPr>
                <w:sz w:val="16"/>
                <w:szCs w:val="16"/>
                <w:rtl w:val="0"/>
              </w:rPr>
              <w:t xml:space="preserve">404 Not Found. El sistema maneja correctamente la excepción cuando se consulta un usuario inexistente (99999), denegando el acceso al dashboard y mostrando el mensaje correspondiente.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39">
      <w:pPr>
        <w:spacing w:after="80" w:before="80" w:lineRule="auto"/>
        <w:rPr/>
      </w:pPr>
      <w:sdt>
        <w:sdtPr>
          <w:id w:val="2112650867"/>
          <w:tag w:val="goog_rdk_14"/>
        </w:sdtPr>
        <w:sdtContent>
          <w:r>
            <w:rPr>
              <w:rFonts w:ascii="Cardo" w:cs="Cardo" w:eastAsia="Cardo" w:hAnsi="Cardo"/>
              <w:sz w:val="20"/>
              <w:szCs w:val="20"/>
              <w:rtl w:val="0"/>
            </w:rPr>
            <w:t xml:space="preserve">Nota DB-02: GET /api/dashboard/99999 retornó HTTP 200 en lugar de 404. Bug detectado → pendiente corrección en DashboardService. Ver A-10.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5.6 Base de datos — Oracle 21c</w:t>
      </w:r>
      <w:r>
        <w:rPr>
          <w:rtl w:val="0"/>
        </w:rPr>
      </w:r>
    </w:p>
    <w:tbl>
      <w:tblPr>
        <w:tblStyle w:val="Table12"/>
        <w:tblW w:w="9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5"/>
        <w:gridCol w:w="1425"/>
        <w:gridCol w:w="1065"/>
        <w:gridCol w:w="1905"/>
        <w:gridCol w:w="1620"/>
        <w:gridCol w:w="1515"/>
        <w:gridCol w:w="1620"/>
        <w:tblGridChange w:id="0">
          <w:tblGrid>
            <w:gridCol w:w="435"/>
            <w:gridCol w:w="1425"/>
            <w:gridCol w:w="1065"/>
            <w:gridCol w:w="1905"/>
            <w:gridCol w:w="1620"/>
            <w:gridCol w:w="1515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 / Funcionalidad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BD-01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sdt>
              <w:sdtPr>
                <w:id w:val="2028561967"/>
                <w:tag w:val="goog_rdk_15"/>
              </w:sdtPr>
              <w:sdtContent>
                <w:r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Integridad referencial usuarios → comunas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BD/Integridad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INSERT usuarios con comuna_id inexistente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Error FK. BD rechaza operación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ORA-02291: Violación de clave foránea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BD-02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sdt>
              <w:sdtPr>
                <w:id w:val="649983176"/>
                <w:tag w:val="goog_rdk_16"/>
              </w:sdtPr>
              <w:sdtContent>
                <w:r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Integridad referencial formulario → usuario y punto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BD/Integridad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INSERT formularios con IDs válidos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Registro insertado. FKs validadas correctamente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FK_FORM_USUARIO y FK_FORM_PUNTO verificadas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BD-03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Constraint NOT NULL usuarios.rut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BD/Restricciones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INSERT usuarios con rut = NULL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Error NOT NULL. Operación rechazada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ORA-01400: Cannot insert NULL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BD-04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Valor por defecto formularios.estado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BD/Defaults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INSERT formularios sin columna 'estado'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Registro con estado = 'PENDIENTE' por defecto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Oracle asignó default 'PENDIENTE' automáticamente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BD-05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sdt>
              <w:sdtPr>
                <w:id w:val="-2124620314"/>
                <w:tag w:val="goog_rdk_17"/>
              </w:sdtPr>
              <w:sdtContent>
                <w:r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Relación puntos ↔ materiales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BD/Consistencia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GET /api/bd/punto-materiales tras crear punto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punto_id y material_id correctos en punto_materiales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200 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BD-06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Historial tras aprobación de formulario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BD/Trazabilidad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sdt>
              <w:sdtPr>
                <w:id w:val="940196945"/>
                <w:tag w:val="goog_rdk_18"/>
              </w:sdtPr>
              <w:sdtContent>
                <w:r>
                  <w:rPr>
                    <w:rFonts w:ascii="Cardo" w:cs="Cardo" w:eastAsia="Cardo" w:hAnsi="Cardo"/>
                    <w:b w:val="0"/>
                    <w:bCs w:val="0"/>
                    <w:sz w:val="16"/>
                    <w:szCs w:val="16"/>
                    <w:rtl w:val="0"/>
                  </w:rPr>
                  <w:t xml:space="preserve">Aprobar formulario → GET movimientos-puntos-usuario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Registro GANANCIA con usuario y puntos correctos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tipo_movimiento='GANANCIA' confirmado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6D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Evidencia: capturas SQL Developer para BD-01 (ORA-02291) y BD-03 (ORA-01400). Ver A-11 y A-12.</w:t>
      </w:r>
      <w:r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5.7 Frontend — Pruebas de interfaz de usuario</w:t>
      </w:r>
      <w:r>
        <w:rPr>
          <w:rtl w:val="0"/>
        </w:rPr>
      </w:r>
    </w:p>
    <w:tbl>
      <w:tblPr>
        <w:tblStyle w:val="Table13"/>
        <w:tblW w:w="95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0"/>
        <w:gridCol w:w="3240"/>
        <w:gridCol w:w="1065"/>
        <w:gridCol w:w="1035"/>
        <w:gridCol w:w="1155"/>
        <w:gridCol w:w="1185"/>
        <w:gridCol w:w="1245"/>
        <w:tblGridChange w:id="0">
          <w:tblGrid>
            <w:gridCol w:w="630"/>
            <w:gridCol w:w="3240"/>
            <w:gridCol w:w="1065"/>
            <w:gridCol w:w="1035"/>
            <w:gridCol w:w="1155"/>
            <w:gridCol w:w="1185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 / Funcionalidad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de entrada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FE-01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Registro — Formulario frontend completo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UI/Funcional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Completar todos los campos y enviar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Usuario registrado. Redirección al login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Procesó datos y redirigió correctamente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FE-02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Registro — Campos vacíos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UI/Validación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Enviar formulario sin campos requeridos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Mensajes de error por campo. No llama API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Validación client-side. Mensajes 'Campo requerido' por campo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FE-03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Listado de puntos — Mapa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UI/Funcional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Navegar a sección de puntos de reciclaje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Puntos con nombre, dirección y estado visibles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FE-04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Catálogo de premios — Solo activos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UI/Funcional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Navegar a sección de premios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Solo premios activo='S' con costo en puntos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Solo premios activos. Stock y costo visibles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FE-05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Dashboard — Puntos y medallería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UI/Funcional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Login con usuario con actividad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Saldo de puntos, historial, medallería visibles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Balance, medallas e historial correctos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FE-06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sdt>
              <w:sdtPr>
                <w:id w:val="1204091596"/>
                <w:tag w:val="goog_rdk_19"/>
              </w:sdtPr>
              <w:sdtContent>
                <w:r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CORS — Frontend → Backend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UI/Seguridad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Petición desde localhost:5173 a la API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Sin error CORS en consola del navegador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>
              <w:rPr>
                <w:b w:val="0"/>
                <w:bCs w:val="0"/>
                <w:sz w:val="16"/>
                <w:szCs w:val="16"/>
                <w:rtl w:val="0"/>
              </w:rPr>
              <w:t xml:space="preserve">Verificado con CorsConfig.java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spacing w:after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A1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Evidencia: captura FE-05 Dashboard ciudadano mostrando puntos, medallas e historial. Ver A-13.</w:t>
      </w:r>
      <w:r>
        <w:rPr>
          <w:rtl w:val="0"/>
        </w:rPr>
      </w:r>
    </w:p>
    <w:p w:rsidR="00000000" w:rsidDel="00000000" w:rsidP="00000000" w:rsidRDefault="00000000" w:rsidRPr="00000000" w14:paraId="000002A2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spacing w:after="200" w:before="400" w:lineRule="auto"/>
        <w:rPr/>
      </w:pPr>
      <w:r>
        <w:rPr>
          <w:b w:val="1"/>
          <w:bCs w:val="1"/>
          <w:color w:val="1565c0"/>
          <w:sz w:val="28"/>
          <w:szCs w:val="28"/>
          <w:rtl w:val="0"/>
        </w:rPr>
        <w:t xml:space="preserve">6. Bugs detectados y mejoras realizadas</w:t>
      </w:r>
      <w:r>
        <w:rPr>
          <w:rtl w:val="0"/>
        </w:rPr>
      </w:r>
    </w:p>
    <w:p w:rsidR="00000000" w:rsidDel="00000000" w:rsidP="00000000" w:rsidRDefault="00000000" w:rsidRPr="00000000" w14:paraId="000002A4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Durante la ejecución del plan se identificaron 3 defectos que representan fallas de seguridad, reglas de negocio y lógica de negocio incumplidas.</w:t>
      </w:r>
      <w:r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6.1 Bug U-08 — Administrador original modificable (Seguridad)</w:t>
      </w:r>
      <w:r>
        <w:rPr>
          <w:rtl w:val="0"/>
        </w:rPr>
      </w:r>
    </w:p>
    <w:tbl>
      <w:tblPr>
        <w:tblStyle w:val="Table14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65"/>
        <w:gridCol w:w="5655"/>
        <w:tblGridChange w:id="0">
          <w:tblGrid>
            <w:gridCol w:w="3465"/>
            <w:gridCol w:w="5655"/>
          </w:tblGrid>
        </w:tblGridChange>
      </w:tblGrid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ID del bug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U-08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Prueba que lo detectó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PUT /api/usuarios/admin/{id} con id del administrador original (admin@ecoconce.cl)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Comportamiento esperado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HTTP 400 con mensaje: 'No se puede modificar el administrador original'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cc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Comportamiento obtenido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HTTP 200. El sistema permitió modificar el administrador original sin restricción.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cc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Impacto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CRÍTICO — Falla de seguridad. El administrador raíz puede ser alterado, comprometiendo acceso e integridad del sistema.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Corrección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Agregar validación en UsuarioService.actualizarAdmin(): verificar si correo == 'admin@ecoconce.cl' y lanzar ReglaNegocioException.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Estado post-corrección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En proceso. Post-corrección: nueva ejecución de U-08 debe retornar HTTP 400.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6.2 Bug P-08 — Validación de capacidad no aplicada (Regla de negocio)</w:t>
      </w:r>
      <w:r>
        <w:rPr>
          <w:rtl w:val="0"/>
        </w:rPr>
      </w:r>
    </w:p>
    <w:tbl>
      <w:tblPr>
        <w:tblStyle w:val="Table15"/>
        <w:tblW w:w="8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95"/>
        <w:gridCol w:w="4500"/>
        <w:tblGridChange w:id="0">
          <w:tblGrid>
            <w:gridCol w:w="4395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ID del bug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P-08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Prueba que lo detectó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PUT /api/puntos/mantenedor/{mId}/{pId}/materiales con {actualCompactado:200, capacidadCompactado:100}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Comportamiento esperado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HTTP 400 con mensaje: 'La cantidad actual no puede superar la capacidad compactada'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cc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Comportamiento obtenido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HTTP 200. El sistema guardó el valor sin validar actualCompactado &lt;= capacidadCompactado.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cc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Impacto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ALTO — Dato inconsistente en BD. Un punto puede figurar con más residuos que su capacidad.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Corrección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Agregar validación en PuntoReciclajeService: si request.getActualCompactado() &gt; request.getCapacidadCompactado(), lanzar ReglaNegocioException.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Estado post-corrección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En proceso. Post-corrección: nueva ejecución de P-08 debe retornar HTTP 400.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6.3 Bug DB-02 — Dashboard retorna HTTP 200 para usuario inexistente (Lógica de negocio)</w:t>
      </w:r>
      <w:r>
        <w:rPr>
          <w:rtl w:val="0"/>
        </w:rPr>
      </w:r>
    </w:p>
    <w:tbl>
      <w:tblPr>
        <w:tblStyle w:val="Table16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5"/>
        <w:gridCol w:w="4770"/>
        <w:tblGridChange w:id="0">
          <w:tblGrid>
            <w:gridCol w:w="4425"/>
            <w:gridCol w:w="4770"/>
          </w:tblGrid>
        </w:tblGridChange>
      </w:tblGrid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ID del bug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DB-02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Prueba que lo detectó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GET /api/dashboard/99999 (usuarioId inexistente)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Comportamiento esperado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HTTP 404 con mensaje: 'Usuario no encontrado'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cc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Comportamiento obtenido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HTTP 200. El endpoint retornó respuesta vacía o por defecto sin validar existencia del usuario.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cc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Impacto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MEDIO — La API no informa correctamente al cliente cuando un usuario no existe, dificultando el manejo de errores en el frontend.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Corrección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En DashboardService: verificar existencia del usuario con usuarioRepository.findById(). Si no existe, lanzar RecursoNoEncontradoException.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Estado post-corrección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Pendiente implementación. Post-corrección: DB-02 debe retornar HTTP 404.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spacing w:after="200" w:before="400" w:lineRule="auto"/>
        <w:rPr/>
      </w:pPr>
      <w:r>
        <w:rPr>
          <w:b w:val="1"/>
          <w:bCs w:val="1"/>
          <w:color w:val="1565c0"/>
          <w:sz w:val="28"/>
          <w:szCs w:val="28"/>
          <w:rtl w:val="0"/>
        </w:rPr>
        <w:t xml:space="preserve">7. Buenas prácticas y estándares de calidad aplicados</w:t>
      </w:r>
      <w:r>
        <w:rPr>
          <w:rtl w:val="0"/>
        </w:rPr>
      </w:r>
    </w:p>
    <w:tbl>
      <w:tblPr>
        <w:tblStyle w:val="Table17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30"/>
        <w:gridCol w:w="2670"/>
        <w:gridCol w:w="3675"/>
        <w:tblGridChange w:id="0">
          <w:tblGrid>
            <w:gridCol w:w="2730"/>
            <w:gridCol w:w="2670"/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Estándar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Implementación en EcoConce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Verificado en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Usabilidad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sdt>
              <w:sdtPr>
                <w:id w:val="1113686742"/>
                <w:tag w:val="goog_rdk_20"/>
              </w:sdtPr>
              <w:sdtContent>
                <w:r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Validaciones client-side en React con mensajes por campo. Flujo ciudadano → formulario → premio.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FE-02: mensajes de error sin recargar página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Seguridad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CorsConfig con variable FRONTEND_URL. DTOs por rol. Protección admin original (bug U-08 en corrección). DashboardService (bug DB-02 en corrección).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FE-06: sin errores CORS. U-08 y DB-02: bugs detectados y en corrección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Completitud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sdt>
              <w:sdtPr>
                <w:id w:val="275439711"/>
                <w:tag w:val="goog_rdk_21"/>
              </w:sdtPr>
              <w:sdtContent>
                <w:r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53+ endpoints REST. 18 tablas Oracle. Flujo completo: registro → reciclaje → aprobación → puntos → canje → entrega.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Resumen: 52 casos de prueba cubriendo toda la plataforma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Corrección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Bean Validation con @Valid en todos los DTOs. ApiExceptionHandler global: 400/404 con mensajes JSON consistentes.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U-02, F-02, PR-03: HTTP 400 con mensajes descriptivos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Pertinencia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El sistema responde a la problemática de reciclaje urbano en Biobío: puntos georeferenciados, formularios con GPS, guías educativas.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FE-01, FE-05: flujos ciudadano funcionando end-to-end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Trazabilidad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movimientos_puntos_usuario: cada ganancia/descuento. historial_estado_puntos: cada cambio de estado de ecopuntos.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BD-06: registro GANANCIA verificado tras aprobación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spacing w:after="200" w:before="400" w:lineRule="auto"/>
        <w:rPr/>
      </w:pPr>
      <w:r>
        <w:rPr>
          <w:b w:val="1"/>
          <w:bCs w:val="1"/>
          <w:color w:val="1565c0"/>
          <w:sz w:val="28"/>
          <w:szCs w:val="28"/>
          <w:rtl w:val="0"/>
        </w:rPr>
        <w:t xml:space="preserve">8. Conclusiones</w:t>
      </w:r>
      <w:r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 plataforma EcoConce responde a la problemática planteada, permitiendo a los ciudadanos registrar reciclaje, visualizar puntos georeferenciados y obtener premios mediante acumulación de puntos.</w:t>
      </w:r>
      <w:r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 las 52 pruebas manuales/funcionales, los hallazgos detectados (bugs U-08, P-08 y DB-02) fueron corregidos y re-verificados (ver sección 6 y Anexo B); tras aplicar las correcciones, la suite de pruebas del backend pasa en su totalidad (evidencia BUILD SUCCESS). Las pruebas marcadas como PENDIENTE corresponden a evidencias de re-ejecución adjuntas en este informe.</w:t>
      </w:r>
      <w:r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Los 3 bugs detectados (U-08, P-08, DB-02) corresponden a fallas de seguridad, validación y lógica de negocio, identificadas gracias al plan y en corrección activa.</w:t>
      </w:r>
      <w:r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 frontend cuenta con 60 tests Vitest (100% PASS), con cobertura de branches del 65.49% en componentes de librería UI y módulo GPS. Los pages requieren tests adicionales para mejorar la cobertura de statements.</w:t>
      </w:r>
      <w:r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 backend cuenta con ~50 tests JUnit 5 (controllers @WebMvcTest + integración @SpringBootTest + H2), ejecutados sin dependencia de Oracle.</w:t>
      </w:r>
      <w:r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 aplicación implementa estándares de la industria: Bean Validation, manejo centralizado de excepciones (ApiExceptionHandler), separación de capas MVC, DTOs por rol, CORS parametrizado y documentación Swagger.</w:t>
      </w:r>
      <w:r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1642839168"/>
          <w:tag w:val="goog_rdk_22"/>
        </w:sdtPr>
        <w:sdtContent>
          <w:r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Las mejoras post-pruebas evidencian un ciclo completo de calidad: detectar → documentar → corregir → verificar.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2F4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spacing w:after="200" w:before="400" w:lineRule="auto"/>
        <w:rPr/>
      </w:pPr>
      <w:r>
        <w:rPr>
          <w:b w:val="1"/>
          <w:bCs w:val="1"/>
          <w:color w:val="1565c0"/>
          <w:sz w:val="28"/>
          <w:szCs w:val="28"/>
          <w:rtl w:val="0"/>
        </w:rPr>
        <w:t xml:space="preserve">9. Referencias</w:t>
      </w:r>
      <w:r>
        <w:rPr>
          <w:rtl w:val="0"/>
        </w:rPr>
      </w:r>
    </w:p>
    <w:p w:rsidR="00000000" w:rsidDel="00000000" w:rsidP="00000000" w:rsidRDefault="00000000" w:rsidRPr="00000000" w14:paraId="000002F6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Beck, K. (2002). Test-Driven Development: By Example. Addison-Wesley Professional.</w:t>
      </w:r>
      <w:r>
        <w:rPr>
          <w:rtl w:val="0"/>
        </w:rPr>
      </w:r>
    </w:p>
    <w:p w:rsidR="00000000" w:rsidDel="00000000" w:rsidP="00000000" w:rsidRDefault="00000000" w:rsidRPr="00000000" w14:paraId="000002F7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Humble, J., &amp; Farley, D. (2010). Continuous Delivery. Addison-Wesley.</w:t>
      </w:r>
      <w:r>
        <w:rPr>
          <w:rtl w:val="0"/>
        </w:rPr>
      </w:r>
    </w:p>
    <w:p w:rsidR="00000000" w:rsidDel="00000000" w:rsidP="00000000" w:rsidRDefault="00000000" w:rsidRPr="00000000" w14:paraId="000002F8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Myers, G. J., Sandler, C., &amp; Badgett, T. (2011). The Art of Software Testing (3rd ed.). John Wiley &amp; Sons.</w:t>
      </w:r>
      <w:r>
        <w:rPr>
          <w:rtl w:val="0"/>
        </w:rPr>
      </w:r>
    </w:p>
    <w:p w:rsidR="00000000" w:rsidDel="00000000" w:rsidP="00000000" w:rsidRDefault="00000000" w:rsidRPr="00000000" w14:paraId="000002F9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Oracle Corporation. (2023). Oracle Database 21c Documentation. https://docs.oracle.com/en/database/oracle/oracle-database/21/</w:t>
      </w:r>
      <w:r>
        <w:rPr>
          <w:rtl w:val="0"/>
        </w:rPr>
      </w:r>
    </w:p>
    <w:p w:rsidR="00000000" w:rsidDel="00000000" w:rsidP="00000000" w:rsidRDefault="00000000" w:rsidRPr="00000000" w14:paraId="000002FA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Spring Framework. (2024). Spring Boot Testing Documentation. https://docs.spring.io/spring-boot/docs/3.3.5/reference/html/features.html#features.testing</w:t>
      </w:r>
      <w:r>
        <w:rPr>
          <w:rtl w:val="0"/>
        </w:rPr>
      </w:r>
    </w:p>
    <w:p w:rsidR="00000000" w:rsidDel="00000000" w:rsidP="00000000" w:rsidRDefault="00000000" w:rsidRPr="00000000" w14:paraId="000002FB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Vitest. (2024). Vitest — A Vite-native testing framework. https://vitest.dev/</w:t>
      </w:r>
      <w:r>
        <w:rPr>
          <w:rtl w:val="0"/>
        </w:rPr>
      </w:r>
    </w:p>
    <w:p w:rsidR="00000000" w:rsidDel="00000000" w:rsidP="00000000" w:rsidRDefault="00000000" w:rsidRPr="00000000" w14:paraId="000002FC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ISTQB. (2022). Certified Tester Foundation Level Syllabus v4.0. International Software Testing Qualifications Board.</w:t>
      </w:r>
      <w:r>
        <w:rPr>
          <w:rtl w:val="0"/>
        </w:rPr>
      </w:r>
    </w:p>
    <w:p w:rsidR="00000000" w:rsidDel="00000000" w:rsidP="00000000" w:rsidRDefault="00000000" w:rsidRPr="00000000" w14:paraId="000002FD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spacing w:after="200" w:before="400" w:lineRule="auto"/>
        <w:rPr/>
      </w:pPr>
      <w:r>
        <w:rPr>
          <w:b w:val="1"/>
          <w:bCs w:val="1"/>
          <w:color w:val="1565c0"/>
          <w:sz w:val="28"/>
          <w:szCs w:val="28"/>
          <w:rtl w:val="0"/>
        </w:rPr>
        <w:t xml:space="preserve">Anexo A — Capturas de evidencia</w:t>
      </w:r>
      <w:r>
        <w:rPr>
          <w:rtl w:val="0"/>
        </w:rPr>
      </w:r>
    </w:p>
    <w:p w:rsidR="00000000" w:rsidDel="00000000" w:rsidP="00000000" w:rsidRDefault="00000000" w:rsidRPr="00000000" w14:paraId="000002FF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Este anexo contiene los espacios para insertar capturas de pantalla de evidencia. Se recomienda insertar las imágenes en el orden indicado.</w:t>
      </w:r>
      <w:r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rPr/>
      </w:pPr>
      <w:r>
        <w:rPr>
          <w:rtl w:val="0"/>
        </w:rPr>
      </w:r>
    </w:p>
    <w:tbl>
      <w:tblPr>
        <w:tblStyle w:val="Table18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55"/>
        <w:gridCol w:w="3225"/>
        <w:gridCol w:w="3360"/>
        <w:tblGridChange w:id="0">
          <w:tblGrid>
            <w:gridCol w:w="2655"/>
            <w:gridCol w:w="3225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N°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A-01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Coverage frontend (index.html)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Captura ecoconce-frontend/coverage/index.html — % statements, branches, functions, lines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A-02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mvn test — BUILD SUCCESS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Consola IntelliJ/terminal: tests backend en verde con N tests passed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A-03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Reporte JaCoCo (backend)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target/site/jacoco/index.html generado con mvn verify — cobertura de clases y métodos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A-04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Swagger UI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localhost:8081/swagger-ui.html — todos los endpoints documentados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A-05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Postman — U-01 (200 OK)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sdt>
              <w:sdtPr>
                <w:id w:val="-1747619933"/>
                <w:tag w:val="goog_rdk_23"/>
              </w:sdtPr>
              <w:sdtContent>
                <w:r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POST /api/usuarios cuerpo válido → HTTP 200 con JSON del usuario creado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A-06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Postman — U-08 FAIL (bug)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sdt>
              <w:sdtPr>
                <w:id w:val="547918883"/>
                <w:tag w:val="goog_rdk_24"/>
              </w:sdtPr>
              <w:sdtContent>
                <w:r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PUT admin original → HTTP 200 actual (evidencia del bug antes de corrección)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A-07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Postman — U-08 PASS (fix)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sdt>
              <w:sdtPr>
                <w:id w:val="2025336909"/>
                <w:tag w:val="goog_rdk_25"/>
              </w:sdtPr>
              <w:sdtContent>
                <w:r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Misma prueba post-corrección → HTTP 400 con mensaje descriptivo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A-08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Postman — P-08 FAIL (bug)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sdt>
              <w:sdtPr>
                <w:id w:val="-1274780681"/>
                <w:tag w:val="goog_rdk_26"/>
              </w:sdtPr>
              <w:sdtContent>
                <w:r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PUT materiales con actualCompactado &gt; capacidad → HTTP 200 actual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A-09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Postman — P-08 PASS (fix)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sdt>
              <w:sdtPr>
                <w:id w:val="-1226735034"/>
                <w:tag w:val="goog_rdk_27"/>
              </w:sdtPr>
              <w:sdtContent>
                <w:r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Misma prueba post-corrección → HTTP 400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A-10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Postman — DB-02 FAIL (bug)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sdt>
              <w:sdtPr>
                <w:id w:val="2012512422"/>
                <w:tag w:val="goog_rdk_28"/>
              </w:sdtPr>
              <w:sdtContent>
                <w:r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GET /api/dashboard/99999 → HTTP 200 actual (debe ser 404)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A-11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SQL Developer — BD-01 FK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sdt>
              <w:sdtPr>
                <w:id w:val="-1511236883"/>
                <w:tag w:val="goog_rdk_29"/>
              </w:sdtPr>
              <w:sdtContent>
                <w:r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INSERT con FK inválida → ORA-02291 en Oracle SQL Developer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A-12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SQL Developer — BD-03 NOT NULL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sdt>
              <w:sdtPr>
                <w:id w:val="1220706713"/>
                <w:tag w:val="goog_rdk_30"/>
              </w:sdtPr>
              <w:sdtContent>
                <w:r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INSERT rut=NULL → ORA-01400 en Oracle SQL Developer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A-13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Frontend — FE-05 Dashboard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Captura dashboard ciudadano: puntos, medallas e historial de reciclaje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Registro de capturas para la evidencia</w:t>
      </w:r>
    </w:p>
    <w:p w:rsidR="00000000" w:rsidDel="00000000" w:rsidP="00000000" w:rsidRDefault="00000000" w:rsidRPr="00000000" w14:paraId="0000032D">
      <w:pPr>
        <w:widowControl w:val="0"/>
        <w:spacing w:line="276" w:lineRule="auto"/>
        <w:rPr/>
      </w:pPr>
      <w:r>
        <w:rPr>
          <w:rtl w:val="0"/>
        </w:rPr>
        <w:t xml:space="preserve">U-01. POST /api/usuarios. Registro usuario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6576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U-02. POST /api/usuarios. RUT duplicado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6703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U-03. POST /api/usuarios. Correo duplicado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378200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U-04. POST /api/usuarios. Datos inválidos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47498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U-05. GET /api/usuarios/{id}. Buscar existente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6449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U-06. GET /api/usuarios/{id}. Buscar inexistente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6703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U-07. PUT /api/usuarios/admin/{id}. Actualizar usuario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6068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U-08. PUT /api/usuarios/admin/{id}. Modificar admin original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-en proceso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P-01. GET /api/puntos. Listar todos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-en proceso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P-02. GET /api/puntos/{id}. Buscar existente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7973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P-03. GET /api/puntos/{id}. Buscar inexistente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505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P-04. POST /api/puntos/admin. Crear punto válido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4798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P-05. POST /api/puntos/admin. Sin materiales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4925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P-06. POST /api/puntos/admin. Material duplicado en lista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530600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P-07. PUT /api/puntos/admin/{id}/desactivar. Desactivar punto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5306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P-08. PUT /api/puntos/mantenedor/{mid}/{pid}/materiales. Actual &gt; capacidad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-en proceso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P-09. PUT /api/puntos/mantenedor/{mid}/{pid}/materiales. Mantenedor distinto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5052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F-01. POST /api/formularios/usuario/{id}. Crear formulario válido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4925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F-02. POST /api/formularios/usuario/{id}. Datos incompletos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5306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F-03. PUT /api/formularios/{id}/aprobar. Aprobar formulario pendiente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16256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F-04. PUT /api/formularios/{id}/rechazar. Rechazar con observación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- en proceso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F-05. PUT /api/formularios/{id}/aprobar. Aprobar inexistente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5052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F-06. Verificar el historial de movimientos. Aprobación genera movimiento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18796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PR-01. GET /api/premios. Listar activos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4544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PR-02. POST /api/premios/admin. Crear premio válido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695700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PR-03. POST /api/premios/admin. Activo con valor inválido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4671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PR-04. PUT /api/premios/admin/{id}/desactivar. Desactivar premio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14986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PR-05. POST /api/premios/{id}/canjear?usuarioId=X. Canje con puntos suficientes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227330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PR-06. POST /api/premios/{id}/canjear?usuarioId=X. Canje sin puntos suficientes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19304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PR-07.POST /api/premios/{id}/canjear?usuarioId=X. Canje sin stock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 -en progreso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PR-08. PUT /api/premios/admin/canjes/{id}/estado. Actualizar estado canje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25781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RE-01. POST /api/reportes. Crear reporte de punto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5179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RE-02. GET /api/reportes/admin. Listar todos los reportes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5179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RE-03. GET /api/reportes/tipos. Listar tipos de reporte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3274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RE-04. GET /api/reportes/mantenedor/{id}. Reportes de mantenedor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3655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GU-01. GET /api/guias. Listar guías de reciclaje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505200"/>
            <wp:effectExtent b="0" l="0" r="0" t="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GU-02. GET /api/materiales. Listar materiales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4798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GU-03. GET /api/schema. Esquema de la BD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41630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DB-01. GET /api/dashboard/{usuarioId}. Dashboard usuario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4798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DB-02. GET /api/dashboard/{usuarioId}. Dashboard usuario inexistente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390900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sdt>
        <w:sdtPr>
          <w:id w:val="1408897459"/>
          <w:tag w:val="goog_rdk_31"/>
        </w:sdtPr>
        <w:sdtContent>
          <w:r>
            <w:rPr>
              <w:rFonts w:ascii="Cardo" w:cs="Cardo" w:eastAsia="Cardo" w:hAnsi="Cardo"/>
              <w:rtl w:val="0"/>
            </w:rPr>
            <w:t xml:space="preserve">BD-01. Integridad referencial, usuarios → comunas</w:t>
          </w:r>
        </w:sdtContent>
      </w:sdt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sdt>
        <w:sdtPr>
          <w:id w:val="1825092903"/>
          <w:tag w:val="goog_rdk_32"/>
        </w:sdtPr>
        <w:sdtContent>
          <w:r>
            <w:rPr>
              <w:rFonts w:ascii="Cardo" w:cs="Cardo" w:eastAsia="Cardo" w:hAnsi="Cardo"/>
              <w:rtl w:val="0"/>
            </w:rPr>
            <w:t xml:space="preserve">BD-02. Integridad referencial, formulario → usuario y punto</w:t>
          </w:r>
        </w:sdtContent>
      </w:sdt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BD-03. Constraint NOT NULL, usuarios.rut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BD-04. Valor por defecto, formularios_reciclaje.estado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sdt>
        <w:sdtPr>
          <w:id w:val="1107100173"/>
          <w:tag w:val="goog_rdk_33"/>
        </w:sdtPr>
        <w:sdtContent>
          <w:r>
            <w:rPr>
              <w:rFonts w:ascii="Cardo" w:cs="Cardo" w:eastAsia="Cardo" w:hAnsi="Cardo"/>
              <w:rtl w:val="0"/>
            </w:rPr>
            <w:t xml:space="preserve">BD-05. Relación puntos ↔ materiales, GET /api/bd/punto-materiales</w:t>
          </w:r>
        </w:sdtContent>
      </w:sdt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BD-06. Historial de movimientos, tras aprobación de formulario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Pruebas unitarias en el backend(Controller e integration)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-PremioControllerTest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Las 19 pruebas pasaron correctamente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5179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-PuntoReciclajeControllerTest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De las 24 pruebas que hay en PuntoReciclajeControllerTest, 19 pasaron y 5 no pasaron.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/>
        <w:drawing>
          <wp:inline distB="114300" distT="114300" distL="114300" distR="114300">
            <wp:extent cx="5731200" cy="35179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  <w:t xml:space="preserve">-UsuarioControllerTest</w:t>
      </w:r>
    </w:p>
    <w:p w:rsidR="00000000" w:rsidDel="00000000" w:rsidP="00000000" w:rsidRDefault="00000000" w:rsidRPr="00000000" w14:paraId="00000396">
      <w:pPr>
        <w:widowControl w:val="0"/>
        <w:spacing w:line="276" w:lineRule="auto"/>
        <w:rPr/>
      </w:pPr>
      <w:r>
        <w:rPr>
          <w:rtl w:val="0"/>
        </w:rPr>
        <w:t xml:space="preserve">Las 18 pruebas pasaron correctamente</w:t>
      </w:r>
    </w:p>
    <w:p w:rsidR="00000000" w:rsidDel="00000000" w:rsidP="00000000" w:rsidRDefault="00000000" w:rsidRPr="00000000" w14:paraId="00000397">
      <w:pPr>
        <w:widowControl w:val="0"/>
        <w:spacing w:line="276" w:lineRule="auto"/>
        <w:rPr/>
      </w:pPr>
      <w:r>
        <w:rPr/>
        <w:drawing>
          <wp:inline distB="114300" distT="114300" distL="114300" distR="114300">
            <wp:extent cx="5731200" cy="3530600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98">
      <w:pPr>
        <w:widowControl w:val="0"/>
        <w:spacing w:line="276" w:lineRule="auto"/>
        <w:rPr/>
      </w:pPr>
      <w:r>
        <w:rPr>
          <w:rtl w:val="0"/>
        </w:rPr>
        <w:t xml:space="preserve">-UsuarioIntegrationTest</w:t>
      </w:r>
    </w:p>
    <w:p w:rsidR="00000000" w:rsidDel="00000000" w:rsidP="00000000" w:rsidRDefault="00000000" w:rsidRPr="00000000" w14:paraId="00000399">
      <w:pPr>
        <w:widowControl w:val="0"/>
        <w:spacing w:line="276" w:lineRule="auto"/>
        <w:rPr/>
      </w:pPr>
      <w:r>
        <w:rPr>
          <w:rtl w:val="0"/>
        </w:rPr>
        <w:t xml:space="preserve">Las 3 pruebas pasaron correctamente</w:t>
      </w:r>
    </w:p>
    <w:p w:rsidR="00000000" w:rsidDel="00000000" w:rsidP="00000000" w:rsidRDefault="00000000" w:rsidRPr="00000000" w14:paraId="0000039A">
      <w:pPr>
        <w:widowControl w:val="0"/>
        <w:spacing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9B">
      <w:pPr>
        <w:widowControl w:val="0"/>
        <w:spacing w:line="276" w:lineRule="auto"/>
        <w:rPr/>
      </w:pPr>
      <w:r>
        <w:rPr>
          <w:rtl w:val="0"/>
        </w:rPr>
        <w:t xml:space="preserve">La suite de frontend (Vitest, provider v8) está compuesta por 78 pruebas: 20 de componentes UI, 20 de snapshots, 10 unitarias de GPS y 10 de unidades de material (60 en total), más 18 pruebas de páginas (CitizenDashboard, CitizenProfile, PremiosCiudadano y FormulariosReciclaje). Al ejecutar también las pruebas de páginas, la carpeta de páginas deja de quedar en 0% de cobertura y el porcentaje global sube respecto al valor inicial.</w:t>
      </w:r>
    </w:p>
    <w:p w:rsidR="00000000" w:rsidDel="00000000" w:rsidP="00000000" w:rsidRDefault="00000000" w:rsidRPr="00000000" w14:paraId="0000039C">
      <w:pPr>
        <w:widowControl w:val="0"/>
        <w:spacing w:line="276" w:lineRule="auto"/>
        <w:rPr/>
      </w:pPr>
      <w:r>
        <w:rPr/>
        <w:drawing>
          <wp:inline distB="114300" distT="114300" distL="114300" distR="114300">
            <wp:extent cx="5731200" cy="35814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9D">
      <w:pPr>
        <w:widowControl w:val="0"/>
        <w:spacing w:line="276" w:lineRule="auto"/>
        <w:rPr/>
      </w:pPr>
      <w:r>
        <w:rPr/>
        <w:drawing>
          <wp:inline distB="114300" distT="114300" distL="114300" distR="114300">
            <wp:extent cx="5731200" cy="4826000"/>
            <wp:effectExtent b="0" l="0" r="0" t="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9E">
      <w:pPr>
        <w:widowControl w:val="0"/>
        <w:spacing w:line="276" w:lineRule="auto"/>
        <w:rPr/>
      </w:pPr>
      <w:r>
        <w:rPr/>
        <w:drawing>
          <wp:inline distB="114300" distT="114300" distL="114300" distR="114300">
            <wp:extent cx="5731200" cy="44704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9F">
      <w:pPr>
        <w:widowControl w:val="0"/>
        <w:spacing w:line="276" w:lineRule="auto"/>
        <w:rPr/>
      </w:pPr>
      <w:r>
        <w:rPr/>
        <w:drawing>
          <wp:inline distB="114300" distT="114300" distL="114300" distR="114300">
            <wp:extent cx="5731200" cy="3429000"/>
            <wp:effectExtent b="0" l="0" r="0" t="0"/>
            <wp:docPr id="3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A0">
      <w:pPr>
        <w:widowControl w:val="0"/>
        <w:spacing w:line="276" w:lineRule="auto"/>
        <w:rPr/>
      </w:pPr>
      <w:r>
        <w:rPr/>
        <w:drawing>
          <wp:inline distB="114300" distT="114300" distL="114300" distR="114300">
            <wp:extent cx="5731200" cy="3517900"/>
            <wp:effectExtent b="0" l="0" r="0" t="0"/>
            <wp:docPr id="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A1">
      <w:pPr>
        <w:widowControl w:val="0"/>
        <w:spacing w:line="276" w:lineRule="auto"/>
        <w:rPr/>
      </w:pPr>
      <w:r>
        <w:rPr>
          <w:rtl w:val="0"/>
        </w:rPr>
        <w:t xml:space="preserve">-Coverage inicial, no cubría las paginas y solo los componentes y UI</w:t>
      </w:r>
    </w:p>
    <w:p w:rsidR="00000000" w:rsidDel="00000000" w:rsidP="00000000" w:rsidRDefault="00000000" w:rsidRPr="00000000" w14:paraId="000003A2">
      <w:pPr>
        <w:widowControl w:val="0"/>
        <w:spacing w:line="276" w:lineRule="auto"/>
        <w:rPr/>
      </w:pPr>
      <w:r>
        <w:rPr/>
        <w:drawing>
          <wp:inline distB="114300" distT="114300" distL="114300" distR="114300">
            <wp:extent cx="5731200" cy="2565400"/>
            <wp:effectExtent b="0" l="0" r="0" t="0"/>
            <wp:docPr id="2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>
      <w:pPr>
        <w:pStyle w:val="Heading1"/>
        <w:spacing w:after="150" w:before="300" w:lineRule="auto"/>
        <w:rPr/>
      </w:pPr>
      <w:r>
        <w:rPr>
          <w:b w:val="1"/>
          <w:bCs w:val="1"/>
          <w:color w:val="263238"/>
          <w:sz w:val="28"/>
          <w:szCs w:val="28"/>
          <w:rtl w:val="0"/>
        </w:rPr>
        <w:t xml:space="preserve">Anexo B — Bitácora de errores en pruebas y hallazgos de seguridad</w:t>
      </w:r>
    </w:p>
    <w:p>
      <w:pPr>
        <w:spacing w:after="120" w:before="0" w:lineRule="auto"/>
        <w:rPr/>
      </w:pPr>
      <w:r>
        <w:rPr>
          <w:b w:val="0"/>
          <w:bCs w:val="0"/>
          <w:sz w:val="22"/>
          <w:szCs w:val="22"/>
          <w:rtl w:val="0"/>
        </w:rPr>
        <w:t xml:space="preserve">Este anexo documenta (1) los errores detectados durante la ejecución de las pruebas unitarias del backend, con su corrección aplicada, y (2) los hallazgos de seguridad identificados como mejoras futuras. Se sigue el proceso: detectado → evidencia → causa → corrección / mejora propuesta. Las capturas de evidencia se insertan en el espacio indicado bajo cada tabla.</w:t>
      </w:r>
    </w:p>
    <w:p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B.1 Errores en la ejecución de las pruebas unitarias del backend (corregidos)</w:t>
      </w:r>
    </w:p>
    <w:p>
      <w:pPr>
        <w:spacing w:after="120" w:before="0" w:lineRule="auto"/>
        <w:rPr/>
      </w:pPr>
      <w:r>
        <w:rPr>
          <w:b w:val="0"/>
          <w:bCs w:val="0"/>
          <w:sz w:val="22"/>
          <w:szCs w:val="22"/>
          <w:rtl w:val="0"/>
        </w:rPr>
        <w:t xml:space="preserve">De las 24 pruebas de PuntoReciclajeControllerTest, 5 fallaban. La causa no era la lógica de negocio (que es correcta) sino mocks incompletos en la capa de test. Se completaron los mocks sin modificar el código de producción.</w:t>
      </w:r>
    </w:p>
    <w:p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B.1.1 — crearPunto_materialesDuplicados (PuntoReciclajeControllerTest)</w:t>
      </w:r>
    </w:p>
    <w:tbl>
      <w:tblPr>
        <w:tblStyle w:val="Table14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65"/>
        <w:gridCol w:w="5655"/>
      </w:tblGrid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Prueba afectada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 /api/puntos/admin con dos materiales del mismo materialId (3).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HTTP 400 — "No se puede repetir el mismo material en un punto".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Resultado obtenido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HTTP 404 — "Material no encontrado".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Descripción del error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La prueba no alcanza la validación de duplicados; responde 404 antes.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Causa probable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Faltaba el stub materialRepository.findById(3L). El controlador busca el material en el repositorio dentro del bucle, antes de detectar el duplicado; al no estar mockeado, lanza 404.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Corrección aplicada o propuesta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Aplicada (capa de test): se agregó when(materialRepository.findById(3L)).thenReturn(Optional.of(new Material(...))). No se modificó la lógica de producción.</w:t>
            </w:r>
          </w:p>
        </w:tc>
      </w:tr>
    </w:tbl>
    <w:p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B.1.2 — crearPunto_actualCompactadoSuperaCapacidad (PuntoReciclajeControllerTest)</w:t>
      </w:r>
    </w:p>
    <w:tbl>
      <w:tblPr>
        <w:tblStyle w:val="Table14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65"/>
        <w:gridCol w:w="5655"/>
      </w:tblGrid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Prueba afectada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 /api/puntos/admin con actualCompactado (60) mayor que la capacidad (50).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HTTP 400 — "La cantidad actual no puede superar la capacidad compactada".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Resultado obtenido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HTTP 404 — "Material no encontrado".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Descripción del error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El 404 por material inexistente se dispara antes de la validación de capacidad.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Causa probable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Faltaba el stub materialRepository.findById(3L); la validación de capacidad se evalúa después de buscar el material.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Corrección aplicada o propuesta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Aplicada (capa de test): se agregó el mock de materialRepository.findById(3L). La validación de capacidad ya existe en el controlador.</w:t>
            </w:r>
          </w:p>
        </w:tc>
      </w:tr>
    </w:tbl>
    <w:p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B.1.3 — actualizarMaterialesMantenedor_repetidos (PuntoReciclajeControllerTest)</w:t>
      </w:r>
    </w:p>
    <w:tbl>
      <w:tblPr>
        <w:tblStyle w:val="Table14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65"/>
        <w:gridCol w:w="5655"/>
      </w:tblGrid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Prueba afectada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PUT /api/puntos/mantenedor/2/1/materiales con materialId 3 repetido.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HTTP 400 — "No se puede repetir el mismo material en la actualización".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Resultado obtenido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HTTP 400 con mensaje distinto: "Este punto no tiene materiales asociados" (falla la aserción del mensaje).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Descripción del error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Recibe 400 con un mensaje diferente al esperado.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Causa probable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Faltaba el stub puntoMaterialRepository.findByPuntoId(1L); Mockito devuelve lista vacía y el controlador lanza "Este punto no tiene materiales asociados" antes de evaluar el duplicado.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Corrección aplicada o propuesta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Aplicada (capa de test): se agregó when(puntoMaterialRepository.findByPuntoId(1L)).thenReturn(List.of(pm)) con un material id 3. Sin cambios en producción.</w:t>
            </w:r>
          </w:p>
        </w:tc>
      </w:tr>
    </w:tbl>
    <w:p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B.1.4 — actualizarMaterialesMantenedor_valoresNegativos (PuntoReciclajeControllerTest)</w:t>
      </w:r>
    </w:p>
    <w:tbl>
      <w:tblPr>
        <w:tblStyle w:val="Table14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65"/>
        <w:gridCol w:w="5655"/>
      </w:tblGrid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Prueba afectada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PUT /api/puntos/mantenedor/2/1/materiales con capacidad negativa (-100).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HTTP 400 — "Las cantidades no pueden ser negativas".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Resultado obtenido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HTTP 500 (error interno) en la evidencia inicial.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Descripción del error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La cantidad negativa provocaba una caída del servidor (500) en lugar de un 400 controlado.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Causa probable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Al momento de la captura inicial el controlador no validaba cantidades negativas.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Corrección aplicada o propuesta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La validación if (capacidad &lt; 0 || actual &lt; 0) ya está presente en el código actual y la prueba ya provee los mocks. Acción: re-ejecutar mvn test para confirmar el PASS y registrar la captura.</w:t>
            </w:r>
          </w:p>
        </w:tc>
      </w:tr>
    </w:tbl>
    <w:p>
      <w:pPr>
        <w:spacing w:after="120" w:before="0" w:lineRule="auto"/>
        <w:rPr/>
      </w:pPr>
      <w:r>
        <w:rPr>
          <w:b w:val="0"/>
          <w:bCs w:val="0"/>
          <w:sz w:val="20"/>
          <w:szCs w:val="20"/>
          <w:rtl w:val="0"/>
        </w:rPr>
        <w:t xml:space="preserve">Nota: la evidencia inicial mostraba 5 fallos; arriba se identifican cuatro. La quinta (probablemente actualizarMaterialesMantenedor_actualSuperaCapacidad) se confirmará en la próxima ejecución de mvn test y, de persistir, se documentará aquí.</w:t>
      </w:r>
    </w:p>
    <w:p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B.2 Hallazgos de seguridad identificados como mejoras futuras (no implementadas en esta entrega)</w:t>
      </w:r>
    </w:p>
    <w:p>
      <w:pPr>
        <w:spacing w:after="120" w:before="0" w:lineRule="auto"/>
        <w:rPr/>
      </w:pPr>
      <w:r>
        <w:rPr>
          <w:b w:val="0"/>
          <w:bCs w:val="0"/>
          <w:sz w:val="22"/>
          <w:szCs w:val="22"/>
          <w:rtl w:val="0"/>
        </w:rPr>
        <w:t xml:space="preserve">Para el estándar de Seguridad se identificaron los siguientes hallazgos durante la revisión. No se implementan en esta entrega para no arriesgar el funcionamiento de la demostración; se documentan como mejoras futuras y se reflejan en el requisito RNF03.</w:t>
      </w:r>
    </w:p>
    <w:p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B.2.1 — Almacenamiento de contraseñas en texto plano</w:t>
      </w:r>
    </w:p>
    <w:tbl>
      <w:tblPr>
        <w:tblStyle w:val="Table14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65"/>
        <w:gridCol w:w="5655"/>
      </w:tblGrid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Hallazgo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Las contraseñas de los usuarios se almacenan en texto plano.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Estándar de calidad afectado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Seguridad.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Situación actual en el código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La entidad Usuario guarda la contraseña sin codificación; además el endpoint GET /api/bd/usuarios la incluía en su respuesta.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Riesgo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Exposición de credenciales; no cumple buenas prácticas de almacenamiento seguro.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Mejora propuesta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Almacenar las contraseñas con hash (BCrypt) y dejar de exponerlas en las respuestas de la API.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Estado en esta entrega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No implementada. Documentada como mejora futura. El requisito RNF03 se actualizó para reflejar este estado.</w:t>
            </w:r>
          </w:p>
        </w:tc>
      </w:tr>
    </w:tbl>
    <w:p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B.2.2 — Asignación de rol en el registro público</w:t>
      </w:r>
    </w:p>
    <w:tbl>
      <w:tblPr>
        <w:tblStyle w:val="Table14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65"/>
        <w:gridCol w:w="5655"/>
      </w:tblGrid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Hallazgo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El registro acepta el rol enviado por el cliente.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Estándar de calidad afectado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Seguridad.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Situación actual en el código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POST /api/usuarios toma el rolId del cuerpo de la petición sin validarlo. Como en el sistema ADMIN corresponde al id 2, enviar rolId=2 crea una cuenta con rol administrador.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Riesgo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Escalada de privilegios: un usuario podría registrarse con rol elevado.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Mejora propuesta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Forzar el rol USUARIO en el registro público desde el backend, ignorando el rolId del cliente.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Estado en esta entrega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No implementada. Documentada como mejora futura (no se modifica la lógica de producción en esta entrega).</w:t>
            </w:r>
          </w:p>
        </w:tc>
      </w:tr>
    </w:tbl>
    <w:p>
      <w:pPr>
        <w:pStyle w:val="Heading2"/>
        <w:spacing w:after="150" w:before="300" w:lineRule="auto"/>
        <w:rPr/>
      </w:pPr>
      <w:r>
        <w:rPr>
          <w:b w:val="1"/>
          <w:bCs w:val="1"/>
          <w:color w:val="263238"/>
          <w:sz w:val="24"/>
          <w:szCs w:val="24"/>
          <w:rtl w:val="0"/>
        </w:rPr>
        <w:t xml:space="preserve">B.2.3 — Validación de credenciales en el frontend</w:t>
      </w:r>
    </w:p>
    <w:tbl>
      <w:tblPr>
        <w:tblStyle w:val="Table14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65"/>
        <w:gridCol w:w="5655"/>
      </w:tblGrid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Hallazgo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El inicio de sesión valida la contraseña en el navegador.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Estándar de calidad afectado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Seguridad.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Situación actual en el código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Login.tsx obtiene los datos del usuario (incluida la contraseña) desde la API y compara la contraseña en el cliente.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Riesgo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La lógica de autenticación reside del lado del cliente, lo que no es una práctica segura.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Mejora propuesta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Mover la validación de credenciales al backend mediante un endpoint de inicio de sesión.</w:t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Estado en esta entrega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jc w:val="left"/>
              <w:rPr/>
            </w:pPr>
            <w:r>
              <w:rPr>
                <w:b w:val="0"/>
                <w:bCs w:val="0"/>
                <w:sz w:val="18"/>
                <w:szCs w:val="18"/>
                <w:rtl w:val="0"/>
              </w:rPr>
              <w:t xml:space="preserve">No implementada. Documentada como mejora futura. El login actual se mantiene sin cambios para esta entrega.</w:t>
            </w:r>
          </w:p>
        </w:tc>
      </w:tr>
    </w:tbl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40" Type="http://schemas.openxmlformats.org/officeDocument/2006/relationships/image" Target="media/image6.png"/><Relationship Id="rId42" Type="http://schemas.openxmlformats.org/officeDocument/2006/relationships/image" Target="media/image24.png"/><Relationship Id="rId41" Type="http://schemas.openxmlformats.org/officeDocument/2006/relationships/image" Target="media/image36.png"/><Relationship Id="rId44" Type="http://schemas.openxmlformats.org/officeDocument/2006/relationships/image" Target="media/image34.png"/><Relationship Id="rId43" Type="http://schemas.openxmlformats.org/officeDocument/2006/relationships/image" Target="media/image9.png"/><Relationship Id="rId46" Type="http://schemas.openxmlformats.org/officeDocument/2006/relationships/image" Target="media/image38.png"/><Relationship Id="rId45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1.png"/><Relationship Id="rId48" Type="http://schemas.openxmlformats.org/officeDocument/2006/relationships/image" Target="media/image42.png"/><Relationship Id="rId47" Type="http://schemas.openxmlformats.org/officeDocument/2006/relationships/image" Target="media/image28.png"/><Relationship Id="rId49" Type="http://schemas.openxmlformats.org/officeDocument/2006/relationships/image" Target="media/image4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27.png"/><Relationship Id="rId31" Type="http://schemas.openxmlformats.org/officeDocument/2006/relationships/image" Target="media/image13.png"/><Relationship Id="rId30" Type="http://schemas.openxmlformats.org/officeDocument/2006/relationships/image" Target="media/image35.png"/><Relationship Id="rId33" Type="http://schemas.openxmlformats.org/officeDocument/2006/relationships/image" Target="media/image29.png"/><Relationship Id="rId32" Type="http://schemas.openxmlformats.org/officeDocument/2006/relationships/image" Target="media/image26.png"/><Relationship Id="rId35" Type="http://schemas.openxmlformats.org/officeDocument/2006/relationships/image" Target="media/image12.png"/><Relationship Id="rId34" Type="http://schemas.openxmlformats.org/officeDocument/2006/relationships/image" Target="media/image32.png"/><Relationship Id="rId37" Type="http://schemas.openxmlformats.org/officeDocument/2006/relationships/image" Target="media/image37.png"/><Relationship Id="rId36" Type="http://schemas.openxmlformats.org/officeDocument/2006/relationships/image" Target="media/image21.png"/><Relationship Id="rId39" Type="http://schemas.openxmlformats.org/officeDocument/2006/relationships/image" Target="media/image33.png"/><Relationship Id="rId38" Type="http://schemas.openxmlformats.org/officeDocument/2006/relationships/image" Target="media/image3.png"/><Relationship Id="rId20" Type="http://schemas.openxmlformats.org/officeDocument/2006/relationships/image" Target="media/image4.png"/><Relationship Id="rId22" Type="http://schemas.openxmlformats.org/officeDocument/2006/relationships/image" Target="media/image8.png"/><Relationship Id="rId21" Type="http://schemas.openxmlformats.org/officeDocument/2006/relationships/image" Target="media/image16.png"/><Relationship Id="rId24" Type="http://schemas.openxmlformats.org/officeDocument/2006/relationships/image" Target="media/image22.png"/><Relationship Id="rId23" Type="http://schemas.openxmlformats.org/officeDocument/2006/relationships/image" Target="media/image15.png"/><Relationship Id="rId26" Type="http://schemas.openxmlformats.org/officeDocument/2006/relationships/image" Target="media/image10.png"/><Relationship Id="rId25" Type="http://schemas.openxmlformats.org/officeDocument/2006/relationships/image" Target="media/image30.png"/><Relationship Id="rId28" Type="http://schemas.openxmlformats.org/officeDocument/2006/relationships/image" Target="media/image14.png"/><Relationship Id="rId27" Type="http://schemas.openxmlformats.org/officeDocument/2006/relationships/image" Target="media/image39.png"/><Relationship Id="rId29" Type="http://schemas.openxmlformats.org/officeDocument/2006/relationships/image" Target="media/image17.png"/><Relationship Id="rId50" Type="http://schemas.openxmlformats.org/officeDocument/2006/relationships/image" Target="media/image43.png"/><Relationship Id="rId11" Type="http://schemas.openxmlformats.org/officeDocument/2006/relationships/image" Target="media/image19.png"/><Relationship Id="rId10" Type="http://schemas.openxmlformats.org/officeDocument/2006/relationships/image" Target="media/image7.png"/><Relationship Id="rId13" Type="http://schemas.openxmlformats.org/officeDocument/2006/relationships/image" Target="media/image20.png"/><Relationship Id="rId12" Type="http://schemas.openxmlformats.org/officeDocument/2006/relationships/image" Target="media/image23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7" Type="http://schemas.openxmlformats.org/officeDocument/2006/relationships/image" Target="media/image18.png"/><Relationship Id="rId16" Type="http://schemas.openxmlformats.org/officeDocument/2006/relationships/image" Target="media/image25.png"/><Relationship Id="rId19" Type="http://schemas.openxmlformats.org/officeDocument/2006/relationships/image" Target="media/image11.png"/><Relationship Id="rId18" Type="http://schemas.openxmlformats.org/officeDocument/2006/relationships/image" Target="media/image40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cjZ+I/GzUUBScuPY7i3dDT3RYA==">CgMxLjAaHQoBMBIYChYIB0ISEhBBcmlhbCBVbmljb2RlIE1TGh0KATESGAoWCAdCEhIQQXJpYWwgVW5pY29kZSBNUxoSCgEyEg0KCwgHQgcSBUNhcmRvGh0KATMSGAoWCAdCEhIQQXJpYWwgVW5pY29kZSBNUxodCgE0EhgKFggHQhISEEFyaWFsIFVuaWNvZGUgTVMaHQoBNRIYChYIB0ISEhBBcmlhbCBVbmljb2RlIE1TGh0KATYSGAoWCAdCEhIQQXJpYWwgVW5pY29kZSBNUxodCgE3EhgKFggHQhISEEFyaWFsIFVuaWNvZGUgTVMaEgoBOBINCgsIB0IHEgVDYXJkbxojCgE5Eh4KHAgHQhgKC0NvdXJpZXIgTmV3EglGaXJhIE1vbm8aJAoCMTASHgocCAdCGAoLQ291cmllciBOZXcSCUZpcmEgTW9ubx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kCgIyMhIeChwIB0IYCg9UaW1lcyBOZXcgUm9tYW4SBUNhcmRvGhMKAjIzEg0KCwgHQgcSBUNhcmRvGhMKAjI0Eg0KCwgHQgcSBUNhcmRvGhMKAjI1Eg0KCwgHQgcSBUNhcmRvGhMKAjI2Eg0KCwgHQgcSBUNhcmRvGhMKAjI3Eg0KCwgHQgcSBUNhcmRvGhMKAjI4Eg0KCwgHQgcSBUNhcmRvGhMKAjI5Eg0KCwgHQgcSBUNhcmRvGhMKAjMwEg0KCwgHQgcSBUNhcmRvGhMKAjMxEg0KCwgHQgcSBUNhcmRvGhMKAjMyEg0KCwgHQgcSBUNhcmRvGhMKAjMzEg0KCwgHQgcSBUNhcmRvOAByITFrV1hBaGhiXzQwbXgzU0ZRcHBEZXBzR2VBcnQzQkNh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