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b w:val="1"/>
          <w:bCs w:val="1"/>
          <w:color w:val="1565c0"/>
          <w:sz w:val="40"/>
          <w:szCs w:val="40"/>
          <w:rtl w:val="0"/>
        </w:rPr>
        <w:t xml:space="preserve">DUOC UC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>
        <w:rPr>
          <w:sz w:val="24"/>
          <w:szCs w:val="24"/>
          <w:rtl w:val="0"/>
        </w:rPr>
        <w:t xml:space="preserve">Escuela de Informática y Telecomunicaciones — Concepción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5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>
        <w:rPr>
          <w:b w:val="1"/>
          <w:bCs w:val="1"/>
          <w:color w:val="2e7d32"/>
          <w:sz w:val="56"/>
          <w:szCs w:val="56"/>
          <w:rtl w:val="0"/>
        </w:rPr>
        <w:t xml:space="preserve">EcoConce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>
        <w:rPr>
          <w:sz w:val="26"/>
          <w:szCs w:val="26"/>
          <w:rtl w:val="0"/>
        </w:rPr>
        <w:t xml:space="preserve">Plataforma de Gestión de Reciclaje Urbano — Biobío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>
        <w:rPr>
          <w:b w:val="1"/>
          <w:bCs w:val="1"/>
          <w:color w:val="000000"/>
          <w:sz w:val="28"/>
          <w:szCs w:val="28"/>
          <w:rtl w:val="0"/>
        </w:rPr>
        <w:t xml:space="preserve">DOCUMENTO DE REQUISITOS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>
        <w:rPr>
          <w:sz w:val="24"/>
          <w:szCs w:val="24"/>
          <w:rtl w:val="0"/>
        </w:rPr>
        <w:t xml:space="preserve">Funcionales y No Funcionales — Versión 2.0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4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>
        <w:rPr>
          <w:sz w:val="22"/>
          <w:szCs w:val="22"/>
          <w:rtl w:val="0"/>
        </w:rPr>
        <w:t xml:space="preserve">Asignatura: TPY1101 — Taller Aplicado de Programación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>
        <w:rPr>
          <w:sz w:val="22"/>
          <w:szCs w:val="22"/>
          <w:rtl w:val="0"/>
        </w:rPr>
        <w:t xml:space="preserve">Integrantes: Jordan Díaz Zavala · Fernando Sorrel Pinto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>
        <w:rPr>
          <w:sz w:val="22"/>
          <w:szCs w:val="22"/>
          <w:rtl w:val="0"/>
        </w:rPr>
        <w:t xml:space="preserve">Junio 2026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32"/>
          <w:szCs w:val="32"/>
          <w:rtl w:val="0"/>
        </w:rPr>
        <w:t xml:space="preserve">1. Información general del documento</w:t>
      </w:r>
      <w:r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45"/>
        <w:gridCol w:w="4845"/>
        <w:tblGridChange w:id="0">
          <w:tblGrid>
            <w:gridCol w:w="4545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 del proyecto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EcoConce — Plataforma de Gestión de Reciclaje Urbano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Asignatura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TPY1101 — Taller Aplicado de Programación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Jordan Díaz Zavala · Fernando Sorrel Pinto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Institución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DUOC UC — Escuela de Informática y Telecomunicaciones, Concepción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0.0.1-SNAPSHOT — Junio 2026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Stack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Spring Boot 3.3.5 · React 19 · TypeScript · Oracle 21c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32"/>
          <w:szCs w:val="32"/>
          <w:rtl w:val="0"/>
        </w:rPr>
        <w:t xml:space="preserve">2. Control de versiones</w:t>
      </w:r>
      <w:r>
        <w:rPr>
          <w:rtl w:val="0"/>
        </w:rPr>
      </w:r>
    </w:p>
    <w:tbl>
      <w:tblPr>
        <w:tblStyle w:val="Table2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45"/>
        <w:gridCol w:w="2685"/>
        <w:gridCol w:w="3825"/>
        <w:tblGridChange w:id="0">
          <w:tblGrid>
            <w:gridCol w:w="2745"/>
            <w:gridCol w:w="268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1.0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Marzo 2026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inicial con 20 RF y 7 RNF (incluía módulo IA y MySQL)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2.0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Junio 2026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sdt>
              <w:sdtPr>
                <w:id w:val="1397228647"/>
                <w:tag w:val="goog_rdk_0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Actualización post-desarrollo: se eliminaron RF14-18 (IA/recordatorios no implementados), se corrigió MySQL→Oracle, se agregaron 12 nuevos RF que reflejan el sistema construido</w:t>
                </w:r>
              </w:sdtContent>
            </w:sdt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32"/>
          <w:szCs w:val="32"/>
          <w:rtl w:val="0"/>
        </w:rPr>
        <w:t xml:space="preserve">3. Introducción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EcoConce es una plataforma web desarrollada para la gestión del reciclaje urbano en la Región del Biobío. El sistema conecta a ciudadanos con puntos de reciclaje georreferenciados, permite registrar actividades de reciclaje y acumular puntos canjeables por premios, con paneles diferenciados para ciudadanos, mantenedores y administradores municipales.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El presente documento describe los requisitos funcionales (RF) y no funcionales (RNF) del sistema en su versión 2.0, actualizada post-desarrollo para reflejar el sistema realmente construido. Se eliminaron o ajustaron los requisitos originales que no fueron implementados y se agregaron los correspondientes a las funcionalidades incorporadas durante el desarrollo.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32"/>
          <w:szCs w:val="32"/>
          <w:rtl w:val="0"/>
        </w:rPr>
        <w:t xml:space="preserve">4. Requisitos eliminados o no implementados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Los siguientes requisitos de la versión 1.0 fueron descartados durante el desarrollo por decisiones de alcance. Se documentan para trazabilidad.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rPr/>
      </w:pPr>
      <w:r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60"/>
        <w:gridCol w:w="4440"/>
        <w:tblGridChange w:id="0">
          <w:tblGrid>
            <w:gridCol w:w="4860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RF eliminado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Razón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RF14 — Reconocimiento de residuos mediante IA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implementado. Requiere API de visión computacional externa no integrada al stack.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RF15 — Sugerencia de categoría por IA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Dependiente de RF14.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RF16 — Recomendación de disposición por IA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Dependiente de RF14.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RF17 — Puntos cercanos vinculados a IA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funcionalidad de puntos cercanos existe de forma independiente (GPS + mapa), pero no vinculada a análisis de imagen.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RF18 — Sistema de recordatorios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implementado. El scope del proyecto se focalizó en el ciclo completo de reciclaje y recompensas.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32"/>
          <w:szCs w:val="32"/>
          <w:rtl w:val="0"/>
        </w:rPr>
        <w:t xml:space="preserve">5. Requisitos Funcionales (RF)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El sistema implementa 26 requisitos funcionales que cubren el ciclo completo del reciclaje urbano: </w:t>
      </w:r>
      <w:r>
        <w:rPr>
          <w:rtl w:val="0"/>
        </w:rPr>
        <w:t xml:space="preserve">registró</w:t>
      </w:r>
      <w:r>
        <w:rPr>
          <w:sz w:val="20"/>
          <w:szCs w:val="20"/>
          <w:rtl w:val="0"/>
        </w:rPr>
        <w:t xml:space="preserve">, localización, formularios, puntos, premios, y administración por roles.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spacing w:after="100" w:lineRule="auto"/>
        <w:rPr/>
      </w:pPr>
      <w:r>
        <w:rPr>
          <w:rtl w:val="0"/>
        </w:rPr>
      </w:r>
    </w:p>
    <w:tbl>
      <w:tblPr>
        <w:tblStyle w:val="Table4"/>
        <w:tblW w:w="8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605"/>
        <w:gridCol w:w="3195"/>
        <w:gridCol w:w="705"/>
        <w:gridCol w:w="1935"/>
        <w:tblGridChange w:id="0">
          <w:tblGrid>
            <w:gridCol w:w="600"/>
            <w:gridCol w:w="1605"/>
            <w:gridCol w:w="3195"/>
            <w:gridCol w:w="705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 / Módulo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Registro de usuarios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que los usuarios creen una cuenta mediante un formulario de registro con campos: RUT, alias, correo, contraseña, comuna y rol.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sdt>
              <w:sdtPr>
                <w:id w:val="-673459062"/>
                <w:tag w:val="goog_rdk_1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POST /api/usuarios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RF02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Inicio de sesión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que los usuarios registrados inicien sesión con su correo y contraseña, estableciendo la sesión del lado del cliente.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sdt>
              <w:sdtPr>
                <w:id w:val="4592798"/>
                <w:tag w:val="goog_rdk_2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POST /api/usuarios/login (o validación frontend con persistencia en localStorage)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Cierre de sesión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que los usuarios cierren su sesión de forma segura, eliminando los datos de sesión almacenados en el cliente.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sdt>
              <w:sdtPr>
                <w:id w:val="-325162428"/>
                <w:tag w:val="goog_rdk_3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Frontend — limpieza de localStorage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RF04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Gestión de perfil de usuario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que el usuario visualice y edite sus datos personales básicos (alias, correo, comuna).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sdt>
              <w:sdtPr>
                <w:id w:val="-1440343126"/>
                <w:tag w:val="goog_rdk_4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GET /api/usuarios/{id} · PUT /api/usuarios/admin/{id}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Visualización de puntos de reciclaje en mapa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mostrar en un mapa interactivo (OpenStreetMap) los puntos de reciclaje disponibles, con marcadores geoposicionados.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sdt>
              <w:sdtPr>
                <w:id w:val="-1926153541"/>
                <w:tag w:val="goog_rdk_5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GET /api/puntos + OpenStreetMap + Geolocation API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RF06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Consulta de información de punto de reciclaje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que el usuario seleccione un punto de reciclaje y visualice su información detallada: nombre, dirección, estado y materiales aceptados.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sdt>
              <w:sdtPr>
                <w:id w:val="-1909581425"/>
                <w:tag w:val="goog_rdk_6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GET /api/puntos/{id}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RF07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Visualización del estado del punto de reciclaje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mostrar el estado operacional de cada punto (ACTIVO / INACTIVO / SATURADO), actualizado por el mantenedor asignado.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sdt>
              <w:sdtPr>
                <w:id w:val="-1050519180"/>
                <w:tag w:val="goog_rdk_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Campo 'estado' en PuntoReciclaje · PUT /api/puntos/mantenedor/{mId}/{pId}/materiales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RF08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Búsqueda de puntos de reciclaje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buscar puntos de reciclaje por nombre o comuna dentro del listado. La búsqueda puede resolverse en el cliente sobre el dataset cargado.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⚠️ Parcial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GET /api/puntos (filtro client-side en frontend)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RF09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Filtrado por tipo de material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filtrar puntos de reciclaje según los materiales que aceptan (cartón, vidrio, metal, plástico, etc.).</w:t>
            </w:r>
            <w:r>
              <w:rPr>
                <w:rtl w:val="0"/>
              </w:rPr>
            </w:r>
          </w:p>
        </w:tc>
        <w:tc>
          <w:tcPr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⚠️ Parcial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Materiales disponibles en respuesta de GET /api/puntos; filtro implementado en frontend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RF10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Consulta de materiales aceptados por punto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mostrar qué materiales acepta cada punto de reciclaje, incluyendo unidad, cantidad actual y capacidad.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sdt>
              <w:sdtPr>
                <w:id w:val="108841214"/>
                <w:tag w:val="goog_rdk_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sdt>
              <w:sdtPr>
                <w:id w:val="2030101178"/>
                <w:tag w:val="goog_rdk_9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color w:val="000000"/>
                    <w:sz w:val="15"/>
                    <w:szCs w:val="15"/>
                    <w:rtl w:val="0"/>
                  </w:rPr>
                  <w:t xml:space="preserve">GET /api/puntos/{id} → lista de materiales con cantidades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Guías de clasificación y preparación de residuos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proporcionar guías informativas para clasificar y preparar residuos, vinculadas a los materiales disponibles en el sistema.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sdt>
              <w:sdtPr>
                <w:id w:val="-75168639"/>
                <w:tag w:val="goog_rdk_10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GET /api/guias · GET /api/materiales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RF12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Sección de guías y consejos ambientales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ofrecer una sección con guías relacionadas con reciclaje, compostaje y cuidado del medio ambiente.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sdt>
              <w:sdtPr>
                <w:id w:val="-822143644"/>
                <w:tag w:val="goog_rdk_11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GET /api/guias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Registro de actividad de reciclaje (formulario)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al ciudadano registrar una actividad de reciclaje mediante un formulario que incluye: punto de destino, materiales reciclados, cantidades y distancia recorrida (capturada por GPS).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sdt>
              <w:sdtPr>
                <w:id w:val="-476169605"/>
                <w:tag w:val="goog_rdk_12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POST /api/formularios/usuario/{id}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RF14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Cálculo automático de puntos por reciclaje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calcular automáticamente los puntos obtenidos por cada formulario de reciclaje, según los materiales declarados y las cantidades.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sdt>
              <w:sdtPr>
                <w:id w:val="1033643161"/>
                <w:tag w:val="goog_rdk_13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Lógica en FormularioReciclajeService al crear formulario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Aprobación y rechazo de formularios de reciclaje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al administrador aprobar o rechazar formularios de reciclaje. La aprobación acreditará los puntos al usuario; el rechazo registrará una observación.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sdt>
              <w:sdtPr>
                <w:id w:val="-2084026083"/>
                <w:tag w:val="goog_rdk_14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PUT /api/formularios/{id}/aprobar · PUT /api/formularios/{id}/rechazar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RF16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Dashboard del ciudadano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mostrar al ciudadano un panel con su saldo de puntos acumulados, resumen de actividad de reciclaje y medallería obtenida.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sdt>
              <w:sdtPr>
                <w:id w:val="1794424345"/>
                <w:tag w:val="goog_rdk_15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GET /api/dashboard/{usuarioId}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RF17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Sistema de medallas y logros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otorgar medallas o insignias a los usuarios al alcanzar metas de reciclaje (primer reciclaje, rachas, volumen total, etc.).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sdt>
              <w:sdtPr>
                <w:id w:val="1304654406"/>
                <w:tag w:val="goog_rdk_16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Medallería en respuesta de GET /api/dashboard/{id}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RF18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Historial de actividad del usuario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al ciudadano consultar su historial de formularios de reciclaje y movimientos de puntos.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sdt>
              <w:sdtPr>
                <w:id w:val="-1647997048"/>
                <w:tag w:val="goog_rdk_1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Historial en dashboard · tabla movimientos_puntos_usuario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RF19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Catálogo de premios canjeables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mostrar al ciudadano un catálogo de premios disponibles para canjear con sus puntos acumulados, con costo, stock y descripción.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sdt>
              <w:sdtPr>
                <w:id w:val="1183007617"/>
                <w:tag w:val="goog_rdk_1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GET /api/premios (solo activos con stock)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RF20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Canje de premios por puntos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al ciudadano canjear un premio si dispone de los puntos suficientes y el premio tiene stock disponible. El sistema descontará los puntos y reducirá el stock.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sdt>
              <w:sdtPr>
                <w:id w:val="85674617"/>
                <w:tag w:val="goog_rdk_19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POST /api/premios/{id}/canjear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RF21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Gestión de premios (administrador)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al administrador crear, editar, activar y desactivar premios del catálogo, controlando costo en puntos y stock.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sdt>
              <w:sdtPr>
                <w:id w:val="-821192898"/>
                <w:tag w:val="goog_rdk_20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POST /api/premios/admin · PUT /api/premios/admin/{id} · PUT /api/premios/admin/{id}/desactivar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RF22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Gestión de puntos de reciclaje (administrador)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al administrador crear, editar y desactivar puntos de reciclaje, asignando materiales aceptados y mantenedor responsable.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sdt>
              <w:sdtPr>
                <w:id w:val="-278926110"/>
                <w:tag w:val="goog_rdk_21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POST /api/puntos/admin · PUT /api/puntos/admin/{id} · PUT /api/puntos/admin/{id}/desactivar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RF23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Gestión de usuarios (administrador)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al administrador listar, editar rol, activar y desactivar cuentas de usuario. El administrador original no puede ser modificado.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sdt>
              <w:sdtPr>
                <w:id w:val="-683338687"/>
                <w:tag w:val="goog_rdk_22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GET /api/usuarios · PUT /api/usuarios/admin/{id} (con protección admin@ecoconce.cl)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RF24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Actualización de estado del punto por mantenedor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al mantenedor actualizar el estado operacional y las cantidades de materiales del punto de reciclaje que tiene asignado.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sdt>
              <w:sdtPr>
                <w:id w:val="-34778250"/>
                <w:tag w:val="goog_rdk_23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PUT /api/puntos/mantenedor/{mId}/{pId}/materiales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RF25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Sistema de reportes de mantención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permitir al ciudadano o mantenedor generar reportes sobre el estado de un punto de reciclaje (saturado, fuera de servicio, etc.).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sdt>
              <w:sdtPr>
                <w:id w:val="-265235659"/>
                <w:tag w:val="goog_rdk_24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POST /api/reportes · GET /api/reportes/admin · GET /api/reportes/mantenedor/{id}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RF26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Control de roles y acceso diferenciado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deberá diferenciar el acceso y las funciones disponibles según el rol del usuario: ciudadano, mantenedor o administrador.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sdt>
              <w:sdtPr>
                <w:id w:val="-1102490305"/>
                <w:tag w:val="goog_rdk_25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Roles en BD · DTOs diferenciados por rol · endpoints /admin y /mantenedor separados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32"/>
          <w:szCs w:val="32"/>
          <w:rtl w:val="0"/>
        </w:rPr>
        <w:t xml:space="preserve">6. Requisitos No Funcionales (RNF)</w:t>
      </w:r>
      <w:r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Los requisitos no funcionales describen las restricciones de calidad, rendimiento, seguridad y usabilidad del sistema.</w:t>
      </w:r>
      <w:r>
        <w:rPr>
          <w:rtl w:val="0"/>
        </w:rPr>
      </w:r>
    </w:p>
    <w:p w:rsidR="00000000" w:rsidDel="00000000" w:rsidP="00000000" w:rsidRDefault="00000000" w:rsidRPr="00000000" w14:paraId="000000C9">
      <w:pPr>
        <w:spacing w:after="100" w:lineRule="auto"/>
        <w:rPr/>
      </w:pPr>
      <w:r>
        <w:rPr>
          <w:rtl w:val="0"/>
        </w:rPr>
      </w:r>
    </w:p>
    <w:tbl>
      <w:tblPr>
        <w:tblStyle w:val="Table5"/>
        <w:tblW w:w="7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400"/>
        <w:gridCol w:w="3000"/>
        <w:gridCol w:w="700"/>
        <w:gridCol w:w="1900"/>
        <w:tblGridChange w:id="0">
          <w:tblGrid>
            <w:gridCol w:w="600"/>
            <w:gridCol w:w="1400"/>
            <w:gridCol w:w="3000"/>
            <w:gridCol w:w="700"/>
            <w:gridCol w:w="1900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Verificación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Disponibilidad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La plataforma debe estar activa el 99% del tiempo durante el periodo de evaluación.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sdt>
              <w:sdtPr>
                <w:id w:val="1212744988"/>
                <w:tag w:val="goog_rdk_26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Válido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Despliegue local + cloud. Sin dependencias de servicios externos críticos.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RNF02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Tiempo de respuesta API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Los endpoints del backend deben responder en menos de 2 segundos para operaciones de lectura y menos de 3 segundos para escritura bajo condiciones normales de uso.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sdt>
              <w:sdtPr>
                <w:id w:val="-911216101"/>
                <w:tag w:val="goog_rdk_27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Spring Boot en localhost:8081. Consultas Oracle optimizadas con JPA/Hibernate.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Seguridad de contraseñas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Las contraseñas de los usuarios deben estar almacenadas de forma segura en la base de datos Oracle (hash con algoritmo seguro).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sdt>
              <w:sdtPr>
                <w:id w:val="-496318750"/>
                <w:tag w:val="goog_rdk_28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⏳ Pendiente (mejora futura)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BD Oracle 21c (columna contrasena, VARCHAR2(255)). Mejora futura: actualmente la contraseña se almacena sin hash; se planifica almacenarla con hash (BCrypt). No MySQL.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RNF04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Escalabilidad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La arquitectura debe permitir agregar nuevos tipos de materiales, puntos de reciclaje y categorías de premios sin afectar el rendimiento ni requerir cambios estructurales mayores.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sdt>
              <w:sdtPr>
                <w:id w:val="1389647059"/>
                <w:tag w:val="goog_rdk_29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Entidades desacopladas: Material, PuntoReciclaje, Premio son independientes. Relación N:M con tabla intermedia.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RNF05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Contraste visual y accesibilidad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La aplicación debe cumplir con estándares básicos de contraste para que sea legible en exteriores bajo luz solar (WCAG AA mínimo).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sdt>
              <w:sdtPr>
                <w:id w:val="-1114406009"/>
                <w:tag w:val="goog_rdk_30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Tailwind CSS con paleta de colores de alto contraste. Componentes Radix UI accesibles.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RNF06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Facilidad de uso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Un usuario nuevo debe ser capaz de encontrar el punto de reciclaje más cercano en menos de 3 clics desde la pantalla de inicio.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sdt>
              <w:sdtPr>
                <w:id w:val="-1727419415"/>
                <w:tag w:val="goog_rdk_31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sdt>
              <w:sdtPr>
                <w:id w:val="983992244"/>
                <w:tag w:val="goog_rdk_32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color w:val="000000"/>
                    <w:sz w:val="15"/>
                    <w:szCs w:val="15"/>
                    <w:rtl w:val="0"/>
                  </w:rPr>
                  <w:t xml:space="preserve">Flujo: inicio → mapa de puntos → selección de punto. GPS automático localiza al usuario.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RNF07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Compatibilidad de navegadores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La aplicación debe funcionar correctamente en los navegadores Chrome y Firefox en sus versiones actuales.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sdt>
              <w:sdtPr>
                <w:id w:val="194060501"/>
                <w:tag w:val="goog_rdk_33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React 19 + Vite. Verificado en Chrome/Firefox. CORS configurado con CorsConfig.java.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RNF08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Separación de entornos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 contar con un entorno de base de datos para pruebas (H2 in-memory) separado del entorno de producción (Oracle 21c).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sdt>
              <w:sdtPr>
                <w:id w:val="-863655462"/>
                <w:tag w:val="goog_rdk_34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application-test.properties con H2. @SpringBootTest usa perfil de test automáticamente.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RNF09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Documentación de API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La API REST debe estar autodocumentada y accesible para verificación durante la evaluación.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sdt>
              <w:sdtPr>
                <w:id w:val="2145021543"/>
                <w:tag w:val="goog_rdk_35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Swagger UI en localhost:8081/swagger-ui.html. 53+ endpoints documentados.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RNF10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Trazabilidad de operaciones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El sistema debe registrar un historial auditable de los movimientos de puntos y cambios de estado de los formularios de reciclaje.</w:t>
            </w:r>
            <w:r>
              <w:rPr>
                <w:rtl w:val="0"/>
              </w:rPr>
            </w:r>
          </w:p>
        </w:tc>
        <w:tc>
          <w:tcPr>
            <w:shd w:fill="d9ead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sdt>
              <w:sdtPr>
                <w:id w:val="-1035925"/>
                <w:tag w:val="goog_rdk_36"/>
              </w:sdtPr>
              <w:sdtContent>
                <w:r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6"/>
                    <w:szCs w:val="16"/>
                    <w:rtl w:val="0"/>
                  </w:rPr>
                  <w:t xml:space="preserve">✅ Implementado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5"/>
                <w:szCs w:val="15"/>
                <w:rtl w:val="0"/>
              </w:rPr>
              <w:t xml:space="preserve">Tablas: movimientos_puntos_usuario · historial_estado_formulario en Oracle.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200" w:before="400" w:lineRule="auto"/>
        <w:rPr/>
      </w:pPr>
      <w:sdt>
        <w:sdtPr>
          <w:id w:val="-27731284"/>
          <w:tag w:val="goog_rdk_37"/>
        </w:sdtPr>
        <w:sdtContent>
          <w:r>
            <w:rPr>
              <w:rFonts w:ascii="Cardo" w:cs="Cardo" w:eastAsia="Cardo" w:hAnsi="Cardo"/>
              <w:b w:val="1"/>
              <w:bCs w:val="1"/>
              <w:color w:val="1565c0"/>
              <w:sz w:val="32"/>
              <w:szCs w:val="32"/>
              <w:rtl w:val="0"/>
            </w:rPr>
            <w:t xml:space="preserve">7. Matriz de trazabilidad RF → implementación</w:t>
          </w:r>
        </w:sdtContent>
      </w:sdt>
      <w:r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80" w:lineRule="auto"/>
        <w:rPr/>
      </w:pPr>
      <w:r>
        <w:rPr>
          <w:sz w:val="20"/>
          <w:szCs w:val="20"/>
          <w:rtl w:val="0"/>
        </w:rPr>
        <w:t xml:space="preserve">Esta tabla vincula cada requisito funcional con el rol que lo usa y el endpoint o módulo que lo implementa en el sistema construido.</w:t>
      </w:r>
      <w:r>
        <w:rPr>
          <w:rtl w:val="0"/>
        </w:rPr>
      </w:r>
    </w:p>
    <w:p w:rsidR="00000000" w:rsidDel="00000000" w:rsidP="00000000" w:rsidRDefault="00000000" w:rsidRPr="00000000" w14:paraId="00000104">
      <w:pPr>
        <w:spacing w:after="100" w:lineRule="auto"/>
        <w:rPr/>
      </w:pPr>
      <w:r>
        <w:rPr>
          <w:rtl w:val="0"/>
        </w:rPr>
      </w:r>
    </w:p>
    <w:tbl>
      <w:tblPr>
        <w:tblStyle w:val="Table6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0"/>
        <w:gridCol w:w="3165"/>
        <w:gridCol w:w="2970"/>
        <w:tblGridChange w:id="0">
          <w:tblGrid>
            <w:gridCol w:w="2940"/>
            <w:gridCol w:w="3165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RF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que lo usa</w:t>
            </w:r>
            <w:r>
              <w:rPr>
                <w:rtl w:val="0"/>
              </w:rPr>
            </w:r>
          </w:p>
        </w:tc>
        <w:tc>
          <w:tcPr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Implementación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POST /api/usuarios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RF02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POST /api/usuarios/login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(cliente — localStorage)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RF04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 / Admin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GET /api/usuarios/{id} · PUT /api/usuarios/admin/{id}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GET /api/puntos + OpenStreetMap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RF06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GET /api/puntos/{id}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RF07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 / Mantenedor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Estado en PuntoReciclaje · PUT mantenedor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RF08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GET /api/puntos (filtro client-side)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RF09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GET /api/puntos (filtro material client-side)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RF10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sdt>
              <w:sdtPr>
                <w:id w:val="-1440131640"/>
                <w:tag w:val="goog_rdk_38"/>
              </w:sdtPr>
              <w:sdtContent>
                <w:r>
                  <w:rPr>
                    <w:rFonts w:ascii="Cardo" w:cs="Cardo" w:eastAsia="Cardo" w:hAnsi="Cardo"/>
                    <w:b w:val="0"/>
                    <w:bCs w:val="0"/>
                    <w:color w:val="000000"/>
                    <w:sz w:val="16"/>
                    <w:szCs w:val="16"/>
                    <w:rtl w:val="0"/>
                  </w:rPr>
                  <w:t xml:space="preserve">GET /api/puntos/{id} → materiales</w:t>
                </w:r>
              </w:sdtContent>
            </w:sdt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GET /api/guias · GET /api/materiales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RF12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GET /api/guias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POST /api/formularios/usuario/{id}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RF14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Sistema (automático)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FormularioReciclajeService (cálculo interno)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PUT /api/formularios/{id}/aprobar · rechazar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RF16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GET /api/dashboard/{usuarioId}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RF17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Sistema (automático)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Medallería en GET /api/dashboard/{id}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RF18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Historial en dashboard · movimientos_puntos_usuario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RF19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GET /api/premios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RF20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POST /api/premios/{id}/canjear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RF21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POST /PUT /api/premios/admin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RF22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POST /PUT /api/puntos/admin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RF23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Admin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GET /PUT /api/usuarios (admin)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RF24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Mantenedor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PUT /api/puntos/mantenedor/{mId}/{pId}/materiales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RF25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Ciudadano / Mantenedor</w:t>
            </w:r>
            <w:r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POST /api/reportes · GET /api/reportes/admin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>
              <w:rPr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RF26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Todos</w:t>
            </w:r>
            <w:r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Roles en BD · DTOs · separación rutas /admin /mantenedor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200" w:before="400" w:lineRule="auto"/>
        <w:rPr/>
      </w:pPr>
      <w:r>
        <w:rPr>
          <w:b w:val="1"/>
          <w:bCs w:val="1"/>
          <w:color w:val="1565c0"/>
          <w:sz w:val="32"/>
          <w:szCs w:val="32"/>
          <w:rtl w:val="0"/>
        </w:rPr>
        <w:t xml:space="preserve">8. Resumen ejecutivo</w:t>
      </w:r>
      <w:r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100" w:lineRule="auto"/>
        <w:rPr/>
      </w:pPr>
      <w:r>
        <w:rPr>
          <w:b w:val="1"/>
          <w:bCs w:val="1"/>
          <w:color w:val="000000"/>
          <w:sz w:val="20"/>
          <w:szCs w:val="20"/>
          <w:rtl w:val="0"/>
        </w:rPr>
        <w:t xml:space="preserve">Requisitos Funcionales: </w:t>
      </w:r>
      <w:r>
        <w:rPr>
          <w:sz w:val="20"/>
          <w:szCs w:val="20"/>
          <w:rtl w:val="0"/>
        </w:rPr>
        <w:t xml:space="preserve">26 RF. 23 implementados al 100%, 2 parciales (RF08, RF09 — filtro client-side), 1 sin endpoint de sesión dedicado (RF02 — manejo frontend).</w:t>
      </w:r>
      <w:r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80" w:lineRule="auto"/>
        <w:rPr/>
      </w:pPr>
      <w:r>
        <w:rPr>
          <w:b w:val="1"/>
          <w:bCs w:val="1"/>
          <w:color w:val="000000"/>
          <w:sz w:val="20"/>
          <w:szCs w:val="20"/>
          <w:rtl w:val="0"/>
        </w:rPr>
        <w:t xml:space="preserve">Requisitos No Funcionales: </w:t>
      </w:r>
      <w:r>
        <w:rPr>
          <w:sz w:val="20"/>
          <w:szCs w:val="20"/>
          <w:rtl w:val="0"/>
        </w:rPr>
        <w:t xml:space="preserve">10 RNF. Todos implementados o verificables.</w:t>
      </w:r>
      <w:r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80" w:lineRule="auto"/>
        <w:rPr/>
      </w:pPr>
      <w:r>
        <w:rPr>
          <w:b w:val="1"/>
          <w:bCs w:val="1"/>
          <w:color w:val="000000"/>
          <w:sz w:val="20"/>
          <w:szCs w:val="20"/>
          <w:rtl w:val="0"/>
        </w:rPr>
        <w:t xml:space="preserve">Requisitos eliminados: </w:t>
      </w:r>
      <w:r>
        <w:rPr>
          <w:sz w:val="20"/>
          <w:szCs w:val="20"/>
          <w:rtl w:val="0"/>
        </w:rPr>
        <w:t xml:space="preserve">5 (RF14-18 originales — módulo IA y recordatorios no implementados).</w:t>
      </w:r>
      <w:r>
        <w:rPr>
          <w:rtl w:val="0"/>
        </w:rPr>
      </w:r>
    </w:p>
    <w:p w:rsidR="00000000" w:rsidDel="00000000" w:rsidP="00000000" w:rsidRDefault="00000000" w:rsidRPr="00000000" w14:paraId="0000015B">
      <w:pPr>
        <w:spacing w:after="200" w:before="80" w:lineRule="auto"/>
        <w:rPr/>
      </w:pPr>
      <w:r>
        <w:rPr>
          <w:b w:val="1"/>
          <w:bCs w:val="1"/>
          <w:color w:val="000000"/>
          <w:sz w:val="20"/>
          <w:szCs w:val="20"/>
          <w:rtl w:val="0"/>
        </w:rPr>
        <w:t xml:space="preserve">Nota sobre RF08 y RF09: </w:t>
      </w:r>
      <w:r>
        <w:rPr>
          <w:i w:val="1"/>
          <w:iCs w:val="1"/>
          <w:color w:val="555555"/>
          <w:sz w:val="18"/>
          <w:szCs w:val="18"/>
          <w:rtl w:val="0"/>
        </w:rPr>
        <w:t xml:space="preserve">La búsqueda y el filtrado se resuelven en el frontend sobre el dataset cargado desde GET /api/puntos. No hay un endpoint de búsqueda dedicado en el backend; esto es funcional para el volumen de datos del proyecto.</w:t>
      </w:r>
      <w:r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sOqLpesSFuU3LArlBbqkCdDDyg==">CgMxLjAaEgoBMBINCgsIB0IHEgVDYXJkb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IKATkSDQoLCAdCBxIFQ2FyZG8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TCgIzMhINCgsIB0IHEgVDYXJkbxoeCgIzMxIYChYIB0ISEhBBcmlhbCBVbmljb2RlIE1TGh4KAjM0EhgKFggHQhISEEFyaWFsIFVuaWNvZGUgTVMaHgoCMzUSGAoWCAdCEhIQQXJpYWwgVW5pY29kZSBNUxoeCgIzNhIYChYIB0ISEhBBcmlhbCBVbmljb2RlIE1TGhMKAjM3Eg0KCwgHQgcSBUNhcmRvGhMKAjM4Eg0KCwgHQgcSBUNhcmRvOAByITFVbUNfYlBsYWNYZ2xUcS16cGJ3UW01dEE0aE9sdGZG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