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sz w:val="88"/>
          <w:szCs w:val="8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Прохождение </w:t>
      </w:r>
      <w:r w:rsidDel="00000000" w:rsidR="00000000" w:rsidRPr="00000000">
        <w:rPr>
          <w:rtl w:val="0"/>
        </w:rPr>
        <w:t xml:space="preserve">собеседования</w:t>
      </w:r>
      <w:r w:rsidDel="00000000" w:rsidR="00000000" w:rsidRPr="00000000">
        <w:rPr>
          <w:rtl w:val="0"/>
        </w:rPr>
        <w:t xml:space="preserve"> на вакансию "Разработчик на языке C#"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Процесс отбора кандидата. Техническое собеседование.</w:t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Процесс отбора кандидата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Отбор резюме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Собеседование по общим вопросам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Техническое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Техническое собеседование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Итоговое собеседование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Возможные вопросы и задания на техническом собеседовании.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Платформа .Net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Язык С#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Базы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WPF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5d9qfauyv0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yag5kz2wnj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Задача 1.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l18ip5e047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Задача 2.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rlb0j99flz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Задача 3.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bn6w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Процесс отбора кандидата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правило, само по себе техническое собеседование является только часть общего процесса отбора кандидата.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Я опишу вкратце наиболее распространённый вариант этого цикла, исходя из своего опыта. Количество ступеней и их периодичность может варьироваться.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Отбор включает в себя следующие этапы и их порядок: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Отбор резюме.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Собеседование по общим вопросам.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Техническое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Техническое собеседование.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Итоговое собеседование.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Отбор резюме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Данный процесс, собственно, сводится к тому, что HR-менеджер либо ищет интересующие резюме на сайтах вакансий, либо отбирает из уже присланных. Как правило, HR-менеджер не является ИТ-специалистом, он знает примерные требования к соискателям, какие-то технологии, которые необходимо знать и сличает с тем, что есть в резюме.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Естественно, Ваше резюме просматривает и специалист. Он, как правило, и даёт отмашку на Вашу кандидатуру. После этого, HR-менеджер назначает собеседование.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Собеседование по общим вопросам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Происходит обычно по skype и голосом или по телефону. HR-менеджер расскажет Вам о компании, о проекте, на который необходим специалист. Разузнает о Вас, о том, зачем ищите работу, об опыте, знаниях и умениях и обязательно спросит о уровне ожидаемого дохода.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Разговор о зарплате - это отдельный разговор, выходящий за рамки данного повествования. Но Вы должны ориентироваться в предложениях по вакансиям в Вашем регионе. У компании всегда есть вилка цен, т.е. на одну и ту же должность два человека могут устроиться с разной зарплатой, это факт.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По времени может занимать до 30 минут.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17dp8vu" w:id="7"/>
      <w:bookmarkEnd w:id="7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большинстве случаев Вам предложат его сделать. Необходимо это для того, чтобы первоначально оценить Ваш уровень, а код скажет о нём очень много. Если техзадание впечатлит тимлида, то на собеседовании мучать сильно не будут, возможно, даже совсем его не будет.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Оцениваться будет не красота интерфейса или крутость примененных библиотек (хотя обычно ты свободен в выборе технологий и библиотек), и это важно понимать. Будут оцениваться: структура, архитектура, чистота кода, примененные подходы к решению нетривиальных задач. Здесь хочется напомнить, что код должен следовать принципам SOLID, и Вы должны эти принципы понимать. Настоятельно рекомендуем для прочтения книгу Стива Макконелла “Совершенный код”.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По темам для технических заданий. Для джуниор-разработчика будет что-то простое, и классическим примером здесь уже стал чат или что-то с парсингом.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мидл-разработчика - тут выбор более широк. Как правило, будут CRUD-приложения на различные темы, хотя часто попадаются и другие задания. Например, что-нибудь на рефлексию, WCF, сетевому взаимодействию или, например, конечным автоматам. Из технологий - как WPF или ASP.Net на выбор, так и все вместе.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 как наш курс затрагивает WPF, хочу особое внимание обратить на две важные вещи: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Архитектура приложения соответствует MVVM и правильно применяется при этом;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Наличие в проекте юнит-тестов и понимание, зачем они нужны.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Обычно компании не ставят каких-либо ограничений по времени выполнения задания, естественно, в рамках приличия. То есть, если Вам необходима неделя, то это не будет проблемой. Обычно, приемлемое время выполнения - 3-4 дня.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Техническое собеседование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уровень выполнения технического задания окажется приемлемым, то Вас пригласят пройти техническое собеседование с вашим будущем руководителем или старшим разработчиком.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Более подробно эту тему разберём позже.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По времени может занимать до полутора часов.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26in1rg" w:id="9"/>
      <w:bookmarkEnd w:id="9"/>
      <w:r w:rsidDel="00000000" w:rsidR="00000000" w:rsidRPr="00000000">
        <w:rPr>
          <w:rtl w:val="0"/>
        </w:rPr>
        <w:t xml:space="preserve">Итоговое собеседование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случае успешного прохождения технического собеседования, далее следует итоговое, где будет сделано предложение о работе, обговаривается Ваша зарплата, испытательный срок, дата выхода на работу и другие вопросы. 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Возможные вопросы и задания на техническом собеседовании.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Состав вопросов может значительно отличаться для джуниоров и мидлов.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джуниор-разработчиков будут вопросы, который касаются: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Платформа .Net;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Язык С#;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ООП;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Базы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WPF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мидл-разработчиков спектр вопросов будет гораздо шире, затрагивая и шаблоны проектирования и даже JavaScript и другие вопросы.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Давайте разберём наиболее часто задаваемые вопросы для джуниоров по темам.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Платформа .Net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Помимо момента о том, что вообще собой представляет платформа, вопросы могут быть, например, следующими: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GC. Сборка “мусора”.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сериализация?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рефлексия?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Как можно изменить private поле у объекта во время runtime в обход компилятора?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JIT компилятор?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CLR?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сборка?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Разница между пространством имён и сборкой?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GAC?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965"/>
        <w:tblGridChange w:id="0">
          <w:tblGrid>
            <w:gridCol w:w="1635"/>
            <w:gridCol w:w="79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вопроса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Краткий ответ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Служба, высвобождающая память. Стек и куча. Поколения объектов. Large Object Heap. GC.Collect()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Сохранение состояния объекта в последовательность бит.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Определение типов во время выполнения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 помощью рефлексии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Компиляция кода во время исполнения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Common Language Runtime - общеязыковая исполняющая среда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Один или несколько файлов, содержащие некую функциональность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Пространство имен - логическое соглашение, используемое во время разработки, Сборка - область видимости имени в процессе выполнения.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Глобальный кэш сборок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подготовки можно посоветовать - Рихтер “CLR via C#”.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44sinio" w:id="12"/>
      <w:bookmarkEnd w:id="12"/>
      <w:r w:rsidDel="00000000" w:rsidR="00000000" w:rsidRPr="00000000">
        <w:rPr>
          <w:rtl w:val="0"/>
        </w:rPr>
        <w:t xml:space="preserve">ООП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Вопросы менее привязаны к конкретному языку, но есть свои особенности: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Основные принципы ООП. Пример реализации каждого в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Варианты реализации наследования.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Разница между интерфейсом и абстрактным классом.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Когда происходит вызов конструктора статического класса?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965"/>
        <w:tblGridChange w:id="0">
          <w:tblGrid>
            <w:gridCol w:w="1635"/>
            <w:gridCol w:w="79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вопроса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Краткий ответ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Наследование. Полиморфизм. Инкапсуляция.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Наследование, композиция, агрегация.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Абстрактный класс - наследуется, 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Интерфейс - только реализуется; нельзя объявлять поля, конструктор, статические методы, у методов нет реализации.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Происходит при первом обращении к этому типу.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884wxwjyqo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z337ya" w:id="14"/>
      <w:bookmarkEnd w:id="14"/>
      <w:r w:rsidDel="00000000" w:rsidR="00000000" w:rsidRPr="00000000">
        <w:rPr>
          <w:rtl w:val="0"/>
        </w:rPr>
        <w:t xml:space="preserve">Язык С#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лямбда-выражение?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Чем отличается явное приведение типов от неявного?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Какую роль играет интерфейс IDisposable?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ссылочные и значимые типы? В чём разница?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Extension методы? Для чего используются?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перечисления?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boxing и unboxing? Когда она происходит?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Потокобезопасные коллекции.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чём преимущество параметризированных классов и методов?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Есть ли в C# множественное наследование?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От какого класса наследуются все классы в .Net.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965"/>
        <w:tblGridChange w:id="0">
          <w:tblGrid>
            <w:gridCol w:w="1635"/>
            <w:gridCol w:w="79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вопроса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Краткий ответ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Упрощённая запись анонимных методов.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Явное приведение считается небезопасным.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Очистка ресурсов после их использования.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Значимые - размещение в стеке,  ссылочные в управляемой куче. Ссылочные типы существуют только в упакованной форме. Значимые типы являются производными от System.ValueType.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Позволяют добавлять новые методы в уже существующие типы без создания нового производного класса.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Набор именованных констант. Все enum являются производными от System.ValueType.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Упаковка/Распаковка. Для преобразования значимого типа в ссылочный служит упаковка (boxing). Для обратного преобразования - распаковка (unboxing)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ConcurrentQueue&lt;T&gt;, ConcurrentStack&lt;T&gt;, ConcurrentDictionary&lt;TKey, TValue&gt;, BlockingCollection&lt;T&gt;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Могут работать с любыми типами. Производительность у таких классов лучше, т.к. у них меньше абстрактных и виртуальных методов.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Нет, но возможна реализация множественных интерфейсов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System.Object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3j2qqm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1y810tw" w:id="16"/>
      <w:bookmarkEnd w:id="16"/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T-SQL?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транзакция?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Виды изоляций транзакций?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хранимая процедура?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индексы? Какими бывают?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триггеры?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Full Table Scan?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Constraint?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965"/>
        <w:tblGridChange w:id="0">
          <w:tblGrid>
            <w:gridCol w:w="1635"/>
            <w:gridCol w:w="79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вопроса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Краткий ответ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Процедурное расширение языка SQL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Последовательность SQL команд, выполняемых как единое целое.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Незавершенное чтение (read uncommitted);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Подтвержденное чтение (read committed);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Повторяемое чтение (repeatable read);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Сериализуемость (serializable).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Именованная последовательность SQL команд.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Объект реляционной базы данных, который описывает виртуальную таблицу.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Объект базы данных, создаваемый с целью повышения производительности поиска данных. Бывает кластерный и некластерный.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Хранимая процедура особого типа, которую пользователь не вызывает непосредственно, исполнение её обусловлено действием по модификации данных.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Последовательный поиск данных, может занимать довольно долгое время влияя негативно на производительность.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Средство, с помощью которого можно задать правила, которым должны удовлетворять данные, для возможности записи в поле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4i7ojh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2xcytpi" w:id="18"/>
      <w:bookmarkEnd w:id="18"/>
      <w:r w:rsidDel="00000000" w:rsidR="00000000" w:rsidRPr="00000000">
        <w:rPr>
          <w:rtl w:val="0"/>
        </w:rPr>
        <w:t xml:space="preserve">WPF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DataContext?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Binding?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INotifyPropertyChanged?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Виды контейнеров компоновки.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стиль?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Что такое триггер?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965"/>
        <w:tblGridChange w:id="0">
          <w:tblGrid>
            <w:gridCol w:w="1635"/>
            <w:gridCol w:w="79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вопроса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Краткий ответ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Контекст данных позволяет использовать привязку.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Взаимодействие двух объектов, при котором изменение одного влияет на значение другого.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Интерфейс, реализация которого позволяет свойству информировать о своём изменении.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Grid, StackPanel, WrapPanel, DockPanel, Canvas.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Набор некоторых свойств и их значений, которые потом могут применяться к элементам XAML.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Действия, выполняющиеся при изменении свойств некого стиля.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Перечень используемых здесь вопросов, является далеко не полным и не исчерпывающим. Полные возможные варианты просто нет возможности рассмотреть, ввиду обширности темы.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Кроме вопросов, возможно, что на собеседовании будут задавать логические задачи или задачи на внимательность.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чём разница между string и String в C#?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чём разница между int и Int32 в C#?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наследуется от двух интерфейсов - IList и IEnumerable. Почему List&lt;string&gt;можно привести к IEnumerable&lt;object&gt;, а к IList&lt;object&gt; нельзя?(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http://professorweb.ru/my/csharp/charp_theory/level11/11_14.php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Необходимо реализовать функцию, которая бы проверяла число на чётность, используя только битовые операции AND, OR,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Почему канализационные люки круглые?)))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Но по моим наблюдением такое случается довольно редко.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Гораздо чаще встречается просьба, особенно при собеседовании в офисе, написать какий-либо код. Это может быть класс, запрос к базе данных или реализация шаблона проектирования, возможно что-то другое. И здесь может наступить ступор, т.к. большинство без среды разработки и автодополнения совсем теряются. Поэтому необходимо время от времени “программировать” на обычном листе бумаги.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jc w:val="both"/>
        <w:rPr/>
      </w:pPr>
      <w:bookmarkStart w:colFirst="0" w:colLast="0" w:name="_c5d9qfauyv0k" w:id="19"/>
      <w:bookmarkEnd w:id="19"/>
      <w:r w:rsidDel="00000000" w:rsidR="00000000" w:rsidRPr="00000000">
        <w:rPr>
          <w:rtl w:val="0"/>
        </w:rPr>
        <w:t xml:space="preserve">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76" w:lineRule="auto"/>
        <w:contextualSpacing w:val="0"/>
        <w:jc w:val="both"/>
        <w:rPr/>
      </w:pPr>
      <w:bookmarkStart w:colFirst="0" w:colLast="0" w:name="_syag5kz2wnjz" w:id="20"/>
      <w:bookmarkEnd w:id="20"/>
      <w:r w:rsidDel="00000000" w:rsidR="00000000" w:rsidRPr="00000000">
        <w:rPr>
          <w:rtl w:val="0"/>
        </w:rPr>
        <w:t xml:space="preserve">Задача 1.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Существуют  следующие классы:</w:t>
      </w:r>
    </w:p>
    <w:tbl>
      <w:tblPr>
        <w:tblStyle w:val="Table6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virtual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"ClassA"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ClassB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override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"ClassB"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Какой вывод мы получим, выполнив следующий код?</w:t>
      </w:r>
    </w:p>
    <w:tbl>
      <w:tblPr>
        <w:tblStyle w:val="Table7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ClassB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object1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ClassB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object2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object3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76" w:lineRule="auto"/>
        <w:contextualSpacing w:val="0"/>
        <w:jc w:val="both"/>
        <w:rPr/>
      </w:pPr>
      <w:bookmarkStart w:colFirst="0" w:colLast="0" w:name="_gl18ip5e0474" w:id="21"/>
      <w:bookmarkEnd w:id="21"/>
      <w:r w:rsidDel="00000000" w:rsidR="00000000" w:rsidRPr="00000000">
        <w:rPr>
          <w:rtl w:val="0"/>
        </w:rPr>
        <w:t xml:space="preserve">Задача 2.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Каков результат </w:t>
      </w:r>
      <w:r w:rsidDel="00000000" w:rsidR="00000000" w:rsidRPr="00000000">
        <w:rPr>
          <w:rtl w:val="0"/>
        </w:rPr>
        <w:t xml:space="preserve">работы</w:t>
      </w:r>
      <w:r w:rsidDel="00000000" w:rsidR="00000000" w:rsidRPr="00000000">
        <w:rPr>
          <w:rtl w:val="0"/>
        </w:rPr>
        <w:t xml:space="preserve"> следующего кода?</w:t>
      </w:r>
    </w:p>
    <w:tbl>
      <w:tblPr>
        <w:tblStyle w:val="Table8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(!!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76" w:lineRule="auto"/>
        <w:contextualSpacing w:val="0"/>
        <w:jc w:val="both"/>
        <w:rPr/>
      </w:pPr>
      <w:bookmarkStart w:colFirst="0" w:colLast="0" w:name="_pbxpm8vzr6a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spacing w:line="276" w:lineRule="auto"/>
        <w:contextualSpacing w:val="0"/>
        <w:jc w:val="both"/>
        <w:rPr/>
      </w:pPr>
      <w:bookmarkStart w:colFirst="0" w:colLast="0" w:name="_ru6qhkrehfs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76" w:lineRule="auto"/>
        <w:contextualSpacing w:val="0"/>
        <w:jc w:val="both"/>
        <w:rPr/>
      </w:pPr>
      <w:bookmarkStart w:colFirst="0" w:colLast="0" w:name="_crlb0j99flzz" w:id="24"/>
      <w:bookmarkEnd w:id="24"/>
      <w:r w:rsidDel="00000000" w:rsidR="00000000" w:rsidRPr="00000000">
        <w:rPr>
          <w:rtl w:val="0"/>
        </w:rPr>
        <w:t xml:space="preserve">Задача 3.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Сколько раз выполнится цикл?</w:t>
      </w:r>
    </w:p>
    <w:tbl>
      <w:tblPr>
        <w:tblStyle w:val="Table9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--;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Выполнить без использования среды разработки, используя только ручку и лист бумаги, задачу на написание консольного приложения нахождения факториала числа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Есть ли проблемы в следующем коде?</w:t>
      </w:r>
    </w:p>
    <w:tbl>
      <w:tblPr>
        <w:tblStyle w:val="Table10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short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2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Есть таблица Users. Столбцы в ней - Id, Name.  Написать SQL-запрос, который выведет имена пользователей, начинающиеся на 'A', и которые встречаются в таблице более одного раза, и их количество.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Какое результат вывода следующего кода?</w:t>
      </w:r>
    </w:p>
    <w:tbl>
      <w:tblPr>
        <w:tblStyle w:val="Table1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enum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SomeEnum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Second,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Third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SomeEnum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Second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after="12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Существует таблица:</w:t>
      </w:r>
    </w:p>
    <w:p w:rsidR="00000000" w:rsidDel="00000000" w:rsidP="00000000" w:rsidRDefault="00000000" w:rsidRPr="00000000">
      <w:pPr>
        <w:pBdr/>
        <w:spacing w:after="120" w:before="0" w:lineRule="auto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1657350" cy="1152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Необходимо сформировать SQL-запрос, выбирающий  данные следующим образом: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152400</wp:posOffset>
            </wp:positionV>
            <wp:extent cx="1943100" cy="59055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12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Попробовать выполнить задания, приведенные в дополнительных материалах.</w:t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2bn6wsx" w:id="26"/>
      <w:bookmarkEnd w:id="2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https://tproger.ru/articles/problems/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https://habrahabr.ru/post/230881/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https://proglib.io/p/15-questions-for-programmers/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https://jopr.org/blog/detail/voprosy-na-sobesedovanii-po-c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120" w:before="0" w:line="276" w:lineRule="auto"/>
        <w:ind w:left="720" w:right="0" w:hanging="360"/>
        <w:contextualSpacing w:val="1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http://surfingbird.ru/surf/dhHEA8329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Рихтер Дж. “CLR via C#”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Эндрю Троелсен - “ЯЗЫК ПРОГРАММИРОВАНИЯ C#5.0 И ПЛАТФОРМА .NET 4.5”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3.8582677165355" w:top="1133.8582677165355" w:left="1133.8582677165355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72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938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9200" y="302190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93800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0500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9450" y="3191100"/>
                        <a:ext cx="4493098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C# Уровень 3. Продвинутый курс с  WPF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8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0500"/>
              <wp:effectExtent b="0" l="0" r="0" t="0"/>
              <wp:wrapTopAndBottom distB="0" dist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b="0" l="0" r="0" t="0"/>
              <wp:wrapTopAndBottom distB="57150" distT="5715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37" y="2543250"/>
                        <a:ext cx="1346200" cy="1346200"/>
                        <a:chOff x="3907737" y="2543250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3" y="3103293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  <pic:pic>
                      <pic:nvPicPr>
                        <pic:cNvPr descr="C_.png" id="7" name="Shape 7"/>
                        <pic:cNvPicPr preferRelativeResize="0"/>
                      </pic:nvPicPr>
                      <pic:blipFill/>
                      <pic:spPr>
                        <a:xfrm>
                          <a:off x="3907737" y="2543250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b="0" l="0" r="0" t="0"/>
              <wp:wrapTopAndBottom distB="57150" distT="5715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opr.org/blog/detail/voprosy-na-sobesedovanii-po-c" TargetMode="External"/><Relationship Id="rId10" Type="http://schemas.openxmlformats.org/officeDocument/2006/relationships/hyperlink" Target="https://proglib.io/p/15-questions-for-programmers/" TargetMode="External"/><Relationship Id="rId13" Type="http://schemas.openxmlformats.org/officeDocument/2006/relationships/header" Target="header1.xml"/><Relationship Id="rId12" Type="http://schemas.openxmlformats.org/officeDocument/2006/relationships/hyperlink" Target="http://surfingbird.ru/surf/dhHEA832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habrahabr.ru/post/230881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hyperlink" Target="http://professorweb.ru/my/csharp/charp_theory/level11/11_14.php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tproger.ru/articles/problem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Relationship Id="rId3" Type="http://schemas.openxmlformats.org/officeDocument/2006/relationships/image" Target="media/image10.png"/></Relationships>
</file>