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Reviewed intake fixture</w:t>
      </w:r>
    </w:p>
  </w:body>
</w:document>
</file>