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rFonts w:ascii="Georgia" w:cs="Georgia" w:eastAsia="Georgia" w:hAnsi="Georgia"/>
          <w:b/>
          <w:bCs/>
          <w:color w:val="1F2937"/>
          <w:sz w:val="72"/>
          <w:szCs w:val="72"/>
        </w:rPr>
        <w:t xml:space="preserve">SIGHT AFRICA</w:t>
      </w:r>
    </w:p>
    <w:p>
      <w:pPr>
        <w:spacing w:after="120"/>
        <w:jc w:val="center"/>
      </w:pPr>
      <w:r>
        <w:rPr>
          <w:rFonts w:ascii="Georgia" w:cs="Georgia" w:eastAsia="Georgia" w:hAnsi="Georgia"/>
          <w:i/>
          <w:iCs/>
          <w:color w:val="0E7C7B"/>
          <w:sz w:val="28"/>
          <w:szCs w:val="28"/>
        </w:rPr>
        <w:t xml:space="preserve">Building the digital infrastructure of East Africa.</w:t>
      </w:r>
    </w:p>
    <w:p>
      <w:pPr>
        <w:spacing w:after="1200"/>
        <w:jc w:val="center"/>
      </w:pPr>
      <w:r>
        <w:rPr>
          <w:color w:val="6B7280"/>
          <w:sz w:val="24"/>
          <w:szCs w:val="24"/>
        </w:rPr>
        <w:t xml:space="preserve">Strategic Operating System — 10-Year Blueprint (2026–2035)</w:t>
      </w:r>
    </w:p>
    <w:p>
      <w:pPr>
        <w:jc w:val="center"/>
      </w:pPr>
      <w:r>
        <w:rPr>
          <w:i/>
          <w:iCs/>
          <w:color w:val="6B7280"/>
          <w:sz w:val="18"/>
          <w:szCs w:val="18"/>
        </w:rPr>
        <w:t xml:space="preserve">Confidential — all monetary values in Burundian Francs (FBU). Indicative conversion 1 USD ≈ 2,950 FBU.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Contents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1. Overview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2. Vision 2035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3. Roadmap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4. Products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5. Future Build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6. Organization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7. Phases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8. Financials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9. Playbook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10. Ecosystem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1. Overview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Vision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Become the leader in technology integration in Burundi by 2030 while promoting national digital sovereignty and contributing to Burundi Vision 2040–2060.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Mission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Provide advanced technologies, secure software solutions and local capacity building to accelerate digital transformation across Burundi and East Africa.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Values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Integrity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Innovation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Sovereignty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Excellence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Strategic Pillars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Sovereignty: </w:t>
      </w:r>
      <w:r>
        <w:rPr>
          <w:color w:val="1F2937"/>
          <w:sz w:val="22"/>
          <w:szCs w:val="22"/>
        </w:rPr>
        <w:t xml:space="preserve">African-owned rails: payments, identity, cloud, AI compute.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Integration: </w:t>
      </w:r>
      <w:r>
        <w:rPr>
          <w:color w:val="1F2937"/>
          <w:sz w:val="22"/>
          <w:szCs w:val="22"/>
        </w:rPr>
        <w:t xml:space="preserve">Each product reinforces the others; the group compounds.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Talent: </w:t>
      </w:r>
      <w:r>
        <w:rPr>
          <w:color w:val="1F2937"/>
          <w:sz w:val="22"/>
          <w:szCs w:val="22"/>
        </w:rPr>
        <w:t xml:space="preserve">Build the institution that produces our future operators.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Capital discipline: </w:t>
      </w:r>
      <w:r>
        <w:rPr>
          <w:color w:val="1F2937"/>
          <w:sz w:val="22"/>
          <w:szCs w:val="22"/>
        </w:rPr>
        <w:t xml:space="preserve">Cash-generating products fund the ambitious bets.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2. Vision 2035 — End State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The dominant digital infrastructure group of East Africa: the rails for payments, identity, cloud and AI across Burundi, Rwanda, DRC, Tanzania, Kenya, Uganda — with strategic footprints in Ethiopia and Zambia.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Headline KPIs (2035)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Active end-users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32M+ — across consumer and merchant platforms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Merchants on SIGHT PAY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1.2M — from kiosks to enterprises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Annual 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18 Mds FBU — blended infrastructure + platform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Employees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4,800 — with 70% engineering &amp; operations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Countries operated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9 — EAC + selected southern markets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Data centers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4 — sovereign cloud regions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Bitcoin liquidity (regional)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Top 3 — across East Africa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Capital deployed via SIGHT CAPITAL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3,5 Mds FBU — into 90+ African startups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Strategic Influence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Designated national digital infrastructure partner of Burundi.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Member of the EAC Digital Economy advisory council.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Operator of the largest African-owned AI compute capacity outside South Africa and Nigeria.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Reference education partner for fintech, AI and cybersecurity curricula in 5 universities.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3. Roadmap (2026–2035)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2026 — Foundation &amp; Brand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15M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18 → 35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Consolidate the four existing products under one SIGHT AFRICA group identity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Stabilize My Satoshis as a profitable BTC + mobile-money corridor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Africa Fintech Journal as a recognized regional publication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My Satoshis 2.0 (merchant pilot)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LEARN BTC certificate program v1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AFJ weekly editorial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brand system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Single SSO across products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Shared data platform v0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2 Burundian banks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MNOs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 Bitcoin community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2027 — Validation &amp; Repeatability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60M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35 → 80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Open Bujumbura HQ + first satellite office in Kigali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Reach product-market fit on Yepo for African SMEs accessing AI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SIGHT ID pilot for KYC across group products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Business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ID alpha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AFJ research reports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payments rails v1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Internal compliance &amp; risk function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Telco partnerships in Burundi &amp; Rwanda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2 regional fintech alliances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2028 — Growth — Regional Footprint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220M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80 → 220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Cross-border payments live (BI ↔ RW ↔ DRC)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SIGHT ACADEMY as standalone institution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First sovereign cloud zone (SIGHT CLOUD Lake Tanganyika)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PAY v1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ACADEMY cohort 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CLOUD region 1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Tier-III data center partnership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NOC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Central banks (BRB, BNR)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World Bank / AfDB digital programs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2029 — Platformization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600M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220 → 480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Open public APIs across PAY, ID, CLOUD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SIGHT CAPITAL fund I (450M FBU)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Begin SIGHT LABS R&amp;D center on applied AI and cryptography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Developer portal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CAPITAL fund 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LABS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API gateway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Multi-tenant identity &amp; permissions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3 universities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International VCs as LPs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2030 — Burundi 2030 Milestone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1,5 Md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480 → 900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Become the de-facto digital integration partner for Burundian state services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Hit 5M end-users across the group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SIGHT SECURITY as standalone subsidiary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SECURITY SOC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Government services integration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AFJ data &amp; research division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Second cloud region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National cyber response capability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Government of Burundi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EAC Secretariat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2031 — Regional Expansion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3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900 → 1,500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Enter Tanzania, Kenya, Uganda commercially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SIGHT DATA — analytics &amp; data 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Series B equivalent: 1,2 Md FBU growth round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DATA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Multi-currency PAY corridors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merchant network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Three operating countries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support &amp; compliance org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Pan-African banks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Visa / Mastercard regional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2032 — Infrastructure Leadership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5,5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1,500 → 2,400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Position SIGHT CLOUD as preferred sovereign cloud for francophone Africa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SIGHT MARKET — cross-border digital commerce rails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Establish governance &amp; board for IPO-ready maturity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MARKET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Sovereign cloud certification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Independent board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Third data center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Independent audit &amp; risk framework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Francophone African governments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Tier-1 global cloud reseller alliances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2033 — AI &amp; Compute Sovereignty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9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2,400 → 3,400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Stand up African-owned GPU compute via SIGHT LABS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becomes the default AI access layer for African SMEs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Cross-listing readiness (NSE / regional exchanges)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COMPUTE (GPU cloud)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Enterprise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Regulatory readiness pack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GPU clusters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Carrier-neutral interconnects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NVIDIA / AMD reseller frameworks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Universities &amp; research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2034 — Institutional Scale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13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3,400 → 4,200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Operate in 7 countries; revenue diversification across 4 segments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CAPITAL fund II (1,8 Md FBU)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Mature M&amp;A engine for adjacent assets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Fund II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First two acquisitions (paytech, edtech)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ERP &amp; financial backbone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Fourth data center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Continental operations center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DFIs as long-term capital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sovereign funds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2035 — Foundational Infrastructure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18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4,200 → 4,800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9 countries, 18 Mds FBU ARR, recognized critical infrastructure operator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Public listing or strategic long-term capital partnership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Established African-owned alternative across PAY · ID · CLOUD · DATA · SECURITY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IPO / strategic listing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20-year national infrastructure compact (BI)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Pan-African API standard contributions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Resilient multi-region, multi-country backbone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EAC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AU Digital Transformation Strategy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3b. Extended Roadmap (2036–2045)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The 20-year horizon extends the 10-year plan with a second decade: consolidation after IPO, AI industrialization, pan-African reach, sovereign cloud standard, and continental infrastructure. Years 2026–2035 remain as defined in section 3.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2036 — Post-IPO Consolidation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23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4,800 → 5,600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Integrate two acquisitions per year across PAY, DATA and MEDIA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Reach 40M end-users across the group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Stand up SIGHT FOUNDATION endowment at 600M FBU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operating model v3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FOUNDATION endowment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Pan-African PAY corridor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Fifth data center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Continental settlement layer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AU Digital Strategy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AfCFTA digital task force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2037 — AI Industrialization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30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5,600 → 6,400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African-language LLM family in production across SIGHT COMPUTE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Enterprise serving 50k SMEs continent-wide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Capital recycling: SIGHT CAPITAL Fund III (3 Mds FBU)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Kirundi/Swahili LLMs v2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Industry Agents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Fund III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Dedicated GPU corridor (BI ↔ RW ↔ KE)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Edge inference network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AfDB AI fund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African universities consortium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2038 — Pan-African Reach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38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6,400 → 7,200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Commercial entry in Ethiopia, Zambia and Senegal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Cross-border PAY processing 25% of intra-EAC digital flows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Critical-infrastructure status recognized in 3 countries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PAY ET / ZM / SN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resilience compact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ESG framework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Three new operating countries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Pan-African NOC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BoZ, NBE, BCEAO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ECOWAS digital programs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2039 — Sovereign Cloud Standard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46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7,200 → 8,000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CLOUD becomes the default sovereign cloud across francophone Africa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Public-sector revenue crosses 30% of group ARR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Industrial-grade SIGHT SECURITY MSSP for governments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Sovereign Cloud certification v2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Government SOC framework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DATA marketplace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Sixth data center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Cross-border classified network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Francophone heads-of-state digital council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ITU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2040 — Burundi 2040 Milestone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55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8,000 → 8,800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Deliver Burundi Vision 2040 digital backbone in production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60M end-users; 3M merchants across the group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Spin out SIGHT HEALTH and SIGHT AGRI as independent listed subsidiaries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BI 2040 backbone v1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HEALTH listing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AGRI listing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National multi-region redundancy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Health &amp; agri data lakes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Government of Burundi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WHO, FAO regional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2041 — Capital Ecosystem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65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8,800 → 9,500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CAPITAL becomes the largest African-owned tech investor by deployed capital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SIGHT CAPITAL public infrastructure fund (5 Mds FBU)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M&amp;A engine completes 4–6 deals/year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Public infra fund 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M&amp;A playbook v2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Founder-in-residence program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treasury operations center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Continental compliance hub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Sovereign wealth funds (GCC, ZA)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Global DFIs as anchor LPs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2042 — Compute Sovereignty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75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9,500 → 10,500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African-owned GPU fleet crosses 25,000 high-end accelerators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Foundation models trained end-to-end on SIGHT COMPUTE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Carrier-neutral fiber across 5 corridors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COMPUTE v3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African foundation model family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Fiber corridor program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Seventh data center (carrier hotel)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Subsea cable landing partnerships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NVIDIA / AMD strategic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African research alliance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2043 — Standards &amp; Influence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85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10,500 → 11,500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Lead drafting of pan-African digital infrastructure standards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ID adopted as reusable identity layer in 6 countries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becomes net exporter of African-built software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Pan-African ID standard v1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Open source contribution program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developer summit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Inter-country ID federation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Public standards body seat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AU Commission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Smart Africa Alliance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2044 — Generational Transition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95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11,500 → 12,200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Founder transition into chair role; second-generation CEO in place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Long-duration capital structure finalized (sovereign + DFI anchors)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Endowment funding 100% of SIGHT FOUNDATION operations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Governance v3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Sovereign anchor partnership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Foundation flagship programs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Independent group board operating model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Succession-tested leadership bench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sovereign funds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Major university endowments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2045 — Continental Infrastructure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110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12,200 → 13,000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100M end-users; recognized critical infrastructure operator in 12 countries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Revenue diversified across PAY, CLOUD, DATA, COMPUTE, SECURITY, HEALTH, AGRI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Anchor of an African-owned digital economy alternative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20-year compact extension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Continental interconnect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African digital economy report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Multi-continent resilient backbone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African-owned compute + identity standard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AU, EAC, ECOWAS, SADC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Global multilateral institutions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4. Products — Evolution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MY SATOSHIS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Digital financial platform — Bitcoin exchange, mobile money, local payments.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Today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Early adopters, BTC traders, Burundian diaspora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Transaction fees, FX spread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Burundi pioneer, first regulated-friendly BTC operator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First-mover, local trust, founder reputation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BTC ↔ FBU/USD · Mobile money rails · Basic merchant payments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Regulatory ambiguity · FX volatility · Liquidity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Node/TS APIs · Postgres · Lightning + custodial wallets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 Year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50k retail + 1k merchants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30M FBU ARR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Default BTC + mobile money on-ramp in Burundi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Embedded local distribution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Merchant SDK · Business accounts · Compliance dashboard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Operational fraud · Banking access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+ Risk engine · + KYC pipeline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5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1M+ across EAC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700M FBU ARR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Tier-1 financial rail in francophone East Africa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Owned rails, brand, capital, talent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180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Cross-border corridors · Stablecoin treasury · Embedded finance APIs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Sovereign regulation shifts · Cyber threat surface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Event-driven core ledger · ISO-20022 messaging · HSM-backed custody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10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8M end-users, 400k merchants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4,5 Mds FBU ARR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Top-3 financial infrastructure operator in East Africa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Network effect across merchants + BaaS partners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650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Banking-as-a-Service for fintechs · Treasury &amp; FX desk · BTC + stablecoin liquidity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Geopolitics, capital controls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Multi-region active-active core · Real-time fraud ML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Mature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Foundational rail behind PAY · ID · MARKET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Largest revenue contributor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Critical infrastructure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Hard-to-displace incumbent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Part of group operations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Open developer APIs · Programmable money · Embedded BTC + CBDC support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Systemic — treated as regulated infrastructure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Sovereign cloud + multi-tenant ledger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LEARN BTC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Bitcoin &amp; digital economy education — community, meetups, programs.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Today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Community of ~500 learners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Sponsorships, donations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Reference BTC community in Burundi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Trust + grassroots reach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5 + volunteers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Meetups · Workshops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Volunteer dependency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WordPress / lightweight web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 Year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3k learners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4M FBU (programs + sponsorships)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Formal learning provider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Local-language content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12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Online cohorts · Certificates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Content scaling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LMS + cohort tooling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5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60k learners across EAC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120M FBU (programs + B2B)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Regional digital economy school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Local + diaspora alumni network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80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Corporate training · Fintech, AI &amp; cybersecurity tracks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Accreditation cycles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Proprietary LMS · Live cohort infra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10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300k+ alumni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700M FBU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SIGHT ACADEMY brand — regional reference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Alumni → SIGHT employees, founders, partners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300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University partnerships · National curriculum input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Talent retention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AI-personalized learning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Mature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Pan-African talent engine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Recurring B2B + government contracts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Tier-1 African tech institution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Talent moat for the entire group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Standalone subsidiary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Apprenticeships · Research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Mission drift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Integrated with SIGHT LABS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AFRICA FINTECH JOURNAL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Independent media + research covering fintech, BTC, AI, startups, cyber.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Today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Pre-launch / early readership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Niche regional fintech voice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First-mover, founder credibility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Editorial pipeline · Newsletter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Editorial quality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Ghost/Notion + CDN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 Year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25k subscribers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6M FBU (sponsorship + events)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Reference fintech publication in francophone Africa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Trusted independent voice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Weekly newsletter · Quarterly reports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Ad revenue volatility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Headless CMS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5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250k subscribers, 1M readers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150M FBU (research + events + sponsorship)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African fintech category-defining media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Owned audience + data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45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Premium research · Industry awards · Annual summit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Independence vs. monetization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Custom publishing platform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10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1M+ professional audience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600M FBU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Standard reference for African digital economy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Proprietary data + relationships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180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Research-as-a-service · Indices &amp; benchmarks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Disruption from AI-generated content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Data products + AI publishing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Mature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Institutional clients (banks, DFIs, regulators)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High-margin recurring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Equivalent of FT/Stratechery for African digital economy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Editorial independence + data moat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Standalone media subsidiary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Africa Fintech Index · Policy advisory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Trust capital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Internal AI editorial copilots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YEPO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AI marketplace — Africans access global AI services with local payment.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Today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Early users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Small margins on AI credits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Niche but unique in BI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Payment localization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Local payment for AI APIs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AI provider terms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Provider APIs + My Satoshis billing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 Year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10k users + 200 SMEs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12M FBU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AI access default for francophone Africa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Distribution + billing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15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Yepo Business · Prompt library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Margin compression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Multi-provider router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5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500k users, 8k SMEs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500M FBU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African AI consumption platform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Local context + integrations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120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Verticalized AI agents (legal, accounting, ag) · Local LLM fine-tunes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Foundation model price wars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Orchestration layer · Vector + RAG infra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10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5M users, 80k SMEs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2,7 Mds FBU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AI infrastructure for the continent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GPU access + local talent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420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Yepo Compute (GPUs) · African-language LLMs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Compute sovereignty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Owned GPU clusters via SIGHT COMPUTE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Mature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Default AI layer of the group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Strategic infrastructure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Pan-African AI platform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Owned compute + audience + payments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Standalone subsidiary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Agent marketplace · Industry copilots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Geopolitical compute access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Vertically integrated</w:t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5. Future Build — Planned Subsidiaries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CLOUD — Sovereign cloud (born 2028)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Local data residency for governments and regulated industries. Hard requirement for digital sovereignty.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ID — Digital identity (born 2027)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Reusable KYC and authentication across group products + third parties — the trust layer for everything else.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PAY — Regional payment network (born 2028)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Acquiring + cross-border rails connecting MNOs, banks and BTC liquidity.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LABS — Applied R&amp;D (born 2029)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Cryptography, AI, hardware, civic tech — translates research to product.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CAPITAL — Venture arm + fund (born 2029)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Backs adjacent founders, sources M&amp;A, extends the ecosystem.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ACADEMY — Talent institution (born 2028)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End-to-end engineer / operator pipeline; reduces hiring risk for the whole group.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DATA — Data &amp; analytics infra (born 2031)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Group data platform + commercial analytics for banks, MNOs, regulators.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SECURITY — Cybersecurity infra &amp; SOC (born 2030)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Critical for national + group resilience. Sellable as managed service.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MARKET — Digital commerce rails (born 2032)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Catalog + checkout + logistics handoff layer for SME commerce.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COMPUTE — African GPU cloud (born 2033)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AI sovereignty requires owned compute. Otherwise we are tenants forever.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GOV — Government services platform (born 2030)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White-label civic stack: portals, payments, ID, records.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HEALTH — Health-data infrastructure (born 2032)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Adjacent ID + data + payments use case with high public value.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AGRI — Agricultural data &amp; finance (born 2033)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Combines DATA + PAY + COMPUTE for the continent's largest sector.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MEDIA — Media holding (AFJ + adjacencies) (born 2030)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Distribution + influence + research products.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FOUNDATION — Public-interest arm (born 2029)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Open-source, scholarships, civic tech. Protects the social license to operate.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6. Organization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Today — ~15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Founder + ops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My Satoshis eng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LEARN BTC community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AFJ editorial (forming)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eng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1 Year — ~35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CEO + COO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Product (per product)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Eng + SRE shared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Compliance &amp; Risk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Marketing &amp; Community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Finance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5 Years — ~500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CEO, CFO, COO, CTO, CISO, Chief Legal, Chief People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Product subsidiaries (My Satoshis, Yepo, AFJ, Academy)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Infrastructure: Cloud, ID, PAY, Security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LABS (R&amp;D)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CAPITAL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country managers (BI, RW, DRC)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10 Years — ~4,800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holding + independent board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9 country org with regional hubs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Each subsidiary with its own P&amp;L, MD and board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platform org: PAY · ID · CLOUD · DATA · SECURITY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LABS as standalone R&amp;D entity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CAPITAL with external LPs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FOUNDATION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7. Phases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Foundation (2026)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Revenue: </w:t>
      </w:r>
      <w:r>
        <w:rPr>
          <w:color w:val="1F2937"/>
          <w:sz w:val="22"/>
          <w:szCs w:val="22"/>
        </w:rPr>
        <w:t xml:space="preserve">15M FBU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Hiring: </w:t>
      </w:r>
      <w:r>
        <w:rPr>
          <w:color w:val="1F2937"/>
          <w:sz w:val="22"/>
          <w:szCs w:val="22"/>
        </w:rPr>
        <w:t xml:space="preserve">+20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Funding: </w:t>
      </w:r>
      <w:r>
        <w:rPr>
          <w:color w:val="1F2937"/>
          <w:sz w:val="22"/>
          <w:szCs w:val="22"/>
        </w:rPr>
        <w:t xml:space="preserve">Bootstrap + small angel (90M FBU)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Execution: </w:t>
      </w:r>
      <w:r>
        <w:rPr>
          <w:color w:val="1F2937"/>
          <w:sz w:val="22"/>
          <w:szCs w:val="22"/>
        </w:rPr>
        <w:t xml:space="preserve">Tight focus on cashflow products; ruthlessly cut non-essential scope.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Goals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Unify group identity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Stabilize MS + AFJ + Yepo + LEARN BTC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Establish governance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KPIs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Monthly active users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Gross margin per product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Operational uptime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Products in flight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MS v2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AFJ launch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public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Risks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Founder bandwidth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Regulatory clarity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Validation (2027)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Revenue: </w:t>
      </w:r>
      <w:r>
        <w:rPr>
          <w:color w:val="1F2937"/>
          <w:sz w:val="22"/>
          <w:szCs w:val="22"/>
        </w:rPr>
        <w:t xml:space="preserve">60M FBU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Hiring: </w:t>
      </w:r>
      <w:r>
        <w:rPr>
          <w:color w:val="1F2937"/>
          <w:sz w:val="22"/>
          <w:szCs w:val="22"/>
        </w:rPr>
        <w:t xml:space="preserve">+45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Funding: </w:t>
      </w:r>
      <w:r>
        <w:rPr>
          <w:color w:val="1F2937"/>
          <w:sz w:val="22"/>
          <w:szCs w:val="22"/>
        </w:rPr>
        <w:t xml:space="preserve">Seed round 60–120M FBU (strategic angels + 1 African VC)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Execution: </w:t>
      </w:r>
      <w:r>
        <w:rPr>
          <w:color w:val="1F2937"/>
          <w:sz w:val="22"/>
          <w:szCs w:val="22"/>
        </w:rPr>
        <w:t xml:space="preserve">Centralize platform (SSO, payments, data) while keeping product autonomy.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Goals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Repeatable revenue per product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Hire senior product/eng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Define group platform v0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KPIs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ARR growth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CAC payback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Retention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Products in flight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Business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MS Merchant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ID alpha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Risks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Hiring quality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Compliance build-out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Growth (2028–2029)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Revenue: </w:t>
      </w:r>
      <w:r>
        <w:rPr>
          <w:color w:val="1F2937"/>
          <w:sz w:val="22"/>
          <w:szCs w:val="22"/>
        </w:rPr>
        <w:t xml:space="preserve">220M → 600M FBU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Hiring: </w:t>
      </w:r>
      <w:r>
        <w:rPr>
          <w:color w:val="1F2937"/>
          <w:sz w:val="22"/>
          <w:szCs w:val="22"/>
        </w:rPr>
        <w:t xml:space="preserve">+340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Funding: </w:t>
      </w:r>
      <w:r>
        <w:rPr>
          <w:color w:val="1F2937"/>
          <w:sz w:val="22"/>
          <w:szCs w:val="22"/>
        </w:rPr>
        <w:t xml:space="preserve">Series A 300–450M FBU + DFI co-investment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Execution: </w:t>
      </w:r>
      <w:r>
        <w:rPr>
          <w:color w:val="1F2937"/>
          <w:sz w:val="22"/>
          <w:szCs w:val="22"/>
        </w:rPr>
        <w:t xml:space="preserve">Adopt subsidiary structure; introduce country managers; harden security &amp; compliance.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Goals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infrastructure products (PAY, CLOUD, ACADEMY)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Open APIs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Open Kigali office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KPIs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Platform revenue %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API consumers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Cross-product usage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Products in flight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PAY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CLOUD r1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ACADEMY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Developer portal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Risks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Operational complexity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Talent ceiling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Regional Expansion (2030–2032)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Revenue: </w:t>
      </w:r>
      <w:r>
        <w:rPr>
          <w:color w:val="1F2937"/>
          <w:sz w:val="22"/>
          <w:szCs w:val="22"/>
        </w:rPr>
        <w:t xml:space="preserve">1,5 → 5,5 Mds FBU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Hiring: </w:t>
      </w:r>
      <w:r>
        <w:rPr>
          <w:color w:val="1F2937"/>
          <w:sz w:val="22"/>
          <w:szCs w:val="22"/>
        </w:rPr>
        <w:t xml:space="preserve">+1,500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Funding: </w:t>
      </w:r>
      <w:r>
        <w:rPr>
          <w:color w:val="1F2937"/>
          <w:sz w:val="22"/>
          <w:szCs w:val="22"/>
        </w:rPr>
        <w:t xml:space="preserve">Series B/C 1,2–2,4 Mds FBU; blended capital with DFIs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Execution: </w:t>
      </w:r>
      <w:r>
        <w:rPr>
          <w:color w:val="1F2937"/>
          <w:sz w:val="22"/>
          <w:szCs w:val="22"/>
        </w:rPr>
        <w:t xml:space="preserve">Independent group board, audit committee, ERM framework, country compliance officers.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Goals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Operate in 3+ countries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Government contracts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Sovereign cloud certifications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KPIs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Cross-border TPV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Government deals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Sovereign workloads hosted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Products in flight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SECURITY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GOV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DATA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MARKET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Risks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Regulatory fragmentation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FX exposure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Cyber threats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Infrastructure Leadership (2033–2035)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Revenue: </w:t>
      </w:r>
      <w:r>
        <w:rPr>
          <w:color w:val="1F2937"/>
          <w:sz w:val="22"/>
          <w:szCs w:val="22"/>
        </w:rPr>
        <w:t xml:space="preserve">9 → 18 Mds FBU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Hiring: </w:t>
      </w:r>
      <w:r>
        <w:rPr>
          <w:color w:val="1F2937"/>
          <w:sz w:val="22"/>
          <w:szCs w:val="22"/>
        </w:rPr>
        <w:t xml:space="preserve">+2,400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Funding: </w:t>
      </w:r>
      <w:r>
        <w:rPr>
          <w:color w:val="1F2937"/>
          <w:sz w:val="22"/>
          <w:szCs w:val="22"/>
        </w:rPr>
        <w:t xml:space="preserve">Pre-IPO / IPO / strategic minority partner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Execution: </w:t>
      </w:r>
      <w:r>
        <w:rPr>
          <w:color w:val="1F2937"/>
          <w:sz w:val="22"/>
          <w:szCs w:val="22"/>
        </w:rPr>
        <w:t xml:space="preserve">IPO readiness: financial controls, board independence, M&amp;A engine, ESG.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Goals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Foundational infra status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Public listing or strategic capital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African-owned compute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KPIs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Critical-infra designation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Free cash flow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market share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Products in flight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COMPUTE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Enterprise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Pan-African APIs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Risks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Geopolitical pressure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Scale governance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8. Financial Strategy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Foundation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Bootstrap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MS fees, LEARN BTC programs, AFJ sponsorships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Transaction fees, programs, ads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Grants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Bitcoin Foundation, OSI-aligned funds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Partnerships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Local banks, MNOs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Investors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Angels (BTC + diaspora)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Venture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Not yet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Sustainability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Strict cost discipline; founder time = capital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Validation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Bootstrap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Yepo margins, MS B2B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ARR per product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Grants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AfDB digital, GIZ, USADF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Partnerships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Telcos, 2 banks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Investors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African seed funds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Venture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Seed 60–120M FBU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Sustainability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Unit economics gate before scale spend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Growth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Bootstrap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Cross-sell across group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Platform + SaaS + interchange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Grants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World Bank digital programs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Partnerships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Central banks, EAC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Investors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African + global early stage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Venture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Series A 300–450M FBU + DFI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Sustainability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Subsidiary P&amp;Ls; each unit must justify capital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Regional Expansion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Bootstrap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Reinvest free cash from PAY &amp; CLOUD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Government contracts, recurring infra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Grants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Sovereign digital programs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Partnerships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Pan-African banks, Visa/Mastercard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Investors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Growth equity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Venture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Series B/C 1,2–2,4 Mds FBU + DFI co-invest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Sustainability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Treasury function + FX hedging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Infrastructure Leadership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Bootstrap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Cash-generating infra products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Diversified — PAY, CLOUD, DATA, COMPUTE, ACADEMY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Grants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Climate-tech, AI sovereignty programs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Partnerships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AU, EAC, sovereign funds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Investors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Pre-IPO, sovereign LPs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Venture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IPO or strategic minority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Sustainability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Long-duration capital matched to long-duration infrastructure</w:t>
            </w:r>
          </w:p>
        </w:tc>
      </w:tr>
    </w:tbl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9. Execution Playbook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My Satoshis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Now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Stabilize ops, compliance, merchant pilot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Later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Cross-border corridors, BaaS APIs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Outsource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Audit, pen-tests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internal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Core ledger, KYC, treasury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Automate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Reconciliation, KYC scoring, fraud rules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manual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High-value approvals, sanctioned-country reviews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LEARN BTC → SIGHT ACADEMY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Now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Standardize cohort content, certificates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Later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Accredited diplomas, corporate training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Outsource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Specialist instructors initially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internal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Curriculum, alumni community, LMS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Automate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Enrollment, grading, certificates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manual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Mentorship, capstone reviews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Africa Fintech Journal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Now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Editorial cadence, newsletter growth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Later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Research products, summit, indices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Outsource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Distribution, video production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internal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Editorial, data, brand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Automate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Publishing, analytics, lead capture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manual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Editorial judgment, source relationships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Yepo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Now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Provider integrations, billing, prompt library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Later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Vertical agents, local LLMs, compute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Outsource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Model hosting (today)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internal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Routing, billing, prompt IP, evals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Automate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Provisioning, billing, eval pipelines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manual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Enterprise onboarding, custom agents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SIGHT PAY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Now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Plan rails design, regulator engagement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Later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Cross-border, BaaS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Outsource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Card network certifications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internal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Switch, risk engine, treasury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Automate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Settlement, reconciliation, fraud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manual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Bank partnerships, regulator reporting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SIGHT CLOUD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Now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Region 1 design + Tier-III partner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Later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Multi-region, sovereign certifications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Outsource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Power, physical security, hardware lease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internal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Control plane, identity, billing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Automate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Provisioning, monitoring, patching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manual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Customer onboarding (early)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SIGHT ID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Now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Reusable KYC across group products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Later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Open ID provider for third parties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Outsource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Document liveness vendors initially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internal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Identity graph, consent ledger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Automate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Verification, revocation, audit logs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manual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Edge-case identity disputes</w:t>
            </w:r>
          </w:p>
        </w:tc>
      </w:tr>
    </w:tbl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10. Ecosystem Map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Group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AFRICA (holding)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CAPITAL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FOUNDATION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LABS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CLOUD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ID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PAY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DATA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SECURITY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COMPUTE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Platforms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My Satoshis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MARKET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GOV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HEALTH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AGRI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Talent &amp; Voice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ACADEMY (ex-LEARN BTC)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 Fintech Journal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MEDIA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Closing Note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SIGHT AFRICA is not a website builder. It is a long-term institutional bet on African-owned digital infrastructure. This document is the single canonical reference for founders, employees, investors and partners over the next ten years.</w:t>
      </w:r>
    </w:p>
    <w:p>
      <w:pPr>
        <w:spacing w:after="80"/>
      </w:pPr>
      <w:r>
        <w:rPr>
          <w:i/>
          <w:iCs/>
          <w:color w:val="6B7280"/>
          <w:sz w:val="18"/>
          <w:szCs w:val="18"/>
        </w:rPr>
        <w:t xml:space="preserve">Confidential — for internal and authorized stakeholders only.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Page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SIGHT AFRICA —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SIGHT AFRICA — Strategic Operating System</dc:title>
  <dc:creator>SIGHT AFRICA</dc:creator>
  <dc:description>10-year blueprint, English edition, amounts in FBU.</dc:description>
  <cp:lastModifiedBy>Un-named</cp:lastModifiedBy>
  <cp:revision>1</cp:revision>
  <dcterms:created xsi:type="dcterms:W3CDTF">2026-07-08T05:05:45.424Z</dcterms:created>
  <dcterms:modified xsi:type="dcterms:W3CDTF">2026-07-08T05:05:45.424Z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