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41412"/>
          <w:sz w:val="96"/>
          <w:szCs w:val="96"/>
        </w:rPr>
        <w:t xml:space="preserve">wanomi</w:t>
      </w:r>
    </w:p>
    <w:p>
      <w:pPr>
        <w:spacing w:after="160"/>
        <w:jc w:val="center"/>
      </w:pPr>
      <w:r>
        <w:rPr>
          <w:rFonts w:ascii="Arial" w:cs="Arial" w:eastAsia="Arial" w:hAnsi="Arial"/>
          <w:color w:val="19C98A"/>
          <w:sz w:val="34"/>
          <w:szCs w:val="34"/>
        </w:rPr>
        <w:t xml:space="preserve">Informe técnico de especialistas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Arquitectura de instalación en site de telecomunicaciones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Respuesta a: ¿Cómo se instala cada sensor en el site? ¿Cómo se comunican con el hub?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Buenos Aires, Argentina  |  2026  |  Confidencial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1412"/>
          <w:sz w:val="36"/>
          <w:szCs w:val="36"/>
        </w:rPr>
        <w:t xml:space="preserve">0. Respuesta directa a las preguntas planteadas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documentación de fabricación anterior mostraba la configuración de </w:t>
      </w:r>
      <w:r>
        <w:rPr>
          <w:rFonts w:ascii="Arial" w:cs="Arial" w:eastAsia="Arial" w:hAnsi="Arial"/>
          <w:b/>
          <w:bCs/>
          <w:color w:val="F0A500"/>
          <w:sz w:val="20"/>
          <w:szCs w:val="20"/>
        </w:rPr>
        <w:t xml:space="preserve">banco de laboratorio</w:t>
      </w:r>
      <w:r>
        <w:rPr>
          <w:rFonts w:ascii="Arial" w:cs="Arial" w:eastAsia="Arial" w:hAnsi="Arial"/>
          <w:sz w:val="20"/>
          <w:szCs w:val="20"/>
        </w:rPr>
        <w:t xml:space="preserve">: todos los módulos sobre una sola protoboard para facilitar el armado y la verificación sin ir al campo.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 un site real, esa lógica cambia completamente.</w:t>
      </w:r>
      <w:r>
        <w:rPr>
          <w:rFonts w:ascii="Arial" w:cs="Arial" w:eastAsia="Arial" w:hAnsi="Arial"/>
          <w:sz w:val="20"/>
          <w:szCs w:val="20"/>
        </w:rPr>
        <w:t xml:space="preserve"> Este informe explica la topología de instalación que cada especialista del equipo recomienda.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0.1 Pregunta 1: ¿Un controlador por sensor o por kit?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 </w:t>
      </w:r>
      <w:r>
        <w:rPr>
          <w:rFonts w:ascii="Arial" w:cs="Arial" w:eastAsia="Arial" w:hAnsi="Arial"/>
          <w:b/>
          <w:bCs/>
          <w:color w:val="19C98A"/>
          <w:sz w:val="20"/>
          <w:szCs w:val="20"/>
        </w:rPr>
        <w:t xml:space="preserve">controlador por kit</w:t>
      </w:r>
      <w:r>
        <w:rPr>
          <w:rFonts w:ascii="Arial" w:cs="Arial" w:eastAsia="Arial" w:hAnsi="Arial"/>
          <w:sz w:val="20"/>
          <w:szCs w:val="20"/>
        </w:rPr>
        <w:t xml:space="preserve">, no por sensor. Cada ESP32-S3 agrupa múltiples sensores del mismo kit. En el site hay: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WN-SITE-SEC: 1 ESP32-S3 que recibe reed switches, PIR, magnetómetro, optoacoplador y tags 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WN-SITE-GEN: 1 ESP32-S3 que recibe DS18B20, JSN-SR04T, CT clamp, MPU-6050, reed y MODBUS.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WN-H1-TELCO: 1 Orange Pi Zero 3 corriendo el hub. Recibe datos de ambos controladores por Ethernet.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EXCEPCIÓN: el acelerómetro del cerco perimetral (ADXL345) requiere un sub-nodo ESP32 inalámbrico independiente (WN-FENCE), ya que el cerco está a 10-50 m del shelter.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0.2 Pregunta 2: ¿La comunicación es inalámbrica o cableada?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Depende del tramo: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400"/>
        <w:gridCol w:w="14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Tramo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Distancia típica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 de la elección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Sensor → controlador del kit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9C98A"/>
                <w:sz w:val="18"/>
                <w:szCs w:val="18"/>
              </w:rPr>
              <w:t xml:space="preserve">CABLE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I²C / 1-Wire / UART / contacto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1-15 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Confiabilidad total, sin batería, sin RF en zona de RRU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ADXL345 cerco → sub-nodo WN-FENCE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9C98A"/>
                <w:sz w:val="18"/>
                <w:szCs w:val="18"/>
              </w:rPr>
              <w:t xml:space="preserve">CABLE CORTO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I²C directo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0,5 m (sensor al nodo)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El nodo va pegado al poste del cerco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WN-FENCE sub-nodo → WN-SITE-SEC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INALÁMBRICO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ESP-NOW (2,4 GHz)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10-200 m LOS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Imposible cablear el cerco completo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Tags iBeacon baterías → WN-SITE-SEC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INALÁMBRICO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BLE 5.0 scan pasivo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0-20 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Tags adhesivos sin instalación, CR2032 2+ años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RS485 DSE/ComAp → WN-SITE-GEN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9C98A"/>
                <w:sz w:val="18"/>
                <w:szCs w:val="18"/>
              </w:rPr>
              <w:t xml:space="preserve">CABLE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MODBUS RTU RS485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5-15 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Bus existente en el gabinete del grupo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WN-SITE-SEC → WN-H1-TELCO hub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Ethernet Cat6 / MQTT-TLS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5-30 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Dentro del shelter, bajo vacío EMI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WN-SITE-GEN → WN-H1-TELCO hub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Ethernet Cat6 / MQTT-TLS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5-30 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Puede recorrer la canaleta existente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WN-H1-TELCO → NOC Claro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5BA0"/>
                <w:sz w:val="18"/>
                <w:szCs w:val="18"/>
              </w:rPr>
              <w:t xml:space="preserve">CABLE/RF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Backhaul del site (fibra/microondas)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Backhaul del site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Usa el transporte ya instalado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Failover hub → NOC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4040"/>
                <w:sz w:val="18"/>
                <w:szCs w:val="18"/>
              </w:rPr>
              <w:t xml:space="preserve">INALÁMBRICO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LTE-M / SIM M2M Claro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Nacional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Solo si cae el backhaul primario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BF0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F0A5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F0A500"/>
          <w:sz w:val="20"/>
          <w:szCs w:val="20"/>
        </w:rPr>
        <w:t xml:space="preserve">La comunicación inalámbrica se limita a dos casos muy específicos: el cerco perimetral (ESP-NOW) y los tags de baterías (BLE). Todo lo demás es cable.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1412"/>
          <w:sz w:val="36"/>
          <w:szCs w:val="36"/>
        </w:rPr>
        <w:t xml:space="preserve">1. Diagrama de arquitectura de site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siguiente diagrama muestra la topología completa de instalación con todos los sensores, controladores, hub y NOC en sus posiciones físicas reales.</w:t>
      </w:r>
    </w:p>
    <w:p>
      <w:pPr>
        <w:spacing w:after="160" w:before="160"/>
        <w:jc w:val="center"/>
      </w:pPr>
      <w:r>
        <w:drawing>
          <wp:inline distT="0" distB="0" distL="0" distR="0">
            <wp:extent cx="6120000" cy="52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3A5BA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Informe — Especialista Integración OSS/BSS: SNMP · REST · Syslog al NOC  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2.1 Flujo completo de un evento desde el sensor hasta el NOC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camino de un evento de alarma tiene 5 etapas bien definidas. Ninguna depende de conectividad a internet externo hasta la etapa 5: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Latencia típica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Sensor físico (reed, PIR, etc.)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Dispara interrupción o supera umbral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&lt; 50 ms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ESP32-S3 (WN-SITE-SEC o GEN)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Detecta el evento, genera payload JSON firmado, publica por MQTT/TLS al hub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&lt; 500 ms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WN-H1-TELCO hub (EMQX local)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Recibe MQTT, evalúa reglas de alarma, persiste en MongoDB, genera ForensicEvent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&lt; 1 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Bridge NOC (node.js / wanomi)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Enriquece el evento (siteCode, lat/lng, severity), despacha por SNMP trap y/o syslog y/o webhook REST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&lt; 2 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NetCool / OSS de Claro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Recibe el trap SNMP o el evento REST, genera ticket, alerta al operador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&lt; 5 s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El hub Wanomi bufferiza eventos en MongoDB si el NOC está momentáneamente inaccesible. Cuando se restaura la conectividad, reenvía en orden con backoff exponencial. No se pierde ningún evento.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2.2 Protocolo SNMP — Integración con NetCool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hub Wanomi genera traps SNMPv3 desde el módulo noc_bridge.js. El MIB privado wanomi-telecom-mib.txt se compila en NetCool / HP OpenView / Zabbix antes del go-live del piloto. Cada trap incluye: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OID raíz: 1.3.6.1.4.1.{PEN}.1.{trap_code} — PEN a solicitar a IANA (gratis, ~1 semana).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Variables vinculadas: siteId, deviceId, timestamp RFC 3339, severity (CRITICAL/HIGH/MEDIUM), eventKind, sensorValue, forensicHash.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Autenticación: SNMPv3 authPriv con SHA-256 + AES-128. Credenciales configuradas por site en la UI del hub.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Trap OID relativo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Puerta forzada + vibración simultánea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1.1.11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Vibración anómala en cerco perimetral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1.1.12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Pérdida de continuidad de tierra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2003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1.1.13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Tag BLE de batería desaparecido (batería robada)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2004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1.1.14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Presencia interior con puerta cerrada (anomalía)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2005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1.1.20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Combustible bajo (&lt; 25%)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1.1.21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Caída brusca de nivel → sifoneo probable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1.1.22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Arranque fallido del grupo electrógeno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2012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1.1.23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Sobretemperatura motor (&gt; 95°C)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1.1.24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Vibración motor anómala vs. baseline aprendida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1.1.25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Batería de arranque degradada (&lt; 12.4 V)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2015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2.3 Protocolo Syslog RFC 5424 con TLS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Canal alternativo o complementario al SNMP. Útil si el NOC usa un SIEM (Splunk, Graylog, ELK) que acepta syslog directamente: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Facility 18 (local2), Severity según tabla de severidades Wanomi → syslog.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Structured data: key=value pairs con siteId, deviceId, forensicId, hash.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TLS 1.2 mínimo con certificado cliente del hub (self-signed CA Wanomi, renovación anual).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Puerto destino: 6514 (syslog sobre TLS) en el servidor de logs del NOC.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2.4 Webhook REST / JSON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NOCs modernos con API gateway o bus de eventos. El payload incluye la cadena forense completa (hash + prevHash + HMAC) lo que permite validar la cadena de custodia desde el sistema externo sin depender del hub Wanomi: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a endpoint configurable por site. Autenticación: Bearer token + mTLS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Reintentos automáticos con cola persistente en MongoDB: 3 intentos cada 30 s, luego 5 min, luego 1 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Campo media[] con URLs a snapshots de cámara si el site tiene WN-CAM (roadmap).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2.5 Configuración necesaria de parte de Claro (entregables de la Fase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Confirmar qué protocolo(s) acepta el NOC (SNMP v3 / syslog TLS / REST). El hub emite cualquiera o todos en paralelo.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Proveer IP/hostname del servidor SNMP trap receiver, el community string / credenciales v3.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Compilar wanomi-telecom-mib.txt en el NMS (NetCool / Zabbix). Wanomi provee el archivo MIB.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Habilitar en el firewall del NOC el puerto 162/UDP (SNMP) o 6514/TCP (syslog TLS) desde la IP del hub WN-H1-TELCO de cada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Asignar IPs fijas (o FQDN interno) a los hubs en la VLAN de O&amp;M.</w:t>
      </w:r>
    </w:p>
    <w:p>
      <w:r>
        <w:br w:type="page"/>
      </w:r>
    </w:p>
    <w:p>
      <w:pPr>
        <w:shd w:fill="147A58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Informe — Ing. Electrónico Industrial: Diseño PCB · Enclosure · BOM · Ensamble  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3.1 Topología física definitiva: 3 cajas, no 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 el site real hay tres enclosures físicamente separados, conectados entre sí por cables: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300"/>
        <w:gridCol w:w="17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Enclosure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 física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Alimentación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WN-SITE-SEC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ESP32-S3 + módulos I²C + PIR + optoacoplador + antena LTE-M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Interior del shelter, atornillado a la pared o al rack, accesible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-48 VDC via Mean Well SD-15B-5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WN-SITE-GEN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ESP32-S3 + MAX485 + módulos I²C + bornera 6× PG7 para cables al GE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Junto al gabinete del grupo electrógeno (exterior protegido o interior GE)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-48 VDC o 12 VDC de la batería del GE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WN-H1-TELCO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Orange Pi Zero 3 + Docker + switch DIN + UPS HAT + Quectel LTE-M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Interior del shelter, rail DIN, adyacente al rectificador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-48 VDC via Mean Well SD-25B-5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WN-FENCE (sub-nodo)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 mini + ADXL345 + LiPo + solar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Exterior, atornillado a un poste del cerco perimetral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Solar 1W + LiPo 2000 mAh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3.2 Cómo se conectan los sensores al controlador (cable por cable)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protoboard de laboratorio </w:t>
      </w:r>
      <w:r>
        <w:rPr>
          <w:rFonts w:ascii="Arial" w:cs="Arial" w:eastAsia="Arial" w:hAnsi="Arial"/>
          <w:b/>
          <w:bCs/>
          <w:color w:val="E84040"/>
          <w:sz w:val="20"/>
          <w:szCs w:val="20"/>
        </w:rPr>
        <w:t xml:space="preserve">nunca sale al campo</w:t>
      </w:r>
      <w:r>
        <w:rPr>
          <w:rFonts w:ascii="Arial" w:cs="Arial" w:eastAsia="Arial" w:hAnsi="Arial"/>
          <w:sz w:val="20"/>
          <w:szCs w:val="20"/>
        </w:rPr>
        <w:t xml:space="preserve">. En el site, cada sensor se conecta con un cable pre-confeccionado al controlador de su kit. La siguiente tabla detalla cada sensor, su ubicación física en el site y el cable que lo une al controlador: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3000"/>
        <w:gridCol w:w="1900"/>
        <w:gridCol w:w="12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 física en site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Cable al controlador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 típica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Conector en ctrl.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Reed switch puerta principal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Pegado al marco de la puerta del shelter (parte fija)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 22 AWG en canaleta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2-5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 pines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Reed switch gabinete rack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Marco del gabinete de baterías o rectificador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 22 AWG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1-3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 pines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PIR HC-SR501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Ángulo superior del shelter apuntando al interior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Triplete 22 AWG (VCC/GND/OUT)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3-5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3 pines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Optoacoplador PC817 (loop tierra)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El loop sigue el cable de tierra existente del site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Los 2 extremos del conductor de tierra pasan por el PC817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0,5 m (solo el opto)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 pines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QMC5883L magnetómetro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Fijado a la bandeja de cables cerca de la bajada de antena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Cable I²C 4 hilos 28 AWG trenzado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1-3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4 pines (I²C+VCC+GND)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ADXL345 (cerco)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WN-FENCE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Atornillado al poste metálico del cerco perimetral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0,5 m hasta el nodo WN-FENCE (mismo enclosure)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N/A — inalámbrico al SEC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Directo en PCB del sub-nodo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Tags iBeacon baterías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Adhesivo 3M sobre cada batería VRLA en el rack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Sin cable — BLE pasivo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Sin cable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Sin cable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MPU-6050 vibración 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Atornillado con soporte magnético al bloque del motor diesel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Cable I²C blindado 4×28 AWG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2-3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4 pines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DS18B20 temperatura refrigerante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Manguito termopocket roscado 1/4 NPT en línea externa de refrigeración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Cable silicona 3 hilos 26 AWG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2-5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3 pines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JSN-SR04T nivel combustible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Transductor ultrasónico en tapa del tanque, con junta neopreno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Cable built-in 3 m del módulo (no modificar)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 m fijo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JST-PH 4 pines (VCC/GND/TRIG/ECHO)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SCT-013-030 CT clamp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Abrazando el cable del motor de arranque (dentro gabinete GE)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Cable 2,5 mm jack a divisor burden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1-2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Jack 3,5 mm / ADC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Reed switch tapa tanque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Marco de la tapa de inspección del tanque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 22 AWG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2-5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 pines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RS485 MODBUS DSE/ComAp → GEN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Puerto RS485 del controlador DSE7320 en gabinete GE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 trenzado blindado 2×24 AWG con DB9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5-15 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A/B/GND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3.3 Especificación de cables para instalación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I²C a distancia (MPU-6050, QMC5883L, ADXL345): cable multipar 28 AWG con pantalla global drenada. Máximo 3 m sin repetidor. Si se necesita más, usar buffer I²C PCA9517 o convertir a SPI.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1-Wire DS18B20: cable apantallado 3 hilos 26 AWG silicona. Hasta 20 m sin repetidor con pullup 2.2 kΩ activo.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Contactos secos (reed switches): par sin pantalla 22 AWG FRPE (retardante llama). No necesita blindaje — es contacto seco.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RS485 MODBUS: par trenzado blindado (impedancia 120 Ω) con resistores de terminación 120 Ω en cada extremo del bus.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Alimentación -48 VDC: cable rígido 18 AWG mínimo para corrientes hasta 1 A. Cable libre de halógenos (LSZH) en el shelter.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Ethernet Cat6: patch prearmado de fábrica. No hacer crimpado en campo si es posible.</w:t>
      </w:r>
    </w:p>
    <w:p>
      <w:r>
        <w:br w:type="page"/>
      </w:r>
    </w:p>
    <w:p>
      <w:pPr>
        <w:shd w:fill="E8404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Informe — Ing. Potencia DC: Protecciones -48 VDC · EMC · Rayos  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4.1 Arquitectura de distribución de energía en el site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site de telecomunicaciones opera con una barra de -48 VDC (negativa al chasis, positivo a tierra). Los dispositivos Wanomi se alimentan de esa barra mediante conversores DC/DC aislados. Nunca se conectan directamente.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400"/>
        <w:gridCol w:w="1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Salida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Consumo típico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Consumo pico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WN-SITE-SEC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Mean Well SD-15B-5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36-72 VDC (ok para -48V)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VDC / 3 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0.8 W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3.5 W (LTE-M TX)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WN-SITE-GEN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Mean Well SD-15C-5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40-75 VDC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VDC / 3 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0.6 W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1.5 W (MODBUS activo)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WN-H1-TELCO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Mean Well SD-25B-5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18-75 VDC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VDC / 5 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4 W base (OPi + switch)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8 W (boot + LTE-M)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WN-FENCE sub-nodo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LiPo + solar 1W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Solar 5V 1W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3.3 VDC interno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0.1 W promedio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0.5 W (TX ESP-NOW)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BF0" w:val="clear"/>
        <w:spacing w:after="80" w:before="80"/>
        <w:ind w:left="160"/>
      </w:pPr>
      <w:r>
        <w:rPr>
          <w:rFonts w:ascii="Arial" w:cs="Arial" w:eastAsia="Arial" w:hAnsi="Arial"/>
          <w:b/>
          <w:bCs/>
          <w:color w:val="F0A5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F0A500"/>
          <w:sz w:val="20"/>
          <w:szCs w:val="20"/>
        </w:rPr>
        <w:t xml:space="preserve">CRÍTICO: La barra -48 VDC tiene polaridad invertida respecto a las convenciones de electrónica de consumo. El pin negativo es -48 V, el pin positivo es tierra del chasis. Verificar polaridad con multímetro ANTES de conectar el conversor Mean Well.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4.2 Protecciones obligatorias en la entrada de cada dispositivo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entorno eléctrico de un site celular es uno de los más hostiles para la electrónica de baja tensión. Hay transitorios de ray, conmutación de cargas de rectificador y posibles inversiones de polaridad durante el mantenimiento. El siguiente esquema de protección es mandatorio en cada entrada -48 VDC: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5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Protección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 en PCB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Fusible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Polifuse PTC MF-R050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0.5 A hold, 1 A trip, resetable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Sobrecorriente: protege el conversor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Primera en línea (antes de todo)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Varistor MOV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MOV 14D431K (430 V)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430 V clampeo, 7 kA pulso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Transieno de tensión (rayo en la torre)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 paralelo con la entrada, después del fusible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TVS bidireccional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SMBJ75A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75 V standoff, 1.5 kW pulso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Transieno rápido de conmutación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 paralelo, después del MOV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Ferritas EMI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Ferrita snap-on o SMD en línea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25 Ω @ 100 MHz mínimo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Ruido conducido desde el rectificador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Serie en línea de alimentación y señal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Diodo de polaridad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P-channel MOSFET BSS84 o similar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Protección polaridad inversa eficiente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Inversión accidental durante mantenimiento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Gate a positivo, fuente en negativo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Condensador bulk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100 µF, 100 V, bajo ESR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Electrolítico o tantalio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Absorbe transitorios del rectificador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Salida del conversor Mean Well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4.3 Consideraciones EMC para sites con RRU 5G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sites 5G NR con RRU en torre (banda 3.5 GHz, EIRP &gt; 50 dBm) generan campo electromagnético significativo en el shelter cuando el cableado de antena pasa adyacente. Recomendaciones: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Mantener los cables de señal (I²C, RS485) en canaleta metálica separada del cableado RF. Distancia mínima: 30 cm de los cables coaxiales RRU.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Blindar el enclosure WN-SITE-SEC con lámina de aluminio autoadhesiva en el interior de la tapa PETG si se detectan interferencias en los sensores I²C (se manifiesta como lecturas erróneas o NAK en el bus).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Usar cables I²C apantallados (trenzado + pantalla drenada a GND en UN solo extremo) para distancias &gt; 1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MPU-6050 del WN-SITE-GEN en el grupo electrógeno: el motor diesel genera chispas de encendido y RF de baja frecuencia. Agregar ferrita en el cable I²C dentro del enclosure del controlador.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4.4 WN-FENCE sub-nodo: presupuesto de energía solar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sub-nodo del cerco es el único que no puede alimentarse de -48 VDC (no hay cable hasta el cerco). Opera con batería + panel solar 1W: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Consumo promedio ESP32 mini con ADXL345 en modo deep sleep (1 s) + TX ESP-NOW (50 ms): ~0.08 W promedio.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Panel solar 1W / 5V en Buenos Aires: genera ~0.8 Wh/día en invierno (peor caso).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LiPo 2000 mAh / 3.7V = 7.4 Wh. Con 0.08 W de consumo: autonomía sin sol = 92 h = 3.8 días.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Balance: el panel carga suficiente incluso en días nublados. No se necesita batería más grande.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Protección del panel: diodo Schottky 1N5817 en serie para evitar descarga inversa de noche.</w:t>
      </w:r>
    </w:p>
    <w:p>
      <w:r>
        <w:br w:type="page"/>
      </w:r>
    </w:p>
    <w:p>
      <w:pPr>
        <w:shd w:fill="F0A500" w:val="clear"/>
        <w:spacing w:after="0" w:before="0"/>
      </w:pPr>
      <w:r>
        <w:rPr>
          <w:rFonts w:ascii="Arial" w:cs="Arial" w:eastAsia="Arial" w:hAnsi="Arial"/>
          <w:b/>
          <w:bCs/>
          <w:color w:val="141412"/>
          <w:sz w:val="22"/>
          <w:szCs w:val="22"/>
        </w:rPr>
        <w:t xml:space="preserve">  5. Informe — Vibración / Mecánica de Fluidos: Sensado GE · FFT · Ultrasónico  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5.1 Instalación del MPU-6050 en el grupo electrógeno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MPU-6050 es el sensor más crítico del WN-SITE-GEN y el que más afecta la calidad del diagnóstico predictivo. Su instalación debe ser mecánicamente rígida: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9C98A"/>
          <w:sz w:val="24"/>
          <w:szCs w:val="24"/>
        </w:rPr>
        <w:t xml:space="preserve">Punto de montaje óptimo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Bloque del motor: cara plana adyacente al cárter de aceite, lejos del escape. Temperatura &lt; 70 °C en superficie.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Alternativa: chasis del grupo próximo al motor (marco metálico soldado, no chapa). La atenuación es mayor pero aceptable.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Evitar: tapa de válvulas, soporte de filtro de aire o cualquier parte que vibre en modo de resonancia propio del material.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9C98A"/>
          <w:sz w:val="24"/>
          <w:szCs w:val="24"/>
        </w:rPr>
        <w:t xml:space="preserve">Método de fijación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Soporte magnético con base ferrítica (imán N52, retención 80 kg): instalar el sensor en el soporte y apoyar sobre el bloque. Verificar que no se desplace al iniciar el motor.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Alternativa permanente: tornillo M4×10 con pasador de acero + epoxy metálico en el bloque (para montajes definitivos en la fase de producción).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módulo MPU-6050 se atornilla al soporte con M2.5×6 y arandela de nylon. El tornillo de nylon aísla vibración de alta frecuencia del enclosure plástico.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9C98A"/>
          <w:sz w:val="24"/>
          <w:szCs w:val="24"/>
        </w:rPr>
        <w:t xml:space="preserve">Eje de medición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MPU-6050 mide en los 3 ejes. El eje Z perpendicular al bloque captura la vibración de pistones. El eje X/Y captura desequilibrio rotacional. En el firmware, se calcula la FFT del eje Z + magnitud vectorial de X+Y para la firma espectral completa.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5.2 Aprendizaje de la línea base vibracional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no usa umbrales fijos de vibración — aprende la firma del grupo particular instalado en ese site: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 presionar el BTN de calibración del WN-SITE-GEN, el firmware muestrea 5 arranques + 30 minutos de operación estable.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Calcula la FFT promedio de 1024 muestras a 1 kHz = resolución de frecuencia de 1 Hz hasta 500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Identifica los 10 bins de mayor magnitud como la "firma espectral nominal" y los guarda en NVS.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 operación continua, cada 5 minutos compara la FFT actual vs. la firma. Si hay desviación &gt; 30% en 3 o más bins → alarma "vibración anómala".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Tipos de falla detectables: cojinete desgastado (pico espectral a frecuencia de la falla del cojinete), desbalanceo del alternador (armónicos del orden de rotación), golpeteo de inyectores (ruido de banda ancha).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5.3 Instalación del JSN-SR04T para nivel de combustible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sensor ultrasónico JSN-SR04T mide la distancia al nivel del combustible por reflexión ultrasónica (40 kHz). Su instalación correcta es fundamental para lecturas precisas: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Perforar la tapa del tanque con broca de 22 mm. Insertar el transductor y sellar con rosca + junta de PTFE. El transductor mira hacia abajo, paralelo a las paredes del tanque.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Distancia mínima de medición: 20 cm desde el transductor. Si el tanque es pequeño (&lt; 30 cm de profundidad) se puede usar el HC-SR04 convencional (distancia mín. 2 cm) aunque sin IP67.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Evitar instalar cerca del punto de carga de combustible — la turbulencia al cargar genera lecturas erróneas.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Calibración: con el tanque lleno, leer la distancia medida y guardarla como "nivel 100%". Con el tanque vacío, guardar como "nivel 0%". La conversión es lineal si el tanque es prismático.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Comparar la lectura del JSN-SR04T con la del sensor capacitivo interno del DSE (leído por MODBUS). Si difieren &gt; 10%, el firmware genera alerta de "discrepancia de nivel".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5.4 Instalación del SCT-013-030 CT clamp para corriente de arranque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CT clamp no invasivo es la forma de medir la corriente del motor de arranque sin cortar ni empalmar nada: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Abrir el núcleo del SCT-013-030, pasar el cable del motor de arranque por el interior y cerrar. SOLO pasar UN conductor (el cable de fase del motor de arranque, no el neutro). Si pasan dos, las corrientes se cancelan y la lectura es cero.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Posicionarlo a menos de 30 cm del motor de arranque para reducir el efecto capacitivo del cable largo.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circuito burden en el WN-SITE-GEN: resistor 62 Ω + condensador 10 µF a Vcc/2 para centrar la señal AC en el ADC del ESP32.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Interpretación: al arrancar, la corriente de motor de arranque es típicamente 200-400 A durante 2-5 s. Una corriente &gt; 450 A por más de 8 s = resistencia mecánica excesiva (motor frío, aceite espeso, obstrucción). Una corriente &lt; 150 A con motor no arrancado = batería de arranque débil.</w:t>
      </w:r>
    </w:p>
    <w:p>
      <w:r>
        <w:br w:type="page"/>
      </w:r>
    </w:p>
    <w:p>
      <w:pPr>
        <w:shd w:fill="8B5CF6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Informe — Diseñador Industrial: Enclosure · Ergonomía · Canalización  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6.1 Filosofía de instalación en site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 dispositivo instalado en un site de telecomunicaciones es parte de la infraestructura del operador. Debe verse como tal: etiquetado, documentado, ordenado y alineado con los estándares visuales del shelter. Un cableado descuidado o un enclosure improvisado genera rechazo inmediato del equipo de O&amp;M — independientemente de que funcione.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diseño de instalación Wanomi sigue tres principios: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IDENTIFICACIÓN: cada cable tiene etiqueta en ambos extremos. Cada enclosure tiene placa de identificación con siteCode, número de serie, versión de firmware y fecha de instalación.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ORDEN: todos los cables van en canaleta o protección de cable. Ningún cable queda suelto o cruzando el paso.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ACCESO: el técnico de O&amp;M puede desconectar un sensor sin herramientas especiales ni cortar cables.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6.2 Posición y fijación de cada enclosure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6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Enclosure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Posición en site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fijación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de acceso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WN-H1-TELCO (hub)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Rail DIN en el tablero del shelter, al lado del rectificador o en rack 19" con adaptador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Clip DIN integrado en el chasis. 2 tornillos M4 al rack si corresponde.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Frente accesible siempre. Cables traseros en canaleta.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WN-SITE-SEC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Pared del shelter a 1.6-1.8 m de altura, cerca del rack de baterías. Fuera del área de trabajo del técnico de rectificador.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Oreja de montaje M4 atornillada a taco Fisher 8 mm en pared de hormigón.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 la vista del personal. LED de estado visible desde la puerta.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WN-SITE-GEN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 la pared del shelter interior o en el lateral del gabinete del grupo electrógeno, según el layout del site.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Oreja M4 en pared o tornillo M6 directo al chasis del GE.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Accesible con el grupo detenido. Protegido de derrame de combustible.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WN-FENCE (sub-nodo)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Poste del cerco perimetral, a 1.8-2 m de altura. Orientación: panel solar hacia el norte.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Abrazadera de acero inox de 2 puntos. Sin taladrar el poste.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Solo accesible con escalera. Reemplazo de batería 1 vez/año.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6.3 Canalización y ruteo de cables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Esquema de canalización por zonas del site: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Zona shelter interior: canaleta PVC 20×12 mm blanca o gris adherida con cinta doble faz 3M VHB 5952 sobre pared. Los cables de señal van en canaleta separada de los cables de potencia (220 VAC / -48 VDC).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Pasatapas entre el shelter y el exterior: prensacable PG16 en la pared del shelter (si ya existe un pasa-muro metálico para el cableado de antenas, usar el mismo con goma de sellado).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Zona exterior (entre shelter y GE): tubo conduit EMT 3/4" con extremos sellados con silicona neutra. El conduit se fija a la pared con grapas cada 60 cm. Pendiente mínima: 2% hacia afuera para drenaje.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Zona cerco perimetral: ningún cable sale al cerco. El sub-nodo WN-FENCE es autónomo. Si hubiera necesidad de cablear (sitio sin cobertura ESP-NOW), usar cable CAT6 outdoor con UV protection en conduit.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6.4 Etiquetado estándar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cable lleva una etiqueta de cable termocontraíble en ambos extremos con el siguiente formato:</w:t>
      </w:r>
    </w:p>
    <w:p>
      <w:pPr>
        <w:shd w:fill="F4F4F4" w:val="clear"/>
        <w:spacing w:after="80" w:before="80"/>
        <w:ind w:left="4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WANOMI-[SITECODE]-[DISPOSITIVO]-[FUNCIÓN]-[DESDE]-[HASTA]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Ejemplo: WANOMI-BA0123-SEC-REED1-PUERTA-GPIO4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Usar etiquetadora termocontraíble (P-Touch PT-E550W o similar) o impresión en papel plastificado termocontraíble.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Cada enclosure lleva placa adhesiva exterior con: wanomi + siteCode + N° de serie + FW version + fecha.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Reed switches y sensores externos: etiqueta en el cuerpo del sensor con el punto de instalación ("PUERTA PRINCIPAL", "TAPA TANQUE") y el código de cable.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41412"/>
          <w:sz w:val="28"/>
          <w:szCs w:val="28"/>
        </w:rPr>
        <w:t xml:space="preserve">6.5 Dimensiones de los cables pre-confeccionados — referencia de pedido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el piloto, los cables se confeccionan en taller y se van al site pre-cortados y etiquetados. Las longitudes son máximas (sobra es mejor que corto):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2200"/>
        <w:gridCol w:w="18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Extremo A (sensor)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Extremo B (controlador)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Reed switch puerta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 22 AWG LSZH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Terminales volantes pelados 15 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 pines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SEC-REED-PUERTA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Reed switch gabinete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 22 AWG LSZH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Terminales volantes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 pines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SEC-REED-GABINETE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PIR HC-SR501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Triplete 22 AWG LSZH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3 pines macho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3 pines hembra (en PCB)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SEC-PIR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QMC5883L I²C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Multiplex 28 AWG apantallado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4 pines macho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4 pines hembra (en PCB)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SEC-QMC-I2C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Tags 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Sin cable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Adhesivo CR2032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BLE pasivo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BLE-TAG-Bx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MPU-6050 I²C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Multiplex 28 AWG blindado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4 pines macho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JST-XH 4 pines hembra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GEN-MPU-I2C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DS18B20 temp.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Silicona 3 hilos 26 AWG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Conector DIN IP67 3 pines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3 pines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GEN-DS18-TEMP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JSN-SR04T nivel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Cable built-in del módulo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Transductor IP67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JST-PH 4 pines en módulo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GEN-ULTRAS-NIVEL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CT clamp SCT-013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Cable del clamp + ext.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Jack 3,5 mm del 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Borne burden (2 pines)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GEN-CT-ARRANQUE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Reed tapa tanque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 22 AWG LSZH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Terminales volantes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 pines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GEN-REED-TAPA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RS485 al DSE/ComAp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 trenzado blindado 24 AWG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15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DB9 hembra (pin 3=A, 5=GND, 7=B)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A/B/GND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GEN-RS485-DSE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Ethernet SEC → Hub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Cat6 RJ45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15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RJ45 macho crimpado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Puerto del switch DIN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ETH-SEC-HUB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Ethernet GEN → Hub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Cat6 RJ45 outdoor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30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RJ45 macho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Puerto del switch DIN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ETH-GEN-HUB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Alimentación SEC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LSZH 18 AWG rojo/negro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Terminales horquilla M4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Entrada Mean Well SD-15B-5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PWR-SEC-48V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Alimentación GEN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LSZH 18 AWG rojo/negro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Terminales horquilla M4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Entrada Mean Well SD-15C-5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PWR-GEN-48V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Alimentación Hub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LSZH 18 AWG rojo/negro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Terminales horquilla M4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Entrada Mean Well SD-25B-5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PWR-HUB-48V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1412"/>
          <w:sz w:val="36"/>
          <w:szCs w:val="36"/>
        </w:rPr>
        <w:t xml:space="preserve">7. Conclusiones y decisiones de diseño consolidadas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cinco especialistas concuerdan en las siguientes decisiones de arquitectura para el piloto: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9C98A"/>
                <w:sz w:val="18"/>
                <w:szCs w:val="18"/>
              </w:rPr>
              <w:t xml:space="preserve">DEC-01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Un ESP32-S3 por kit, no por sensor. SEC tiene 1 controlador, GEN tiene 1 controlador, Hub tiene 1 OPi Zero 3.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9C98A"/>
                <w:sz w:val="18"/>
                <w:szCs w:val="18"/>
              </w:rPr>
              <w:t xml:space="preserve">DEC-02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La comunicación sensor → controlador es CABLEADA para todos los sensores a distancia menor a 15 m del controlador.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DEC-03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La ÚNICA excepción inalámbrica activa es el sub-nodo WN-FENCE en el cerco perimetral, usando ESP-NOW (2.4 GHz, 100-200 m). No requiere router ni AP intermedio.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DEC-04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Los tags iBeacon en las baterías VRLA son inalámbricos pasivos (BLE 5.0 scan). Sin batería dedicada de instalación — CR2032 dura 2+ años.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DEC-05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La comunicación controlador → hub es ETHERNET Cat6 con MQTT sobre TLS 1.2. Dentro del shelter: 5-15 m. GEN al hub: hasta 30 m en conduit exterior.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5BA0"/>
                <w:sz w:val="18"/>
                <w:szCs w:val="18"/>
              </w:rPr>
              <w:t xml:space="preserve">DEC-06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La comunicación hub → NOC usa el BACKHAUL existente del site (fibra/microondas). El LTE-M con SIM M2M Claro es FAILOVER, no canal primario.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4040"/>
                <w:sz w:val="18"/>
                <w:szCs w:val="18"/>
              </w:rPr>
              <w:t xml:space="preserve">DEC-07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La protección de entrada -48 VDC es OBLIGATORIA: fusible polifuse + MOV + TVS + ferrita + diodo de polaridad en cada dispositivo.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DEC-08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El MPU-6050 se calibra in-situ con la firma real del grupo instalado. No se usan umbrales fijos. La calibración se hace con el BTN físico del enclosure.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2"/>
                <w:sz w:val="18"/>
                <w:szCs w:val="18"/>
              </w:rPr>
              <w:t xml:space="preserve">DEC-09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Todos los cables van en canaleta. Todos los cables llevan etiqueta en ambos extremos. El etiquetado es parte de la instalación, no opcional.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2"/>
                <w:sz w:val="18"/>
                <w:szCs w:val="18"/>
              </w:rPr>
              <w:t xml:space="preserve">DEC-10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La protoboard del documento de fabricación es EXCLUSIVAMENTE para banco de laboratorio y verificación. En field, el hardware va en PCB custom (producción) o en módulos con cables confeccionados (piloto).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3EE" w:sz="4"/>
      </w:pBdr>
      <w:spacing w:before="8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wanomi.io  ·  Confidencial  ·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C98A" w:sz="4"/>
      </w:pBdr>
      <w:spacing w:after="80"/>
      <w:jc w:val="right"/>
    </w:pPr>
    <w:r>
      <w:rPr>
        <w:rFonts w:ascii="Arial" w:cs="Arial" w:eastAsia="Arial" w:hAnsi="Arial"/>
        <w:b/>
        <w:bCs/>
        <w:color w:val="141412"/>
        <w:sz w:val="16"/>
        <w:szCs w:val="16"/>
      </w:rPr>
      <w:t xml:space="preserve">wanomi </w:t>
    </w:r>
    <w:r>
      <w:rPr>
        <w:rFonts w:ascii="Arial" w:cs="Arial" w:eastAsia="Arial" w:hAnsi="Arial"/>
        <w:color w:val="777777"/>
        <w:sz w:val="16"/>
        <w:szCs w:val="16"/>
      </w:rPr>
      <w:t xml:space="preserve">— Informe de especialistas · Arquitectura de instalación en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414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414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9C9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d9d1f2a9694349d46adf42a904e5e5e67968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2026-04-24T17:11:13.616Z</dcterms:created>
  <dcterms:modified xsi:type="dcterms:W3CDTF">2026-04-24T17:11:13.616Z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