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6F30A">
      <w:pPr>
        <w:pStyle w:val="2"/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台海问题中的外部势力干预与中国的战略定力</w:t>
      </w:r>
    </w:p>
    <w:p w14:paraId="67B55F23">
      <w:pPr>
        <w:pStyle w:val="3"/>
        <w:keepNext w:val="0"/>
        <w:keepLines w:val="0"/>
        <w:widowControl/>
        <w:suppressLineNumbers w:val="0"/>
        <w:ind w:left="0" w:leftChars="0" w:firstLine="561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一、从日本涉台言论看台海安全复杂化趋势</w:t>
      </w:r>
    </w:p>
    <w:p w14:paraId="67A71916">
      <w:pPr>
        <w:pStyle w:val="4"/>
        <w:keepNext w:val="0"/>
        <w:keepLines w:val="0"/>
        <w:widowControl/>
        <w:suppressLineNumbers w:val="0"/>
        <w:ind w:left="0" w:lef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日本首相高市早苗在公开场合发表涉台言论，声称“台湾海峡的和平稳定关乎日本国家安全”，并暗示在台海局势升级时“不排除采取相应措施”。这一表态迅速引发中方强烈反应。中国外交部明确指出，台湾问题纯属中国内政，任何外部势力无权干涉；中国军方则通过高强度训练展示和权威媒体发声，释放出维护国家主权和领土完整的强烈信号。</w:t>
      </w:r>
    </w:p>
    <w:p w14:paraId="13589AE2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在我看来，日本此类言论并非孤立事件，而是近年来部分国家不断“泛安全化”台湾问题、试图突破历史与现实底线的集中体现</w:t>
      </w:r>
      <w:r>
        <w:rPr>
          <w:rFonts w:hint="eastAsia" w:ascii="华文仿宋" w:hAnsi="华文仿宋" w:eastAsia="华文仿宋" w:cs="华文仿宋"/>
          <w:sz w:val="28"/>
          <w:szCs w:val="28"/>
          <w:lang w:eastAsia="zh-CN"/>
        </w:rPr>
        <w:t>。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针对这一事件，</w:t>
      </w:r>
      <w:r>
        <w:rPr>
          <w:rFonts w:hint="eastAsia" w:ascii="华文仿宋" w:hAnsi="华文仿宋" w:eastAsia="华文仿宋" w:cs="华文仿宋"/>
          <w:sz w:val="28"/>
          <w:szCs w:val="28"/>
        </w:rPr>
        <w:t>我认为有必要从</w:t>
      </w: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国家主权、安全观、军事威慑与战争风险</w:t>
      </w:r>
      <w:r>
        <w:rPr>
          <w:rFonts w:hint="eastAsia" w:ascii="华文仿宋" w:hAnsi="华文仿宋" w:eastAsia="华文仿宋" w:cs="华文仿宋"/>
          <w:sz w:val="28"/>
          <w:szCs w:val="28"/>
        </w:rPr>
        <w:t>出发，对这一问题进行理性分析。</w:t>
      </w:r>
    </w:p>
    <w:p w14:paraId="0176DB93">
      <w:pPr>
        <w:pStyle w:val="3"/>
        <w:keepNext w:val="0"/>
        <w:keepLines w:val="0"/>
        <w:widowControl/>
        <w:suppressLineNumbers w:val="0"/>
        <w:ind w:left="0" w:leftChars="0" w:firstLine="561" w:firstLineChars="200"/>
        <w:jc w:val="both"/>
        <w:outlineLvl w:val="1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二、国家主权问题不是地缘博弈工具</w:t>
      </w:r>
    </w:p>
    <w:p w14:paraId="01F34324">
      <w:pPr>
        <w:pStyle w:val="4"/>
        <w:keepNext w:val="0"/>
        <w:keepLines w:val="0"/>
        <w:widowControl/>
        <w:suppressLineNumbers w:val="0"/>
        <w:ind w:left="0" w:lef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国家主权和领土完整是国家核心利益中的核心</w:t>
      </w:r>
      <w:r>
        <w:rPr>
          <w:rFonts w:hint="eastAsia" w:ascii="华文仿宋" w:hAnsi="华文仿宋" w:eastAsia="华文仿宋" w:cs="华文仿宋"/>
          <w:b w:val="0"/>
          <w:bCs/>
          <w:sz w:val="28"/>
          <w:szCs w:val="28"/>
        </w:rPr>
        <w:t>。</w:t>
      </w:r>
      <w:r>
        <w:rPr>
          <w:rFonts w:hint="eastAsia" w:ascii="华文仿宋" w:hAnsi="华文仿宋" w:eastAsia="华文仿宋" w:cs="华文仿宋"/>
          <w:sz w:val="28"/>
          <w:szCs w:val="28"/>
        </w:rPr>
        <w:t>台湾问题正是这一原则最典型的体现。台湾自古以来就是中国领土的一部分，其地位在二战后国际秩序中早已明确，日本在历史和法理上都不具备任何介入资格。</w:t>
      </w:r>
    </w:p>
    <w:p w14:paraId="1284F5E1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日本方面将“台湾有事”与“日本存亡危机”挂钩，本质上是对台湾问题性质的严重歪曲。从军事理论角度看，这是典型的</w:t>
      </w: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人为制造安全焦虑、为军事介入寻找借口</w:t>
      </w:r>
      <w:r>
        <w:rPr>
          <w:rFonts w:hint="eastAsia" w:ascii="华文仿宋" w:hAnsi="华文仿宋" w:eastAsia="华文仿宋" w:cs="华文仿宋"/>
          <w:sz w:val="28"/>
          <w:szCs w:val="28"/>
        </w:rPr>
        <w:t>的行为。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军事理论</w:t>
      </w:r>
      <w:r>
        <w:rPr>
          <w:rFonts w:hint="eastAsia" w:ascii="华文仿宋" w:hAnsi="华文仿宋" w:eastAsia="华文仿宋" w:cs="华文仿宋"/>
          <w:sz w:val="28"/>
          <w:szCs w:val="28"/>
        </w:rPr>
        <w:t>上讲到，部分国家常通过夸大外部威胁，推动军事扩张或突破和平宪法约束，这正是“安全困境”在现实政治中的具体表现。</w:t>
      </w:r>
    </w:p>
    <w:p w14:paraId="151E0578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我认为，日本若继续在台湾问题上越界，不仅无法真正提升自身安全，反而会使地区局势更加紧张，甚至将自身卷入不必要的军事风险之中。</w:t>
      </w:r>
    </w:p>
    <w:p w14:paraId="4F1763ED">
      <w:pPr>
        <w:pStyle w:val="3"/>
        <w:keepNext w:val="0"/>
        <w:keepLines w:val="0"/>
        <w:widowControl/>
        <w:suppressLineNumbers w:val="0"/>
        <w:ind w:left="0" w:leftChars="0" w:firstLine="561" w:firstLineChars="200"/>
        <w:jc w:val="both"/>
        <w:outlineLvl w:val="1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三、军事威慑与战略克制</w:t>
      </w:r>
    </w:p>
    <w:p w14:paraId="353BEDD0">
      <w:pPr>
        <w:pStyle w:val="4"/>
        <w:keepNext w:val="0"/>
        <w:keepLines w:val="0"/>
        <w:widowControl/>
        <w:suppressLineNumbers w:val="0"/>
        <w:ind w:left="0" w:lef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面对高市早苗的涉台言论，中国军方并未停留在口头抗议层面，而是通过多种方式展示备战状态。例如，“中国军号”连续发布导弹升空、实战化训练视频，南部战区发布“如果战斗今夜打响”的警示性短片，解放军报系统性批驳相关错误言论。</w:t>
      </w:r>
    </w:p>
    <w:p w14:paraId="72894864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从</w:t>
      </w: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威慑理论</w:t>
      </w:r>
      <w:r>
        <w:rPr>
          <w:rFonts w:hint="eastAsia" w:ascii="华文仿宋" w:hAnsi="华文仿宋" w:eastAsia="华文仿宋" w:cs="华文仿宋"/>
          <w:sz w:val="28"/>
          <w:szCs w:val="28"/>
        </w:rPr>
        <w:t>来看，这种做法具有明显的针对性。一方面，通过可视化的军事能力展示，向潜在干预者传递“有能力、有意志”的信号；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另一方面，并未主动升级为实际冲突，体现出高度的战略理性。</w:t>
      </w:r>
    </w:p>
    <w:p w14:paraId="238C389E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在我看来，这正是中国当前军事战略的突出特点：</w:t>
      </w:r>
      <w:r>
        <w:rPr>
          <w:rStyle w:val="7"/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以强大实力为基础，以不轻启战端为原则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</w:rPr>
        <w:t>。这种“以战止战、以备促和”的思路，有助于在复杂局势中掌握主动权。</w:t>
      </w:r>
    </w:p>
    <w:p w14:paraId="43B30034">
      <w:pPr>
        <w:pStyle w:val="3"/>
        <w:keepNext w:val="0"/>
        <w:keepLines w:val="0"/>
        <w:widowControl/>
        <w:suppressLineNumbers w:val="0"/>
        <w:ind w:left="0" w:leftChars="0" w:firstLine="561" w:firstLineChars="200"/>
        <w:jc w:val="both"/>
        <w:outlineLvl w:val="1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四、日本涉台言论背后的风险：军国主义思维的隐性回潮</w:t>
      </w:r>
    </w:p>
    <w:p w14:paraId="2343E8AE">
      <w:pPr>
        <w:pStyle w:val="4"/>
        <w:keepNext w:val="0"/>
        <w:keepLines w:val="0"/>
        <w:widowControl/>
        <w:suppressLineNumbers w:val="0"/>
        <w:ind w:left="0" w:lef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解放军报在评论中指出，高市早苗所谓的“存亡危机论”暗藏军国主义余毒。结合课堂中关于日本近代军事史的学习，我对此深有认同。日本在二战中的侵略历史与军国主义道路，曾给亚洲国家带来深重灾难。</w:t>
      </w:r>
    </w:p>
    <w:p w14:paraId="5F38872D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历史问题一旦被刻意淡化，往往会在现实中以新的形式回归</w:t>
      </w:r>
      <w:r>
        <w:rPr>
          <w:rFonts w:hint="eastAsia" w:ascii="华文仿宋" w:hAnsi="华文仿宋" w:eastAsia="华文仿宋" w:cs="华文仿宋"/>
          <w:b w:val="0"/>
          <w:bCs/>
          <w:sz w:val="28"/>
          <w:szCs w:val="28"/>
        </w:rPr>
        <w:t>。</w:t>
      </w:r>
      <w:r>
        <w:rPr>
          <w:rFonts w:hint="eastAsia" w:ascii="华文仿宋" w:hAnsi="华文仿宋" w:eastAsia="华文仿宋" w:cs="华文仿宋"/>
          <w:sz w:val="28"/>
          <w:szCs w:val="28"/>
        </w:rPr>
        <w:t>当前日本部分政要借“地区安全”之名，试图突破和平宪法限制，其实是在为军事角色正常化甚至军事扩张制造舆论基础。</w:t>
      </w:r>
    </w:p>
    <w:p w14:paraId="68570A28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我认为，这种思路不仅违背战后国际秩序，也对东亚安全构成潜在威胁。一旦日本在台海问题上误判形势、轻举妄动，其后果将远超其自身承受范围。</w:t>
      </w:r>
    </w:p>
    <w:p w14:paraId="3B4D7A86">
      <w:pPr>
        <w:pStyle w:val="3"/>
        <w:keepNext w:val="0"/>
        <w:keepLines w:val="0"/>
        <w:widowControl/>
        <w:suppressLineNumbers w:val="0"/>
        <w:ind w:left="0" w:leftChars="0" w:firstLine="561" w:firstLineChars="200"/>
        <w:jc w:val="both"/>
        <w:outlineLvl w:val="1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五、中国的战略底线与历史大势：统一不可阻挡</w:t>
      </w:r>
    </w:p>
    <w:p w14:paraId="0F7E4781">
      <w:pPr>
        <w:pStyle w:val="4"/>
        <w:keepNext w:val="0"/>
        <w:keepLines w:val="0"/>
        <w:widowControl/>
        <w:suppressLineNumbers w:val="0"/>
        <w:ind w:left="0" w:lef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在多方表态中，中国军方反复强调：“台湾是中国的台湾”“中国终将统一，也必将统一”。从军事理论角度看，这是对</w:t>
      </w: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国家战略目标和战略底线的清晰宣示</w:t>
      </w:r>
      <w:r>
        <w:rPr>
          <w:rFonts w:hint="eastAsia" w:ascii="华文仿宋" w:hAnsi="华文仿宋" w:eastAsia="华文仿宋" w:cs="华文仿宋"/>
          <w:b w:val="0"/>
          <w:bCs/>
          <w:sz w:val="28"/>
          <w:szCs w:val="28"/>
        </w:rPr>
        <w:t>。</w:t>
      </w:r>
    </w:p>
    <w:p w14:paraId="1C012EE5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统一问题并非一时情绪化反应，而是关系民族复兴全局的长期战略任务。中国强调以和平方式推进统一，但这并不意味着放弃使用其他手段的选项。课堂中提到，真正有效的战略威慑，正是建立在“底线清晰、意志坚定”的基础之上。</w:t>
      </w:r>
    </w:p>
    <w:p w14:paraId="1B997849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我个人认为，中国在台海问题上的定力，来源于综合国力的提升，也来源于对历史规律的清醒认知。任何外部势力试图改变这一进程，最终只会徒增风险，而无法改变结果。</w:t>
      </w:r>
    </w:p>
    <w:p w14:paraId="474572E2">
      <w:pPr>
        <w:pStyle w:val="3"/>
        <w:keepNext w:val="0"/>
        <w:keepLines w:val="0"/>
        <w:widowControl/>
        <w:suppressLineNumbers w:val="0"/>
        <w:ind w:left="0" w:leftChars="0" w:firstLine="561" w:firstLineChars="200"/>
        <w:jc w:val="both"/>
        <w:outlineLvl w:val="1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六、结语：军事理性应当战胜政治冒险</w:t>
      </w:r>
    </w:p>
    <w:p w14:paraId="3A9A2A38">
      <w:pPr>
        <w:pStyle w:val="4"/>
        <w:keepNext w:val="0"/>
        <w:keepLines w:val="0"/>
        <w:widowControl/>
        <w:suppressLineNumbers w:val="0"/>
        <w:ind w:left="0" w:leftChars="0" w:firstLine="560" w:firstLineChars="200"/>
        <w:jc w:val="both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通过对日本涉台言论及中方回应的分析，我更加深刻地理解了军事理论课程中关于</w:t>
      </w:r>
      <w:r>
        <w:rPr>
          <w:rStyle w:val="7"/>
          <w:rFonts w:hint="eastAsia" w:ascii="华文仿宋" w:hAnsi="华文仿宋" w:eastAsia="华文仿宋" w:cs="华文仿宋"/>
          <w:b w:val="0"/>
          <w:bCs/>
          <w:sz w:val="28"/>
          <w:szCs w:val="28"/>
        </w:rPr>
        <w:t>主权、安全、威慑与战争风险控制</w:t>
      </w:r>
      <w:r>
        <w:rPr>
          <w:rFonts w:hint="eastAsia" w:ascii="华文仿宋" w:hAnsi="华文仿宋" w:eastAsia="华文仿宋" w:cs="华文仿宋"/>
          <w:sz w:val="28"/>
          <w:szCs w:val="28"/>
        </w:rPr>
        <w:t>的现实意义。台海问题不是某些国家博取政治筹码的工具，更不是可以随意试探的“灰色地带”。</w:t>
      </w:r>
    </w:p>
    <w:p w14:paraId="5778AEA5">
      <w:pPr>
        <w:pStyle w:val="4"/>
        <w:keepNext w:val="0"/>
        <w:keepLines w:val="0"/>
        <w:widowControl/>
        <w:suppressLineNumbers w:val="0"/>
        <w:ind w:left="0" w:leftChars="0" w:right="0" w:rightChars="0" w:firstLine="560" w:firstLineChars="200"/>
        <w:jc w:val="both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真正有利于地区和平的选择，是尊重历史事实、恪守国际承诺、避免军事冒险。任何“玩火”的行为，都可能引火烧身。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75614"/>
    <w:rsid w:val="2C5E20E9"/>
    <w:rsid w:val="5BFB3EF8"/>
    <w:rsid w:val="5F07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1583</Words>
  <Characters>1592</Characters>
  <Lines>0</Lines>
  <Paragraphs>0</Paragraphs>
  <TotalTime>13</TotalTime>
  <ScaleCrop>false</ScaleCrop>
  <LinksUpToDate>false</LinksUpToDate>
  <CharactersWithSpaces>1593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2025-12-20T03:51:00Z</dcterms:created>
  <dc:creator>张翔宇</dc:creator>
  <cp:lastModifiedBy>张翔宇</cp:lastModifiedBy>
  <dcterms:modified xsi:type="dcterms:W3CDTF">2026-05-20T12:51:09Z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E4CB78F385E347D0ADE095805FD1DF7A_11</vt:lpwstr>
  </property>
  <property fmtid="{D5CDD505-2E9C-101B-9397-08002B2CF9AE}" pid="4" name="KSOTemplateDocerSaveRecord">
    <vt:lpwstr>eyJoZGlkIjoiYWM5NGRhMzg1Y2E0NWU2Yzg1NGU2ZGY5N2IzZTQxNzUiLCJ1c2VySWQiOiIxNzY2NzY0MTcyIn0=</vt:lpwstr>
  </property>
</Properties>
</file>