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BA942">
      <w:pPr>
        <w:rPr>
          <w:rFonts w:hint="eastAsia"/>
        </w:rPr>
      </w:pPr>
      <w:r>
        <w:rPr>
          <w:rFonts w:hint="eastAsia"/>
        </w:rPr>
        <w:t>### 中国超大规模市场的独特优势与系统性放大路径</w:t>
      </w:r>
    </w:p>
    <w:p w14:paraId="76010C16">
      <w:pPr>
        <w:rPr>
          <w:rFonts w:hint="eastAsia"/>
        </w:rPr>
      </w:pPr>
    </w:p>
    <w:p w14:paraId="01A69326">
      <w:pPr>
        <w:rPr>
          <w:rFonts w:hint="eastAsia"/>
        </w:rPr>
      </w:pPr>
      <w:r>
        <w:rPr>
          <w:rFonts w:hint="eastAsia"/>
        </w:rPr>
        <w:t>中国14亿多人口、4亿多中等收入群体、超8亿网民，2024年社会消费品零售总额接近50万亿元，最终消费支出对经济增长的贡献率首次超过82%。这样一个体量庞大、结构丰富、韧性极强的市场，已被党中央明确为我国最核心、最持久的战略资源。它的价值远远不止“内需大”，而在于形成了一个其他国家难以复制的正反馈增长飞轮。</w:t>
      </w:r>
    </w:p>
    <w:p w14:paraId="6E8FECAD">
      <w:pPr>
        <w:rPr>
          <w:rFonts w:hint="eastAsia"/>
        </w:rPr>
      </w:pPr>
    </w:p>
    <w:p w14:paraId="1D2CEC6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#### 一、</w:t>
      </w:r>
      <w:r>
        <w:rPr>
          <w:rFonts w:hint="eastAsia"/>
          <w:lang w:val="en-US" w:eastAsia="zh-CN"/>
        </w:rPr>
        <w:t>超大规模市场优势</w:t>
      </w:r>
    </w:p>
    <w:p w14:paraId="165EC2AA">
      <w:pPr>
        <w:rPr>
          <w:rFonts w:hint="eastAsia"/>
        </w:rPr>
      </w:pPr>
      <w:r>
        <w:rPr>
          <w:rFonts w:hint="eastAsia"/>
        </w:rPr>
        <w:t>第一，人口红利已成功转化为消费者红利。中国不仅是全球最大的劳动力供给国，更是全球最大的统一消费市场。同一片国土上同时存在奢侈品买家、刚需购房者、县域居民和下沉市场用户，消费层级完整。这使得企业可以在中国内就能完成从低端到高端的全链条技术迭代，而不必像韩国、日本那样必须“出海”才能升级。</w:t>
      </w:r>
    </w:p>
    <w:p w14:paraId="27507E99">
      <w:pPr>
        <w:rPr>
          <w:rFonts w:hint="eastAsia"/>
        </w:rPr>
      </w:pPr>
    </w:p>
    <w:p w14:paraId="4E6843AC">
      <w:pPr>
        <w:rPr>
          <w:rFonts w:hint="eastAsia"/>
        </w:rPr>
      </w:pPr>
      <w:r>
        <w:rPr>
          <w:rFonts w:hint="eastAsia"/>
        </w:rPr>
        <w:t>第二，产业体系完整与市场规模形成自我强化闭环。中国是世界上唯一拥有联合国产业分类全部41个大类的国家。更关键的是，每个小类在中国都能找到足够大的市场支撑其达到最低有效规模（MES）。规模摊薄成本，成本优势又反过来支撑更大规模，形成“市场—成本—技术—更大市场”的良性循环。高铁、5G、新能源汽车、移动支付之所以中国率先实现全球领先，根子就在这里。</w:t>
      </w:r>
    </w:p>
    <w:p w14:paraId="1E1CD11D">
      <w:pPr>
        <w:rPr>
          <w:rFonts w:hint="eastAsia"/>
        </w:rPr>
      </w:pPr>
    </w:p>
    <w:p w14:paraId="5458BC98">
      <w:pPr>
        <w:rPr>
          <w:rFonts w:hint="eastAsia"/>
        </w:rPr>
      </w:pPr>
      <w:r>
        <w:rPr>
          <w:rFonts w:hint="eastAsia"/>
        </w:rPr>
        <w:t>第三，东西部、城乡之间20—30年的发展时差，相当于把发达国家、新兴国家、发展中国家三个阶段的市场压缩在了同一个国家里。企业在中国做一次产品迭代，等于在全球跑了三圈，大大降低了试错成本。这就是比亚迪、宁德时代、华为能够在短短十年内从追赶者变成领跑者的根本原因。</w:t>
      </w:r>
    </w:p>
    <w:p w14:paraId="0E590F91">
      <w:pPr>
        <w:rPr>
          <w:rFonts w:hint="eastAsia"/>
        </w:rPr>
      </w:pPr>
    </w:p>
    <w:p w14:paraId="28FAA7EA">
      <w:pPr>
        <w:rPr>
          <w:rFonts w:hint="eastAsia"/>
        </w:rPr>
      </w:pPr>
      <w:r>
        <w:rPr>
          <w:rFonts w:hint="eastAsia"/>
        </w:rPr>
        <w:t>#### 二、战略价值可以量化</w:t>
      </w:r>
    </w:p>
    <w:p w14:paraId="2524B607">
      <w:pPr>
        <w:rPr>
          <w:rFonts w:hint="eastAsia"/>
        </w:rPr>
      </w:pPr>
    </w:p>
    <w:p w14:paraId="34B947D6">
      <w:pPr>
        <w:rPr>
          <w:rFonts w:hint="eastAsia"/>
        </w:rPr>
      </w:pPr>
      <w:r>
        <w:rPr>
          <w:rFonts w:hint="eastAsia"/>
        </w:rPr>
        <w:t>1. 风险对冲能力。2022年出口大幅下滑时，内需一次性对冲了超过35个百分点的外需缺口，经济增速仍保持正增长。</w:t>
      </w:r>
    </w:p>
    <w:p w14:paraId="0934A14F">
      <w:pPr>
        <w:rPr>
          <w:rFonts w:hint="eastAsia"/>
        </w:rPr>
      </w:pPr>
      <w:r>
        <w:rPr>
          <w:rFonts w:hint="eastAsia"/>
        </w:rPr>
        <w:t>2. 技术迭代速度放大器。同样的新技术，在中国市场能获得比美国多4—5倍、比欧盟多10倍以上的用户样本，反馈→改进→再反馈的循环快得惊人。</w:t>
      </w:r>
    </w:p>
    <w:p w14:paraId="05D1F543">
      <w:pPr>
        <w:rPr>
          <w:rFonts w:hint="eastAsia"/>
        </w:rPr>
      </w:pPr>
      <w:r>
        <w:rPr>
          <w:rFonts w:hint="eastAsia"/>
        </w:rPr>
        <w:t>3. 标准制定权归属。谁拥有最大规模的消费者，谁就拥有事实上的标准主导权。高铁装备、5G基站、新能源车、二维码支付，中国标准已成为全球标准。</w:t>
      </w:r>
    </w:p>
    <w:p w14:paraId="2CCE0B86">
      <w:pPr>
        <w:rPr>
          <w:rFonts w:hint="eastAsia"/>
        </w:rPr>
      </w:pPr>
    </w:p>
    <w:p w14:paraId="071FCD25">
      <w:pPr>
        <w:rPr>
          <w:rFonts w:hint="eastAsia"/>
        </w:rPr>
      </w:pPr>
      <w:r>
        <w:rPr>
          <w:rFonts w:hint="eastAsia"/>
        </w:rPr>
        <w:t>#### 三、如何把规模优势变成势能优势？</w:t>
      </w:r>
    </w:p>
    <w:p w14:paraId="2F69FF43">
      <w:pPr>
        <w:rPr>
          <w:rFonts w:hint="eastAsia"/>
        </w:rPr>
      </w:pPr>
      <w:bookmarkStart w:id="0" w:name="_GoBack"/>
      <w:bookmarkEnd w:id="0"/>
    </w:p>
    <w:p w14:paraId="4C004846">
      <w:pPr>
        <w:rPr>
          <w:rFonts w:hint="eastAsia"/>
        </w:rPr>
      </w:pPr>
      <w:r>
        <w:rPr>
          <w:rFonts w:hint="eastAsia"/>
        </w:rPr>
        <w:t>第一步，把“潜在购买力”变成“现实购买力”。当前居民收入占GDP比重只有58%左右，远低于发达国家70%—75%的水平。如果到2035年提升到70%，相当于凭空多出35—40万亿元消费增量，差不多再造一个日本市场。路径就是继续提高劳动报酬占比、推进共同富裕、完善社保体系，让老百姓敢花钱。</w:t>
      </w:r>
    </w:p>
    <w:p w14:paraId="5F28A443">
      <w:pPr>
        <w:rPr>
          <w:rFonts w:hint="eastAsia"/>
        </w:rPr>
      </w:pPr>
    </w:p>
    <w:p w14:paraId="6A9B4D62">
      <w:pPr>
        <w:rPr>
          <w:rFonts w:hint="eastAsia"/>
        </w:rPr>
      </w:pPr>
      <w:r>
        <w:rPr>
          <w:rFonts w:hint="eastAsia"/>
        </w:rPr>
        <w:t>第二步，尽快建成全国统一大市场。地方保护、数据割裂、标准不一仍在抬高交易成本。真正打破后，全要素生产率可提升1.5—2个百分点，每年额外贡献2.5—3万亿元GDP。</w:t>
      </w:r>
    </w:p>
    <w:p w14:paraId="1DCE09FE">
      <w:pPr>
        <w:rPr>
          <w:rFonts w:hint="eastAsia"/>
        </w:rPr>
      </w:pPr>
    </w:p>
    <w:p w14:paraId="4F0E442C">
      <w:pPr>
        <w:rPr>
          <w:rFonts w:hint="eastAsia"/>
        </w:rPr>
      </w:pPr>
      <w:r>
        <w:rPr>
          <w:rFonts w:hint="eastAsia"/>
        </w:rPr>
        <w:t>第三步，把中国市场升级为全球新技术、新业态的首发地和风向标。继续用“首台（套）保险补偿”“沙盒监管”“负面清单”等制度创新，让最前沿的技术敢在中国先跑、中国先用、中国先改，从而赢得先发优势。</w:t>
      </w:r>
    </w:p>
    <w:p w14:paraId="4875B75A">
      <w:pPr>
        <w:rPr>
          <w:rFonts w:hint="eastAsia"/>
        </w:rPr>
      </w:pPr>
    </w:p>
    <w:p w14:paraId="6504648A">
      <w:pPr>
        <w:rPr>
          <w:rFonts w:hint="eastAsia"/>
        </w:rPr>
      </w:pPr>
      <w:r>
        <w:rPr>
          <w:rFonts w:hint="eastAsia"/>
        </w:rPr>
        <w:t>第四步，用确定性超大规模市场去换取全球高端要素的深度绑定。特斯拉把最大工厂、苹果把最大研发中心放在中国，本质上都是在用市场换技术、换总部、换标准话语权。未来还可以更主动：谁愿意把最先进产线、区域总部、最核心研发放在中国，谁就能获得更大市场份额。</w:t>
      </w:r>
    </w:p>
    <w:p w14:paraId="6B15B219">
      <w:pPr>
        <w:rPr>
          <w:rFonts w:hint="eastAsia"/>
        </w:rPr>
      </w:pPr>
    </w:p>
    <w:p w14:paraId="28B97651">
      <w:pPr>
        <w:rPr>
          <w:rFonts w:hint="eastAsia"/>
        </w:rPr>
      </w:pPr>
      <w:r>
        <w:rPr>
          <w:rFonts w:hint="eastAsia"/>
        </w:rPr>
        <w:t>#### 结语</w:t>
      </w:r>
    </w:p>
    <w:p w14:paraId="04576ADB">
      <w:pPr>
        <w:rPr>
          <w:rFonts w:hint="eastAsia"/>
        </w:rPr>
      </w:pPr>
    </w:p>
    <w:p w14:paraId="7B771771">
      <w:pPr>
        <w:rPr>
          <w:rFonts w:hint="eastAsia"/>
        </w:rPr>
      </w:pPr>
      <w:r>
        <w:rPr>
          <w:rFonts w:hint="eastAsia"/>
        </w:rPr>
        <w:t>中国超大规模市场不是简单的“人多”，而是人口、产业、需求、制度在时空维度上高度重叠所产生的系统性势能。它是我们应对外部不确定性最大的定海神针，也是推动新质生产力发展最肥沃的土壤。只要牢牢坚持扩大内需战略基点，加快建设全国统一大市场，持续推进共同富裕和制度型开放，这个优势就会不断放大，最终成为中国式现代化最强大的动力源和全球经济最大的稳定器。</w:t>
      </w:r>
    </w:p>
    <w:p w14:paraId="58EA8DB1">
      <w:pPr>
        <w:rPr>
          <w:rFonts w:hint="eastAsia"/>
        </w:rPr>
      </w:pPr>
    </w:p>
    <w:p w14:paraId="6673561C">
      <w:pPr>
        <w:rPr>
          <w:rFonts w:hint="eastAsia"/>
        </w:rPr>
      </w:pPr>
      <w:r>
        <w:rPr>
          <w:rFonts w:hint="eastAsia"/>
        </w:rPr>
        <w:t>（全文约1320字）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D3958"/>
    <w:rsid w:val="37FD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1277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2025-12-02T10:08:00Z</dcterms:created>
  <dc:creator>张翔宇</dc:creator>
  <cp:lastModifiedBy>张翔宇</cp:lastModifiedBy>
  <dcterms:modified xsi:type="dcterms:W3CDTF">2025-12-03T07:26:06Z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A762905558ED4770A465E1DBF3323CCA_11</vt:lpwstr>
  </property>
  <property fmtid="{D5CDD505-2E9C-101B-9397-08002B2CF9AE}" pid="4" name="KSOTemplateDocerSaveRecord">
    <vt:lpwstr>eyJoZGlkIjoiYWM5NGRhMzg1Y2E0NWU2Yzg1NGU2ZGY5N2IzZTQxNzUiLCJ1c2VySWQiOiIxNzY2NzY0MTcyIn0=</vt:lpwstr>
  </property>
</Properties>
</file>