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Canvas心得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1.canvas 的样式的宽高是用来决定画布缩放大小的。而canvas的真正的宽高是写在canvas标签上的：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例如：&lt;canvas  width=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height=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width:500px; height:500px;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&gt;&lt;/canvas&gt;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这个canvas的实际宽高是 300*200；；画布大小是 500*500；；里面内容可随着画布大小放大缩小，但其实际形状走向是由实际宽高300*200决定的。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Canvas盒子</w:t>
      </w:r>
    </w:p>
    <w:p>
      <w:r>
        <w:drawing>
          <wp:inline distT="0" distB="0" distL="114300" distR="114300">
            <wp:extent cx="5271770" cy="8191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样式：</w:t>
      </w:r>
    </w:p>
    <w:p>
      <w:r>
        <w:drawing>
          <wp:inline distT="0" distB="0" distL="114300" distR="114300">
            <wp:extent cx="5269230" cy="789305"/>
            <wp:effectExtent l="0" t="0" r="762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未画对角线之前效果图：</w:t>
      </w:r>
    </w:p>
    <w:p>
      <w:r>
        <w:drawing>
          <wp:inline distT="0" distB="0" distL="114300" distR="114300">
            <wp:extent cx="2818765" cy="25425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目标：画一条对角线：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有些同学会认为这是正方形，宽</w:t>
      </w:r>
      <w:r>
        <w:rPr>
          <w:rFonts w:hint="eastAsia"/>
          <w:lang w:val="en-US" w:eastAsia="zh-CN"/>
        </w:rPr>
        <w:t>200px；高：200px; 所以只需要，连接（0,0,）和（200,200）两点即可。即代码如下：</w:t>
      </w:r>
    </w:p>
    <w:p>
      <w:r>
        <w:drawing>
          <wp:inline distT="0" distB="0" distL="114300" distR="114300">
            <wp:extent cx="4828540" cy="21526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可是，这样的代码实际结果究竟对吗，我们看这样写代码出来的效果图：</w:t>
      </w:r>
    </w:p>
    <w:p>
      <w:r>
        <w:drawing>
          <wp:inline distT="0" distB="0" distL="114300" distR="114300">
            <wp:extent cx="2828290" cy="25806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显而易见，这不是我们想要的结果。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不是蒙逼了，是不是不知所措了，其实上面同学错就错在了把画布大小和画布宽高混淆了。就像一个气球，我们在上面写一字，吹大气球，字也会变大，而吹气球我们改变的其实是画布的大小，而字的形状是由原始气球决定的，也即画布的实际大小，形状决定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说了这么多，那么究竟怎么实现对角线呢，其实我们只要按照画布的实际</w:t>
      </w:r>
      <w:r>
        <w:rPr>
          <w:rFonts w:hint="eastAsia"/>
          <w:lang w:val="en-US" w:eastAsia="zh-CN"/>
        </w:rPr>
        <w:t>(本质)</w:t>
      </w:r>
      <w:r>
        <w:rPr>
          <w:rFonts w:hint="eastAsia"/>
          <w:lang w:eastAsia="zh-CN"/>
        </w:rPr>
        <w:t>大小来做就可以了，代码如下：</w:t>
      </w:r>
    </w:p>
    <w:p>
      <w:r>
        <w:drawing>
          <wp:inline distT="0" distB="0" distL="114300" distR="114300">
            <wp:extent cx="4999990" cy="2276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效果图如下：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99765" cy="29521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完美哦！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D575B8"/>
    <w:rsid w:val="293C794E"/>
    <w:rsid w:val="430A02E2"/>
    <w:rsid w:val="45625228"/>
    <w:rsid w:val="4FA535AE"/>
    <w:rsid w:val="520F6776"/>
    <w:rsid w:val="674C0033"/>
    <w:rsid w:val="6A8E540C"/>
    <w:rsid w:val="6F5B43AA"/>
    <w:rsid w:val="799D1B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2017-09-29T09:15:09Z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