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论获取json之生、死方法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例如：下面是data.json数据文件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Bitstream Vera Sans Mono" w:hAnsi="Bitstream Vera Sans Mono" w:eastAsia="Bitstream Vera Sans Mono" w:cs="Bitstream Vera Sans Mono"/>
          <w:color w:val="A9B7C6"/>
          <w:sz w:val="24"/>
          <w:szCs w:val="24"/>
        </w:rPr>
      </w:pP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"msg"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"url"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"data"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"animals"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北极熊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东北虎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丹顶鹤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峭壁鹰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"plants"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杨树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水杉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银杉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梧桐树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松柏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9876AA"/>
          <w:sz w:val="24"/>
          <w:szCs w:val="24"/>
          <w:shd w:val="clear" w:fill="2B2B2B"/>
        </w:rPr>
        <w:t>"flowers"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牡丹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月季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ascii="宋体" w:hAnsi="宋体" w:eastAsia="宋体" w:cs="宋体"/>
          <w:color w:val="6A8759"/>
          <w:sz w:val="24"/>
          <w:szCs w:val="24"/>
          <w:shd w:val="clear" w:fill="2B2B2B"/>
        </w:rPr>
        <w:t>喇叭花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 xml:space="preserve">  ]</w:t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Bitstream Vera Sans Mono" w:hAnsi="Bitstream Vera Sans Mono" w:eastAsia="Bitstream Vera Sans Mono" w:cs="Bitstream Vera Sans Mono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【死数据】直接获取之法：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例如：想要得到“梧桐树”，则直接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Data.plants[3];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【变量】获取之法：【在不知道要获取哪个的时候】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name，i是个变量；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;i = 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要获取data下面的name下面的第i个的值；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这时候data.name[i]就不管用了，报错：underfined,因为data下面没有name这个类名字。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针对这种【变量】的情况要这样去写才行：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data[name][i];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这样就行了，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****多次遇到这种情况都是在迷迷糊糊中度过的，这次总结一下以备后用。****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****如果json是自己写的，请务必注意编码格式设置为utf-8</w:t>
      </w:r>
      <w:bookmarkStart w:id="0" w:name="_GoBack"/>
      <w:bookmarkEnd w:id="0"/>
      <w:r>
        <w:rPr>
          <w:rFonts w:hint="eastAsia"/>
          <w:lang w:val="en-US" w:eastAsia="zh-CN"/>
        </w:rPr>
        <w:t>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B14F"/>
    <w:multiLevelType w:val="singleLevel"/>
    <w:tmpl w:val="5857B1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26753"/>
    <w:rsid w:val="23612B4C"/>
    <w:rsid w:val="290D5351"/>
    <w:rsid w:val="2BDB5654"/>
    <w:rsid w:val="332C5E5A"/>
    <w:rsid w:val="45625228"/>
    <w:rsid w:val="4DAD5457"/>
    <w:rsid w:val="4FA535AE"/>
    <w:rsid w:val="5B4503E4"/>
    <w:rsid w:val="5E913124"/>
    <w:rsid w:val="7BA434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2016-12-19T11:01:16Z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