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宋体"/>
          <w:b/>
          <w:i w:val="0"/>
          <w:sz w:val="36"/>
        </w:rPr>
        <w:t>SAM2Grasp：通过提示条件化时序动作预测解决多模态抓取</w:t>
      </w:r>
    </w:p>
    <w:p>
      <w:pPr>
        <w:spacing w:line="360" w:lineRule="auto" w:after="120" w:before="0"/>
        <w:jc w:val="center"/>
      </w:pPr>
      <w:r>
        <w:rPr>
          <w:rFonts w:ascii="Times New Roman" w:hAnsi="Times New Roman" w:eastAsia="宋体"/>
          <w:b/>
          <w:i w:val="0"/>
          <w:sz w:val="32"/>
        </w:rPr>
        <w:t>目录</w:t>
      </w:r>
    </w:p>
    <w:p>
      <w:pPr>
        <w:spacing w:line="360" w:lineRule="auto" w:after="120" w:before="0"/>
      </w:pPr>
      <w:r>
        <w:fldChar w:fldCharType="begin"/>
        <w:instrText xml:space="preserve"> TOC \o "1-3" \h \z \u </w:instrText>
        <w:fldChar w:fldCharType="separate"/>
      </w:r>
      <w:r>
        <w:rPr>
          <w:rFonts w:ascii="Times New Roman" w:hAnsi="Times New Roman" w:eastAsia="宋体"/>
          <w:b w:val="0"/>
          <w:i w:val="0"/>
          <w:sz w:val="24"/>
        </w:rPr>
        <w:t>（请在 Word / WPS 中右键目录 → 更新域，以生成完整目录）</w:t>
      </w:r>
      <w:r>
        <w:fldChar w:fldCharType="end"/>
      </w:r>
    </w:p>
    <w:p>
      <w:r>
        <w:br w:type="page"/>
      </w:r>
    </w:p>
    <w:p>
      <w:pPr>
        <w:pStyle w:val="Heading1"/>
        <w:jc w:val="center"/>
      </w:pPr>
      <w:r>
        <w:rPr>
          <w:rFonts w:ascii="Times New Roman" w:hAnsi="Times New Roman" w:eastAsia="宋体"/>
          <w:b/>
          <w:i w:val="0"/>
          <w:sz w:val="36"/>
        </w:rPr>
        <w:t>SAM2Grasp: Resolve Multi-modal Grasping via Prompt-conditioned Temporal Action Prediction</w:t>
      </w:r>
    </w:p>
    <w:p>
      <w:pPr>
        <w:spacing w:line="360" w:lineRule="auto" w:after="120" w:before="0"/>
        <w:ind w:firstLine="420"/>
      </w:pPr>
      <w:r>
        <w:rPr>
          <w:rFonts w:ascii="Times New Roman" w:hAnsi="Times New Roman" w:eastAsia="宋体"/>
          <w:b w:val="0"/>
          <w:i w:val="0"/>
          <w:sz w:val="24"/>
        </w:rPr>
        <w:t xml:space="preserve">&gt; </w:t>
      </w:r>
      <w:r>
        <w:rPr>
          <w:rFonts w:ascii="Times New Roman" w:hAnsi="Times New Roman" w:eastAsia="宋体"/>
          <w:b/>
          <w:i w:val="0"/>
          <w:sz w:val="24"/>
        </w:rPr>
        <w:t>文档说明：</w:t>
      </w:r>
      <w:r>
        <w:rPr>
          <w:rFonts w:ascii="Times New Roman" w:hAnsi="Times New Roman" w:eastAsia="宋体"/>
          <w:b w:val="0"/>
          <w:i w:val="0"/>
          <w:sz w:val="24"/>
        </w:rPr>
        <w:t xml:space="preserve"> 由 </w:t>
      </w:r>
      <w:hyperlink r:id="rId10">
        <w:r>
          <w:rPr>
            <w:rFonts w:ascii="Times New Roman" w:hAnsi="Times New Roman" w:eastAsia="宋体"/>
            <w:sz w:val="24"/>
            <w:szCs w:val="24"/>
            <w:color w:val="0066CC"/>
          </w:rPr>
          <w:t xml:space="preserve">sam2grasp.pdf</w:t>
        </w:r>
      </w:hyperlink>
      <w:r>
        <w:rPr>
          <w:rFonts w:ascii="Times New Roman" w:hAnsi="Times New Roman" w:eastAsia="宋体"/>
          <w:b w:val="0"/>
          <w:i w:val="0"/>
          <w:sz w:val="24"/>
        </w:rPr>
        <w:t xml:space="preserve"> 抽取并整理为 Markdown，再做成</w:t>
      </w:r>
      <w:r>
        <w:rPr>
          <w:rFonts w:ascii="Times New Roman" w:hAnsi="Times New Roman" w:eastAsia="宋体"/>
          <w:b/>
          <w:i w:val="0"/>
          <w:sz w:val="24"/>
        </w:rPr>
        <w:t>段落级中英对照</w:t>
      </w:r>
      <w:r>
        <w:rPr>
          <w:rFonts w:ascii="Times New Roman" w:hAnsi="Times New Roman" w:eastAsia="宋体"/>
          <w:b w:val="0"/>
          <w:i w:val="0"/>
          <w:sz w:val="24"/>
        </w:rPr>
        <w:t>。</w:t>
      </w:r>
    </w:p>
    <w:p>
      <w:pPr>
        <w:spacing w:line="360" w:lineRule="auto" w:after="120" w:before="0"/>
        <w:ind w:firstLine="420"/>
      </w:pPr>
      <w:r>
        <w:rPr>
          <w:rFonts w:ascii="Times New Roman" w:hAnsi="Times New Roman" w:eastAsia="宋体"/>
          <w:b w:val="0"/>
          <w:i w:val="0"/>
          <w:sz w:val="24"/>
        </w:rPr>
        <w:t xml:space="preserve">&gt; 图用 PDF 截图/内嵌图导出后插入（见 </w:t>
      </w:r>
      <w:r>
        <w:rPr>
          <w:rFonts w:ascii="Consolas" w:hAnsi="Consolas" w:eastAsia="宋体"/>
          <w:b w:val="0"/>
          <w:i w:val="0"/>
          <w:sz w:val="21"/>
        </w:rPr>
        <w:t>assets/sam2grasp/</w:t>
      </w:r>
      <w:r>
        <w:rPr>
          <w:rFonts w:ascii="Times New Roman" w:hAnsi="Times New Roman" w:eastAsia="宋体"/>
          <w:b w:val="0"/>
          <w:i w:val="0"/>
          <w:sz w:val="24"/>
        </w:rPr>
        <w:t>）；表格与公式已转写为 Markdown。</w:t>
      </w:r>
    </w:p>
    <w:p>
      <w:pPr>
        <w:spacing w:line="360" w:lineRule="auto" w:after="120" w:before="0"/>
        <w:ind w:firstLine="420"/>
      </w:pPr>
      <w:r>
        <w:rPr>
          <w:rFonts w:ascii="Times New Roman" w:hAnsi="Times New Roman" w:eastAsia="宋体"/>
          <w:b w:val="0"/>
          <w:i w:val="0"/>
          <w:sz w:val="24"/>
        </w:rPr>
        <w:t xml:space="preserve">&gt; </w:t>
      </w:r>
      <w:r>
        <w:rPr>
          <w:rFonts w:ascii="Times New Roman" w:hAnsi="Times New Roman" w:eastAsia="宋体"/>
          <w:b/>
          <w:i w:val="0"/>
          <w:sz w:val="24"/>
        </w:rPr>
        <w:t>arXiv:</w:t>
      </w:r>
      <w:r>
        <w:rPr>
          <w:rFonts w:ascii="Times New Roman" w:hAnsi="Times New Roman" w:eastAsia="宋体"/>
          <w:b w:val="0"/>
          <w:i w:val="0"/>
          <w:sz w:val="24"/>
        </w:rPr>
        <w:t xml:space="preserve"> </w:t>
      </w:r>
      <w:hyperlink r:id="rId11">
        <w:r>
          <w:rPr>
            <w:rFonts w:ascii="Times New Roman" w:hAnsi="Times New Roman" w:eastAsia="宋体"/>
            <w:sz w:val="24"/>
            <w:szCs w:val="24"/>
            <w:color w:val="0066CC"/>
          </w:rPr>
          <w:t xml:space="preserve">2512.02609</w:t>
        </w:r>
      </w:hyperlink>
      <w:r>
        <w:rPr>
          <w:rFonts w:ascii="Times New Roman" w:hAnsi="Times New Roman" w:eastAsia="宋体"/>
          <w:b w:val="0"/>
          <w:i w:val="0"/>
          <w:sz w:val="24"/>
        </w:rPr>
        <w:t>（cs.RO，2025-12-02）</w:t>
      </w:r>
    </w:p>
    <w:p>
      <w:pPr>
        <w:spacing w:line="360" w:lineRule="auto" w:after="120" w:before="0"/>
        <w:ind w:firstLine="420"/>
      </w:pPr>
      <w:r>
        <w:rPr>
          <w:rFonts w:ascii="Times New Roman" w:hAnsi="Times New Roman" w:eastAsia="宋体"/>
          <w:b/>
          <w:i w:val="0"/>
          <w:sz w:val="24"/>
        </w:rPr>
        <w:t>Authors / 作者：</w:t>
      </w:r>
      <w:r>
        <w:rPr>
          <w:rFonts w:ascii="Times New Roman" w:hAnsi="Times New Roman" w:eastAsia="宋体"/>
          <w:b w:val="0"/>
          <w:i w:val="0"/>
          <w:sz w:val="24"/>
        </w:rPr>
        <w:t xml:space="preserve"> Shengkai Wu¹, Jinrong Yang, Wenqiu Luo, Linfeng Gao, Chaohui Shang, Meiyu Zhi, Mingshan Sun, Fangping Yang, Liangliang Ren, and Yong Zhao\*</w:t>
      </w:r>
    </w:p>
    <w:p>
      <w:pPr>
        <w:spacing w:line="360" w:lineRule="auto" w:after="120" w:before="0"/>
        <w:ind w:left="420"/>
      </w:pPr>
      <w:r>
        <w:rPr>
          <w:rFonts w:ascii="Times New Roman" w:hAnsi="Times New Roman" w:eastAsia="宋体"/>
          <w:b w:val="0"/>
          <w:i w:val="0"/>
          <w:sz w:val="24"/>
        </w:rPr>
        <w:t xml:space="preserve">• </w:t>
      </w:r>
      <w:r>
        <w:rPr>
          <w:rFonts w:ascii="Times New Roman" w:hAnsi="Times New Roman" w:eastAsia="宋体"/>
          <w:b w:val="0"/>
          <w:i w:val="0"/>
          <w:sz w:val="24"/>
        </w:rPr>
        <w:t>\*Corresponding author / 通讯作者：zhaoyong11933@cvte.com</w:t>
      </w:r>
    </w:p>
    <w:p>
      <w:pPr>
        <w:spacing w:line="360" w:lineRule="auto" w:after="120" w:before="0"/>
        <w:ind w:left="420"/>
      </w:pPr>
      <w:r>
        <w:rPr>
          <w:rFonts w:ascii="Times New Roman" w:hAnsi="Times New Roman" w:eastAsia="宋体"/>
          <w:b w:val="0"/>
          <w:i w:val="0"/>
          <w:sz w:val="24"/>
        </w:rPr>
        <w:t xml:space="preserve">• </w:t>
      </w:r>
      <w:r>
        <w:rPr>
          <w:rFonts w:ascii="Times New Roman" w:hAnsi="Times New Roman" w:eastAsia="宋体"/>
          <w:b w:val="0"/>
          <w:i w:val="0"/>
          <w:sz w:val="24"/>
        </w:rPr>
        <w:t>¹First author / 第一作者：wushengkai@cvte.com</w:t>
      </w:r>
    </w:p>
    <w:p>
      <w:pPr>
        <w:spacing w:line="360" w:lineRule="auto" w:after="120" w:before="0"/>
        <w:ind w:left="420"/>
      </w:pPr>
      <w:r>
        <w:rPr>
          <w:rFonts w:ascii="Times New Roman" w:hAnsi="Times New Roman" w:eastAsia="宋体"/>
          <w:b w:val="0"/>
          <w:i w:val="0"/>
          <w:sz w:val="24"/>
        </w:rPr>
        <w:t xml:space="preserve">• </w:t>
      </w:r>
      <w:r>
        <w:rPr>
          <w:rFonts w:ascii="Times New Roman" w:hAnsi="Times New Roman" w:eastAsia="宋体"/>
          <w:b w:val="0"/>
          <w:i w:val="0"/>
          <w:sz w:val="24"/>
        </w:rPr>
        <w:t>All authors are with CVTE, Guangzhou, China. / 作者单位：CVTE（广州）</w:t>
      </w:r>
    </w:p>
    <w:p>
      <w:pPr>
        <w:spacing w:line="360" w:lineRule="auto" w:after="120" w:before="0"/>
        <w:ind w:firstLine="420"/>
      </w:pPr>
      <w:r>
        <w:rPr>
          <w:rFonts w:ascii="Times New Roman" w:hAnsi="Times New Roman" w:eastAsia="宋体"/>
          <w:b w:val="0"/>
          <w:i w:val="0"/>
          <w:sz w:val="24"/>
        </w:rPr>
        <w:t>---</w:t>
      </w:r>
    </w:p>
    <w:p>
      <w:pPr>
        <w:pStyle w:val="Heading1"/>
      </w:pPr>
      <w:r>
        <w:rPr>
          <w:rFonts w:ascii="Times New Roman" w:hAnsi="Times New Roman" w:eastAsia="宋体"/>
          <w:b/>
          <w:i w:val="0"/>
          <w:sz w:val="36"/>
        </w:rPr>
        <w:t>Abstract / 摘要</w:t>
      </w:r>
    </w:p>
    <w:p>
      <w:pPr>
        <w:spacing w:line="360" w:lineRule="auto" w:after="120" w:before="0"/>
        <w:ind w:firstLine="420"/>
      </w:pPr>
      <w:r>
        <w:rPr>
          <w:rFonts w:ascii="Times New Roman" w:hAnsi="Times New Roman" w:eastAsia="宋体"/>
          <w:b/>
          <w:i w:val="0"/>
          <w:sz w:val="24"/>
        </w:rPr>
        <w:t>EN:</w:t>
      </w:r>
      <w:r>
        <w:rPr>
          <w:rFonts w:ascii="Times New Roman" w:hAnsi="Times New Roman" w:eastAsia="宋体"/>
          <w:b w:val="0"/>
          <w:i w:val="0"/>
          <w:sz w:val="24"/>
        </w:rPr>
        <w:t xml:space="preserve"> Imitation learning for robotic grasping is often plagued by the multimodal problem: when a scene contains multiple valid targets, demonstrations of grasping different objects create conflicting training signals. Standard imitation learning policies fail by averaging these distinct actions into a single, invalid action. In this paper, we introduce SAM2Grasp, a novel framework that resolves this issue by reformulating the task as a uni-modal, prompt-conditioned prediction problem. Our method leverages the frozen SAM2 model to use its powerful visual temporal tracking capability and introduces a lightweight, trainable action head that operates in parallel with its native segmentation head. This design allows for training only the small action head on pre-computed temporal-visual features from SAM2. During inference, an initial prompt, such as a bounding box provided by an upstream object detection model, designates the specific object to be grasped. This prompt conditions the action head to predict a unique, unambiguous grasp trajectory for that object alone. In all subsequent video frames, SAM2’s built-in temporal tracking capability automatically maintains stable tracking of the selected object, enabling our model to continuously predict the grasp trajectory from the video stream without further external guidance. This temporal-prompted approach effectively eliminates ambiguity from the visuomotor policy. We demonstrate through extensive experiments that SAM2Grasp achieves state-of-the-art performance in cluttered, multi-object grasping tasks.</w:t>
      </w:r>
    </w:p>
    <w:p>
      <w:pPr>
        <w:spacing w:line="360" w:lineRule="auto" w:after="120" w:before="0"/>
        <w:ind w:firstLine="420"/>
      </w:pPr>
      <w:r>
        <w:rPr>
          <w:rFonts w:ascii="Times New Roman" w:hAnsi="Times New Roman" w:eastAsia="宋体"/>
          <w:b/>
          <w:i w:val="0"/>
          <w:sz w:val="24"/>
        </w:rPr>
        <w:t>ZH:</w:t>
      </w:r>
      <w:r>
        <w:rPr>
          <w:rFonts w:ascii="Times New Roman" w:hAnsi="Times New Roman" w:eastAsia="宋体"/>
          <w:b w:val="0"/>
          <w:i w:val="0"/>
          <w:sz w:val="24"/>
        </w:rPr>
        <w:t xml:space="preserve"> 机器人抓取中的模仿学习常受</w:t>
      </w:r>
      <w:r>
        <w:rPr>
          <w:rFonts w:ascii="Times New Roman" w:hAnsi="Times New Roman" w:eastAsia="宋体"/>
          <w:b/>
          <w:i w:val="0"/>
          <w:sz w:val="24"/>
        </w:rPr>
        <w:t>多模态问题</w:t>
      </w:r>
      <w:r>
        <w:rPr>
          <w:rFonts w:ascii="Times New Roman" w:hAnsi="Times New Roman" w:eastAsia="宋体"/>
          <w:b w:val="0"/>
          <w:i w:val="0"/>
          <w:sz w:val="24"/>
        </w:rPr>
        <w:t xml:space="preserve">困扰：当场景中存在多个合法目标时，抓取不同物体的演示会形成相互冲突的训练信号。标准模仿学习策略往往会把这些不同动作“平均”成一个无效动作。本文提出 </w:t>
      </w:r>
      <w:r>
        <w:rPr>
          <w:rFonts w:ascii="Times New Roman" w:hAnsi="Times New Roman" w:eastAsia="宋体"/>
          <w:b/>
          <w:i w:val="0"/>
          <w:sz w:val="24"/>
        </w:rPr>
        <w:t>SAM2Grasp</w:t>
      </w:r>
      <w:r>
        <w:rPr>
          <w:rFonts w:ascii="Times New Roman" w:hAnsi="Times New Roman" w:eastAsia="宋体"/>
          <w:b w:val="0"/>
          <w:i w:val="0"/>
          <w:sz w:val="24"/>
        </w:rPr>
        <w:t>，将任务重写为</w:t>
      </w:r>
      <w:r>
        <w:rPr>
          <w:rFonts w:ascii="Times New Roman" w:hAnsi="Times New Roman" w:eastAsia="宋体"/>
          <w:b/>
          <w:i w:val="0"/>
          <w:sz w:val="24"/>
        </w:rPr>
        <w:t>单模态、提示条件化</w:t>
      </w:r>
      <w:r>
        <w:rPr>
          <w:rFonts w:ascii="Times New Roman" w:hAnsi="Times New Roman" w:eastAsia="宋体"/>
          <w:b w:val="0"/>
          <w:i w:val="0"/>
          <w:sz w:val="24"/>
        </w:rPr>
        <w:t>的预测问题。方法利用</w:t>
      </w:r>
      <w:r>
        <w:rPr>
          <w:rFonts w:ascii="Times New Roman" w:hAnsi="Times New Roman" w:eastAsia="宋体"/>
          <w:b/>
          <w:i w:val="0"/>
          <w:sz w:val="24"/>
        </w:rPr>
        <w:t>冻结的 SAM2</w:t>
      </w:r>
      <w:r>
        <w:rPr>
          <w:rFonts w:ascii="Times New Roman" w:hAnsi="Times New Roman" w:eastAsia="宋体"/>
          <w:b w:val="0"/>
          <w:i w:val="0"/>
          <w:sz w:val="24"/>
        </w:rPr>
        <w:t xml:space="preserve"> 发挥其强大的视觉时序追踪能力，并引入与原生分割头并行的轻量可训动作头，从而只需在 SAM2 预计算的时序视觉特征上训练动作头。推理时，由上游目标检测给出的初始提示（如边界框）指定要抓的物体；该提示条件化动作头，使其仅对该物体预测唯一、无歧义的抓取轨迹。在后续视频帧中，SAM2 内置时序追踪自动维持对所选物体的稳定跟踪，无需额外外部引导即可持续预测抓取轨迹。这种“时序提示”方式有效消除了视觉运动策略中的歧义。大量实验表明，SAM2Grasp 在杂乱、多物体抓取任务上达到先进水平。</w:t>
      </w:r>
    </w:p>
    <w:p>
      <w:pPr>
        <w:spacing w:line="360" w:lineRule="auto" w:after="120" w:before="0"/>
        <w:ind w:firstLine="420"/>
      </w:pPr>
      <w:r>
        <w:rPr>
          <w:rFonts w:ascii="Times New Roman" w:hAnsi="Times New Roman" w:eastAsia="宋体"/>
          <w:b w:val="0"/>
          <w:i w:val="0"/>
          <w:sz w:val="24"/>
        </w:rPr>
        <w:t>---</w:t>
      </w:r>
    </w:p>
    <w:p>
      <w:pPr>
        <w:pStyle w:val="Heading1"/>
      </w:pPr>
      <w:r>
        <w:rPr>
          <w:rFonts w:ascii="Times New Roman" w:hAnsi="Times New Roman" w:eastAsia="宋体"/>
          <w:b/>
          <w:i w:val="0"/>
          <w:sz w:val="36"/>
        </w:rPr>
        <w:t>I. Introduction / 引言</w:t>
      </w:r>
    </w:p>
    <w:p>
      <w:pPr>
        <w:spacing w:line="360" w:lineRule="auto" w:after="120" w:before="0"/>
        <w:ind w:firstLine="420"/>
      </w:pPr>
      <w:r>
        <w:rPr>
          <w:rFonts w:ascii="Times New Roman" w:hAnsi="Times New Roman" w:eastAsia="宋体"/>
          <w:b/>
          <w:i w:val="0"/>
          <w:sz w:val="24"/>
        </w:rPr>
        <w:t>EN:</w:t>
      </w:r>
      <w:r>
        <w:rPr>
          <w:rFonts w:ascii="Times New Roman" w:hAnsi="Times New Roman" w:eastAsia="宋体"/>
          <w:b w:val="0"/>
          <w:i w:val="0"/>
          <w:sz w:val="24"/>
        </w:rPr>
        <w:t xml:space="preserve"> Learning robotic policies from demonstration, often formulated as a supervised regression task of mapping observations to actions, is a compelling paradigm for acquiring complex visuomotor skills. In practice, however, predicting robot actions presents unique challenges, chief among them being the inherent multi-modality of action distributions. This problem is ubiquitous in grasping, where, for example, a single observation containing several objects affords multiple, equally valid actions, as depicted in Figure 1(a). When trained on such data, a standard behavioral cloning policy fails by predicting the “average” of distinct expert actions—a physically meaningless command that grasps empty space, as illustrated in Figure 1(b).</w:t>
      </w:r>
    </w:p>
    <w:p>
      <w:pPr>
        <w:spacing w:line="360" w:lineRule="auto" w:after="120" w:before="0"/>
        <w:ind w:firstLine="420"/>
      </w:pPr>
      <w:r>
        <w:rPr>
          <w:rFonts w:ascii="Times New Roman" w:hAnsi="Times New Roman" w:eastAsia="宋体"/>
          <w:b/>
          <w:i w:val="0"/>
          <w:sz w:val="24"/>
        </w:rPr>
        <w:t>ZH:</w:t>
      </w:r>
      <w:r>
        <w:rPr>
          <w:rFonts w:ascii="Times New Roman" w:hAnsi="Times New Roman" w:eastAsia="宋体"/>
          <w:b w:val="0"/>
          <w:i w:val="0"/>
          <w:sz w:val="24"/>
        </w:rPr>
        <w:t xml:space="preserve"> 从演示中学习机器人策略（常表述为观测到动作的有监督回归）是获取复杂视觉运动技能的有力范式。但实践中预测机器人动作面临独特挑战，首要的是动作分布固有的</w:t>
      </w:r>
      <w:r>
        <w:rPr>
          <w:rFonts w:ascii="Times New Roman" w:hAnsi="Times New Roman" w:eastAsia="宋体"/>
          <w:b/>
          <w:i w:val="0"/>
          <w:sz w:val="24"/>
        </w:rPr>
        <w:t>多模态性</w:t>
      </w:r>
      <w:r>
        <w:rPr>
          <w:rFonts w:ascii="Times New Roman" w:hAnsi="Times New Roman" w:eastAsia="宋体"/>
          <w:b w:val="0"/>
          <w:i w:val="0"/>
          <w:sz w:val="24"/>
        </w:rPr>
        <w:t>。抓取中尤为普遍：例如同一观测中含有多个物体时，可对应多个同等合法的动作（见图 1(a)）。在这类数据上训练时，标准行为克隆策略会失败于预测不同专家动作的“平均”——一个物理上无意义、去抓空地的指令（见图 1(b)）。</w:t>
      </w:r>
    </w:p>
    <w:p>
      <w:pPr>
        <w:spacing w:line="360" w:lineRule="auto" w:after="120" w:before="0"/>
        <w:ind w:firstLine="420"/>
      </w:pPr>
      <w:r>
        <w:rPr>
          <w:rFonts w:ascii="Times New Roman" w:hAnsi="Times New Roman" w:eastAsia="宋体"/>
          <w:b/>
          <w:i w:val="0"/>
          <w:sz w:val="24"/>
        </w:rPr>
        <w:t>EN:</w:t>
      </w:r>
      <w:r>
        <w:rPr>
          <w:rFonts w:ascii="Times New Roman" w:hAnsi="Times New Roman" w:eastAsia="宋体"/>
          <w:b w:val="0"/>
          <w:i w:val="0"/>
          <w:sz w:val="24"/>
        </w:rPr>
        <w:t xml:space="preserve"> Prior work has largely focused on tackling this challenge by engineering more expressive policy representations capable of modeling this complexity. These strategies include explicitly modeling a multi-modal output with mixture of Gaussians [3], or switching to implicit policy representations via generative models like CVAE [15] and Diffusion Models [2] to better capture the diverse distribution of expert behaviors. While effective, these methods inherently ask the policy to manage the ambiguity, adding significant complexity to the learning problem.</w:t>
      </w:r>
    </w:p>
    <w:p>
      <w:pPr>
        <w:spacing w:line="360" w:lineRule="auto" w:after="120" w:before="0"/>
        <w:ind w:firstLine="420"/>
      </w:pPr>
      <w:r>
        <w:rPr>
          <w:rFonts w:ascii="Times New Roman" w:hAnsi="Times New Roman" w:eastAsia="宋体"/>
          <w:b/>
          <w:i w:val="0"/>
          <w:sz w:val="24"/>
        </w:rPr>
        <w:t>ZH:</w:t>
      </w:r>
      <w:r>
        <w:rPr>
          <w:rFonts w:ascii="Times New Roman" w:hAnsi="Times New Roman" w:eastAsia="宋体"/>
          <w:b w:val="0"/>
          <w:i w:val="0"/>
          <w:sz w:val="24"/>
        </w:rPr>
        <w:t xml:space="preserve"> 已有工作大多通过设计更具表达力的策略表示来建模这种复杂性，例如用高斯混合显式建模多模态输出 [3]，或改用 CVAE [15]、扩散模型 [2] 等生成式隐式策略以刻画专家行为的多样分布。这些方法虽有效，但本质上仍让</w:t>
      </w:r>
      <w:r>
        <w:rPr>
          <w:rFonts w:ascii="Times New Roman" w:hAnsi="Times New Roman" w:eastAsia="宋体"/>
          <w:b/>
          <w:i w:val="0"/>
          <w:sz w:val="24"/>
        </w:rPr>
        <w:t>策略本身</w:t>
      </w:r>
      <w:r>
        <w:rPr>
          <w:rFonts w:ascii="Times New Roman" w:hAnsi="Times New Roman" w:eastAsia="宋体"/>
          <w:b w:val="0"/>
          <w:i w:val="0"/>
          <w:sz w:val="24"/>
        </w:rPr>
        <w:t>去处理歧义，显著增加了学习难度。</w:t>
      </w:r>
    </w:p>
    <w:p>
      <w:pPr>
        <w:spacing w:line="180" w:lineRule="exact" w:before="0" w:after="0"/>
      </w:pPr>
      <w:r>
        <w:rPr>
          <w:rFonts w:ascii="Times New Roman" w:hAnsi="Times New Roman" w:eastAsia="宋体"/>
          <w:b w:val="0"/>
          <w:i w:val="0"/>
          <w:sz w:val="18"/>
        </w:rPr>
        <w:t xml:space="preserve"> </w:t>
      </w:r>
    </w:p>
    <w:p>
      <w:pPr>
        <w:spacing w:line="360" w:lineRule="auto" w:after="120" w:before="0"/>
        <w:jc w:val="center"/>
      </w:pPr>
      <w:r>
        <w:rPr>
          <w:rFonts w:ascii="Times New Roman" w:hAnsi="Times New Roman" w:eastAsia="宋体"/>
          <w:b w:val="0"/>
          <w:i w:val="0"/>
          <w:sz w:val="24"/>
        </w:rPr>
        <w:t>【插图地址】assets/1.fig1.png</w:t>
      </w:r>
    </w:p>
    <w:p>
      <w:pPr>
        <w:spacing w:line="360" w:lineRule="auto" w:after="0" w:before="0"/>
        <w:jc w:val="center"/>
      </w:pPr>
      <w:r>
        <w:drawing>
          <wp:inline xmlns:a="http://schemas.openxmlformats.org/drawingml/2006/main" xmlns:pic="http://schemas.openxmlformats.org/drawingml/2006/picture">
            <wp:extent cx="5040000" cy="3911641"/>
            <wp:docPr id="1" name="Picture 1"/>
            <wp:cNvGraphicFramePr>
              <a:graphicFrameLocks noChangeAspect="1"/>
            </wp:cNvGraphicFramePr>
            <a:graphic>
              <a:graphicData uri="http://schemas.openxmlformats.org/drawingml/2006/picture">
                <pic:pic>
                  <pic:nvPicPr>
                    <pic:cNvPr id="0" name="fig1.png"/>
                    <pic:cNvPicPr/>
                  </pic:nvPicPr>
                  <pic:blipFill>
                    <a:blip r:embed="rId12"/>
                    <a:stretch>
                      <a:fillRect/>
                    </a:stretch>
                  </pic:blipFill>
                  <pic:spPr>
                    <a:xfrm>
                      <a:off x="0" y="0"/>
                      <a:ext cx="5040000" cy="3911641"/>
                    </a:xfrm>
                    <a:prstGeom prst="rect"/>
                  </pic:spPr>
                </pic:pic>
              </a:graphicData>
            </a:graphic>
          </wp:inline>
        </w:drawing>
      </w:r>
    </w:p>
    <w:p>
      <w:pPr>
        <w:spacing w:line="180" w:lineRule="exact" w:before="0" w:after="0"/>
      </w:pPr>
      <w:r>
        <w:rPr>
          <w:rFonts w:ascii="Times New Roman" w:hAnsi="Times New Roman" w:eastAsia="宋体"/>
          <w:b w:val="0"/>
          <w:i w:val="0"/>
          <w:sz w:val="18"/>
        </w:rPr>
        <w:t xml:space="preserve"> </w:t>
      </w:r>
    </w:p>
    <w:p>
      <w:pPr>
        <w:spacing w:line="360" w:lineRule="auto" w:after="120" w:before="0"/>
        <w:ind w:firstLine="420"/>
      </w:pPr>
      <w:r>
        <w:rPr>
          <w:rFonts w:ascii="Times New Roman" w:hAnsi="Times New Roman" w:eastAsia="宋体"/>
          <w:b/>
          <w:i w:val="0"/>
          <w:sz w:val="24"/>
        </w:rPr>
        <w:t>Fig. 1 / 图 1：</w:t>
      </w:r>
      <w:r>
        <w:rPr>
          <w:rFonts w:ascii="Times New Roman" w:hAnsi="Times New Roman" w:eastAsia="宋体"/>
          <w:b w:val="0"/>
          <w:i w:val="0"/>
          <w:sz w:val="24"/>
        </w:rPr>
        <w:t xml:space="preserve"> The Multi-modality Problem in Imitation Learning and Our Approach. / 模仿学习中的多模态问题与本文方法。(a) 同一观测下多合法目标时，专家演示可多模态（如抓左或抓右）。(b) 标准 BC 因“模态平均”失败，预测指向物体之间空地的无意义动作。(c) SAM2Grasp 通过额外提示指定目标，将多模态问题转为单模态，从而输出正确且无歧义的动作。</w:t>
      </w:r>
    </w:p>
    <w:p>
      <w:pPr>
        <w:spacing w:line="360" w:lineRule="auto" w:after="120" w:before="0"/>
        <w:ind w:firstLine="420"/>
      </w:pPr>
      <w:r>
        <w:rPr>
          <w:rFonts w:ascii="Times New Roman" w:hAnsi="Times New Roman" w:eastAsia="宋体"/>
          <w:b/>
          <w:i w:val="0"/>
          <w:sz w:val="24"/>
        </w:rPr>
        <w:t>EN:</w:t>
      </w:r>
      <w:r>
        <w:rPr>
          <w:rFonts w:ascii="Times New Roman" w:hAnsi="Times New Roman" w:eastAsia="宋体"/>
          <w:b w:val="0"/>
          <w:i w:val="0"/>
          <w:sz w:val="24"/>
        </w:rPr>
        <w:t xml:space="preserve"> This paper presents a fundamentally different strategy: we resolve ambiguity at the perception stage rather than modeling it at the action stage. As shown in Figure 1(c), we introduce SAM2Grasp, a framework that conditions the policy on a single, explicit target via a prompt. This simple but powerful idea transforms the intractable multi-modal problem into a well-defined, uni-modal one. We realize this approach by leveraging a powerful, pre-trained foundation model, the Segment Anything Model 2 (SAM2) [6]. Its built-in capabilities for promptable, temporal-aware tracking provide the perfect tool to eliminate ambiguity upfront, thus dramatically simplifying the downstream policy learning task.</w:t>
      </w:r>
    </w:p>
    <w:p>
      <w:pPr>
        <w:spacing w:line="360" w:lineRule="auto" w:after="120" w:before="0"/>
        <w:ind w:firstLine="420"/>
      </w:pPr>
      <w:r>
        <w:rPr>
          <w:rFonts w:ascii="Times New Roman" w:hAnsi="Times New Roman" w:eastAsia="宋体"/>
          <w:b/>
          <w:i w:val="0"/>
          <w:sz w:val="24"/>
        </w:rPr>
        <w:t>ZH:</w:t>
      </w:r>
      <w:r>
        <w:rPr>
          <w:rFonts w:ascii="Times New Roman" w:hAnsi="Times New Roman" w:eastAsia="宋体"/>
          <w:b w:val="0"/>
          <w:i w:val="0"/>
          <w:sz w:val="24"/>
        </w:rPr>
        <w:t xml:space="preserve"> 本文采取根本不同的策略：</w:t>
      </w:r>
      <w:r>
        <w:rPr>
          <w:rFonts w:ascii="Times New Roman" w:hAnsi="Times New Roman" w:eastAsia="宋体"/>
          <w:b/>
          <w:i w:val="0"/>
          <w:sz w:val="24"/>
        </w:rPr>
        <w:t>在感知阶段消解歧义</w:t>
      </w:r>
      <w:r>
        <w:rPr>
          <w:rFonts w:ascii="Times New Roman" w:hAnsi="Times New Roman" w:eastAsia="宋体"/>
          <w:b w:val="0"/>
          <w:i w:val="0"/>
          <w:sz w:val="24"/>
        </w:rPr>
        <w:t xml:space="preserve">，而非在动作阶段去建模歧义。如图 1(c) 所示，我们提出 SAM2Grasp：用提示将策略条件化到单一显式目标上。这一简单而有力的想法把难解的多模态问题变成定义清晰的单模态问题。我们借助强大的预训练基础模型 </w:t>
      </w:r>
      <w:r>
        <w:rPr>
          <w:rFonts w:ascii="Times New Roman" w:hAnsi="Times New Roman" w:eastAsia="宋体"/>
          <w:b/>
          <w:i w:val="0"/>
          <w:sz w:val="24"/>
        </w:rPr>
        <w:t>SAM2</w:t>
      </w:r>
      <w:r>
        <w:rPr>
          <w:rFonts w:ascii="Times New Roman" w:hAnsi="Times New Roman" w:eastAsia="宋体"/>
          <w:b w:val="0"/>
          <w:i w:val="0"/>
          <w:sz w:val="24"/>
        </w:rPr>
        <w:t xml:space="preserve"> [6] 实现该思路；其可提示、时序感知的追踪能力能在上游消除歧义，从而大幅简化下游策略学习。</w:t>
      </w:r>
    </w:p>
    <w:p>
      <w:pPr>
        <w:spacing w:line="360" w:lineRule="auto" w:after="120" w:before="0"/>
        <w:ind w:firstLine="420"/>
      </w:pPr>
      <w:r>
        <w:rPr>
          <w:rFonts w:ascii="Times New Roman" w:hAnsi="Times New Roman" w:eastAsia="宋体"/>
          <w:b/>
          <w:i w:val="0"/>
          <w:sz w:val="24"/>
        </w:rPr>
        <w:t>EN:</w:t>
      </w:r>
      <w:r>
        <w:rPr>
          <w:rFonts w:ascii="Times New Roman" w:hAnsi="Times New Roman" w:eastAsia="宋体"/>
          <w:b w:val="0"/>
          <w:i w:val="0"/>
          <w:sz w:val="24"/>
        </w:rPr>
        <w:t xml:space="preserve"> Our architecture, which integrates a frozen SAM2 backbone with a lightweight ACT policy head, is intentionally designed for efficiency. This choice unlocks a remarkably efficient training paradigm. Instead of costly end-to-end training, we perform a single offline pass to extract and cache rich temporal-visual features from SAM2 across our entire demonstration dataset. Subsequently, only the action head is trained to map these powerful, pre-computed features to grasp trajectories. This approach avoids the immense computational cost and data requirements of fine-tuning the large foundation model.</w:t>
      </w:r>
    </w:p>
    <w:p>
      <w:pPr>
        <w:spacing w:line="360" w:lineRule="auto" w:after="120" w:before="0"/>
        <w:ind w:firstLine="420"/>
      </w:pPr>
      <w:r>
        <w:rPr>
          <w:rFonts w:ascii="Times New Roman" w:hAnsi="Times New Roman" w:eastAsia="宋体"/>
          <w:b/>
          <w:i w:val="0"/>
          <w:sz w:val="24"/>
        </w:rPr>
        <w:t>ZH:</w:t>
      </w:r>
      <w:r>
        <w:rPr>
          <w:rFonts w:ascii="Times New Roman" w:hAnsi="Times New Roman" w:eastAsia="宋体"/>
          <w:b w:val="0"/>
          <w:i w:val="0"/>
          <w:sz w:val="24"/>
        </w:rPr>
        <w:t xml:space="preserve"> 架构上将</w:t>
      </w:r>
      <w:r>
        <w:rPr>
          <w:rFonts w:ascii="Times New Roman" w:hAnsi="Times New Roman" w:eastAsia="宋体"/>
          <w:b/>
          <w:i w:val="0"/>
          <w:sz w:val="24"/>
        </w:rPr>
        <w:t>冻结的 SAM2 骨干</w:t>
      </w:r>
      <w:r>
        <w:rPr>
          <w:rFonts w:ascii="Times New Roman" w:hAnsi="Times New Roman" w:eastAsia="宋体"/>
          <w:b w:val="0"/>
          <w:i w:val="0"/>
          <w:sz w:val="24"/>
        </w:rPr>
        <w:t xml:space="preserve">与轻量 </w:t>
      </w:r>
      <w:r>
        <w:rPr>
          <w:rFonts w:ascii="Times New Roman" w:hAnsi="Times New Roman" w:eastAsia="宋体"/>
          <w:b/>
          <w:i w:val="0"/>
          <w:sz w:val="24"/>
        </w:rPr>
        <w:t>ACT 策略头</w:t>
      </w:r>
      <w:r>
        <w:rPr>
          <w:rFonts w:ascii="Times New Roman" w:hAnsi="Times New Roman" w:eastAsia="宋体"/>
          <w:b w:val="0"/>
          <w:i w:val="0"/>
          <w:sz w:val="24"/>
        </w:rPr>
        <w:t>结合，刻意面向高效。由此得到极为高效的训练范式：不必昂贵的端到端训练，而是对整集演示做一次离线前向，抽取并缓存 SAM2 的丰富时序视觉特征；随后</w:t>
      </w:r>
      <w:r>
        <w:rPr>
          <w:rFonts w:ascii="Times New Roman" w:hAnsi="Times New Roman" w:eastAsia="宋体"/>
          <w:b/>
          <w:i w:val="0"/>
          <w:sz w:val="24"/>
        </w:rPr>
        <w:t>只训练动作头</w:t>
      </w:r>
      <w:r>
        <w:rPr>
          <w:rFonts w:ascii="Times New Roman" w:hAnsi="Times New Roman" w:eastAsia="宋体"/>
          <w:b w:val="0"/>
          <w:i w:val="0"/>
          <w:sz w:val="24"/>
        </w:rPr>
        <w:t>，把预计算特征映射为抓取轨迹，避免对大基础模型微调的巨大算力与数据需求。</w:t>
      </w:r>
    </w:p>
    <w:p>
      <w:pPr>
        <w:spacing w:line="360" w:lineRule="auto" w:after="120" w:before="0"/>
        <w:ind w:firstLine="420"/>
      </w:pPr>
      <w:r>
        <w:rPr>
          <w:rFonts w:ascii="Times New Roman" w:hAnsi="Times New Roman" w:eastAsia="宋体"/>
          <w:b/>
          <w:i w:val="0"/>
          <w:sz w:val="24"/>
        </w:rPr>
        <w:t>EN:</w:t>
      </w:r>
      <w:r>
        <w:rPr>
          <w:rFonts w:ascii="Times New Roman" w:hAnsi="Times New Roman" w:eastAsia="宋体"/>
          <w:b w:val="0"/>
          <w:i w:val="0"/>
          <w:sz w:val="24"/>
        </w:rPr>
        <w:t xml:space="preserve"> At inference time, SAM2Grasp operates as a robust, closed-loop policy. An initial prompt such as a bounding box from an upstream module specifies the target object. The model then leverages SAM2’s temporal tracking capabilities to autonomously follow the designated object across subsequent video frames, continuously refining its trajectory without requiring further prompts. This “temporal-prompted” execution transforms the policy’s task from a multi-choice problem into a deterministic, conditioned execution, ensuring robust performance even under visual occlusion.</w:t>
      </w:r>
    </w:p>
    <w:p>
      <w:pPr>
        <w:spacing w:line="360" w:lineRule="auto" w:after="120" w:before="0"/>
        <w:ind w:firstLine="420"/>
      </w:pPr>
      <w:r>
        <w:rPr>
          <w:rFonts w:ascii="Times New Roman" w:hAnsi="Times New Roman" w:eastAsia="宋体"/>
          <w:b/>
          <w:i w:val="0"/>
          <w:sz w:val="24"/>
        </w:rPr>
        <w:t>ZH:</w:t>
      </w:r>
      <w:r>
        <w:rPr>
          <w:rFonts w:ascii="Times New Roman" w:hAnsi="Times New Roman" w:eastAsia="宋体"/>
          <w:b w:val="0"/>
          <w:i w:val="0"/>
          <w:sz w:val="24"/>
        </w:rPr>
        <w:t xml:space="preserve"> 推理时，SAM2Grasp 作为稳健的闭环策略运行：上游模块给出的初始提示（如边界框）指定目标；模型随后利用 SAM2 的时序追踪在后续帧中自主跟随该物体，持续细化轨迹且无需再给提示。这种“时序提示”执行把策略任务从多选问题变为确定性的条件执行，即便在视觉遮挡下也保持稳健。</w:t>
      </w:r>
    </w:p>
    <w:p>
      <w:pPr>
        <w:spacing w:line="360" w:lineRule="auto" w:after="120" w:before="0"/>
        <w:ind w:firstLine="420"/>
      </w:pPr>
      <w:r>
        <w:rPr>
          <w:rFonts w:ascii="Times New Roman" w:hAnsi="Times New Roman" w:eastAsia="宋体"/>
          <w:b/>
          <w:i w:val="0"/>
          <w:sz w:val="24"/>
        </w:rPr>
        <w:t>EN:</w:t>
      </w:r>
      <w:r>
        <w:rPr>
          <w:rFonts w:ascii="Times New Roman" w:hAnsi="Times New Roman" w:eastAsia="宋体"/>
          <w:b w:val="0"/>
          <w:i w:val="0"/>
          <w:sz w:val="24"/>
        </w:rPr>
        <w:t xml:space="preserve"> Our contributions are:</w:t>
      </w:r>
    </w:p>
    <w:p>
      <w:pPr>
        <w:spacing w:line="360" w:lineRule="auto" w:after="120" w:before="0"/>
        <w:ind w:left="420"/>
      </w:pPr>
      <w:r>
        <w:rPr>
          <w:rFonts w:ascii="Times New Roman" w:hAnsi="Times New Roman" w:eastAsia="宋体"/>
          <w:b w:val="0"/>
          <w:i w:val="0"/>
          <w:sz w:val="24"/>
        </w:rPr>
        <w:t xml:space="preserve">• </w:t>
      </w:r>
      <w:r>
        <w:rPr>
          <w:rFonts w:ascii="Times New Roman" w:hAnsi="Times New Roman" w:eastAsia="宋体"/>
          <w:b w:val="0"/>
          <w:i w:val="0"/>
          <w:sz w:val="24"/>
        </w:rPr>
        <w:t>We introduce SAM2Grasp, a novel framework that resolves object-level multimodality in robotic grasping by reformulating it as a prompt-conditioned, uni-modal problem.</w:t>
      </w:r>
    </w:p>
    <w:p>
      <w:pPr>
        <w:spacing w:line="360" w:lineRule="auto" w:after="120" w:before="0"/>
        <w:ind w:left="420"/>
      </w:pPr>
      <w:r>
        <w:rPr>
          <w:rFonts w:ascii="Times New Roman" w:hAnsi="Times New Roman" w:eastAsia="宋体"/>
          <w:b w:val="0"/>
          <w:i w:val="0"/>
          <w:sz w:val="24"/>
        </w:rPr>
        <w:t xml:space="preserve">• </w:t>
      </w:r>
      <w:r>
        <w:rPr>
          <w:rFonts w:ascii="Times New Roman" w:hAnsi="Times New Roman" w:eastAsia="宋体"/>
          <w:b w:val="0"/>
          <w:i w:val="0"/>
          <w:sz w:val="24"/>
        </w:rPr>
        <w:t>We propose an efficient architecture that deeply integrates a frozen, temporal-aware foundation model (SAM2) with an ACT policy, demonstrating a powerful paradigm of decoupling perception from control.</w:t>
      </w:r>
    </w:p>
    <w:p>
      <w:pPr>
        <w:spacing w:line="360" w:lineRule="auto" w:after="120" w:before="0"/>
        <w:ind w:left="420"/>
      </w:pPr>
      <w:r>
        <w:rPr>
          <w:rFonts w:ascii="Times New Roman" w:hAnsi="Times New Roman" w:eastAsia="宋体"/>
          <w:b w:val="0"/>
          <w:i w:val="0"/>
          <w:sz w:val="24"/>
        </w:rPr>
        <w:t xml:space="preserve">• </w:t>
      </w:r>
      <w:r>
        <w:rPr>
          <w:rFonts w:ascii="Times New Roman" w:hAnsi="Times New Roman" w:eastAsia="宋体"/>
          <w:b w:val="0"/>
          <w:i w:val="0"/>
          <w:sz w:val="24"/>
        </w:rPr>
        <w:t>We present extensive experiments showing that SAM2Grasp not only achieves state-of-the-art performance but also exhibits robustness to severe visual occlusions, dramatically outperforming SOTA baselines.</w:t>
      </w:r>
    </w:p>
    <w:p>
      <w:pPr>
        <w:spacing w:line="360" w:lineRule="auto" w:after="120" w:before="0"/>
        <w:ind w:firstLine="420"/>
      </w:pPr>
      <w:r>
        <w:rPr>
          <w:rFonts w:ascii="Times New Roman" w:hAnsi="Times New Roman" w:eastAsia="宋体"/>
          <w:b/>
          <w:i w:val="0"/>
          <w:sz w:val="24"/>
        </w:rPr>
        <w:t>ZH:</w:t>
      </w:r>
      <w:r>
        <w:rPr>
          <w:rFonts w:ascii="Times New Roman" w:hAnsi="Times New Roman" w:eastAsia="宋体"/>
          <w:b w:val="0"/>
          <w:i w:val="0"/>
          <w:sz w:val="24"/>
        </w:rPr>
        <w:t xml:space="preserve"> 本文贡献如下：</w:t>
      </w:r>
    </w:p>
    <w:p>
      <w:pPr>
        <w:spacing w:line="360" w:lineRule="auto" w:after="120" w:before="0"/>
        <w:ind w:left="420"/>
      </w:pPr>
      <w:r>
        <w:rPr>
          <w:rFonts w:ascii="Times New Roman" w:hAnsi="Times New Roman" w:eastAsia="宋体"/>
          <w:b w:val="0"/>
          <w:i w:val="0"/>
          <w:sz w:val="24"/>
        </w:rPr>
        <w:t xml:space="preserve">• </w:t>
      </w:r>
      <w:r>
        <w:rPr>
          <w:rFonts w:ascii="Times New Roman" w:hAnsi="Times New Roman" w:eastAsia="宋体"/>
          <w:b w:val="0"/>
          <w:i w:val="0"/>
          <w:sz w:val="24"/>
        </w:rPr>
        <w:t>提出 SAM2Grasp：将物体级多模态抓取重写为提示条件化的单模态问题。</w:t>
      </w:r>
    </w:p>
    <w:p>
      <w:pPr>
        <w:spacing w:line="360" w:lineRule="auto" w:after="120" w:before="0"/>
        <w:ind w:left="420"/>
      </w:pPr>
      <w:r>
        <w:rPr>
          <w:rFonts w:ascii="Times New Roman" w:hAnsi="Times New Roman" w:eastAsia="宋体"/>
          <w:b w:val="0"/>
          <w:i w:val="0"/>
          <w:sz w:val="24"/>
        </w:rPr>
        <w:t xml:space="preserve">• </w:t>
      </w:r>
      <w:r>
        <w:rPr>
          <w:rFonts w:ascii="Times New Roman" w:hAnsi="Times New Roman" w:eastAsia="宋体"/>
          <w:b w:val="0"/>
          <w:i w:val="0"/>
          <w:sz w:val="24"/>
        </w:rPr>
        <w:t>提出高效架构：深度融合冻结的时序感知基础模型（SAM2）与 ACT 策略，展示感知与控制解耦的范式。</w:t>
      </w:r>
    </w:p>
    <w:p>
      <w:pPr>
        <w:spacing w:line="360" w:lineRule="auto" w:after="120" w:before="0"/>
        <w:ind w:left="420"/>
      </w:pPr>
      <w:r>
        <w:rPr>
          <w:rFonts w:ascii="Times New Roman" w:hAnsi="Times New Roman" w:eastAsia="宋体"/>
          <w:b w:val="0"/>
          <w:i w:val="0"/>
          <w:sz w:val="24"/>
        </w:rPr>
        <w:t xml:space="preserve">• </w:t>
      </w:r>
      <w:r>
        <w:rPr>
          <w:rFonts w:ascii="Times New Roman" w:hAnsi="Times New Roman" w:eastAsia="宋体"/>
          <w:b w:val="0"/>
          <w:i w:val="0"/>
          <w:sz w:val="24"/>
        </w:rPr>
        <w:t>通过大量实验表明：SAM2Grasp 不仅达到先进性能，且对严重视觉遮挡具有鲁棒性，显著优于现有先进基线。</w:t>
      </w:r>
    </w:p>
    <w:p>
      <w:pPr>
        <w:spacing w:line="360" w:lineRule="auto" w:after="120" w:before="0"/>
        <w:ind w:firstLine="420"/>
      </w:pPr>
      <w:r>
        <w:rPr>
          <w:rFonts w:ascii="Times New Roman" w:hAnsi="Times New Roman" w:eastAsia="宋体"/>
          <w:b w:val="0"/>
          <w:i w:val="0"/>
          <w:sz w:val="24"/>
        </w:rPr>
        <w:t>---</w:t>
      </w:r>
    </w:p>
    <w:p>
      <w:pPr>
        <w:pStyle w:val="Heading1"/>
      </w:pPr>
      <w:r>
        <w:rPr>
          <w:rFonts w:ascii="Times New Roman" w:hAnsi="Times New Roman" w:eastAsia="宋体"/>
          <w:b/>
          <w:i w:val="0"/>
          <w:sz w:val="36"/>
        </w:rPr>
        <w:t>II. Related Work / 相关工作</w:t>
      </w:r>
    </w:p>
    <w:p>
      <w:pPr>
        <w:pStyle w:val="Heading2"/>
      </w:pPr>
      <w:r>
        <w:rPr>
          <w:rFonts w:ascii="Times New Roman" w:hAnsi="Times New Roman" w:eastAsia="宋体"/>
          <w:b/>
          <w:i w:val="0"/>
          <w:sz w:val="32"/>
        </w:rPr>
        <w:t>A. Imitation Learning for Robotic Grasping / 机器人抓取中的模仿学习</w:t>
      </w:r>
    </w:p>
    <w:p>
      <w:pPr>
        <w:spacing w:line="360" w:lineRule="auto" w:after="120" w:before="0"/>
        <w:ind w:firstLine="420"/>
      </w:pPr>
      <w:r>
        <w:rPr>
          <w:rFonts w:ascii="Times New Roman" w:hAnsi="Times New Roman" w:eastAsia="宋体"/>
          <w:b/>
          <w:i w:val="0"/>
          <w:sz w:val="24"/>
        </w:rPr>
        <w:t>EN:</w:t>
      </w:r>
      <w:r>
        <w:rPr>
          <w:rFonts w:ascii="Times New Roman" w:hAnsi="Times New Roman" w:eastAsia="宋体"/>
          <w:b w:val="0"/>
          <w:i w:val="0"/>
          <w:sz w:val="24"/>
        </w:rPr>
        <w:t xml:space="preserve"> Imitation learning (IL) and its most direct form, Behavioral Cloning (BC) [9], cast robot skill acquisition as a supervised learning problem mapping observations to actions. Subsequent research has significantly advanced this paradigm. A major thrust has been to improve policy architectures to better incorporate history, evolving from simple feed-forward networks to Transformer-based models that capture long-term dependencies in sensorimotor data [12]. Another direction focuses on enhancing the versatility of IL, leveraging language for multi-task learning [11], [10], [16], [13], [21], [17] or scaling with massive datasets to achieve impressive generalization [12], [22], [27], [28]. In addition, high-quality demonstration data is important for IL training and some works have explored the rules to collect high-quality data, such as HD-Space [31] and ADC [32]. However, a fundamental challenge persists: when trained on expert data containing multiple valid but distinct behaviors for the same observation (e.g., grasping different objects), these end-to-end policies suffer from the catastrophic mode-averaging problem. Our work directly targets this critical limitation within the end-to-end learning paradigm.</w:t>
      </w:r>
    </w:p>
    <w:p>
      <w:pPr>
        <w:spacing w:line="360" w:lineRule="auto" w:after="120" w:before="0"/>
        <w:ind w:firstLine="420"/>
      </w:pPr>
      <w:r>
        <w:rPr>
          <w:rFonts w:ascii="Times New Roman" w:hAnsi="Times New Roman" w:eastAsia="宋体"/>
          <w:b/>
          <w:i w:val="0"/>
          <w:sz w:val="24"/>
        </w:rPr>
        <w:t>ZH:</w:t>
      </w:r>
      <w:r>
        <w:rPr>
          <w:rFonts w:ascii="Times New Roman" w:hAnsi="Times New Roman" w:eastAsia="宋体"/>
          <w:b w:val="0"/>
          <w:i w:val="0"/>
          <w:sz w:val="24"/>
        </w:rPr>
        <w:t xml:space="preserve"> 模仿学习（IL）及其最直接形式行为克隆（BC）[9] 将机器人技能获取表述为观测到动作的监督学习。后续研究显著推进了该范式：一方面改进策略架构以更好利用历史，从简单前馈网络发展到能捕捉传感运动数据长期依赖的 Transformer [12]；另一方面增强 IL 通用性，借助语言做多任务学习 [11][10][16][13][21][17]，或用大规模数据实现强泛化 [12][22][27][28]。高质量演示数据对 IL 训练也很关键，已有工作探讨高质量采集规则，如 HD-Space [31]、ADC [32]。但根本挑战仍在：当同一观测对应多种合法但不同的专家行为（如抓不同物体）时，端到端策略会遭受灾难性的</w:t>
      </w:r>
      <w:r>
        <w:rPr>
          <w:rFonts w:ascii="Times New Roman" w:hAnsi="Times New Roman" w:eastAsia="宋体"/>
          <w:b/>
          <w:i w:val="0"/>
          <w:sz w:val="24"/>
        </w:rPr>
        <w:t>模态平均</w:t>
      </w:r>
      <w:r>
        <w:rPr>
          <w:rFonts w:ascii="Times New Roman" w:hAnsi="Times New Roman" w:eastAsia="宋体"/>
          <w:b w:val="0"/>
          <w:i w:val="0"/>
          <w:sz w:val="24"/>
        </w:rPr>
        <w:t>。本文直接针对端到端范式中的这一关键局限。</w:t>
      </w:r>
    </w:p>
    <w:p>
      <w:pPr>
        <w:pStyle w:val="Heading2"/>
      </w:pPr>
      <w:r>
        <w:rPr>
          <w:rFonts w:ascii="Times New Roman" w:hAnsi="Times New Roman" w:eastAsia="宋体"/>
          <w:b/>
          <w:i w:val="0"/>
          <w:sz w:val="32"/>
        </w:rPr>
        <w:t>B. Addressing Multi-modality in Imitation Learning / 处理模仿学习中的多模态</w:t>
      </w:r>
    </w:p>
    <w:p>
      <w:pPr>
        <w:spacing w:line="360" w:lineRule="auto" w:after="120" w:before="0"/>
        <w:ind w:firstLine="420"/>
      </w:pPr>
      <w:r>
        <w:rPr>
          <w:rFonts w:ascii="Times New Roman" w:hAnsi="Times New Roman" w:eastAsia="宋体"/>
          <w:b/>
          <w:i w:val="0"/>
          <w:sz w:val="24"/>
        </w:rPr>
        <w:t>EN:</w:t>
      </w:r>
      <w:r>
        <w:rPr>
          <w:rFonts w:ascii="Times New Roman" w:hAnsi="Times New Roman" w:eastAsia="宋体"/>
          <w:b w:val="0"/>
          <w:i w:val="0"/>
          <w:sz w:val="24"/>
        </w:rPr>
        <w:t xml:space="preserve"> The fundamental multi-modality problem in IL has inspired two distinct strategic directions. The first focuses on modeling ambiguity in action distribution. This is typically achieved with generative models, ranging from Conditional Variational Autoencoders (CVAEs) [15], as used in the original Action Chunking Transformer (ACT) [7], to more powerful Diffusion Models [2] like in Diffusion Policy [1]. A second, emerging strategy resolves ambiguity at the policy input by providing an explicit target condition. This is often done by augmenting the policy’s observation with target-specific information, such as a target’s mask [29] or a cropped image of the target object [30]. While this visual cueing is more effective, it still requires a standard vision backbone to learn the difficult task of correlating this cue with the main visual stream from scratch. Our work, SAM2Grasp, advances this second strategy to a new level of integration and efficiency. Instead of merely concatenating a condition to the input, we leverage the built-in promptable and temporal-aware capabilities of the frozen SAM2 model, which allows us to extract clean, object-centric features that are already filtered from background clutter before they reach the policy. As our experiments demonstrate, this prompt-driven perception is fundamentally more robust than simple input conditioning, as it offloads the entire complex task of conditioned perception and tracking to a specialized, pre-trained expert.</w:t>
      </w:r>
    </w:p>
    <w:p>
      <w:pPr>
        <w:spacing w:line="360" w:lineRule="auto" w:after="120" w:before="0"/>
        <w:ind w:firstLine="420"/>
      </w:pPr>
      <w:r>
        <w:rPr>
          <w:rFonts w:ascii="Times New Roman" w:hAnsi="Times New Roman" w:eastAsia="宋体"/>
          <w:b/>
          <w:i w:val="0"/>
          <w:sz w:val="24"/>
        </w:rPr>
        <w:t>ZH:</w:t>
      </w:r>
      <w:r>
        <w:rPr>
          <w:rFonts w:ascii="Times New Roman" w:hAnsi="Times New Roman" w:eastAsia="宋体"/>
          <w:b w:val="0"/>
          <w:i w:val="0"/>
          <w:sz w:val="24"/>
        </w:rPr>
        <w:t xml:space="preserve"> IL 中的多模态问题催生了两条不同策略。第一条侧重在</w:t>
      </w:r>
      <w:r>
        <w:rPr>
          <w:rFonts w:ascii="Times New Roman" w:hAnsi="Times New Roman" w:eastAsia="宋体"/>
          <w:b/>
          <w:i w:val="0"/>
          <w:sz w:val="24"/>
        </w:rPr>
        <w:t>动作分布</w:t>
      </w:r>
      <w:r>
        <w:rPr>
          <w:rFonts w:ascii="Times New Roman" w:hAnsi="Times New Roman" w:eastAsia="宋体"/>
          <w:b w:val="0"/>
          <w:i w:val="0"/>
          <w:sz w:val="24"/>
        </w:rPr>
        <w:t>中建模歧义，通常用生成模型：从原始 ACT [7] 所用的 CVAE [15]，到 Diffusion Policy [1] 等更强的扩散模型 [2]。第二条新兴策略在</w:t>
      </w:r>
      <w:r>
        <w:rPr>
          <w:rFonts w:ascii="Times New Roman" w:hAnsi="Times New Roman" w:eastAsia="宋体"/>
          <w:b/>
          <w:i w:val="0"/>
          <w:sz w:val="24"/>
        </w:rPr>
        <w:t>策略输入</w:t>
      </w:r>
      <w:r>
        <w:rPr>
          <w:rFonts w:ascii="Times New Roman" w:hAnsi="Times New Roman" w:eastAsia="宋体"/>
          <w:b w:val="0"/>
          <w:i w:val="0"/>
          <w:sz w:val="24"/>
        </w:rPr>
        <w:t>侧用显式目标条件消解歧义，常见做法是把目标 mask [29] 或目标裁剪图 [30] 等拼进观测。视觉提示虽更有效，但仍需标准视觉骨干从零学习把提示与主视觉流关联起来。SAM2Grasp 把第二条策略推进到更深融合与更高效率：不是简单拼接条件，而是利用冻结 SAM2 内置的可提示、时序感知能力，在特征到达策略之前就抽出已从背景杂波中滤净的物体中心特征。实验表明，这种提示驱动感知比简单输入条件化更稳健，因为把条件感知与追踪的复杂工作卸载给了专门预训练的专家模型。</w:t>
      </w:r>
    </w:p>
    <w:p>
      <w:pPr>
        <w:pStyle w:val="Heading2"/>
      </w:pPr>
      <w:r>
        <w:rPr>
          <w:rFonts w:ascii="Times New Roman" w:hAnsi="Times New Roman" w:eastAsia="宋体"/>
          <w:b/>
          <w:i w:val="0"/>
          <w:sz w:val="32"/>
        </w:rPr>
        <w:t>C. Foundation Models for Robotic Manipulation / 机器人操作中的基础模型</w:t>
      </w:r>
    </w:p>
    <w:p>
      <w:pPr>
        <w:spacing w:line="360" w:lineRule="auto" w:after="120" w:before="0"/>
        <w:ind w:firstLine="420"/>
      </w:pPr>
      <w:r>
        <w:rPr>
          <w:rFonts w:ascii="Times New Roman" w:hAnsi="Times New Roman" w:eastAsia="宋体"/>
          <w:b/>
          <w:i w:val="0"/>
          <w:sz w:val="24"/>
        </w:rPr>
        <w:t>EN:</w:t>
      </w:r>
      <w:r>
        <w:rPr>
          <w:rFonts w:ascii="Times New Roman" w:hAnsi="Times New Roman" w:eastAsia="宋体"/>
          <w:b w:val="0"/>
          <w:i w:val="0"/>
          <w:sz w:val="24"/>
        </w:rPr>
        <w:t xml:space="preserve"> The rise of large-scale, pre-trained foundation models [34], [35], [6] has created a paradigm shift in robotics. Vision-Language Models (VLMs) [4], [19], [20], [23] have enabled robots to follow natural language instructions [11], [10]. In addition, the Segment Anything Model (SAM) [5] and its successor SAM2 [6] introduced promptable segmentation, providing a powerful tool for zero-shot object perception, which is important for robotic manipulation. For example, SAM2Act [18] introduced SAM2 into a 3D-based robotic policy for high precision and generalizability. Theia [24] distills diverse vision foundation models such as SAM [5], Depth-Anything [25] for robot learning. Our work distinguishes them by deeply integrating a temporal-aware foundation model not as a mere perception module, but as a core, frozen component of the visuomotor policy itself. Instead of just using its final segmentation mask, we harness its rich internal features and built-in temporal tracking capabilities to directly drive action prediction. This deep integration allows us to create a highly efficient yet powerful policy that inherits the immense knowledge of the foundation model without the need for costly fine-tuning.</w:t>
      </w:r>
    </w:p>
    <w:p>
      <w:pPr>
        <w:spacing w:line="360" w:lineRule="auto" w:after="120" w:before="0"/>
        <w:ind w:firstLine="420"/>
      </w:pPr>
      <w:r>
        <w:rPr>
          <w:rFonts w:ascii="Times New Roman" w:hAnsi="Times New Roman" w:eastAsia="宋体"/>
          <w:b/>
          <w:i w:val="0"/>
          <w:sz w:val="24"/>
        </w:rPr>
        <w:t>ZH:</w:t>
      </w:r>
      <w:r>
        <w:rPr>
          <w:rFonts w:ascii="Times New Roman" w:hAnsi="Times New Roman" w:eastAsia="宋体"/>
          <w:b w:val="0"/>
          <w:i w:val="0"/>
          <w:sz w:val="24"/>
        </w:rPr>
        <w:t xml:space="preserve"> 大规模预训练基础模型 [34][35][6] 正在改变机器人学范式。视觉–语言模型（VLM）[4][19][20][23] 使机器人能遵循自然语言指令 [11][10]。SAM [5] 及其后继 SAM2 [6] 引入可提示分割，为零样本物体感知提供有力工具，对操作任务很重要。例如 SAM2Act [18] 将 SAM2 引入基于 3D 的机器人策略以提升精度与泛化；Theia [24] 蒸馏 SAM、Depth-Anything [25] 等视觉基础模型用于机器人学习。本文与它们的区别在于：把时序感知基础模型</w:t>
      </w:r>
      <w:r>
        <w:rPr>
          <w:rFonts w:ascii="Times New Roman" w:hAnsi="Times New Roman" w:eastAsia="宋体"/>
          <w:b/>
          <w:i w:val="0"/>
          <w:sz w:val="24"/>
        </w:rPr>
        <w:t>深度集成</w:t>
      </w:r>
      <w:r>
        <w:rPr>
          <w:rFonts w:ascii="Times New Roman" w:hAnsi="Times New Roman" w:eastAsia="宋体"/>
          <w:b w:val="0"/>
          <w:i w:val="0"/>
          <w:sz w:val="24"/>
        </w:rPr>
        <w:t>为视觉运动策略的核心冻结组件，而非仅作感知模块；不只用最终分割 mask，而是利用其丰富内部特征与内置时序追踪直接驱动动作预测。如此可继承基础模型知识，又无需昂贵微调，得到高效且强大的策略。</w:t>
      </w:r>
    </w:p>
    <w:p>
      <w:pPr>
        <w:spacing w:line="360" w:lineRule="auto" w:after="120" w:before="0"/>
        <w:ind w:firstLine="420"/>
      </w:pPr>
      <w:r>
        <w:rPr>
          <w:rFonts w:ascii="Times New Roman" w:hAnsi="Times New Roman" w:eastAsia="宋体"/>
          <w:b w:val="0"/>
          <w:i w:val="0"/>
          <w:sz w:val="24"/>
        </w:rPr>
        <w:t>---</w:t>
      </w:r>
    </w:p>
    <w:p>
      <w:pPr>
        <w:pStyle w:val="Heading1"/>
      </w:pPr>
      <w:r>
        <w:rPr>
          <w:rFonts w:ascii="Times New Roman" w:hAnsi="Times New Roman" w:eastAsia="宋体"/>
          <w:b/>
          <w:i w:val="0"/>
          <w:sz w:val="36"/>
        </w:rPr>
        <w:t>III. Method / 方法</w:t>
      </w:r>
    </w:p>
    <w:p>
      <w:pPr>
        <w:spacing w:line="360" w:lineRule="auto" w:after="120" w:before="0"/>
        <w:ind w:firstLine="420"/>
      </w:pPr>
      <w:r>
        <w:rPr>
          <w:rFonts w:ascii="Times New Roman" w:hAnsi="Times New Roman" w:eastAsia="宋体"/>
          <w:b/>
          <w:i w:val="0"/>
          <w:sz w:val="24"/>
        </w:rPr>
        <w:t>EN:</w:t>
      </w:r>
      <w:r>
        <w:rPr>
          <w:rFonts w:ascii="Times New Roman" w:hAnsi="Times New Roman" w:eastAsia="宋体"/>
          <w:b w:val="0"/>
          <w:i w:val="0"/>
          <w:sz w:val="24"/>
        </w:rPr>
        <w:t xml:space="preserve"> Our goal is to develop a robust and efficient imitation learning framework for robotic grasping that resolves the fundamental multi-modality problem when grasping multiple objects. Our key insight is to reframe the task: instead of learning a complex multi-modal policy, we learn a simple, uni-modal policy conditioned on a target-object prompt. We achieve this by building upon a frozen, pre-trained temporal-aware foundation model, SAM2 [6]. This section details our problem formulation, the SAM2Grasp architecture, our highly efficient training paradigm, and the inference-time execution pipeline.</w:t>
      </w:r>
    </w:p>
    <w:p>
      <w:pPr>
        <w:spacing w:line="360" w:lineRule="auto" w:after="120" w:before="0"/>
        <w:ind w:firstLine="420"/>
      </w:pPr>
      <w:r>
        <w:rPr>
          <w:rFonts w:ascii="Times New Roman" w:hAnsi="Times New Roman" w:eastAsia="宋体"/>
          <w:b/>
          <w:i w:val="0"/>
          <w:sz w:val="24"/>
        </w:rPr>
        <w:t>ZH:</w:t>
      </w:r>
      <w:r>
        <w:rPr>
          <w:rFonts w:ascii="Times New Roman" w:hAnsi="Times New Roman" w:eastAsia="宋体"/>
          <w:b w:val="0"/>
          <w:i w:val="0"/>
          <w:sz w:val="24"/>
        </w:rPr>
        <w:t xml:space="preserve"> 目标是构建稳健且高效的抓取模仿学习框架，解决多物体抓取中的基本多模态问题。关键洞察是改写任务：不学复杂多模态策略，而学由目标物体提示条件化的简单单模态策略，并建立在冻结、预训练的时序感知基础模型 SAM2 [6] 之上。本节给出问题形式化、SAM2Grasp 架构、高效训练范式与推理执行流程。</w:t>
      </w:r>
    </w:p>
    <w:p>
      <w:pPr>
        <w:pStyle w:val="Heading2"/>
      </w:pPr>
      <w:r>
        <w:rPr>
          <w:rFonts w:ascii="Times New Roman" w:hAnsi="Times New Roman" w:eastAsia="宋体"/>
          <w:b/>
          <w:i w:val="0"/>
          <w:sz w:val="32"/>
        </w:rPr>
        <w:t>A. Problem Formulation / 问题形式化</w:t>
      </w:r>
    </w:p>
    <w:p>
      <w:pPr>
        <w:spacing w:line="360" w:lineRule="auto" w:after="120" w:before="0"/>
        <w:ind w:firstLine="420"/>
      </w:pPr>
      <w:r>
        <w:rPr>
          <w:rFonts w:ascii="Times New Roman" w:hAnsi="Times New Roman" w:eastAsia="宋体"/>
          <w:b/>
          <w:i w:val="0"/>
          <w:sz w:val="24"/>
        </w:rPr>
        <w:t>EN:</w:t>
      </w:r>
      <w:r>
        <w:rPr>
          <w:rFonts w:ascii="Times New Roman" w:hAnsi="Times New Roman" w:eastAsia="宋体"/>
          <w:b w:val="0"/>
          <w:i w:val="0"/>
          <w:sz w:val="24"/>
        </w:rPr>
        <w:t xml:space="preserve"> Standard Behavioral Cloning (BC) aims to learn a policy </w:t>
      </w:r>
      <m:oMath>
        <m:r>
          <m:rPr>
            <m:sty m:val="p"/>
          </m:rPr>
          <m:t xml:space="preserve">π</m:t>
        </m:r>
      </m:oMath>
      <w:r>
        <w:rPr>
          <w:rFonts w:ascii="Times New Roman" w:hAnsi="Times New Roman" w:eastAsia="宋体"/>
          <w:b w:val="0"/>
          <w:i w:val="0"/>
          <w:sz w:val="24"/>
        </w:rPr>
        <w:t xml:space="preserve"> that minimizes a loss function between its predicted action </w:t>
      </w:r>
      <m:oMath>
        <m:sSub>
          <m:e>
            <m:r>
              <m:rPr>
                <m:sty m:val="i"/>
              </m:rPr>
              <m:t xml:space="preserve">a</m:t>
            </m:r>
          </m:e>
          <m:sub>
            <m:r>
              <m:rPr>
                <m:sty m:val="i"/>
              </m:rPr>
              <m:t xml:space="preserve">t</m:t>
            </m:r>
          </m:sub>
        </m:sSub>
      </m:oMath>
      <w:r>
        <w:rPr>
          <w:rFonts w:ascii="Times New Roman" w:hAnsi="Times New Roman" w:eastAsia="宋体"/>
          <w:b w:val="0"/>
          <w:i w:val="0"/>
          <w:sz w:val="24"/>
        </w:rPr>
        <w:t xml:space="preserve"> and an expert’s action </w:t>
      </w:r>
      <m:oMath>
        <m:sSubSup>
          <m:e>
            <m:r>
              <m:rPr>
                <m:sty m:val="i"/>
              </m:rPr>
              <m:t xml:space="preserve">a</m:t>
            </m:r>
          </m:e>
          <m:sub>
            <m:r>
              <m:rPr>
                <m:sty m:val="i"/>
              </m:rPr>
              <m:t xml:space="preserve">t</m:t>
            </m:r>
          </m:sub>
          <m:sup>
            <m:r>
              <m:rPr>
                <m:sty m:val="p"/>
              </m:rPr>
              <m:t xml:space="preserve">*</m:t>
            </m:r>
          </m:sup>
        </m:sSubSup>
      </m:oMath>
      <w:r>
        <w:rPr>
          <w:rFonts w:ascii="Times New Roman" w:hAnsi="Times New Roman" w:eastAsia="宋体"/>
          <w:b w:val="0"/>
          <w:i w:val="0"/>
          <w:sz w:val="24"/>
        </w:rPr>
        <w:t xml:space="preserve"> from a demonstration dataset </w:t>
      </w:r>
      <m:oMath>
        <m:r>
          <m:rPr>
            <m:sty m:val="i"/>
          </m:rPr>
          <m:t xml:space="preserve">D</m:t>
        </m:r>
        <m:r>
          <m:rPr>
            <m:sty m:val="p"/>
          </m:rPr>
          <m:t xml:space="preserve"> </m:t>
        </m:r>
        <m:r>
          <m:rPr>
            <m:sty m:val="p"/>
          </m:rPr>
          <m:t xml:space="preserve">=</m:t>
        </m:r>
        <m:r>
          <m:rPr>
            <m:sty m:val="p"/>
          </m:rPr>
          <m:t xml:space="preserve"> </m:t>
        </m:r>
        <m:r>
          <m:rPr>
            <m:sty m:val="p"/>
          </m:rPr>
          <m:t xml:space="preserve">(</m:t>
        </m:r>
        <m:sSub>
          <m:e>
            <m:r>
              <m:rPr>
                <m:sty m:val="i"/>
              </m:rPr>
              <m:t xml:space="preserve">s</m:t>
            </m:r>
          </m:e>
          <m:sub>
            <m:r>
              <m:rPr>
                <m:sty m:val="i"/>
              </m:rPr>
              <m:t xml:space="preserve">t</m:t>
            </m:r>
          </m:sub>
        </m:sSub>
        <m:r>
          <m:rPr>
            <m:sty m:val="p"/>
          </m:rPr>
          <m:t xml:space="preserve">,</m:t>
        </m:r>
        <m:r>
          <m:rPr>
            <m:sty m:val="p"/>
          </m:rPr>
          <m:t xml:space="preserve"> </m:t>
        </m:r>
        <m:sSubSup>
          <m:e>
            <m:r>
              <m:rPr>
                <m:sty m:val="i"/>
              </m:rPr>
              <m:t xml:space="preserve">a</m:t>
            </m:r>
          </m:e>
          <m:sub>
            <m:r>
              <m:rPr>
                <m:sty m:val="i"/>
              </m:rPr>
              <m:t xml:space="preserve">t</m:t>
            </m:r>
          </m:sub>
          <m:sup>
            <m:r>
              <m:rPr>
                <m:sty m:val="p"/>
              </m:rPr>
              <m:t xml:space="preserve">*</m:t>
            </m:r>
          </m:sup>
        </m:sSubSup>
      </m:oMath>
      <w:r>
        <w:rPr>
          <w:rFonts w:ascii="Times New Roman" w:hAnsi="Times New Roman" w:eastAsia="宋体"/>
          <w:b w:val="0"/>
          <w:i w:val="0"/>
          <w:sz w:val="24"/>
        </w:rPr>
        <w:t>. However, this formulation faces significant challenges in robotic grasping due to the inherent multi-modality of expert data.</w:t>
      </w:r>
    </w:p>
    <w:p>
      <w:pPr>
        <w:spacing w:line="360" w:lineRule="auto" w:after="120" w:before="0"/>
        <w:ind w:firstLine="420"/>
      </w:pPr>
      <w:r>
        <w:rPr>
          <w:rFonts w:ascii="Times New Roman" w:hAnsi="Times New Roman" w:eastAsia="宋体"/>
          <w:b/>
          <w:i w:val="0"/>
          <w:sz w:val="24"/>
        </w:rPr>
        <w:t>ZH:</w:t>
      </w:r>
      <w:r>
        <w:rPr>
          <w:rFonts w:ascii="Times New Roman" w:hAnsi="Times New Roman" w:eastAsia="宋体"/>
          <w:b w:val="0"/>
          <w:i w:val="0"/>
          <w:sz w:val="24"/>
        </w:rPr>
        <w:t xml:space="preserve"> 标准行为克隆（BC）希望学策略 </w:t>
      </w:r>
      <m:oMath>
        <m:r>
          <m:rPr>
            <m:sty m:val="p"/>
          </m:rPr>
          <m:t xml:space="preserve">π</m:t>
        </m:r>
      </m:oMath>
      <w:r>
        <w:rPr>
          <w:rFonts w:ascii="Times New Roman" w:hAnsi="Times New Roman" w:eastAsia="宋体"/>
          <w:b w:val="0"/>
          <w:i w:val="0"/>
          <w:sz w:val="24"/>
        </w:rPr>
        <w:t xml:space="preserve">，使预测动作 </w:t>
      </w:r>
      <m:oMath>
        <m:sSub>
          <m:e>
            <m:r>
              <m:rPr>
                <m:sty m:val="i"/>
              </m:rPr>
              <m:t xml:space="preserve">a</m:t>
            </m:r>
          </m:e>
          <m:sub>
            <m:r>
              <m:rPr>
                <m:sty m:val="i"/>
              </m:rPr>
              <m:t xml:space="preserve">t</m:t>
            </m:r>
          </m:sub>
        </m:sSub>
      </m:oMath>
      <w:r>
        <w:rPr>
          <w:rFonts w:ascii="Times New Roman" w:hAnsi="Times New Roman" w:eastAsia="宋体"/>
          <w:b w:val="0"/>
          <w:i w:val="0"/>
          <w:sz w:val="24"/>
        </w:rPr>
        <w:t xml:space="preserve"> 与演示数据集 </w:t>
      </w:r>
      <m:oMath>
        <m:r>
          <m:rPr>
            <m:sty m:val="i"/>
          </m:rPr>
          <m:t xml:space="preserve">D</m:t>
        </m:r>
        <m:r>
          <m:rPr>
            <m:sty m:val="p"/>
          </m:rPr>
          <m:t xml:space="preserve">=</m:t>
        </m:r>
        <m:r>
          <m:rPr>
            <m:sty m:val="p"/>
          </m:rPr>
          <m:t xml:space="preserve">(</m:t>
        </m:r>
        <m:sSub>
          <m:e>
            <m:r>
              <m:rPr>
                <m:sty m:val="i"/>
              </m:rPr>
              <m:t xml:space="preserve">s</m:t>
            </m:r>
          </m:e>
          <m:sub>
            <m:r>
              <m:rPr>
                <m:sty m:val="i"/>
              </m:rPr>
              <m:t xml:space="preserve">t</m:t>
            </m:r>
          </m:sub>
        </m:sSub>
        <m:r>
          <m:rPr>
            <m:sty m:val="p"/>
          </m:rPr>
          <m:t xml:space="preserve">,</m:t>
        </m:r>
        <m:sSubSup>
          <m:e>
            <m:r>
              <m:rPr>
                <m:sty m:val="i"/>
              </m:rPr>
              <m:t xml:space="preserve">a</m:t>
            </m:r>
          </m:e>
          <m:sub>
            <m:r>
              <m:rPr>
                <m:sty m:val="i"/>
              </m:rPr>
              <m:t xml:space="preserve">t</m:t>
            </m:r>
          </m:sub>
          <m:sup>
            <m:r>
              <m:rPr>
                <m:sty m:val="p"/>
              </m:rPr>
              <m:t xml:space="preserve">*</m:t>
            </m:r>
          </m:sup>
        </m:sSubSup>
      </m:oMath>
      <w:r>
        <w:rPr>
          <w:rFonts w:ascii="Times New Roman" w:hAnsi="Times New Roman" w:eastAsia="宋体"/>
          <w:b w:val="0"/>
          <w:i w:val="0"/>
          <w:sz w:val="24"/>
        </w:rPr>
        <w:t xml:space="preserve"> 中专家动作 </w:t>
      </w:r>
      <m:oMath>
        <m:sSubSup>
          <m:e>
            <m:r>
              <m:rPr>
                <m:sty m:val="i"/>
              </m:rPr>
              <m:t xml:space="preserve">a</m:t>
            </m:r>
          </m:e>
          <m:sub>
            <m:r>
              <m:rPr>
                <m:sty m:val="i"/>
              </m:rPr>
              <m:t xml:space="preserve">t</m:t>
            </m:r>
          </m:sub>
          <m:sup>
            <m:r>
              <m:rPr>
                <m:sty m:val="p"/>
              </m:rPr>
              <m:t xml:space="preserve">*</m:t>
            </m:r>
          </m:sup>
        </m:sSubSup>
      </m:oMath>
      <w:r>
        <w:rPr>
          <w:rFonts w:ascii="Times New Roman" w:hAnsi="Times New Roman" w:eastAsia="宋体"/>
          <w:b w:val="0"/>
          <w:i w:val="0"/>
          <w:sz w:val="24"/>
        </w:rPr>
        <w:t xml:space="preserve"> 的损失最小。但因专家数据固有多模态，该形式在抓取中面临严峻挑战。</w:t>
      </w:r>
    </w:p>
    <w:p>
      <w:pPr>
        <w:spacing w:line="360" w:lineRule="auto" w:after="120" w:before="0"/>
        <w:ind w:firstLine="420"/>
      </w:pPr>
      <w:r>
        <w:rPr>
          <w:rFonts w:ascii="Times New Roman" w:hAnsi="Times New Roman" w:eastAsia="宋体"/>
          <w:b/>
          <w:i w:val="0"/>
          <w:sz w:val="24"/>
        </w:rPr>
        <w:t>EN:</w:t>
      </w:r>
      <w:r>
        <w:rPr>
          <w:rFonts w:ascii="Times New Roman" w:hAnsi="Times New Roman" w:eastAsia="宋体"/>
          <w:b w:val="0"/>
          <w:i w:val="0"/>
          <w:sz w:val="24"/>
        </w:rPr>
        <w:t xml:space="preserve"> The multi-modality problem in robotic grasping manifests in at least two distinct ways:</w:t>
      </w:r>
    </w:p>
    <w:p>
      <w:pPr>
        <w:spacing w:line="360" w:lineRule="auto" w:after="120" w:before="0"/>
        <w:ind w:left="420"/>
      </w:pPr>
      <w:r>
        <w:rPr>
          <w:rFonts w:ascii="Times New Roman" w:hAnsi="Times New Roman" w:eastAsia="宋体"/>
          <w:b w:val="0"/>
          <w:i w:val="0"/>
          <w:sz w:val="24"/>
        </w:rPr>
        <w:t xml:space="preserve">• </w:t>
      </w:r>
      <w:r>
        <w:rPr>
          <w:rFonts w:ascii="Times New Roman" w:hAnsi="Times New Roman" w:eastAsia="宋体"/>
          <w:b/>
          <w:i w:val="0"/>
          <w:sz w:val="24"/>
        </w:rPr>
        <w:t>Object-level multimodality:</w:t>
      </w:r>
      <w:r>
        <w:rPr>
          <w:rFonts w:ascii="Times New Roman" w:hAnsi="Times New Roman" w:eastAsia="宋体"/>
          <w:b w:val="0"/>
          <w:i w:val="0"/>
          <w:sz w:val="24"/>
        </w:rPr>
        <w:t xml:space="preserve"> Given multiple graspable objects, which one should be the target? Demonstrations where experts grasp different objects from the same initial scene create conflicting data pairs </w:t>
      </w:r>
      <m:oMath>
        <m:r>
          <m:rPr>
            <m:sty m:val="p"/>
          </m:rPr>
          <m:t xml:space="preserve">(</m:t>
        </m:r>
        <m:sSub>
          <m:e>
            <m:r>
              <m:rPr>
                <m:sty m:val="i"/>
              </m:rPr>
              <m:t xml:space="preserve">s</m:t>
            </m:r>
          </m:e>
          <m:sub>
            <m:r>
              <m:rPr>
                <m:sty m:val="i"/>
              </m:rPr>
              <m:t xml:space="preserve">t</m:t>
            </m:r>
          </m:sub>
        </m:sSub>
        <m:r>
          <m:rPr>
            <m:sty m:val="p"/>
          </m:rPr>
          <m:t xml:space="preserve">,</m:t>
        </m:r>
        <m:r>
          <m:rPr>
            <m:sty m:val="p"/>
          </m:rPr>
          <m:t xml:space="preserve"> </m:t>
        </m:r>
        <m:sSubSup>
          <m:e>
            <m:r>
              <m:rPr>
                <m:sty m:val="i"/>
              </m:rPr>
              <m:t xml:space="preserve">a</m:t>
            </m:r>
          </m:e>
          <m:sub>
            <m:r>
              <m:rPr>
                <m:sty m:val="i"/>
              </m:rPr>
              <m:t xml:space="preserve">t</m:t>
            </m:r>
            <m:r>
              <m:rPr>
                <m:sty m:val="p"/>
              </m:rPr>
              <m:t xml:space="preserve">,1</m:t>
            </m:r>
          </m:sub>
          <m:sup>
            <m:r>
              <m:rPr>
                <m:sty m:val="p"/>
              </m:rPr>
              <m:t xml:space="preserve">*</m:t>
            </m:r>
          </m:sup>
        </m:sSubSup>
      </m:oMath>
      <w:r>
        <w:rPr>
          <w:rFonts w:ascii="Times New Roman" w:hAnsi="Times New Roman" w:eastAsia="宋体"/>
          <w:b w:val="0"/>
          <w:i w:val="0"/>
          <w:sz w:val="24"/>
        </w:rPr>
        <w:t xml:space="preserve"> and </w:t>
      </w:r>
      <m:oMath>
        <m:r>
          <m:rPr>
            <m:sty m:val="p"/>
          </m:rPr>
          <m:t xml:space="preserve">(</m:t>
        </m:r>
        <m:sSub>
          <m:e>
            <m:r>
              <m:rPr>
                <m:sty m:val="i"/>
              </m:rPr>
              <m:t xml:space="preserve">s</m:t>
            </m:r>
          </m:e>
          <m:sub>
            <m:r>
              <m:rPr>
                <m:sty m:val="i"/>
              </m:rPr>
              <m:t xml:space="preserve">t</m:t>
            </m:r>
          </m:sub>
        </m:sSub>
        <m:r>
          <m:rPr>
            <m:sty m:val="p"/>
          </m:rPr>
          <m:t xml:space="preserve">,</m:t>
        </m:r>
        <m:r>
          <m:rPr>
            <m:sty m:val="p"/>
          </m:rPr>
          <m:t xml:space="preserve"> </m:t>
        </m:r>
        <m:sSubSup>
          <m:e>
            <m:r>
              <m:rPr>
                <m:sty m:val="i"/>
              </m:rPr>
              <m:t xml:space="preserve">a</m:t>
            </m:r>
          </m:e>
          <m:sub>
            <m:r>
              <m:rPr>
                <m:sty m:val="i"/>
              </m:rPr>
              <m:t xml:space="preserve">t</m:t>
            </m:r>
            <m:r>
              <m:rPr>
                <m:sty m:val="p"/>
              </m:rPr>
              <m:t xml:space="preserve">,2</m:t>
            </m:r>
          </m:sub>
          <m:sup>
            <m:r>
              <m:rPr>
                <m:sty m:val="p"/>
              </m:rPr>
              <m:t xml:space="preserve">*</m:t>
            </m:r>
          </m:sup>
        </m:sSubSup>
      </m:oMath>
      <w:r>
        <w:rPr>
          <w:rFonts w:ascii="Times New Roman" w:hAnsi="Times New Roman" w:eastAsia="宋体"/>
          <w:b w:val="0"/>
          <w:i w:val="0"/>
          <w:sz w:val="24"/>
        </w:rPr>
        <w:t xml:space="preserve">, where </w:t>
      </w:r>
      <m:oMath>
        <m:sSubSup>
          <m:e>
            <m:r>
              <m:rPr>
                <m:sty m:val="i"/>
              </m:rPr>
              <m:t xml:space="preserve">a</m:t>
            </m:r>
          </m:e>
          <m:sub>
            <m:r>
              <m:rPr>
                <m:sty m:val="i"/>
              </m:rPr>
              <m:t xml:space="preserve">t</m:t>
            </m:r>
            <m:r>
              <m:rPr>
                <m:sty m:val="p"/>
              </m:rPr>
              <m:t xml:space="preserve">,1</m:t>
            </m:r>
          </m:sub>
          <m:sup>
            <m:r>
              <m:rPr>
                <m:sty m:val="p"/>
              </m:rPr>
              <m:t xml:space="preserve">*</m:t>
            </m:r>
          </m:sup>
        </m:sSubSup>
        <m:r>
          <m:rPr>
            <m:sty m:val="p"/>
          </m:rPr>
          <m:t xml:space="preserve"> </m:t>
        </m:r>
        <m:r>
          <m:rPr>
            <m:sty m:val="p"/>
          </m:rPr>
          <m:t xml:space="preserve">≠</m:t>
        </m:r>
        <m:r>
          <m:rPr>
            <m:sty m:val="p"/>
          </m:rPr>
          <m:t xml:space="preserve"> </m:t>
        </m:r>
        <m:sSubSup>
          <m:e>
            <m:r>
              <m:rPr>
                <m:sty m:val="i"/>
              </m:rPr>
              <m:t xml:space="preserve">a</m:t>
            </m:r>
          </m:e>
          <m:sub>
            <m:r>
              <m:rPr>
                <m:sty m:val="i"/>
              </m:rPr>
              <m:t xml:space="preserve">t</m:t>
            </m:r>
            <m:r>
              <m:rPr>
                <m:sty m:val="p"/>
              </m:rPr>
              <m:t xml:space="preserve">,2</m:t>
            </m:r>
          </m:sub>
          <m:sup>
            <m:r>
              <m:rPr>
                <m:sty m:val="p"/>
              </m:rPr>
              <m:t xml:space="preserve">*</m:t>
            </m:r>
          </m:sup>
        </m:sSubSup>
      </m:oMath>
      <w:r>
        <w:rPr>
          <w:rFonts w:ascii="Times New Roman" w:hAnsi="Times New Roman" w:eastAsia="宋体"/>
          <w:b w:val="0"/>
          <w:i w:val="0"/>
          <w:sz w:val="24"/>
        </w:rPr>
        <w:t>.</w:t>
      </w:r>
    </w:p>
    <w:p>
      <w:pPr>
        <w:spacing w:line="360" w:lineRule="auto" w:after="120" w:before="0"/>
        <w:ind w:left="420"/>
      </w:pPr>
      <w:r>
        <w:rPr>
          <w:rFonts w:ascii="Times New Roman" w:hAnsi="Times New Roman" w:eastAsia="宋体"/>
          <w:b w:val="0"/>
          <w:i w:val="0"/>
          <w:sz w:val="24"/>
        </w:rPr>
        <w:t xml:space="preserve">• </w:t>
      </w:r>
      <w:r>
        <w:rPr>
          <w:rFonts w:ascii="Times New Roman" w:hAnsi="Times New Roman" w:eastAsia="宋体"/>
          <w:b/>
          <w:i w:val="0"/>
          <w:sz w:val="24"/>
        </w:rPr>
        <w:t>Action-level multimodality:</w:t>
      </w:r>
      <w:r>
        <w:rPr>
          <w:rFonts w:ascii="Times New Roman" w:hAnsi="Times New Roman" w:eastAsia="宋体"/>
          <w:b w:val="0"/>
          <w:i w:val="0"/>
          <w:sz w:val="24"/>
        </w:rPr>
        <w:t xml:space="preserve"> For a single target object, how should it be grasped? An expert may demonstrate various valid grasp poses (e.g., top-down grasp, side grasp), creating a multi-modal distribution even for a single target.</w:t>
      </w:r>
    </w:p>
    <w:p>
      <w:pPr>
        <w:spacing w:line="360" w:lineRule="auto" w:after="120" w:before="0"/>
        <w:ind w:firstLine="420"/>
      </w:pPr>
      <w:r>
        <w:rPr>
          <w:rFonts w:ascii="Times New Roman" w:hAnsi="Times New Roman" w:eastAsia="宋体"/>
          <w:b/>
          <w:i w:val="0"/>
          <w:sz w:val="24"/>
        </w:rPr>
        <w:t>ZH:</w:t>
      </w:r>
      <w:r>
        <w:rPr>
          <w:rFonts w:ascii="Times New Roman" w:hAnsi="Times New Roman" w:eastAsia="宋体"/>
          <w:b w:val="0"/>
          <w:i w:val="0"/>
          <w:sz w:val="24"/>
        </w:rPr>
        <w:t xml:space="preserve"> 抓取中的多模态至少表现为两类：</w:t>
      </w:r>
    </w:p>
    <w:p>
      <w:pPr>
        <w:spacing w:line="360" w:lineRule="auto" w:after="120" w:before="0"/>
        <w:ind w:left="420"/>
      </w:pPr>
      <w:r>
        <w:rPr>
          <w:rFonts w:ascii="Times New Roman" w:hAnsi="Times New Roman" w:eastAsia="宋体"/>
          <w:b w:val="0"/>
          <w:i w:val="0"/>
          <w:sz w:val="24"/>
        </w:rPr>
        <w:t xml:space="preserve">• </w:t>
      </w:r>
      <w:r>
        <w:rPr>
          <w:rFonts w:ascii="Times New Roman" w:hAnsi="Times New Roman" w:eastAsia="宋体"/>
          <w:b/>
          <w:i w:val="0"/>
          <w:sz w:val="24"/>
        </w:rPr>
        <w:t>物体级多模态：</w:t>
      </w:r>
      <w:r>
        <w:rPr>
          <w:rFonts w:ascii="Times New Roman" w:hAnsi="Times New Roman" w:eastAsia="宋体"/>
          <w:b w:val="0"/>
          <w:i w:val="0"/>
          <w:sz w:val="24"/>
        </w:rPr>
        <w:t xml:space="preserve"> 多个可抓物体时该抓哪一个？同一初始场景下专家抓不同物体，会形成冲突数据对 </w:t>
      </w:r>
      <m:oMath>
        <m:r>
          <m:rPr>
            <m:sty m:val="p"/>
          </m:rPr>
          <m:t xml:space="preserve">(</m:t>
        </m:r>
        <m:sSub>
          <m:e>
            <m:r>
              <m:rPr>
                <m:sty m:val="i"/>
              </m:rPr>
              <m:t xml:space="preserve">s</m:t>
            </m:r>
          </m:e>
          <m:sub>
            <m:r>
              <m:rPr>
                <m:sty m:val="i"/>
              </m:rPr>
              <m:t xml:space="preserve">t</m:t>
            </m:r>
          </m:sub>
        </m:sSub>
        <m:r>
          <m:rPr>
            <m:sty m:val="p"/>
          </m:rPr>
          <m:t xml:space="preserve">,</m:t>
        </m:r>
        <m:sSubSup>
          <m:e>
            <m:r>
              <m:rPr>
                <m:sty m:val="i"/>
              </m:rPr>
              <m:t xml:space="preserve">a</m:t>
            </m:r>
          </m:e>
          <m:sub>
            <m:r>
              <m:rPr>
                <m:sty m:val="i"/>
              </m:rPr>
              <m:t xml:space="preserve">t</m:t>
            </m:r>
            <m:r>
              <m:rPr>
                <m:sty m:val="p"/>
              </m:rPr>
              <m:t xml:space="preserve">,1</m:t>
            </m:r>
          </m:sub>
          <m:sup>
            <m:r>
              <m:rPr>
                <m:sty m:val="p"/>
              </m:rPr>
              <m:t xml:space="preserve">*</m:t>
            </m:r>
          </m:sup>
        </m:sSubSup>
      </m:oMath>
      <w:r>
        <w:rPr>
          <w:rFonts w:ascii="Times New Roman" w:hAnsi="Times New Roman" w:eastAsia="宋体"/>
          <w:b w:val="0"/>
          <w:i w:val="0"/>
          <w:sz w:val="24"/>
        </w:rPr>
        <w:t xml:space="preserve"> 与 </w:t>
      </w:r>
      <m:oMath>
        <m:r>
          <m:rPr>
            <m:sty m:val="p"/>
          </m:rPr>
          <m:t xml:space="preserve">(</m:t>
        </m:r>
        <m:sSub>
          <m:e>
            <m:r>
              <m:rPr>
                <m:sty m:val="i"/>
              </m:rPr>
              <m:t xml:space="preserve">s</m:t>
            </m:r>
          </m:e>
          <m:sub>
            <m:r>
              <m:rPr>
                <m:sty m:val="i"/>
              </m:rPr>
              <m:t xml:space="preserve">t</m:t>
            </m:r>
          </m:sub>
        </m:sSub>
        <m:r>
          <m:rPr>
            <m:sty m:val="p"/>
          </m:rPr>
          <m:t xml:space="preserve">,</m:t>
        </m:r>
        <m:sSubSup>
          <m:e>
            <m:r>
              <m:rPr>
                <m:sty m:val="i"/>
              </m:rPr>
              <m:t xml:space="preserve">a</m:t>
            </m:r>
          </m:e>
          <m:sub>
            <m:r>
              <m:rPr>
                <m:sty m:val="i"/>
              </m:rPr>
              <m:t xml:space="preserve">t</m:t>
            </m:r>
            <m:r>
              <m:rPr>
                <m:sty m:val="p"/>
              </m:rPr>
              <m:t xml:space="preserve">,2</m:t>
            </m:r>
          </m:sub>
          <m:sup>
            <m:r>
              <m:rPr>
                <m:sty m:val="p"/>
              </m:rPr>
              <m:t xml:space="preserve">*</m:t>
            </m:r>
          </m:sup>
        </m:sSubSup>
      </m:oMath>
      <w:r>
        <w:rPr>
          <w:rFonts w:ascii="Times New Roman" w:hAnsi="Times New Roman" w:eastAsia="宋体"/>
          <w:b w:val="0"/>
          <w:i w:val="0"/>
          <w:sz w:val="24"/>
        </w:rPr>
        <w:t xml:space="preserve">，且 </w:t>
      </w:r>
      <m:oMath>
        <m:sSubSup>
          <m:e>
            <m:r>
              <m:rPr>
                <m:sty m:val="i"/>
              </m:rPr>
              <m:t xml:space="preserve">a</m:t>
            </m:r>
          </m:e>
          <m:sub>
            <m:r>
              <m:rPr>
                <m:sty m:val="i"/>
              </m:rPr>
              <m:t xml:space="preserve">t</m:t>
            </m:r>
            <m:r>
              <m:rPr>
                <m:sty m:val="p"/>
              </m:rPr>
              <m:t xml:space="preserve">,1</m:t>
            </m:r>
          </m:sub>
          <m:sup>
            <m:r>
              <m:rPr>
                <m:sty m:val="p"/>
              </m:rPr>
              <m:t xml:space="preserve">*</m:t>
            </m:r>
          </m:sup>
        </m:sSubSup>
        <m:r>
          <m:rPr>
            <m:sty m:val="p"/>
          </m:rPr>
          <m:t xml:space="preserve">≠</m:t>
        </m:r>
        <m:r>
          <m:rPr>
            <m:sty m:val="p"/>
          </m:rPr>
          <m:t xml:space="preserve"> </m:t>
        </m:r>
        <m:sSubSup>
          <m:e>
            <m:r>
              <m:rPr>
                <m:sty m:val="i"/>
              </m:rPr>
              <m:t xml:space="preserve">a</m:t>
            </m:r>
          </m:e>
          <m:sub>
            <m:r>
              <m:rPr>
                <m:sty m:val="i"/>
              </m:rPr>
              <m:t xml:space="preserve">t</m:t>
            </m:r>
            <m:r>
              <m:rPr>
                <m:sty m:val="p"/>
              </m:rPr>
              <m:t xml:space="preserve">,2</m:t>
            </m:r>
          </m:sub>
          <m:sup>
            <m:r>
              <m:rPr>
                <m:sty m:val="p"/>
              </m:rPr>
              <m:t xml:space="preserve">*</m:t>
            </m:r>
          </m:sup>
        </m:sSubSup>
      </m:oMath>
      <w:r>
        <w:rPr>
          <w:rFonts w:ascii="Times New Roman" w:hAnsi="Times New Roman" w:eastAsia="宋体"/>
          <w:b w:val="0"/>
          <w:i w:val="0"/>
          <w:sz w:val="24"/>
        </w:rPr>
        <w:t>。</w:t>
      </w:r>
    </w:p>
    <w:p>
      <w:pPr>
        <w:spacing w:line="360" w:lineRule="auto" w:after="120" w:before="0"/>
        <w:ind w:left="420"/>
      </w:pPr>
      <w:r>
        <w:rPr>
          <w:rFonts w:ascii="Times New Roman" w:hAnsi="Times New Roman" w:eastAsia="宋体"/>
          <w:b w:val="0"/>
          <w:i w:val="0"/>
          <w:sz w:val="24"/>
        </w:rPr>
        <w:t xml:space="preserve">• </w:t>
      </w:r>
      <w:r>
        <w:rPr>
          <w:rFonts w:ascii="Times New Roman" w:hAnsi="Times New Roman" w:eastAsia="宋体"/>
          <w:b/>
          <w:i w:val="0"/>
          <w:sz w:val="24"/>
        </w:rPr>
        <w:t>动作级多模态：</w:t>
      </w:r>
      <w:r>
        <w:rPr>
          <w:rFonts w:ascii="Times New Roman" w:hAnsi="Times New Roman" w:eastAsia="宋体"/>
          <w:b w:val="0"/>
          <w:i w:val="0"/>
          <w:sz w:val="24"/>
        </w:rPr>
        <w:t xml:space="preserve"> 对同一目标如何抓？专家可能演示多种合法抓姿（如自上而下、侧抓），即使单目标也呈多模态分布。</w:t>
      </w:r>
    </w:p>
    <w:p>
      <w:pPr>
        <w:spacing w:line="360" w:lineRule="auto" w:after="120" w:before="0"/>
        <w:ind w:firstLine="420"/>
      </w:pPr>
      <w:r>
        <w:rPr>
          <w:rFonts w:ascii="Times New Roman" w:hAnsi="Times New Roman" w:eastAsia="宋体"/>
          <w:b/>
          <w:i w:val="0"/>
          <w:sz w:val="24"/>
        </w:rPr>
        <w:t>EN:</w:t>
      </w:r>
      <w:r>
        <w:rPr>
          <w:rFonts w:ascii="Times New Roman" w:hAnsi="Times New Roman" w:eastAsia="宋体"/>
          <w:b w:val="0"/>
          <w:i w:val="0"/>
          <w:sz w:val="24"/>
        </w:rPr>
        <w:t xml:space="preserve"> While both are valid challenges, the object-level multi-modality is particularly detrimental for standard BC. Training a deterministic policy on such data leads to mode averaging, often resulting in a physically nonsensical trajectory that targets the empty space between objects. Our work explicitly addresses this object-level multimodality.</w:t>
      </w:r>
    </w:p>
    <w:p>
      <w:pPr>
        <w:spacing w:line="360" w:lineRule="auto" w:after="120" w:before="0"/>
        <w:ind w:firstLine="420"/>
      </w:pPr>
      <w:r>
        <w:rPr>
          <w:rFonts w:ascii="Times New Roman" w:hAnsi="Times New Roman" w:eastAsia="宋体"/>
          <w:b/>
          <w:i w:val="0"/>
          <w:sz w:val="24"/>
        </w:rPr>
        <w:t>ZH:</w:t>
      </w:r>
      <w:r>
        <w:rPr>
          <w:rFonts w:ascii="Times New Roman" w:hAnsi="Times New Roman" w:eastAsia="宋体"/>
          <w:b w:val="0"/>
          <w:i w:val="0"/>
          <w:sz w:val="24"/>
        </w:rPr>
        <w:t xml:space="preserve"> 两类挑战都成立，但对标准 BC 尤其致命的是</w:t>
      </w:r>
      <w:r>
        <w:rPr>
          <w:rFonts w:ascii="Times New Roman" w:hAnsi="Times New Roman" w:eastAsia="宋体"/>
          <w:b/>
          <w:i w:val="0"/>
          <w:sz w:val="24"/>
        </w:rPr>
        <w:t>物体级多模态</w:t>
      </w:r>
      <w:r>
        <w:rPr>
          <w:rFonts w:ascii="Times New Roman" w:hAnsi="Times New Roman" w:eastAsia="宋体"/>
          <w:b w:val="0"/>
          <w:i w:val="0"/>
          <w:sz w:val="24"/>
        </w:rPr>
        <w:t>：在确定性策略上训练会导致模态平均，常得到指向物体之间空地的无意义轨迹。本文明确针对物体级多模态。</w:t>
      </w:r>
    </w:p>
    <w:p>
      <w:pPr>
        <w:spacing w:line="360" w:lineRule="auto" w:after="120" w:before="0"/>
        <w:ind w:firstLine="420"/>
      </w:pPr>
      <w:r>
        <w:rPr>
          <w:rFonts w:ascii="Times New Roman" w:hAnsi="Times New Roman" w:eastAsia="宋体"/>
          <w:b/>
          <w:i w:val="0"/>
          <w:sz w:val="24"/>
        </w:rPr>
        <w:t>EN:</w:t>
      </w:r>
      <w:r>
        <w:rPr>
          <w:rFonts w:ascii="Times New Roman" w:hAnsi="Times New Roman" w:eastAsia="宋体"/>
          <w:b w:val="0"/>
          <w:i w:val="0"/>
          <w:sz w:val="24"/>
        </w:rPr>
        <w:t xml:space="preserve"> We reformulate the problem by introducing an object-specifying prompt, </w:t>
      </w:r>
      <m:oMath>
        <m:r>
          <m:rPr>
            <m:sty m:val="i"/>
          </m:rPr>
          <m:t xml:space="preserve">p</m:t>
        </m:r>
      </m:oMath>
      <w:r>
        <w:rPr>
          <w:rFonts w:ascii="Times New Roman" w:hAnsi="Times New Roman" w:eastAsia="宋体"/>
          <w:b w:val="0"/>
          <w:i w:val="0"/>
          <w:sz w:val="24"/>
        </w:rPr>
        <w:t xml:space="preserve">, as an additional condition for the policy. The policy’s task becomes learning the mapping </w:t>
      </w:r>
      <m:oMath>
        <m:r>
          <m:rPr>
            <m:sty m:val="p"/>
          </m:rPr>
          <m:t xml:space="preserve">π</m:t>
        </m:r>
        <m:r>
          <m:rPr>
            <m:sty m:val="p"/>
          </m:rPr>
          <m:t xml:space="preserve">(</m:t>
        </m:r>
        <m:sSub>
          <m:e>
            <m:r>
              <m:rPr>
                <m:sty m:val="i"/>
              </m:rPr>
              <m:t xml:space="preserve">a</m:t>
            </m:r>
          </m:e>
          <m:sub>
            <m:r>
              <m:rPr>
                <m:sty m:val="i"/>
              </m:rPr>
              <m:t xml:space="preserve">t</m:t>
            </m:r>
          </m:sub>
        </m:sSub>
        <m:r>
          <m:rPr>
            <m:sty m:val="p"/>
          </m:rPr>
          <m:t xml:space="preserve"> </m:t>
        </m:r>
        <m:r>
          <m:rPr>
            <m:sty m:val="p"/>
          </m:rPr>
          <m:t xml:space="preserve">\mid</m:t>
        </m:r>
        <m:r>
          <m:rPr>
            <m:sty m:val="p"/>
          </m:rPr>
          <m:t xml:space="preserve"> </m:t>
        </m:r>
        <m:sSub>
          <m:e>
            <m:r>
              <m:rPr>
                <m:sty m:val="i"/>
              </m:rPr>
              <m:t xml:space="preserve">s</m:t>
            </m:r>
          </m:e>
          <m:sub>
            <m:r>
              <m:rPr>
                <m:sty m:val="i"/>
              </m:rPr>
              <m:t xml:space="preserve">t</m:t>
            </m:r>
          </m:sub>
        </m:sSub>
        <m:r>
          <m:rPr>
            <m:sty m:val="p"/>
          </m:rPr>
          <m:t xml:space="preserve">,</m:t>
        </m:r>
        <m:r>
          <m:rPr>
            <m:sty m:val="p"/>
          </m:rPr>
          <m:t xml:space="preserve"> </m:t>
        </m:r>
        <m:r>
          <m:rPr>
            <m:sty m:val="i"/>
          </m:rPr>
          <m:t xml:space="preserve">p</m:t>
        </m:r>
      </m:oMath>
      <w:r>
        <w:rPr>
          <w:rFonts w:ascii="Times New Roman" w:hAnsi="Times New Roman" w:eastAsia="宋体"/>
          <w:b w:val="0"/>
          <w:i w:val="0"/>
          <w:sz w:val="24"/>
        </w:rPr>
        <w:t xml:space="preserve">. The prompt </w:t>
      </w:r>
      <m:oMath>
        <m:r>
          <m:rPr>
            <m:sty m:val="i"/>
          </m:rPr>
          <m:t xml:space="preserve">p</m:t>
        </m:r>
      </m:oMath>
      <w:r>
        <w:rPr>
          <w:rFonts w:ascii="Times New Roman" w:hAnsi="Times New Roman" w:eastAsia="宋体"/>
          <w:b w:val="0"/>
          <w:i w:val="0"/>
          <w:sz w:val="24"/>
        </w:rPr>
        <w:t xml:space="preserve"> (e.g., a bounding box provided by an object detection model) uniquely identifies a target object </w:t>
      </w:r>
      <m:oMath>
        <m:sSub>
          <m:e>
            <m:r>
              <m:rPr>
                <m:sty m:val="i"/>
              </m:rPr>
              <m:t xml:space="preserve">o</m:t>
            </m:r>
          </m:e>
          <m:sub>
            <m:r>
              <m:rPr>
                <m:sty m:val="i"/>
              </m:rPr>
              <m:t xml:space="preserve">i</m:t>
            </m:r>
          </m:sub>
        </m:sSub>
      </m:oMath>
      <w:r>
        <w:rPr>
          <w:rFonts w:ascii="Times New Roman" w:hAnsi="Times New Roman" w:eastAsia="宋体"/>
          <w:b w:val="0"/>
          <w:i w:val="0"/>
          <w:sz w:val="24"/>
        </w:rPr>
        <w:t xml:space="preserve"> within the scene. For any given pair of </w:t>
      </w:r>
      <m:oMath>
        <m:r>
          <m:rPr>
            <m:sty m:val="p"/>
          </m:rPr>
          <m:t xml:space="preserve">(</m:t>
        </m:r>
        <m:sSub>
          <m:e>
            <m:r>
              <m:rPr>
                <m:sty m:val="i"/>
              </m:rPr>
              <m:t xml:space="preserve">s</m:t>
            </m:r>
          </m:e>
          <m:sub>
            <m:r>
              <m:rPr>
                <m:sty m:val="i"/>
              </m:rPr>
              <m:t xml:space="preserve">t</m:t>
            </m:r>
          </m:sub>
        </m:sSub>
        <m:r>
          <m:rPr>
            <m:sty m:val="p"/>
          </m:rPr>
          <m:t xml:space="preserve">,</m:t>
        </m:r>
        <m:r>
          <m:rPr>
            <m:sty m:val="p"/>
          </m:rPr>
          <m:t xml:space="preserve"> </m:t>
        </m:r>
        <m:r>
          <m:rPr>
            <m:sty m:val="i"/>
          </m:rPr>
          <m:t xml:space="preserve">p</m:t>
        </m:r>
      </m:oMath>
      <w:r>
        <w:rPr>
          <w:rFonts w:ascii="Times New Roman" w:hAnsi="Times New Roman" w:eastAsia="宋体"/>
          <w:b w:val="0"/>
          <w:i w:val="0"/>
          <w:sz w:val="24"/>
        </w:rPr>
        <w:t xml:space="preserve">, the corresponding expert action </w:t>
      </w:r>
      <m:oMath>
        <m:sSubSup>
          <m:e>
            <m:r>
              <m:rPr>
                <m:sty m:val="i"/>
              </m:rPr>
              <m:t xml:space="preserve">a</m:t>
            </m:r>
          </m:e>
          <m:sub>
            <m:r>
              <m:rPr>
                <m:sty m:val="i"/>
              </m:rPr>
              <m:t xml:space="preserve">t</m:t>
            </m:r>
          </m:sub>
          <m:sup>
            <m:r>
              <m:rPr>
                <m:sty m:val="p"/>
              </m:rPr>
              <m:t xml:space="preserve">*</m:t>
            </m:r>
          </m:sup>
        </m:sSubSup>
      </m:oMath>
      <w:r>
        <w:rPr>
          <w:rFonts w:ascii="Times New Roman" w:hAnsi="Times New Roman" w:eastAsia="宋体"/>
          <w:b w:val="0"/>
          <w:i w:val="0"/>
          <w:sz w:val="24"/>
        </w:rPr>
        <w:t xml:space="preserve"> is now assumed to be uni-modal at the object-level, as the ambiguity of which object to grasp has been resolved. Our objective is to learn this simpler, conditioned policy.</w:t>
      </w:r>
    </w:p>
    <w:p>
      <w:pPr>
        <w:spacing w:line="360" w:lineRule="auto" w:after="120" w:before="0"/>
        <w:ind w:firstLine="420"/>
      </w:pPr>
      <w:r>
        <w:rPr>
          <w:rFonts w:ascii="Times New Roman" w:hAnsi="Times New Roman" w:eastAsia="宋体"/>
          <w:b/>
          <w:i w:val="0"/>
          <w:sz w:val="24"/>
        </w:rPr>
        <w:t>ZH:</w:t>
      </w:r>
      <w:r>
        <w:rPr>
          <w:rFonts w:ascii="Times New Roman" w:hAnsi="Times New Roman" w:eastAsia="宋体"/>
          <w:b w:val="0"/>
          <w:i w:val="0"/>
          <w:sz w:val="24"/>
        </w:rPr>
        <w:t xml:space="preserve"> 我们引入指定物体的提示 </w:t>
      </w:r>
      <m:oMath>
        <m:r>
          <m:rPr>
            <m:sty m:val="i"/>
          </m:rPr>
          <m:t xml:space="preserve">p</m:t>
        </m:r>
      </m:oMath>
      <w:r>
        <w:rPr>
          <w:rFonts w:ascii="Times New Roman" w:hAnsi="Times New Roman" w:eastAsia="宋体"/>
          <w:b w:val="0"/>
          <w:i w:val="0"/>
          <w:sz w:val="24"/>
        </w:rPr>
        <w:t xml:space="preserve"> 作为策略额外条件，任务变为学习 </w:t>
      </w:r>
      <m:oMath>
        <m:r>
          <m:rPr>
            <m:sty m:val="p"/>
          </m:rPr>
          <m:t xml:space="preserve">π</m:t>
        </m:r>
        <m:r>
          <m:rPr>
            <m:sty m:val="p"/>
          </m:rPr>
          <m:t xml:space="preserve">(</m:t>
        </m:r>
        <m:sSub>
          <m:e>
            <m:r>
              <m:rPr>
                <m:sty m:val="i"/>
              </m:rPr>
              <m:t xml:space="preserve">a</m:t>
            </m:r>
          </m:e>
          <m:sub>
            <m:r>
              <m:rPr>
                <m:sty m:val="i"/>
              </m:rPr>
              <m:t xml:space="preserve">t</m:t>
            </m:r>
          </m:sub>
        </m:sSub>
        <m:r>
          <m:rPr>
            <m:sty m:val="p"/>
          </m:rPr>
          <m:t xml:space="preserve">\mid</m:t>
        </m:r>
        <m:r>
          <m:rPr>
            <m:sty m:val="p"/>
          </m:rPr>
          <m:t xml:space="preserve"> </m:t>
        </m:r>
        <m:sSub>
          <m:e>
            <m:r>
              <m:rPr>
                <m:sty m:val="i"/>
              </m:rPr>
              <m:t xml:space="preserve">s</m:t>
            </m:r>
          </m:e>
          <m:sub>
            <m:r>
              <m:rPr>
                <m:sty m:val="i"/>
              </m:rPr>
              <m:t xml:space="preserve">t</m:t>
            </m:r>
          </m:sub>
        </m:sSub>
        <m:r>
          <m:rPr>
            <m:sty m:val="p"/>
          </m:rPr>
          <m:t xml:space="preserve">,</m:t>
        </m:r>
        <m:r>
          <m:rPr>
            <m:sty m:val="i"/>
          </m:rPr>
          <m:t xml:space="preserve">p</m:t>
        </m:r>
      </m:oMath>
      <w:r>
        <w:rPr>
          <w:rFonts w:ascii="Times New Roman" w:hAnsi="Times New Roman" w:eastAsia="宋体"/>
          <w:b w:val="0"/>
          <w:i w:val="0"/>
          <w:sz w:val="24"/>
        </w:rPr>
        <w:t xml:space="preserve">。提示 </w:t>
      </w:r>
      <m:oMath>
        <m:r>
          <m:rPr>
            <m:sty m:val="i"/>
          </m:rPr>
          <m:t xml:space="preserve">p</m:t>
        </m:r>
      </m:oMath>
      <w:r>
        <w:rPr>
          <w:rFonts w:ascii="Times New Roman" w:hAnsi="Times New Roman" w:eastAsia="宋体"/>
          <w:b w:val="0"/>
          <w:i w:val="0"/>
          <w:sz w:val="24"/>
        </w:rPr>
        <w:t xml:space="preserve">（如检测器给出的边界框）唯一标识场景中的目标 </w:t>
      </w:r>
      <m:oMath>
        <m:sSub>
          <m:e>
            <m:r>
              <m:rPr>
                <m:sty m:val="i"/>
              </m:rPr>
              <m:t xml:space="preserve">o</m:t>
            </m:r>
          </m:e>
          <m:sub>
            <m:r>
              <m:rPr>
                <m:sty m:val="i"/>
              </m:rPr>
              <m:t xml:space="preserve">i</m:t>
            </m:r>
          </m:sub>
        </m:sSub>
      </m:oMath>
      <w:r>
        <w:rPr>
          <w:rFonts w:ascii="Times New Roman" w:hAnsi="Times New Roman" w:eastAsia="宋体"/>
          <w:b w:val="0"/>
          <w:i w:val="0"/>
          <w:sz w:val="24"/>
        </w:rPr>
        <w:t xml:space="preserve">。对任意 </w:t>
      </w:r>
      <m:oMath>
        <m:r>
          <m:rPr>
            <m:sty m:val="p"/>
          </m:rPr>
          <m:t xml:space="preserve">(</m:t>
        </m:r>
        <m:sSub>
          <m:e>
            <m:r>
              <m:rPr>
                <m:sty m:val="i"/>
              </m:rPr>
              <m:t xml:space="preserve">s</m:t>
            </m:r>
          </m:e>
          <m:sub>
            <m:r>
              <m:rPr>
                <m:sty m:val="i"/>
              </m:rPr>
              <m:t xml:space="preserve">t</m:t>
            </m:r>
          </m:sub>
        </m:sSub>
        <m:r>
          <m:rPr>
            <m:sty m:val="p"/>
          </m:rPr>
          <m:t xml:space="preserve">,</m:t>
        </m:r>
        <m:r>
          <m:rPr>
            <m:sty m:val="i"/>
          </m:rPr>
          <m:t xml:space="preserve">p</m:t>
        </m:r>
      </m:oMath>
      <w:r>
        <w:rPr>
          <w:rFonts w:ascii="Times New Roman" w:hAnsi="Times New Roman" w:eastAsia="宋体"/>
          <w:b w:val="0"/>
          <w:i w:val="0"/>
          <w:sz w:val="24"/>
        </w:rPr>
        <w:t xml:space="preserve">，对应专家动作 </w:t>
      </w:r>
      <m:oMath>
        <m:sSubSup>
          <m:e>
            <m:r>
              <m:rPr>
                <m:sty m:val="i"/>
              </m:rPr>
              <m:t xml:space="preserve">a</m:t>
            </m:r>
          </m:e>
          <m:sub>
            <m:r>
              <m:rPr>
                <m:sty m:val="i"/>
              </m:rPr>
              <m:t xml:space="preserve">t</m:t>
            </m:r>
          </m:sub>
          <m:sup>
            <m:r>
              <m:rPr>
                <m:sty m:val="p"/>
              </m:rPr>
              <m:t xml:space="preserve">*</m:t>
            </m:r>
          </m:sup>
        </m:sSubSup>
      </m:oMath>
      <w:r>
        <w:rPr>
          <w:rFonts w:ascii="Times New Roman" w:hAnsi="Times New Roman" w:eastAsia="宋体"/>
          <w:b w:val="0"/>
          <w:i w:val="0"/>
          <w:sz w:val="24"/>
        </w:rPr>
        <w:t xml:space="preserve"> 在物体级上可视为单模态——“抓哪个”的歧义已被消解。目标即学习这一更简单的条件化策略。</w:t>
      </w:r>
    </w:p>
    <w:p>
      <w:pPr>
        <w:pStyle w:val="Heading2"/>
      </w:pPr>
      <w:r>
        <w:rPr>
          <w:rFonts w:ascii="Times New Roman" w:hAnsi="Times New Roman" w:eastAsia="宋体"/>
          <w:b/>
          <w:i w:val="0"/>
          <w:sz w:val="32"/>
        </w:rPr>
        <w:t>B. SAM2Grasp Architecture / SAM2Grasp 架构</w:t>
      </w:r>
    </w:p>
    <w:p>
      <w:pPr>
        <w:spacing w:line="360" w:lineRule="auto" w:after="120" w:before="0"/>
        <w:ind w:firstLine="420"/>
      </w:pPr>
      <w:r>
        <w:rPr>
          <w:rFonts w:ascii="Times New Roman" w:hAnsi="Times New Roman" w:eastAsia="宋体"/>
          <w:b/>
          <w:i w:val="0"/>
          <w:sz w:val="24"/>
        </w:rPr>
        <w:t>EN:</w:t>
      </w:r>
      <w:r>
        <w:rPr>
          <w:rFonts w:ascii="Times New Roman" w:hAnsi="Times New Roman" w:eastAsia="宋体"/>
          <w:b w:val="0"/>
          <w:i w:val="0"/>
          <w:sz w:val="24"/>
        </w:rPr>
        <w:t xml:space="preserve"> As illustrated in Figure 2, our SAM2Grasp architecture is designed for modularity and efficiency. It consists of two primary components: a frozen, pre-trained SAM2 [6] foundation model that acts as a powerful perception backbone, and a lightweight, trainable action policy head.</w:t>
      </w:r>
    </w:p>
    <w:p>
      <w:pPr>
        <w:spacing w:line="360" w:lineRule="auto" w:after="120" w:before="0"/>
        <w:ind w:firstLine="420"/>
      </w:pPr>
      <w:r>
        <w:rPr>
          <w:rFonts w:ascii="Times New Roman" w:hAnsi="Times New Roman" w:eastAsia="宋体"/>
          <w:b/>
          <w:i w:val="0"/>
          <w:sz w:val="24"/>
        </w:rPr>
        <w:t>ZH:</w:t>
      </w:r>
      <w:r>
        <w:rPr>
          <w:rFonts w:ascii="Times New Roman" w:hAnsi="Times New Roman" w:eastAsia="宋体"/>
          <w:b w:val="0"/>
          <w:i w:val="0"/>
          <w:sz w:val="24"/>
        </w:rPr>
        <w:t xml:space="preserve"> 如图 2，SAM2Grasp 面向模块化与效率，主要由两部分组成：冻结的预训练 SAM2 [6] 作为强大感知骨干，以及轻量可训的动作策略头。</w:t>
      </w:r>
    </w:p>
    <w:p>
      <w:pPr>
        <w:spacing w:line="360" w:lineRule="auto" w:after="120" w:before="0"/>
        <w:ind w:firstLine="420"/>
      </w:pPr>
      <w:r>
        <w:rPr>
          <w:rFonts w:ascii="Times New Roman" w:hAnsi="Times New Roman" w:eastAsia="宋体"/>
          <w:b/>
          <w:i w:val="0"/>
          <w:sz w:val="24"/>
        </w:rPr>
        <w:t>EN:</w:t>
      </w:r>
      <w:r>
        <w:rPr>
          <w:rFonts w:ascii="Times New Roman" w:hAnsi="Times New Roman" w:eastAsia="宋体"/>
          <w:b w:val="0"/>
          <w:i w:val="0"/>
          <w:sz w:val="24"/>
        </w:rPr>
        <w:t xml:space="preserve"> </w:t>
      </w:r>
      <w:r>
        <w:rPr>
          <w:rFonts w:ascii="Times New Roman" w:hAnsi="Times New Roman" w:eastAsia="宋体"/>
          <w:b/>
          <w:i w:val="0"/>
          <w:sz w:val="24"/>
        </w:rPr>
        <w:t>a) Frozen Perception Backbone.</w:t>
      </w:r>
      <w:r>
        <w:rPr>
          <w:rFonts w:ascii="Times New Roman" w:hAnsi="Times New Roman" w:eastAsia="宋体"/>
          <w:b w:val="0"/>
          <w:i w:val="0"/>
          <w:sz w:val="24"/>
        </w:rPr>
        <w:t xml:space="preserve"> We utilize the complete, pre-trained Segment Anything Model 2 (SAM2) with all its parameters frozen. SAM2’s role is to act as a powerful temporal-visual feature extractor. Given an initial prompt </w:t>
      </w:r>
      <m:oMath>
        <m:r>
          <m:rPr>
            <m:sty m:val="i"/>
          </m:rPr>
          <m:t xml:space="preserve">p</m:t>
        </m:r>
      </m:oMath>
      <w:r>
        <w:rPr>
          <w:rFonts w:ascii="Times New Roman" w:hAnsi="Times New Roman" w:eastAsia="宋体"/>
          <w:b w:val="0"/>
          <w:i w:val="0"/>
          <w:sz w:val="24"/>
        </w:rPr>
        <w:t xml:space="preserve"> and a video stream </w:t>
      </w:r>
      <m:oMath>
        <m:r>
          <m:rPr>
            <m:sty m:val="p"/>
          </m:rPr>
          <m:t xml:space="preserve">(</m:t>
        </m:r>
        <m:sSub>
          <m:e>
            <m:r>
              <m:rPr>
                <m:sty m:val="i"/>
              </m:rPr>
              <m:t xml:space="preserve">I</m:t>
            </m:r>
          </m:e>
          <m:sub>
            <m:r>
              <m:rPr>
                <m:sty m:val="p"/>
              </m:rPr>
              <m:t xml:space="preserve">0,</m:t>
            </m:r>
          </m:sub>
        </m:sSub>
        <m:r>
          <m:rPr>
            <m:sty m:val="p"/>
          </m:rPr>
          <m:t xml:space="preserve"> </m:t>
        </m:r>
        <m:r>
          <m:rPr>
            <m:sty m:val="p"/>
          </m:rPr>
          <m:t xml:space="preserve">…</m:t>
        </m:r>
        <m:r>
          <m:rPr>
            <m:sty m:val="p"/>
          </m:rPr>
          <m:t xml:space="preserve">,</m:t>
        </m:r>
        <m:r>
          <m:rPr>
            <m:sty m:val="p"/>
          </m:rPr>
          <m:t xml:space="preserve"> </m:t>
        </m:r>
        <m:sSub>
          <m:e>
            <m:r>
              <m:rPr>
                <m:sty m:val="i"/>
              </m:rPr>
              <m:t xml:space="preserve">I</m:t>
            </m:r>
          </m:e>
          <m:sub>
            <m:r>
              <m:rPr>
                <m:sty m:val="i"/>
              </m:rPr>
              <m:t xml:space="preserve">T</m:t>
            </m:r>
          </m:sub>
        </m:sSub>
      </m:oMath>
      <w:r>
        <w:rPr>
          <w:rFonts w:ascii="Times New Roman" w:hAnsi="Times New Roman" w:eastAsia="宋体"/>
          <w:b w:val="0"/>
          <w:i w:val="0"/>
          <w:sz w:val="24"/>
        </w:rPr>
        <w:t xml:space="preserve">, its internal memory and tracking mechanisms allow it to identify and follow a specific object, producing a sequence of rich, object-aware feature representations </w:t>
      </w:r>
      <m:oMath>
        <m:sSub>
          <m:e>
            <m:r>
              <m:rPr>
                <m:sty m:val="i"/>
              </m:rPr>
              <m:t xml:space="preserve">F</m:t>
            </m:r>
          </m:e>
          <m:sub>
            <m:r>
              <m:rPr>
                <m:sty m:val="i"/>
              </m:rPr>
              <m:t xml:space="preserve">t</m:t>
            </m:r>
          </m:sub>
        </m:sSub>
      </m:oMath>
      <w:r>
        <w:rPr>
          <w:rFonts w:ascii="Times New Roman" w:hAnsi="Times New Roman" w:eastAsia="宋体"/>
          <w:b w:val="0"/>
          <w:i w:val="0"/>
          <w:sz w:val="24"/>
        </w:rPr>
        <w:t xml:space="preserve"> at each timestep. These features, which encapsulate not only the object’s appearance but also its temporal evolution, serve as the input to our action policy.</w:t>
      </w:r>
    </w:p>
    <w:p>
      <w:pPr>
        <w:spacing w:line="360" w:lineRule="auto" w:after="120" w:before="0"/>
        <w:ind w:firstLine="420"/>
      </w:pPr>
      <w:r>
        <w:rPr>
          <w:rFonts w:ascii="Times New Roman" w:hAnsi="Times New Roman" w:eastAsia="宋体"/>
          <w:b/>
          <w:i w:val="0"/>
          <w:sz w:val="24"/>
        </w:rPr>
        <w:t>ZH:</w:t>
      </w:r>
      <w:r>
        <w:rPr>
          <w:rFonts w:ascii="Times New Roman" w:hAnsi="Times New Roman" w:eastAsia="宋体"/>
          <w:b w:val="0"/>
          <w:i w:val="0"/>
          <w:sz w:val="24"/>
        </w:rPr>
        <w:t xml:space="preserve"> </w:t>
      </w:r>
      <w:r>
        <w:rPr>
          <w:rFonts w:ascii="Times New Roman" w:hAnsi="Times New Roman" w:eastAsia="宋体"/>
          <w:b/>
          <w:i w:val="0"/>
          <w:sz w:val="24"/>
        </w:rPr>
        <w:t>a) 冻结感知骨干。</w:t>
      </w:r>
      <w:r>
        <w:rPr>
          <w:rFonts w:ascii="Times New Roman" w:hAnsi="Times New Roman" w:eastAsia="宋体"/>
          <w:b w:val="0"/>
          <w:i w:val="0"/>
          <w:sz w:val="24"/>
        </w:rPr>
        <w:t xml:space="preserve"> 使用完整预训练 SAM2，参数全部冻结。SAM2 充当强大的时序视觉特征提取器：给定初始提示 </w:t>
      </w:r>
      <m:oMath>
        <m:r>
          <m:rPr>
            <m:sty m:val="i"/>
          </m:rPr>
          <m:t xml:space="preserve">p</m:t>
        </m:r>
      </m:oMath>
      <w:r>
        <w:rPr>
          <w:rFonts w:ascii="Times New Roman" w:hAnsi="Times New Roman" w:eastAsia="宋体"/>
          <w:b w:val="0"/>
          <w:i w:val="0"/>
          <w:sz w:val="24"/>
        </w:rPr>
        <w:t xml:space="preserve"> 与视频流 </w:t>
      </w:r>
      <m:oMath>
        <m:r>
          <m:rPr>
            <m:sty m:val="p"/>
          </m:rPr>
          <m:t xml:space="preserve">(</m:t>
        </m:r>
        <m:sSub>
          <m:e>
            <m:r>
              <m:rPr>
                <m:sty m:val="i"/>
              </m:rPr>
              <m:t xml:space="preserve">I</m:t>
            </m:r>
          </m:e>
          <m:sub>
            <m:r>
              <m:rPr>
                <m:sty m:val="p"/>
              </m:rPr>
              <m:t xml:space="preserve">0,</m:t>
            </m:r>
          </m:sub>
        </m:sSub>
        <m:r>
          <m:rPr>
            <m:sty m:val="p"/>
          </m:rPr>
          <m:t xml:space="preserve">…</m:t>
        </m:r>
        <m:r>
          <m:rPr>
            <m:sty m:val="p"/>
          </m:rPr>
          <m:t xml:space="preserve">,</m:t>
        </m:r>
        <m:sSub>
          <m:e>
            <m:r>
              <m:rPr>
                <m:sty m:val="i"/>
              </m:rPr>
              <m:t xml:space="preserve">I</m:t>
            </m:r>
          </m:e>
          <m:sub>
            <m:r>
              <m:rPr>
                <m:sty m:val="i"/>
              </m:rPr>
              <m:t xml:space="preserve">T</m:t>
            </m:r>
          </m:sub>
        </m:sSub>
      </m:oMath>
      <w:r>
        <w:rPr>
          <w:rFonts w:ascii="Times New Roman" w:hAnsi="Times New Roman" w:eastAsia="宋体"/>
          <w:b w:val="0"/>
          <w:i w:val="0"/>
          <w:sz w:val="24"/>
        </w:rPr>
        <w:t xml:space="preserve">，其内部记忆与追踪机制识别并跟随特定物体，在每一时刻产出丰富的物体感知特征 </w:t>
      </w:r>
      <m:oMath>
        <m:sSub>
          <m:e>
            <m:r>
              <m:rPr>
                <m:sty m:val="i"/>
              </m:rPr>
              <m:t xml:space="preserve">F</m:t>
            </m:r>
          </m:e>
          <m:sub>
            <m:r>
              <m:rPr>
                <m:sty m:val="i"/>
              </m:rPr>
              <m:t xml:space="preserve">t</m:t>
            </m:r>
          </m:sub>
        </m:sSub>
      </m:oMath>
      <w:r>
        <w:rPr>
          <w:rFonts w:ascii="Times New Roman" w:hAnsi="Times New Roman" w:eastAsia="宋体"/>
          <w:b w:val="0"/>
          <w:i w:val="0"/>
          <w:sz w:val="24"/>
        </w:rPr>
        <w:t>。这些特征既包含外观也包含时序演化，作为动作策略的输入。</w:t>
      </w:r>
    </w:p>
    <w:p>
      <w:pPr>
        <w:spacing w:line="360" w:lineRule="auto" w:after="120" w:before="0"/>
        <w:ind w:firstLine="420"/>
      </w:pPr>
      <w:r>
        <w:rPr>
          <w:rFonts w:ascii="Times New Roman" w:hAnsi="Times New Roman" w:eastAsia="宋体"/>
          <w:b/>
          <w:i w:val="0"/>
          <w:sz w:val="24"/>
        </w:rPr>
        <w:t>EN:</w:t>
      </w:r>
      <w:r>
        <w:rPr>
          <w:rFonts w:ascii="Times New Roman" w:hAnsi="Times New Roman" w:eastAsia="宋体"/>
          <w:b w:val="0"/>
          <w:i w:val="0"/>
          <w:sz w:val="24"/>
        </w:rPr>
        <w:t xml:space="preserve"> </w:t>
      </w:r>
      <w:r>
        <w:rPr>
          <w:rFonts w:ascii="Times New Roman" w:hAnsi="Times New Roman" w:eastAsia="宋体"/>
          <w:b/>
          <w:i w:val="0"/>
          <w:sz w:val="24"/>
        </w:rPr>
        <w:t>b) Trainable Action Policy Head.</w:t>
      </w:r>
      <w:r>
        <w:rPr>
          <w:rFonts w:ascii="Times New Roman" w:hAnsi="Times New Roman" w:eastAsia="宋体"/>
          <w:b w:val="0"/>
          <w:i w:val="0"/>
          <w:sz w:val="24"/>
        </w:rPr>
        <w:t xml:space="preserve"> For the action head, we adopt the powerful Action Chunking with Transformers (ACT) architecture [7]. Instead of a simple MLP that predicts a single action, ACT is a Transformer-based policy that predicts a “chunk” or a sequence of future actions at each inference step. This approach is highly effective for generating smooth, temporally consistent trajectories.</w:t>
      </w:r>
    </w:p>
    <w:p>
      <w:pPr>
        <w:spacing w:line="360" w:lineRule="auto" w:after="120" w:before="0"/>
        <w:ind w:firstLine="420"/>
      </w:pPr>
      <w:r>
        <w:rPr>
          <w:rFonts w:ascii="Times New Roman" w:hAnsi="Times New Roman" w:eastAsia="宋体"/>
          <w:b/>
          <w:i w:val="0"/>
          <w:sz w:val="24"/>
        </w:rPr>
        <w:t>ZH:</w:t>
      </w:r>
      <w:r>
        <w:rPr>
          <w:rFonts w:ascii="Times New Roman" w:hAnsi="Times New Roman" w:eastAsia="宋体"/>
          <w:b w:val="0"/>
          <w:i w:val="0"/>
          <w:sz w:val="24"/>
        </w:rPr>
        <w:t xml:space="preserve"> </w:t>
      </w:r>
      <w:r>
        <w:rPr>
          <w:rFonts w:ascii="Times New Roman" w:hAnsi="Times New Roman" w:eastAsia="宋体"/>
          <w:b/>
          <w:i w:val="0"/>
          <w:sz w:val="24"/>
        </w:rPr>
        <w:t>b) 可训动作策略头。</w:t>
      </w:r>
      <w:r>
        <w:rPr>
          <w:rFonts w:ascii="Times New Roman" w:hAnsi="Times New Roman" w:eastAsia="宋体"/>
          <w:b w:val="0"/>
          <w:i w:val="0"/>
          <w:sz w:val="24"/>
        </w:rPr>
        <w:t xml:space="preserve"> 动作头采用 ACT [7]：不是简单 MLP 预测单步动作，而是基于 Transformer 在每步预测未来动作“块”（chunk），利于生成平滑、时序一致的轨迹。</w:t>
      </w:r>
    </w:p>
    <w:p>
      <w:pPr>
        <w:spacing w:line="360" w:lineRule="auto" w:after="120" w:before="0"/>
        <w:ind w:firstLine="420"/>
      </w:pPr>
      <w:r>
        <w:rPr>
          <w:rFonts w:ascii="Times New Roman" w:hAnsi="Times New Roman" w:eastAsia="宋体"/>
          <w:b/>
          <w:i w:val="0"/>
          <w:sz w:val="24"/>
        </w:rPr>
        <w:t>EN:</w:t>
      </w:r>
      <w:r>
        <w:rPr>
          <w:rFonts w:ascii="Times New Roman" w:hAnsi="Times New Roman" w:eastAsia="宋体"/>
          <w:b w:val="0"/>
          <w:i w:val="0"/>
          <w:sz w:val="24"/>
        </w:rPr>
        <w:t xml:space="preserve"> The ACT policy head in our framework takes two inputs at each timestep </w:t>
      </w:r>
      <m:oMath>
        <m:r>
          <m:rPr>
            <m:sty m:val="i"/>
          </m:rPr>
          <m:t xml:space="preserve">t</m:t>
        </m:r>
      </m:oMath>
      <w:r>
        <w:rPr>
          <w:rFonts w:ascii="Times New Roman" w:hAnsi="Times New Roman" w:eastAsia="宋体"/>
          <w:b w:val="0"/>
          <w:i w:val="0"/>
          <w:sz w:val="24"/>
        </w:rPr>
        <w:t xml:space="preserve">: the object-aware feature vector </w:t>
      </w:r>
      <m:oMath>
        <m:sSub>
          <m:e>
            <m:r>
              <m:rPr>
                <m:sty m:val="i"/>
              </m:rPr>
              <m:t xml:space="preserve">F</m:t>
            </m:r>
          </m:e>
          <m:sub>
            <m:r>
              <m:rPr>
                <m:sty m:val="i"/>
              </m:rPr>
              <m:t xml:space="preserve">t</m:t>
            </m:r>
          </m:sub>
        </m:sSub>
      </m:oMath>
      <w:r>
        <w:rPr>
          <w:rFonts w:ascii="Times New Roman" w:hAnsi="Times New Roman" w:eastAsia="宋体"/>
          <w:b w:val="0"/>
          <w:i w:val="0"/>
          <w:sz w:val="24"/>
        </w:rPr>
        <w:t xml:space="preserve"> extracted by SAM2, and the robot’s current proprioceptive state </w:t>
      </w:r>
      <m:oMath>
        <m:sSub>
          <m:e>
            <m:r>
              <m:rPr>
                <m:sty m:val="i"/>
              </m:rPr>
              <m:t xml:space="preserve">Prop</m:t>
            </m:r>
          </m:e>
          <m:sub>
            <m:r>
              <m:rPr>
                <m:sty m:val="i"/>
              </m:rPr>
              <m:t xml:space="preserve">t</m:t>
            </m:r>
          </m:sub>
        </m:sSub>
      </m:oMath>
      <w:r>
        <w:rPr>
          <w:rFonts w:ascii="Times New Roman" w:hAnsi="Times New Roman" w:eastAsia="宋体"/>
          <w:b w:val="0"/>
          <w:i w:val="0"/>
          <w:sz w:val="24"/>
        </w:rPr>
        <w:t xml:space="preserve"> (i.e., its joint angles and gripper status). The output is a sequence of actions for a fixed future time horizon. We demonstrate the flexibility of our framework by implementing two common action representations:</w:t>
      </w:r>
    </w:p>
    <w:p>
      <w:pPr>
        <w:spacing w:line="360" w:lineRule="auto" w:after="120" w:before="0"/>
        <w:ind w:left="420"/>
      </w:pPr>
      <w:r>
        <w:rPr>
          <w:rFonts w:ascii="Times New Roman" w:hAnsi="Times New Roman" w:eastAsia="宋体"/>
          <w:b w:val="0"/>
          <w:i w:val="0"/>
          <w:sz w:val="24"/>
        </w:rPr>
        <w:t xml:space="preserve">• </w:t>
      </w:r>
      <w:r>
        <w:rPr>
          <w:rFonts w:ascii="Times New Roman" w:hAnsi="Times New Roman" w:eastAsia="宋体"/>
          <w:b/>
          <w:i w:val="0"/>
          <w:sz w:val="24"/>
        </w:rPr>
        <w:t>Joint Space Control:</w:t>
      </w:r>
      <w:r>
        <w:rPr>
          <w:rFonts w:ascii="Times New Roman" w:hAnsi="Times New Roman" w:eastAsia="宋体"/>
          <w:b w:val="0"/>
          <w:i w:val="0"/>
          <w:sz w:val="24"/>
        </w:rPr>
        <w:t xml:space="preserve"> The policy outputs a sequence of target joint angles for the robot arm, plus a binary value for the gripper state (open/closed).</w:t>
      </w:r>
    </w:p>
    <w:p>
      <w:pPr>
        <w:spacing w:line="360" w:lineRule="auto" w:after="120" w:before="0"/>
        <w:ind w:left="420"/>
      </w:pPr>
      <w:r>
        <w:rPr>
          <w:rFonts w:ascii="Times New Roman" w:hAnsi="Times New Roman" w:eastAsia="宋体"/>
          <w:b w:val="0"/>
          <w:i w:val="0"/>
          <w:sz w:val="24"/>
        </w:rPr>
        <w:t xml:space="preserve">• </w:t>
      </w:r>
      <w:r>
        <w:rPr>
          <w:rFonts w:ascii="Times New Roman" w:hAnsi="Times New Roman" w:eastAsia="宋体"/>
          <w:b/>
          <w:i w:val="0"/>
          <w:sz w:val="24"/>
        </w:rPr>
        <w:t>Task Space Control:</w:t>
      </w:r>
      <w:r>
        <w:rPr>
          <w:rFonts w:ascii="Times New Roman" w:hAnsi="Times New Roman" w:eastAsia="宋体"/>
          <w:b w:val="0"/>
          <w:i w:val="0"/>
          <w:sz w:val="24"/>
        </w:rPr>
        <w:t xml:space="preserve"> The policy outputs a sequence of target 6D end-effector poses (position and orientation), plus the gripper state.</w:t>
      </w:r>
    </w:p>
    <w:p>
      <w:pPr>
        <w:spacing w:line="360" w:lineRule="auto" w:after="120" w:before="0"/>
        <w:ind w:firstLine="420"/>
      </w:pPr>
      <w:r>
        <w:rPr>
          <w:rFonts w:ascii="Times New Roman" w:hAnsi="Times New Roman" w:eastAsia="宋体"/>
          <w:b/>
          <w:i w:val="0"/>
          <w:sz w:val="24"/>
        </w:rPr>
        <w:t>ZH:</w:t>
      </w:r>
      <w:r>
        <w:rPr>
          <w:rFonts w:ascii="Times New Roman" w:hAnsi="Times New Roman" w:eastAsia="宋体"/>
          <w:b w:val="0"/>
          <w:i w:val="0"/>
          <w:sz w:val="24"/>
        </w:rPr>
        <w:t xml:space="preserve"> 每一时刻 </w:t>
      </w:r>
      <m:oMath>
        <m:r>
          <m:rPr>
            <m:sty m:val="i"/>
          </m:rPr>
          <m:t xml:space="preserve">t</m:t>
        </m:r>
      </m:oMath>
      <w:r>
        <w:rPr>
          <w:rFonts w:ascii="Times New Roman" w:hAnsi="Times New Roman" w:eastAsia="宋体"/>
          <w:b w:val="0"/>
          <w:i w:val="0"/>
          <w:sz w:val="24"/>
        </w:rPr>
        <w:t xml:space="preserve">，ACT 头接收两路输入：SAM2 提取的物体感知特征 </w:t>
      </w:r>
      <m:oMath>
        <m:sSub>
          <m:e>
            <m:r>
              <m:rPr>
                <m:sty m:val="i"/>
              </m:rPr>
              <m:t xml:space="preserve">F</m:t>
            </m:r>
          </m:e>
          <m:sub>
            <m:r>
              <m:rPr>
                <m:sty m:val="i"/>
              </m:rPr>
              <m:t xml:space="preserve">t</m:t>
            </m:r>
          </m:sub>
        </m:sSub>
      </m:oMath>
      <w:r>
        <w:rPr>
          <w:rFonts w:ascii="Times New Roman" w:hAnsi="Times New Roman" w:eastAsia="宋体"/>
          <w:b w:val="0"/>
          <w:i w:val="0"/>
          <w:sz w:val="24"/>
        </w:rPr>
        <w:t xml:space="preserve">，以及当前本体感知 </w:t>
      </w:r>
      <m:oMath>
        <m:sSub>
          <m:e>
            <m:r>
              <m:rPr>
                <m:sty m:val="i"/>
              </m:rPr>
              <m:t xml:space="preserve">Prop</m:t>
            </m:r>
          </m:e>
          <m:sub>
            <m:r>
              <m:rPr>
                <m:sty m:val="i"/>
              </m:rPr>
              <m:t xml:space="preserve">t</m:t>
            </m:r>
          </m:sub>
        </m:sSub>
      </m:oMath>
      <w:r>
        <w:rPr>
          <w:rFonts w:ascii="Times New Roman" w:hAnsi="Times New Roman" w:eastAsia="宋体"/>
          <w:b w:val="0"/>
          <w:i w:val="0"/>
          <w:sz w:val="24"/>
        </w:rPr>
        <w:t>（关节角与夹爪状态）；输出固定未来时域上的动作序列。框架可灵活实现两种常见动作表示：</w:t>
      </w:r>
    </w:p>
    <w:p>
      <w:pPr>
        <w:spacing w:line="360" w:lineRule="auto" w:after="120" w:before="0"/>
        <w:ind w:left="420"/>
      </w:pPr>
      <w:r>
        <w:rPr>
          <w:rFonts w:ascii="Times New Roman" w:hAnsi="Times New Roman" w:eastAsia="宋体"/>
          <w:b w:val="0"/>
          <w:i w:val="0"/>
          <w:sz w:val="24"/>
        </w:rPr>
        <w:t xml:space="preserve">• </w:t>
      </w:r>
      <w:r>
        <w:rPr>
          <w:rFonts w:ascii="Times New Roman" w:hAnsi="Times New Roman" w:eastAsia="宋体"/>
          <w:b/>
          <w:i w:val="0"/>
          <w:sz w:val="24"/>
        </w:rPr>
        <w:t>关节空间控制：</w:t>
      </w:r>
      <w:r>
        <w:rPr>
          <w:rFonts w:ascii="Times New Roman" w:hAnsi="Times New Roman" w:eastAsia="宋体"/>
          <w:b w:val="0"/>
          <w:i w:val="0"/>
          <w:sz w:val="24"/>
        </w:rPr>
        <w:t xml:space="preserve"> 输出手臂目标关节角序列，外加夹爪开合二值。</w:t>
      </w:r>
    </w:p>
    <w:p>
      <w:pPr>
        <w:spacing w:line="360" w:lineRule="auto" w:after="120" w:before="0"/>
        <w:ind w:left="420"/>
      </w:pPr>
      <w:r>
        <w:rPr>
          <w:rFonts w:ascii="Times New Roman" w:hAnsi="Times New Roman" w:eastAsia="宋体"/>
          <w:b w:val="0"/>
          <w:i w:val="0"/>
          <w:sz w:val="24"/>
        </w:rPr>
        <w:t xml:space="preserve">• </w:t>
      </w:r>
      <w:r>
        <w:rPr>
          <w:rFonts w:ascii="Times New Roman" w:hAnsi="Times New Roman" w:eastAsia="宋体"/>
          <w:b/>
          <w:i w:val="0"/>
          <w:sz w:val="24"/>
        </w:rPr>
        <w:t>任务空间控制：</w:t>
      </w:r>
      <w:r>
        <w:rPr>
          <w:rFonts w:ascii="Times New Roman" w:hAnsi="Times New Roman" w:eastAsia="宋体"/>
          <w:b w:val="0"/>
          <w:i w:val="0"/>
          <w:sz w:val="24"/>
        </w:rPr>
        <w:t xml:space="preserve"> 输出末端 6D 位姿（位置与姿态）序列，外加夹爪状态。</w:t>
      </w:r>
    </w:p>
    <w:p>
      <w:pPr>
        <w:spacing w:line="360" w:lineRule="auto" w:after="120" w:before="0"/>
        <w:ind w:firstLine="420"/>
      </w:pPr>
      <w:r>
        <w:rPr>
          <w:rFonts w:ascii="Times New Roman" w:hAnsi="Times New Roman" w:eastAsia="宋体"/>
          <w:b/>
          <w:i w:val="0"/>
          <w:sz w:val="24"/>
        </w:rPr>
        <w:t>EN:</w:t>
      </w:r>
      <w:r>
        <w:rPr>
          <w:rFonts w:ascii="Times New Roman" w:hAnsi="Times New Roman" w:eastAsia="宋体"/>
          <w:b w:val="0"/>
          <w:i w:val="0"/>
          <w:sz w:val="24"/>
        </w:rPr>
        <w:t xml:space="preserve"> This combination of a powerful, frozen perception module and a state-of-the-art, trainable action policy forms the core of our SAM2Grasp architecture. By leveraging ACT, we ensure that our system can generate high-quality, smooth motor commands, while the SAM2 backbone provides the robust, promptable perception needed to resolve grasping ambiguity.</w:t>
      </w:r>
    </w:p>
    <w:p>
      <w:pPr>
        <w:spacing w:line="360" w:lineRule="auto" w:after="120" w:before="0"/>
        <w:ind w:firstLine="420"/>
      </w:pPr>
      <w:r>
        <w:rPr>
          <w:rFonts w:ascii="Times New Roman" w:hAnsi="Times New Roman" w:eastAsia="宋体"/>
          <w:b/>
          <w:i w:val="0"/>
          <w:sz w:val="24"/>
        </w:rPr>
        <w:t>ZH:</w:t>
      </w:r>
      <w:r>
        <w:rPr>
          <w:rFonts w:ascii="Times New Roman" w:hAnsi="Times New Roman" w:eastAsia="宋体"/>
          <w:b w:val="0"/>
          <w:i w:val="0"/>
          <w:sz w:val="24"/>
        </w:rPr>
        <w:t xml:space="preserve"> 强大冻结感知模块与先进可训动作策略的结合构成 SAM2Grasp 核心：ACT 保证高质量平滑运动指令，SAM2 骨干提供消解抓取歧义所需的稳健、可提示感知。</w:t>
      </w:r>
    </w:p>
    <w:p>
      <w:pPr>
        <w:spacing w:line="180" w:lineRule="exact" w:before="0" w:after="0"/>
      </w:pPr>
      <w:r>
        <w:rPr>
          <w:rFonts w:ascii="Times New Roman" w:hAnsi="Times New Roman" w:eastAsia="宋体"/>
          <w:b w:val="0"/>
          <w:i w:val="0"/>
          <w:sz w:val="18"/>
        </w:rPr>
        <w:t xml:space="preserve"> </w:t>
      </w:r>
    </w:p>
    <w:p>
      <w:pPr>
        <w:spacing w:line="360" w:lineRule="auto" w:after="120" w:before="0"/>
        <w:jc w:val="center"/>
      </w:pPr>
      <w:r>
        <w:rPr>
          <w:rFonts w:ascii="Times New Roman" w:hAnsi="Times New Roman" w:eastAsia="宋体"/>
          <w:b w:val="0"/>
          <w:i w:val="0"/>
          <w:sz w:val="24"/>
        </w:rPr>
        <w:t>【插图地址】assets/2.fig2.png</w:t>
      </w:r>
    </w:p>
    <w:p>
      <w:pPr>
        <w:spacing w:line="360" w:lineRule="auto" w:after="0" w:before="0"/>
        <w:jc w:val="center"/>
      </w:pPr>
      <w:r>
        <w:drawing>
          <wp:inline xmlns:a="http://schemas.openxmlformats.org/drawingml/2006/main" xmlns:pic="http://schemas.openxmlformats.org/drawingml/2006/picture">
            <wp:extent cx="5040000" cy="1554392"/>
            <wp:docPr id="2" name="Picture 2"/>
            <wp:cNvGraphicFramePr>
              <a:graphicFrameLocks noChangeAspect="1"/>
            </wp:cNvGraphicFramePr>
            <a:graphic>
              <a:graphicData uri="http://schemas.openxmlformats.org/drawingml/2006/picture">
                <pic:pic>
                  <pic:nvPicPr>
                    <pic:cNvPr id="0" name="fig2.png"/>
                    <pic:cNvPicPr/>
                  </pic:nvPicPr>
                  <pic:blipFill>
                    <a:blip r:embed="rId13"/>
                    <a:stretch>
                      <a:fillRect/>
                    </a:stretch>
                  </pic:blipFill>
                  <pic:spPr>
                    <a:xfrm>
                      <a:off x="0" y="0"/>
                      <a:ext cx="5040000" cy="1554392"/>
                    </a:xfrm>
                    <a:prstGeom prst="rect"/>
                  </pic:spPr>
                </pic:pic>
              </a:graphicData>
            </a:graphic>
          </wp:inline>
        </w:drawing>
      </w:r>
    </w:p>
    <w:p>
      <w:pPr>
        <w:spacing w:line="180" w:lineRule="exact" w:before="0" w:after="0"/>
      </w:pPr>
      <w:r>
        <w:rPr>
          <w:rFonts w:ascii="Times New Roman" w:hAnsi="Times New Roman" w:eastAsia="宋体"/>
          <w:b w:val="0"/>
          <w:i w:val="0"/>
          <w:sz w:val="18"/>
        </w:rPr>
        <w:t xml:space="preserve"> </w:t>
      </w:r>
    </w:p>
    <w:p>
      <w:pPr>
        <w:spacing w:line="360" w:lineRule="auto" w:after="120" w:before="0"/>
        <w:ind w:firstLine="420"/>
      </w:pPr>
      <w:r>
        <w:rPr>
          <w:rFonts w:ascii="Times New Roman" w:hAnsi="Times New Roman" w:eastAsia="宋体"/>
          <w:b/>
          <w:i w:val="0"/>
          <w:sz w:val="24"/>
        </w:rPr>
        <w:t>Fig. 2 / 图 2：</w:t>
      </w:r>
      <w:r>
        <w:rPr>
          <w:rFonts w:ascii="Times New Roman" w:hAnsi="Times New Roman" w:eastAsia="宋体"/>
          <w:b w:val="0"/>
          <w:i w:val="0"/>
          <w:sz w:val="24"/>
        </w:rPr>
        <w:t xml:space="preserve"> SAM2Grasp 架构。用提示引导冻结 SAM2 提取物体中心特征，再送入可训 ACT 策略头。</w:t>
      </w:r>
      <m:oMath>
        <m:r>
          <m:rPr>
            <m:sty m:val="i"/>
          </m:rPr>
          <m:t xml:space="preserve">t</m:t>
        </m:r>
        <m:r>
          <m:rPr>
            <m:sty m:val="p"/>
          </m:rPr>
          <m:t xml:space="preserve">=</m:t>
        </m:r>
        <m:r>
          <m:rPr>
            <m:sty m:val="p"/>
          </m:rPr>
          <m:t xml:space="preserve">0</m:t>
        </m:r>
      </m:oMath>
      <w:r>
        <w:rPr>
          <w:rFonts w:ascii="Times New Roman" w:hAnsi="Times New Roman" w:eastAsia="宋体"/>
          <w:b w:val="0"/>
          <w:i w:val="0"/>
          <w:sz w:val="24"/>
        </w:rPr>
        <w:t xml:space="preserve"> 需要外部提示 </w:t>
      </w:r>
      <m:oMath>
        <m:r>
          <m:rPr>
            <m:sty m:val="i"/>
          </m:rPr>
          <m:t xml:space="preserve">p</m:t>
        </m:r>
      </m:oMath>
      <w:r>
        <w:rPr>
          <w:rFonts w:ascii="Times New Roman" w:hAnsi="Times New Roman" w:eastAsia="宋体"/>
          <w:b w:val="0"/>
          <w:i w:val="0"/>
          <w:sz w:val="24"/>
        </w:rPr>
        <w:t>；</w:t>
      </w:r>
      <m:oMath>
        <m:r>
          <m:rPr>
            <m:sty m:val="i"/>
          </m:rPr>
          <m:t xml:space="preserve">t</m:t>
        </m:r>
        <m:r>
          <m:rPr>
            <m:sty m:val="p"/>
          </m:rPr>
          <m:t xml:space="preserve">&gt;</m:t>
        </m:r>
        <m:r>
          <m:rPr>
            <m:sty m:val="p"/>
          </m:rPr>
          <m:t xml:space="preserve">0</m:t>
        </m:r>
      </m:oMath>
      <w:r>
        <w:rPr>
          <w:rFonts w:ascii="Times New Roman" w:hAnsi="Times New Roman" w:eastAsia="宋体"/>
          <w:b w:val="0"/>
          <w:i w:val="0"/>
          <w:sz w:val="24"/>
        </w:rPr>
        <w:t xml:space="preserve"> 由 SAM2 内部时序记忆自主追踪。该设计在感知阶段消解物体级多模态。</w:t>
      </w:r>
    </w:p>
    <w:p>
      <w:pPr>
        <w:pStyle w:val="Heading2"/>
      </w:pPr>
      <w:r>
        <w:rPr>
          <w:rFonts w:ascii="Times New Roman" w:hAnsi="Times New Roman" w:eastAsia="宋体"/>
          <w:b/>
          <w:i w:val="0"/>
          <w:sz w:val="32"/>
        </w:rPr>
        <w:t>C. Efficient Two-Stage Training Paradigm / 高效两阶段训练</w:t>
      </w:r>
    </w:p>
    <w:p>
      <w:pPr>
        <w:spacing w:line="360" w:lineRule="auto" w:after="120" w:before="0"/>
        <w:ind w:firstLine="420"/>
      </w:pPr>
      <w:r>
        <w:rPr>
          <w:rFonts w:ascii="Times New Roman" w:hAnsi="Times New Roman" w:eastAsia="宋体"/>
          <w:b/>
          <w:i w:val="0"/>
          <w:sz w:val="24"/>
        </w:rPr>
        <w:t>EN:</w:t>
      </w:r>
      <w:r>
        <w:rPr>
          <w:rFonts w:ascii="Times New Roman" w:hAnsi="Times New Roman" w:eastAsia="宋体"/>
          <w:b w:val="0"/>
          <w:i w:val="0"/>
          <w:sz w:val="24"/>
        </w:rPr>
        <w:t xml:space="preserve"> The architectural separation of a frozen backbone and a lightweight head unlocks a highly efficient two-stage training process.</w:t>
      </w:r>
    </w:p>
    <w:p>
      <w:pPr>
        <w:spacing w:line="360" w:lineRule="auto" w:after="120" w:before="0"/>
        <w:ind w:firstLine="420"/>
      </w:pPr>
      <w:r>
        <w:rPr>
          <w:rFonts w:ascii="Times New Roman" w:hAnsi="Times New Roman" w:eastAsia="宋体"/>
          <w:b/>
          <w:i w:val="0"/>
          <w:sz w:val="24"/>
        </w:rPr>
        <w:t>ZH:</w:t>
      </w:r>
      <w:r>
        <w:rPr>
          <w:rFonts w:ascii="Times New Roman" w:hAnsi="Times New Roman" w:eastAsia="宋体"/>
          <w:b w:val="0"/>
          <w:i w:val="0"/>
          <w:sz w:val="24"/>
        </w:rPr>
        <w:t xml:space="preserve"> 冻结骨干与轻量头的架构分离解锁了高效两阶段训练。</w:t>
      </w:r>
    </w:p>
    <w:p>
      <w:pPr>
        <w:spacing w:line="360" w:lineRule="auto" w:after="120" w:before="0"/>
        <w:ind w:firstLine="420"/>
      </w:pPr>
      <w:r>
        <w:rPr>
          <w:rFonts w:ascii="Times New Roman" w:hAnsi="Times New Roman" w:eastAsia="宋体"/>
          <w:b/>
          <w:i w:val="0"/>
          <w:sz w:val="24"/>
        </w:rPr>
        <w:t>EN:</w:t>
      </w:r>
      <w:r>
        <w:rPr>
          <w:rFonts w:ascii="Times New Roman" w:hAnsi="Times New Roman" w:eastAsia="宋体"/>
          <w:b w:val="0"/>
          <w:i w:val="0"/>
          <w:sz w:val="24"/>
        </w:rPr>
        <w:t xml:space="preserve"> </w:t>
      </w:r>
      <w:r>
        <w:rPr>
          <w:rFonts w:ascii="Times New Roman" w:hAnsi="Times New Roman" w:eastAsia="宋体"/>
          <w:b/>
          <w:i w:val="0"/>
          <w:sz w:val="24"/>
        </w:rPr>
        <w:t>Stage 1: Offline Feature Extraction and Caching.</w:t>
      </w:r>
      <w:r>
        <w:rPr>
          <w:rFonts w:ascii="Times New Roman" w:hAnsi="Times New Roman" w:eastAsia="宋体"/>
          <w:b w:val="0"/>
          <w:i w:val="0"/>
          <w:sz w:val="24"/>
        </w:rPr>
        <w:t xml:space="preserve"> Instead of costly end-to-end training, we first process our entire demonstration dataset </w:t>
      </w:r>
      <m:oMath>
        <m:r>
          <m:rPr>
            <m:sty m:val="i"/>
          </m:rPr>
          <m:t xml:space="preserve">D</m:t>
        </m:r>
      </m:oMath>
      <w:r>
        <w:rPr>
          <w:rFonts w:ascii="Times New Roman" w:hAnsi="Times New Roman" w:eastAsia="宋体"/>
          <w:b w:val="0"/>
          <w:i w:val="0"/>
          <w:sz w:val="24"/>
        </w:rPr>
        <w:t xml:space="preserve"> in an offline pass. For each demonstration, we provide the video frames </w:t>
      </w:r>
      <m:oMath>
        <m:r>
          <m:rPr>
            <m:sty m:val="p"/>
          </m:rPr>
          <m:t xml:space="preserve">(</m:t>
        </m:r>
        <m:sSub>
          <m:e>
            <m:r>
              <m:rPr>
                <m:sty m:val="i"/>
              </m:rPr>
              <m:t xml:space="preserve">I</m:t>
            </m:r>
          </m:e>
          <m:sub>
            <m:r>
              <m:rPr>
                <m:sty m:val="p"/>
              </m:rPr>
              <m:t xml:space="preserve">0,</m:t>
            </m:r>
          </m:sub>
        </m:sSub>
        <m:r>
          <m:rPr>
            <m:sty m:val="p"/>
          </m:rPr>
          <m:t xml:space="preserve"> </m:t>
        </m:r>
        <m:r>
          <m:rPr>
            <m:sty m:val="p"/>
          </m:rPr>
          <m:t xml:space="preserve">…</m:t>
        </m:r>
        <m:r>
          <m:rPr>
            <m:sty m:val="p"/>
          </m:rPr>
          <m:t xml:space="preserve">,</m:t>
        </m:r>
        <m:r>
          <m:rPr>
            <m:sty m:val="p"/>
          </m:rPr>
          <m:t xml:space="preserve"> </m:t>
        </m:r>
        <m:sSub>
          <m:e>
            <m:r>
              <m:rPr>
                <m:sty m:val="i"/>
              </m:rPr>
              <m:t xml:space="preserve">I</m:t>
            </m:r>
          </m:e>
          <m:sub>
            <m:r>
              <m:rPr>
                <m:sty m:val="i"/>
              </m:rPr>
              <m:t xml:space="preserve">T</m:t>
            </m:r>
          </m:sub>
        </m:sSub>
      </m:oMath>
      <w:r>
        <w:rPr>
          <w:rFonts w:ascii="Times New Roman" w:hAnsi="Times New Roman" w:eastAsia="宋体"/>
          <w:b w:val="0"/>
          <w:i w:val="0"/>
          <w:sz w:val="24"/>
        </w:rPr>
        <w:t xml:space="preserve"> and the corresponding initial prompt </w:t>
      </w:r>
      <m:oMath>
        <m:r>
          <m:rPr>
            <m:sty m:val="i"/>
          </m:rPr>
          <m:t xml:space="preserve">p</m:t>
        </m:r>
      </m:oMath>
      <w:r>
        <w:rPr>
          <w:rFonts w:ascii="Times New Roman" w:hAnsi="Times New Roman" w:eastAsia="宋体"/>
          <w:b w:val="0"/>
          <w:i w:val="0"/>
          <w:sz w:val="24"/>
        </w:rPr>
        <w:t xml:space="preserve"> to the frozen SAM2 model. We then save the resulting sequence of intermediate features </w:t>
      </w:r>
      <m:oMath>
        <m:r>
          <m:rPr>
            <m:sty m:val="p"/>
          </m:rPr>
          <m:t xml:space="preserve">(</m:t>
        </m:r>
        <m:sSub>
          <m:e>
            <m:r>
              <m:rPr>
                <m:sty m:val="i"/>
              </m:rPr>
              <m:t xml:space="preserve">F</m:t>
            </m:r>
          </m:e>
          <m:sub>
            <m:r>
              <m:rPr>
                <m:sty m:val="p"/>
              </m:rPr>
              <m:t xml:space="preserve">0,</m:t>
            </m:r>
          </m:sub>
        </m:sSub>
        <m:r>
          <m:rPr>
            <m:sty m:val="p"/>
          </m:rPr>
          <m:t xml:space="preserve"> </m:t>
        </m:r>
        <m:r>
          <m:rPr>
            <m:sty m:val="p"/>
          </m:rPr>
          <m:t xml:space="preserve">…</m:t>
        </m:r>
        <m:r>
          <m:rPr>
            <m:sty m:val="p"/>
          </m:rPr>
          <m:t xml:space="preserve">,</m:t>
        </m:r>
        <m:r>
          <m:rPr>
            <m:sty m:val="p"/>
          </m:rPr>
          <m:t xml:space="preserve"> </m:t>
        </m:r>
        <m:sSub>
          <m:e>
            <m:r>
              <m:rPr>
                <m:sty m:val="i"/>
              </m:rPr>
              <m:t xml:space="preserve">F</m:t>
            </m:r>
          </m:e>
          <m:sub>
            <m:r>
              <m:rPr>
                <m:sty m:val="i"/>
              </m:rPr>
              <m:t xml:space="preserve">T</m:t>
            </m:r>
          </m:sub>
        </m:sSub>
      </m:oMath>
      <w:r>
        <w:rPr>
          <w:rFonts w:ascii="Times New Roman" w:hAnsi="Times New Roman" w:eastAsia="宋体"/>
          <w:b w:val="0"/>
          <w:i w:val="0"/>
          <w:sz w:val="24"/>
        </w:rPr>
        <w:t xml:space="preserve"> to disk. This step creates a new, pre-processed dataset </w:t>
      </w:r>
      <m:oMath>
        <m:r>
          <m:rPr>
            <m:sty m:val="i"/>
          </m:rPr>
          <m:t xml:space="preserve">D</m:t>
        </m:r>
        <m:r>
          <m:rPr>
            <m:sty m:val="p"/>
          </m:rPr>
          <m:t xml:space="preserve">'</m:t>
        </m:r>
        <m:r>
          <m:rPr>
            <m:sty m:val="p"/>
          </m:rPr>
          <m:t xml:space="preserve"> </m:t>
        </m:r>
        <m:r>
          <m:rPr>
            <m:sty m:val="p"/>
          </m:rPr>
          <m:t xml:space="preserve">=</m:t>
        </m:r>
        <m:r>
          <m:rPr>
            <m:sty m:val="p"/>
          </m:rPr>
          <m:t xml:space="preserve"> </m:t>
        </m:r>
        <m:r>
          <m:rPr>
            <m:sty m:val="p"/>
          </m:rPr>
          <m:t xml:space="preserve">{</m:t>
        </m:r>
        <m:r>
          <m:rPr>
            <m:sty m:val="p"/>
          </m:rPr>
          <m:t xml:space="preserve">(</m:t>
        </m:r>
        <m:sSub>
          <m:e>
            <m:r>
              <m:rPr>
                <m:sty m:val="i"/>
              </m:rPr>
              <m:t xml:space="preserve">F</m:t>
            </m:r>
          </m:e>
          <m:sub>
            <m:r>
              <m:rPr>
                <m:sty m:val="i"/>
              </m:rPr>
              <m:t xml:space="preserve">t</m:t>
            </m:r>
          </m:sub>
        </m:sSub>
        <m:r>
          <m:rPr>
            <m:sty m:val="p"/>
          </m:rPr>
          <m:t xml:space="preserve">,</m:t>
        </m:r>
        <m:r>
          <m:rPr>
            <m:sty m:val="p"/>
          </m:rPr>
          <m:t xml:space="preserve"> </m:t>
        </m:r>
        <m:sSubSup>
          <m:e>
            <m:r>
              <m:rPr>
                <m:sty m:val="i"/>
              </m:rPr>
              <m:t xml:space="preserve">a</m:t>
            </m:r>
          </m:e>
          <m:sub>
            <m:r>
              <m:rPr>
                <m:sty m:val="i"/>
              </m:rPr>
              <m:t xml:space="preserve">t</m:t>
            </m:r>
          </m:sub>
          <m:sup>
            <m:r>
              <m:rPr>
                <m:sty m:val="p"/>
              </m:rPr>
              <m:t xml:space="preserve">*</m:t>
            </m:r>
          </m:sup>
        </m:sSubSup>
      </m:oMath>
      <w:r>
        <w:rPr>
          <w:rFonts w:ascii="Times New Roman" w:hAnsi="Times New Roman" w:eastAsia="宋体"/>
          <w:b w:val="0"/>
          <w:i w:val="0"/>
          <w:sz w:val="24"/>
        </w:rPr>
        <w:t>, where expert actions are paired directly with high-level, object-aware features.</w:t>
      </w:r>
    </w:p>
    <w:p>
      <w:pPr>
        <w:spacing w:line="360" w:lineRule="auto" w:after="120" w:before="0"/>
        <w:ind w:firstLine="420"/>
      </w:pPr>
      <w:r>
        <w:rPr>
          <w:rFonts w:ascii="Times New Roman" w:hAnsi="Times New Roman" w:eastAsia="宋体"/>
          <w:b/>
          <w:i w:val="0"/>
          <w:sz w:val="24"/>
        </w:rPr>
        <w:t>ZH:</w:t>
      </w:r>
      <w:r>
        <w:rPr>
          <w:rFonts w:ascii="Times New Roman" w:hAnsi="Times New Roman" w:eastAsia="宋体"/>
          <w:b w:val="0"/>
          <w:i w:val="0"/>
          <w:sz w:val="24"/>
        </w:rPr>
        <w:t xml:space="preserve"> </w:t>
      </w:r>
      <w:r>
        <w:rPr>
          <w:rFonts w:ascii="Times New Roman" w:hAnsi="Times New Roman" w:eastAsia="宋体"/>
          <w:b/>
          <w:i w:val="0"/>
          <w:sz w:val="24"/>
        </w:rPr>
        <w:t>阶段 1：离线特征抽取与缓存。</w:t>
      </w:r>
      <w:r>
        <w:rPr>
          <w:rFonts w:ascii="Times New Roman" w:hAnsi="Times New Roman" w:eastAsia="宋体"/>
          <w:b w:val="0"/>
          <w:i w:val="0"/>
          <w:sz w:val="24"/>
        </w:rPr>
        <w:t xml:space="preserve"> 不进行昂贵端到端训练，先对整集演示 </w:t>
      </w:r>
      <m:oMath>
        <m:r>
          <m:rPr>
            <m:sty m:val="i"/>
          </m:rPr>
          <m:t xml:space="preserve">D</m:t>
        </m:r>
      </m:oMath>
      <w:r>
        <w:rPr>
          <w:rFonts w:ascii="Times New Roman" w:hAnsi="Times New Roman" w:eastAsia="宋体"/>
          <w:b w:val="0"/>
          <w:i w:val="0"/>
          <w:sz w:val="24"/>
        </w:rPr>
        <w:t xml:space="preserve"> 做离线前向：对每条演示将帧 </w:t>
      </w:r>
      <m:oMath>
        <m:r>
          <m:rPr>
            <m:sty m:val="p"/>
          </m:rPr>
          <m:t xml:space="preserve">(</m:t>
        </m:r>
        <m:sSub>
          <m:e>
            <m:r>
              <m:rPr>
                <m:sty m:val="i"/>
              </m:rPr>
              <m:t xml:space="preserve">I</m:t>
            </m:r>
          </m:e>
          <m:sub>
            <m:r>
              <m:rPr>
                <m:sty m:val="p"/>
              </m:rPr>
              <m:t xml:space="preserve">0,</m:t>
            </m:r>
          </m:sub>
        </m:sSub>
        <m:r>
          <m:rPr>
            <m:sty m:val="p"/>
          </m:rPr>
          <m:t xml:space="preserve">…</m:t>
        </m:r>
        <m:r>
          <m:rPr>
            <m:sty m:val="p"/>
          </m:rPr>
          <m:t xml:space="preserve">,</m:t>
        </m:r>
        <m:sSub>
          <m:e>
            <m:r>
              <m:rPr>
                <m:sty m:val="i"/>
              </m:rPr>
              <m:t xml:space="preserve">I</m:t>
            </m:r>
          </m:e>
          <m:sub>
            <m:r>
              <m:rPr>
                <m:sty m:val="i"/>
              </m:rPr>
              <m:t xml:space="preserve">T</m:t>
            </m:r>
          </m:sub>
        </m:sSub>
      </m:oMath>
      <w:r>
        <w:rPr>
          <w:rFonts w:ascii="Times New Roman" w:hAnsi="Times New Roman" w:eastAsia="宋体"/>
          <w:b w:val="0"/>
          <w:i w:val="0"/>
          <w:sz w:val="24"/>
        </w:rPr>
        <w:t xml:space="preserve"> 与初始提示 </w:t>
      </w:r>
      <m:oMath>
        <m:r>
          <m:rPr>
            <m:sty m:val="i"/>
          </m:rPr>
          <m:t xml:space="preserve">p</m:t>
        </m:r>
      </m:oMath>
      <w:r>
        <w:rPr>
          <w:rFonts w:ascii="Times New Roman" w:hAnsi="Times New Roman" w:eastAsia="宋体"/>
          <w:b w:val="0"/>
          <w:i w:val="0"/>
          <w:sz w:val="24"/>
        </w:rPr>
        <w:t xml:space="preserve"> 送入冻结 SAM2，把中间特征序列 </w:t>
      </w:r>
      <m:oMath>
        <m:r>
          <m:rPr>
            <m:sty m:val="p"/>
          </m:rPr>
          <m:t xml:space="preserve">(</m:t>
        </m:r>
        <m:sSub>
          <m:e>
            <m:r>
              <m:rPr>
                <m:sty m:val="i"/>
              </m:rPr>
              <m:t xml:space="preserve">F</m:t>
            </m:r>
          </m:e>
          <m:sub>
            <m:r>
              <m:rPr>
                <m:sty m:val="p"/>
              </m:rPr>
              <m:t xml:space="preserve">0,</m:t>
            </m:r>
          </m:sub>
        </m:sSub>
        <m:r>
          <m:rPr>
            <m:sty m:val="p"/>
          </m:rPr>
          <m:t xml:space="preserve">…</m:t>
        </m:r>
        <m:r>
          <m:rPr>
            <m:sty m:val="p"/>
          </m:rPr>
          <m:t xml:space="preserve">,</m:t>
        </m:r>
        <m:sSub>
          <m:e>
            <m:r>
              <m:rPr>
                <m:sty m:val="i"/>
              </m:rPr>
              <m:t xml:space="preserve">F</m:t>
            </m:r>
          </m:e>
          <m:sub>
            <m:r>
              <m:rPr>
                <m:sty m:val="i"/>
              </m:rPr>
              <m:t xml:space="preserve">T</m:t>
            </m:r>
          </m:sub>
        </m:sSub>
      </m:oMath>
      <w:r>
        <w:rPr>
          <w:rFonts w:ascii="Times New Roman" w:hAnsi="Times New Roman" w:eastAsia="宋体"/>
          <w:b w:val="0"/>
          <w:i w:val="0"/>
          <w:sz w:val="24"/>
        </w:rPr>
        <w:t xml:space="preserve"> 存盘，得到预处理数据集 </w:t>
      </w:r>
      <m:oMath>
        <m:r>
          <m:rPr>
            <m:sty m:val="i"/>
          </m:rPr>
          <m:t xml:space="preserve">D</m:t>
        </m:r>
        <m:r>
          <m:rPr>
            <m:sty m:val="p"/>
          </m:rPr>
          <m:t xml:space="preserve">'</m:t>
        </m:r>
        <m:r>
          <m:rPr>
            <m:sty m:val="p"/>
          </m:rPr>
          <m:t xml:space="preserve">=</m:t>
        </m:r>
        <m:r>
          <m:rPr>
            <m:sty m:val="p"/>
          </m:rPr>
          <m:t xml:space="preserve">{</m:t>
        </m:r>
        <m:r>
          <m:rPr>
            <m:sty m:val="p"/>
          </m:rPr>
          <m:t xml:space="preserve">(</m:t>
        </m:r>
        <m:sSub>
          <m:e>
            <m:r>
              <m:rPr>
                <m:sty m:val="i"/>
              </m:rPr>
              <m:t xml:space="preserve">F</m:t>
            </m:r>
          </m:e>
          <m:sub>
            <m:r>
              <m:rPr>
                <m:sty m:val="i"/>
              </m:rPr>
              <m:t xml:space="preserve">t</m:t>
            </m:r>
          </m:sub>
        </m:sSub>
        <m:r>
          <m:rPr>
            <m:sty m:val="p"/>
          </m:rPr>
          <m:t xml:space="preserve">,</m:t>
        </m:r>
        <m:sSubSup>
          <m:e>
            <m:r>
              <m:rPr>
                <m:sty m:val="i"/>
              </m:rPr>
              <m:t xml:space="preserve">a</m:t>
            </m:r>
          </m:e>
          <m:sub>
            <m:r>
              <m:rPr>
                <m:sty m:val="i"/>
              </m:rPr>
              <m:t xml:space="preserve">t</m:t>
            </m:r>
          </m:sub>
          <m:sup>
            <m:r>
              <m:rPr>
                <m:sty m:val="p"/>
              </m:rPr>
              <m:t xml:space="preserve">*</m:t>
            </m:r>
          </m:sup>
        </m:sSubSup>
      </m:oMath>
      <w:r>
        <w:rPr>
          <w:rFonts w:ascii="Times New Roman" w:hAnsi="Times New Roman" w:eastAsia="宋体"/>
          <w:b w:val="0"/>
          <w:i w:val="0"/>
          <w:sz w:val="24"/>
        </w:rPr>
        <w:t>，使专家动作直接与高层物体感知特征配对。</w:t>
      </w:r>
    </w:p>
    <w:p>
      <w:pPr>
        <w:spacing w:line="360" w:lineRule="auto" w:after="120" w:before="0"/>
        <w:ind w:firstLine="420"/>
      </w:pPr>
      <w:r>
        <w:rPr>
          <w:rFonts w:ascii="Times New Roman" w:hAnsi="Times New Roman" w:eastAsia="宋体"/>
          <w:b/>
          <w:i w:val="0"/>
          <w:sz w:val="24"/>
        </w:rPr>
        <w:t>EN:</w:t>
      </w:r>
      <w:r>
        <w:rPr>
          <w:rFonts w:ascii="Times New Roman" w:hAnsi="Times New Roman" w:eastAsia="宋体"/>
          <w:b w:val="0"/>
          <w:i w:val="0"/>
          <w:sz w:val="24"/>
        </w:rPr>
        <w:t xml:space="preserve"> </w:t>
      </w:r>
      <w:r>
        <w:rPr>
          <w:rFonts w:ascii="Times New Roman" w:hAnsi="Times New Roman" w:eastAsia="宋体"/>
          <w:b/>
          <w:i w:val="0"/>
          <w:sz w:val="24"/>
        </w:rPr>
        <w:t>Stage 2: Action Head Training.</w:t>
      </w:r>
      <w:r>
        <w:rPr>
          <w:rFonts w:ascii="Times New Roman" w:hAnsi="Times New Roman" w:eastAsia="宋体"/>
          <w:b w:val="0"/>
          <w:i w:val="0"/>
          <w:sz w:val="24"/>
        </w:rPr>
        <w:t xml:space="preserve"> With the pre-computed dataset </w:t>
      </w:r>
      <m:oMath>
        <m:r>
          <m:rPr>
            <m:sty m:val="i"/>
          </m:rPr>
          <m:t xml:space="preserve">D</m:t>
        </m:r>
        <m:r>
          <m:rPr>
            <m:sty m:val="p"/>
          </m:rPr>
          <m:t xml:space="preserve">'</m:t>
        </m:r>
      </m:oMath>
      <w:r>
        <w:rPr>
          <w:rFonts w:ascii="Times New Roman" w:hAnsi="Times New Roman" w:eastAsia="宋体"/>
          <w:b w:val="0"/>
          <w:i w:val="0"/>
          <w:sz w:val="24"/>
        </w:rPr>
        <w:t xml:space="preserve">, training becomes a simple supervised learning problem. We train only the parameters </w:t>
      </w:r>
      <m:oMath>
        <m:r>
          <m:rPr>
            <m:sty m:val="p"/>
          </m:rPr>
          <m:t xml:space="preserve">θ</m:t>
        </m:r>
      </m:oMath>
      <w:r>
        <w:rPr>
          <w:rFonts w:ascii="Times New Roman" w:hAnsi="Times New Roman" w:eastAsia="宋体"/>
          <w:b w:val="0"/>
          <w:i w:val="0"/>
          <w:sz w:val="24"/>
        </w:rPr>
        <w:t xml:space="preserve"> of the action head </w:t>
      </w:r>
      <m:oMath>
        <m:sSub>
          <m:e>
            <m:r>
              <m:rPr>
                <m:sty m:val="i"/>
              </m:rPr>
              <m:t xml:space="preserve">h</m:t>
            </m:r>
          </m:e>
          <m:sub>
            <m:r>
              <m:rPr>
                <m:sty m:val="i"/>
              </m:rPr>
              <m:t xml:space="preserve">action</m:t>
            </m:r>
          </m:sub>
        </m:sSub>
      </m:oMath>
      <w:r>
        <w:rPr>
          <w:rFonts w:ascii="Times New Roman" w:hAnsi="Times New Roman" w:eastAsia="宋体"/>
          <w:b w:val="0"/>
          <w:i w:val="0"/>
          <w:sz w:val="24"/>
        </w:rPr>
        <w:t xml:space="preserve"> to minimize a regression loss, such as the L2 norm (MSE), between the predicted action </w:t>
      </w:r>
      <m:oMath>
        <m:sSub>
          <m:e>
            <m:r>
              <m:rPr>
                <m:sty m:val="i"/>
              </m:rPr>
              <m:t xml:space="preserve">a</m:t>
            </m:r>
          </m:e>
          <m:sub>
            <m:r>
              <m:rPr>
                <m:sty m:val="i"/>
              </m:rPr>
              <m:t xml:space="preserve">t</m:t>
            </m:r>
          </m:sub>
        </m:sSub>
        <m:r>
          <m:rPr>
            <m:sty m:val="p"/>
          </m:rPr>
          <m:t xml:space="preserve"> </m:t>
        </m:r>
        <m:r>
          <m:rPr>
            <m:sty m:val="p"/>
          </m:rPr>
          <m:t xml:space="preserve">=</m:t>
        </m:r>
        <m:r>
          <m:rPr>
            <m:sty m:val="p"/>
          </m:rPr>
          <m:t xml:space="preserve"> </m:t>
        </m:r>
        <m:sSub>
          <m:e>
            <m:r>
              <m:rPr>
                <m:sty m:val="i"/>
              </m:rPr>
              <m:t xml:space="preserve">h</m:t>
            </m:r>
          </m:e>
          <m:sub>
            <m:r>
              <m:rPr>
                <m:sty m:val="i"/>
              </m:rPr>
              <m:t xml:space="preserve">action</m:t>
            </m:r>
          </m:sub>
        </m:sSub>
        <m:r>
          <m:rPr>
            <m:sty m:val="p"/>
          </m:rPr>
          <m:t xml:space="preserve">(</m:t>
        </m:r>
        <m:sSub>
          <m:e>
            <m:r>
              <m:rPr>
                <m:sty m:val="i"/>
              </m:rPr>
              <m:t xml:space="preserve">F</m:t>
            </m:r>
          </m:e>
          <m:sub>
            <m:r>
              <m:rPr>
                <m:sty m:val="i"/>
              </m:rPr>
              <m:t xml:space="preserve">t</m:t>
            </m:r>
          </m:sub>
        </m:sSub>
        <m:r>
          <m:rPr>
            <m:sty m:val="p"/>
          </m:rPr>
          <m:t xml:space="preserve">;</m:t>
        </m:r>
        <m:r>
          <m:rPr>
            <m:sty m:val="p"/>
          </m:rPr>
          <m:t xml:space="preserve"> </m:t>
        </m:r>
        <m:r>
          <m:rPr>
            <m:sty m:val="p"/>
          </m:rPr>
          <m:t xml:space="preserve">θ</m:t>
        </m:r>
      </m:oMath>
      <w:r>
        <w:rPr>
          <w:rFonts w:ascii="Times New Roman" w:hAnsi="Times New Roman" w:eastAsia="宋体"/>
          <w:b w:val="0"/>
          <w:i w:val="0"/>
          <w:sz w:val="24"/>
        </w:rPr>
        <w:t xml:space="preserve"> and the ground-truth expert action </w:t>
      </w:r>
      <m:oMath>
        <m:sSubSup>
          <m:e>
            <m:r>
              <m:rPr>
                <m:sty m:val="i"/>
              </m:rPr>
              <m:t xml:space="preserve">a</m:t>
            </m:r>
          </m:e>
          <m:sub>
            <m:r>
              <m:rPr>
                <m:sty m:val="i"/>
              </m:rPr>
              <m:t xml:space="preserve">t</m:t>
            </m:r>
          </m:sub>
          <m:sup>
            <m:r>
              <m:rPr>
                <m:sty m:val="p"/>
              </m:rPr>
              <m:t xml:space="preserve">*</m:t>
            </m:r>
          </m:sup>
        </m:sSubSup>
      </m:oMath>
      <w:r>
        <w:rPr>
          <w:rFonts w:ascii="Times New Roman" w:hAnsi="Times New Roman" w:eastAsia="宋体"/>
          <w:b w:val="0"/>
          <w:i w:val="0"/>
          <w:sz w:val="24"/>
        </w:rPr>
        <w:t>. The loss function is given by:</w:t>
      </w:r>
    </w:p>
    <w:p>
      <w:pPr>
        <w:spacing w:line="360" w:lineRule="auto" w:after="120" w:before="0"/>
        <w:jc w:val="center"/>
      </w:pPr>
      <m:oMathPara>
        <m:oMath>
          <m:r>
            <m:rPr>
              <m:sty m:val="p"/>
            </m:rPr>
            <m:t xml:space="preserve">\mathcal</m:t>
          </m:r>
          <m:r>
            <m:rPr>
              <m:sty m:val="i"/>
            </m:rPr>
            <m:t xml:space="preserve">L</m:t>
          </m:r>
          <m:r>
            <m:rPr>
              <m:sty m:val="p"/>
            </m:rPr>
            <m:t xml:space="preserve">(</m:t>
          </m:r>
          <m:r>
            <m:rPr>
              <m:sty m:val="p"/>
            </m:rPr>
            <m:t xml:space="preserve">θ</m:t>
          </m:r>
        </m:oMath>
      </m:oMathPara>
    </w:p>
    <w:p>
      <w:pPr>
        <w:spacing w:line="360" w:lineRule="auto" w:after="120" w:before="0"/>
        <w:ind w:firstLine="420"/>
      </w:pPr>
      <w:r>
        <w:rPr>
          <w:rFonts w:ascii="Times New Roman" w:hAnsi="Times New Roman" w:eastAsia="宋体"/>
          <w:b/>
          <w:i w:val="0"/>
          <w:sz w:val="24"/>
        </w:rPr>
        <w:t>ZH:</w:t>
      </w:r>
      <w:r>
        <w:rPr>
          <w:rFonts w:ascii="Times New Roman" w:hAnsi="Times New Roman" w:eastAsia="宋体"/>
          <w:b w:val="0"/>
          <w:i w:val="0"/>
          <w:sz w:val="24"/>
        </w:rPr>
        <w:t xml:space="preserve"> </w:t>
      </w:r>
      <w:r>
        <w:rPr>
          <w:rFonts w:ascii="Times New Roman" w:hAnsi="Times New Roman" w:eastAsia="宋体"/>
          <w:b/>
          <w:i w:val="0"/>
          <w:sz w:val="24"/>
        </w:rPr>
        <w:t>阶段 2：动作头训练。</w:t>
      </w:r>
      <w:r>
        <w:rPr>
          <w:rFonts w:ascii="Times New Roman" w:hAnsi="Times New Roman" w:eastAsia="宋体"/>
          <w:b w:val="0"/>
          <w:i w:val="0"/>
          <w:sz w:val="24"/>
        </w:rPr>
        <w:t xml:space="preserve"> 在预计算数据集 </w:t>
      </w:r>
      <m:oMath>
        <m:r>
          <m:rPr>
            <m:sty m:val="i"/>
          </m:rPr>
          <m:t xml:space="preserve">D</m:t>
        </m:r>
        <m:r>
          <m:rPr>
            <m:sty m:val="p"/>
          </m:rPr>
          <m:t xml:space="preserve">'</m:t>
        </m:r>
      </m:oMath>
      <w:r>
        <w:rPr>
          <w:rFonts w:ascii="Times New Roman" w:hAnsi="Times New Roman" w:eastAsia="宋体"/>
          <w:b w:val="0"/>
          <w:i w:val="0"/>
          <w:sz w:val="24"/>
        </w:rPr>
        <w:t xml:space="preserve"> 上，训练退化为简单监督学习：只训练动作头 </w:t>
      </w:r>
      <m:oMath>
        <m:sSub>
          <m:e>
            <m:r>
              <m:rPr>
                <m:sty m:val="i"/>
              </m:rPr>
              <m:t xml:space="preserve">h</m:t>
            </m:r>
          </m:e>
          <m:sub>
            <m:r>
              <m:rPr>
                <m:sty m:val="i"/>
              </m:rPr>
              <m:t xml:space="preserve">action</m:t>
            </m:r>
          </m:sub>
        </m:sSub>
      </m:oMath>
      <w:r>
        <w:rPr>
          <w:rFonts w:ascii="Times New Roman" w:hAnsi="Times New Roman" w:eastAsia="宋体"/>
          <w:b w:val="0"/>
          <w:i w:val="0"/>
          <w:sz w:val="24"/>
        </w:rPr>
        <w:t xml:space="preserve"> 的参数 </w:t>
      </w:r>
      <m:oMath>
        <m:r>
          <m:rPr>
            <m:sty m:val="p"/>
          </m:rPr>
          <m:t xml:space="preserve">θ</m:t>
        </m:r>
      </m:oMath>
      <w:r>
        <w:rPr>
          <w:rFonts w:ascii="Times New Roman" w:hAnsi="Times New Roman" w:eastAsia="宋体"/>
          <w:b w:val="0"/>
          <w:i w:val="0"/>
          <w:sz w:val="24"/>
        </w:rPr>
        <w:t xml:space="preserve">，最小化预测动作 </w:t>
      </w:r>
      <m:oMath>
        <m:sSub>
          <m:e>
            <m:r>
              <m:rPr>
                <m:sty m:val="i"/>
              </m:rPr>
              <m:t xml:space="preserve">a</m:t>
            </m:r>
          </m:e>
          <m:sub>
            <m:r>
              <m:rPr>
                <m:sty m:val="i"/>
              </m:rPr>
              <m:t xml:space="preserve">t</m:t>
            </m:r>
          </m:sub>
        </m:sSub>
        <m:r>
          <m:rPr>
            <m:sty m:val="p"/>
          </m:rPr>
          <m:t xml:space="preserve">=</m:t>
        </m:r>
        <m:sSub>
          <m:e>
            <m:r>
              <m:rPr>
                <m:sty m:val="i"/>
              </m:rPr>
              <m:t xml:space="preserve">h</m:t>
            </m:r>
          </m:e>
          <m:sub>
            <m:r>
              <m:rPr>
                <m:sty m:val="i"/>
              </m:rPr>
              <m:t xml:space="preserve">action</m:t>
            </m:r>
          </m:sub>
        </m:sSub>
        <m:r>
          <m:rPr>
            <m:sty m:val="p"/>
          </m:rPr>
          <m:t xml:space="preserve">(</m:t>
        </m:r>
        <m:sSub>
          <m:e>
            <m:r>
              <m:rPr>
                <m:sty m:val="i"/>
              </m:rPr>
              <m:t xml:space="preserve">F</m:t>
            </m:r>
          </m:e>
          <m:sub>
            <m:r>
              <m:rPr>
                <m:sty m:val="i"/>
              </m:rPr>
              <m:t xml:space="preserve">t</m:t>
            </m:r>
          </m:sub>
        </m:sSub>
        <m:r>
          <m:rPr>
            <m:sty m:val="p"/>
          </m:rPr>
          <m:t xml:space="preserve">;</m:t>
        </m:r>
        <m:r>
          <m:rPr>
            <m:sty m:val="p"/>
          </m:rPr>
          <m:t xml:space="preserve">θ</m:t>
        </m:r>
      </m:oMath>
      <w:r>
        <w:rPr>
          <w:rFonts w:ascii="Times New Roman" w:hAnsi="Times New Roman" w:eastAsia="宋体"/>
          <w:b w:val="0"/>
          <w:i w:val="0"/>
          <w:sz w:val="24"/>
        </w:rPr>
        <w:t xml:space="preserve"> 与专家动作 </w:t>
      </w:r>
      <m:oMath>
        <m:sSubSup>
          <m:e>
            <m:r>
              <m:rPr>
                <m:sty m:val="i"/>
              </m:rPr>
              <m:t xml:space="preserve">a</m:t>
            </m:r>
          </m:e>
          <m:sub>
            <m:r>
              <m:rPr>
                <m:sty m:val="i"/>
              </m:rPr>
              <m:t xml:space="preserve">t</m:t>
            </m:r>
          </m:sub>
          <m:sup>
            <m:r>
              <m:rPr>
                <m:sty m:val="p"/>
              </m:rPr>
              <m:t xml:space="preserve">*</m:t>
            </m:r>
          </m:sup>
        </m:sSubSup>
      </m:oMath>
      <w:r>
        <w:rPr>
          <w:rFonts w:ascii="Times New Roman" w:hAnsi="Times New Roman" w:eastAsia="宋体"/>
          <w:b w:val="0"/>
          <w:i w:val="0"/>
          <w:sz w:val="24"/>
        </w:rPr>
        <w:t xml:space="preserve"> 之间的回归损失（如 L2 / MSE）。损失函数见上式 (1)。</w:t>
      </w:r>
    </w:p>
    <w:p>
      <w:pPr>
        <w:spacing w:line="360" w:lineRule="auto" w:after="120" w:before="0"/>
        <w:ind w:firstLine="420"/>
      </w:pPr>
      <w:r>
        <w:rPr>
          <w:rFonts w:ascii="Times New Roman" w:hAnsi="Times New Roman" w:eastAsia="宋体"/>
          <w:b/>
          <w:i w:val="0"/>
          <w:sz w:val="24"/>
        </w:rPr>
        <w:t>EN:</w:t>
      </w:r>
      <w:r>
        <w:rPr>
          <w:rFonts w:ascii="Times New Roman" w:hAnsi="Times New Roman" w:eastAsia="宋体"/>
          <w:b w:val="0"/>
          <w:i w:val="0"/>
          <w:sz w:val="24"/>
        </w:rPr>
        <w:t xml:space="preserve"> This training paradigm provides significant advantages:</w:t>
      </w:r>
    </w:p>
    <w:p>
      <w:pPr>
        <w:spacing w:line="360" w:lineRule="auto" w:after="120" w:before="0"/>
        <w:ind w:left="420"/>
      </w:pPr>
      <w:r>
        <w:rPr>
          <w:rFonts w:ascii="Times New Roman" w:hAnsi="Times New Roman" w:eastAsia="宋体"/>
          <w:b w:val="0"/>
          <w:i w:val="0"/>
          <w:sz w:val="24"/>
        </w:rPr>
        <w:t xml:space="preserve">1. </w:t>
      </w:r>
      <w:r>
        <w:rPr>
          <w:rFonts w:ascii="Times New Roman" w:hAnsi="Times New Roman" w:eastAsia="宋体"/>
          <w:b/>
          <w:i w:val="0"/>
          <w:sz w:val="24"/>
        </w:rPr>
        <w:t>Speed:</w:t>
      </w:r>
      <w:r>
        <w:rPr>
          <w:rFonts w:ascii="Times New Roman" w:hAnsi="Times New Roman" w:eastAsia="宋体"/>
          <w:b w:val="0"/>
          <w:i w:val="0"/>
          <w:sz w:val="24"/>
        </w:rPr>
        <w:t xml:space="preserve"> Training a lightweight policy head (even a Transformer-based one like ACT) on pre-computed features is orders of magnitude faster than end-to-end training of the full visuomotor system.</w:t>
      </w:r>
    </w:p>
    <w:p>
      <w:pPr>
        <w:spacing w:line="360" w:lineRule="auto" w:after="120" w:before="0"/>
        <w:ind w:left="420"/>
      </w:pPr>
      <w:r>
        <w:rPr>
          <w:rFonts w:ascii="Times New Roman" w:hAnsi="Times New Roman" w:eastAsia="宋体"/>
          <w:b w:val="0"/>
          <w:i w:val="0"/>
          <w:sz w:val="24"/>
        </w:rPr>
        <w:t xml:space="preserve">2. </w:t>
      </w:r>
      <w:r>
        <w:rPr>
          <w:rFonts w:ascii="Times New Roman" w:hAnsi="Times New Roman" w:eastAsia="宋体"/>
          <w:b/>
          <w:i w:val="0"/>
          <w:sz w:val="24"/>
        </w:rPr>
        <w:t>Efficiency:</w:t>
      </w:r>
      <w:r>
        <w:rPr>
          <w:rFonts w:ascii="Times New Roman" w:hAnsi="Times New Roman" w:eastAsia="宋体"/>
          <w:b w:val="0"/>
          <w:i w:val="0"/>
          <w:sz w:val="24"/>
        </w:rPr>
        <w:t xml:space="preserve"> It dramatically lowers the hardware requirements (VRAM, compute), making the approach highly accessible.</w:t>
      </w:r>
    </w:p>
    <w:p>
      <w:pPr>
        <w:spacing w:line="360" w:lineRule="auto" w:after="120" w:before="0"/>
        <w:ind w:left="420"/>
      </w:pPr>
      <w:r>
        <w:rPr>
          <w:rFonts w:ascii="Times New Roman" w:hAnsi="Times New Roman" w:eastAsia="宋体"/>
          <w:b w:val="0"/>
          <w:i w:val="0"/>
          <w:sz w:val="24"/>
        </w:rPr>
        <w:t xml:space="preserve">3. </w:t>
      </w:r>
      <w:r>
        <w:rPr>
          <w:rFonts w:ascii="Times New Roman" w:hAnsi="Times New Roman" w:eastAsia="宋体"/>
          <w:b/>
          <w:i w:val="0"/>
          <w:sz w:val="24"/>
        </w:rPr>
        <w:t>Stability:</w:t>
      </w:r>
      <w:r>
        <w:rPr>
          <w:rFonts w:ascii="Times New Roman" w:hAnsi="Times New Roman" w:eastAsia="宋体"/>
          <w:b w:val="0"/>
          <w:i w:val="0"/>
          <w:sz w:val="24"/>
        </w:rPr>
        <w:t xml:space="preserve"> It preserves the powerful, general-purpose knowledge of the foundation model by keeping its weights frozen, preventing catastrophic forgetting or performance degradation due to overfitting on small robotics datasets.</w:t>
      </w:r>
    </w:p>
    <w:p>
      <w:pPr>
        <w:spacing w:line="360" w:lineRule="auto" w:after="120" w:before="0"/>
        <w:ind w:firstLine="420"/>
      </w:pPr>
      <w:r>
        <w:rPr>
          <w:rFonts w:ascii="Times New Roman" w:hAnsi="Times New Roman" w:eastAsia="宋体"/>
          <w:b/>
          <w:i w:val="0"/>
          <w:sz w:val="24"/>
        </w:rPr>
        <w:t>ZH:</w:t>
      </w:r>
      <w:r>
        <w:rPr>
          <w:rFonts w:ascii="Times New Roman" w:hAnsi="Times New Roman" w:eastAsia="宋体"/>
          <w:b w:val="0"/>
          <w:i w:val="0"/>
          <w:sz w:val="24"/>
        </w:rPr>
        <w:t xml:space="preserve"> 该训练范式有显著优势：</w:t>
      </w:r>
    </w:p>
    <w:p>
      <w:pPr>
        <w:spacing w:line="360" w:lineRule="auto" w:after="120" w:before="0"/>
        <w:ind w:left="420"/>
      </w:pPr>
      <w:r>
        <w:rPr>
          <w:rFonts w:ascii="Times New Roman" w:hAnsi="Times New Roman" w:eastAsia="宋体"/>
          <w:b w:val="0"/>
          <w:i w:val="0"/>
          <w:sz w:val="24"/>
        </w:rPr>
        <w:t xml:space="preserve">1. </w:t>
      </w:r>
      <w:r>
        <w:rPr>
          <w:rFonts w:ascii="Times New Roman" w:hAnsi="Times New Roman" w:eastAsia="宋体"/>
          <w:b/>
          <w:i w:val="0"/>
          <w:sz w:val="24"/>
        </w:rPr>
        <w:t>速度：</w:t>
      </w:r>
      <w:r>
        <w:rPr>
          <w:rFonts w:ascii="Times New Roman" w:hAnsi="Times New Roman" w:eastAsia="宋体"/>
          <w:b w:val="0"/>
          <w:i w:val="0"/>
          <w:sz w:val="24"/>
        </w:rPr>
        <w:t xml:space="preserve"> 在预计算特征上训练轻量策略头（即便是 ACT 一类 Transformer）比端到端训练整套视觉运动系统快几个数量级。</w:t>
      </w:r>
    </w:p>
    <w:p>
      <w:pPr>
        <w:spacing w:line="360" w:lineRule="auto" w:after="120" w:before="0"/>
        <w:ind w:left="420"/>
      </w:pPr>
      <w:r>
        <w:rPr>
          <w:rFonts w:ascii="Times New Roman" w:hAnsi="Times New Roman" w:eastAsia="宋体"/>
          <w:b w:val="0"/>
          <w:i w:val="0"/>
          <w:sz w:val="24"/>
        </w:rPr>
        <w:t xml:space="preserve">2. </w:t>
      </w:r>
      <w:r>
        <w:rPr>
          <w:rFonts w:ascii="Times New Roman" w:hAnsi="Times New Roman" w:eastAsia="宋体"/>
          <w:b/>
          <w:i w:val="0"/>
          <w:sz w:val="24"/>
        </w:rPr>
        <w:t>效率：</w:t>
      </w:r>
      <w:r>
        <w:rPr>
          <w:rFonts w:ascii="Times New Roman" w:hAnsi="Times New Roman" w:eastAsia="宋体"/>
          <w:b w:val="0"/>
          <w:i w:val="0"/>
          <w:sz w:val="24"/>
        </w:rPr>
        <w:t xml:space="preserve"> 大幅降低显存与算力需求，更易落地。</w:t>
      </w:r>
    </w:p>
    <w:p>
      <w:pPr>
        <w:spacing w:line="360" w:lineRule="auto" w:after="120" w:before="0"/>
        <w:ind w:left="420"/>
      </w:pPr>
      <w:r>
        <w:rPr>
          <w:rFonts w:ascii="Times New Roman" w:hAnsi="Times New Roman" w:eastAsia="宋体"/>
          <w:b w:val="0"/>
          <w:i w:val="0"/>
          <w:sz w:val="24"/>
        </w:rPr>
        <w:t xml:space="preserve">3. </w:t>
      </w:r>
      <w:r>
        <w:rPr>
          <w:rFonts w:ascii="Times New Roman" w:hAnsi="Times New Roman" w:eastAsia="宋体"/>
          <w:b/>
          <w:i w:val="0"/>
          <w:sz w:val="24"/>
        </w:rPr>
        <w:t>稳定性：</w:t>
      </w:r>
      <w:r>
        <w:rPr>
          <w:rFonts w:ascii="Times New Roman" w:hAnsi="Times New Roman" w:eastAsia="宋体"/>
          <w:b w:val="0"/>
          <w:i w:val="0"/>
          <w:sz w:val="24"/>
        </w:rPr>
        <w:t xml:space="preserve"> 冻结基础模型权重，保留其通用知识，避免在小规模机器人数据上过拟合导致的灾难性遗忘或性能退化。</w:t>
      </w:r>
    </w:p>
    <w:p>
      <w:pPr>
        <w:pStyle w:val="Heading2"/>
      </w:pPr>
      <w:r>
        <w:rPr>
          <w:rFonts w:ascii="Times New Roman" w:hAnsi="Times New Roman" w:eastAsia="宋体"/>
          <w:b/>
          <w:i w:val="0"/>
          <w:sz w:val="32"/>
        </w:rPr>
        <w:t>D. Asynchronous Inference and Grasp Execution / 异步推理与抓取执行</w:t>
      </w:r>
    </w:p>
    <w:p>
      <w:pPr>
        <w:spacing w:line="360" w:lineRule="auto" w:after="120" w:before="0"/>
        <w:ind w:firstLine="420"/>
      </w:pPr>
      <w:r>
        <w:rPr>
          <w:rFonts w:ascii="Times New Roman" w:hAnsi="Times New Roman" w:eastAsia="宋体"/>
          <w:b/>
          <w:i w:val="0"/>
          <w:sz w:val="24"/>
        </w:rPr>
        <w:t>EN:</w:t>
      </w:r>
      <w:r>
        <w:rPr>
          <w:rFonts w:ascii="Times New Roman" w:hAnsi="Times New Roman" w:eastAsia="宋体"/>
          <w:b w:val="0"/>
          <w:i w:val="0"/>
          <w:sz w:val="24"/>
        </w:rPr>
        <w:t xml:space="preserve"> To achieve highly reactive and smooth control, we employ a sophisticated asynchronous execution strategy, inspired by the temporal ensembling technique proposed by ACT. In contrast to the original ACT implementation—which operates synchronously—our approach explicitly decouples the policy inference latency from the robot’s real-time control loop by running two concurrent threads: a high-frequency Robot Control Thread and a lower-frequency Policy Inference Thread, communicating via a shared, time-indexed action queue.</w:t>
      </w:r>
    </w:p>
    <w:p>
      <w:pPr>
        <w:spacing w:line="360" w:lineRule="auto" w:after="120" w:before="0"/>
        <w:ind w:firstLine="420"/>
      </w:pPr>
      <w:r>
        <w:rPr>
          <w:rFonts w:ascii="Times New Roman" w:hAnsi="Times New Roman" w:eastAsia="宋体"/>
          <w:b/>
          <w:i w:val="0"/>
          <w:sz w:val="24"/>
        </w:rPr>
        <w:t>ZH:</w:t>
      </w:r>
      <w:r>
        <w:rPr>
          <w:rFonts w:ascii="Times New Roman" w:hAnsi="Times New Roman" w:eastAsia="宋体"/>
          <w:b w:val="0"/>
          <w:i w:val="0"/>
          <w:sz w:val="24"/>
        </w:rPr>
        <w:t xml:space="preserve"> 为实现高响应、平滑控制，我们采用受 ACT 时序集成启发的异步执行策略。与原版 ACT 同步运行不同，本方法用两个并发线程显式解耦策略推理延迟与机器人实时控制环：高频</w:t>
      </w:r>
      <w:r>
        <w:rPr>
          <w:rFonts w:ascii="Times New Roman" w:hAnsi="Times New Roman" w:eastAsia="宋体"/>
          <w:b/>
          <w:i w:val="0"/>
          <w:sz w:val="24"/>
        </w:rPr>
        <w:t>机器人控制线程</w:t>
      </w:r>
      <w:r>
        <w:rPr>
          <w:rFonts w:ascii="Times New Roman" w:hAnsi="Times New Roman" w:eastAsia="宋体"/>
          <w:b w:val="0"/>
          <w:i w:val="0"/>
          <w:sz w:val="24"/>
        </w:rPr>
        <w:t>与较低频</w:t>
      </w:r>
      <w:r>
        <w:rPr>
          <w:rFonts w:ascii="Times New Roman" w:hAnsi="Times New Roman" w:eastAsia="宋体"/>
          <w:b/>
          <w:i w:val="0"/>
          <w:sz w:val="24"/>
        </w:rPr>
        <w:t>策略推理线程</w:t>
      </w:r>
      <w:r>
        <w:rPr>
          <w:rFonts w:ascii="Times New Roman" w:hAnsi="Times New Roman" w:eastAsia="宋体"/>
          <w:b w:val="0"/>
          <w:i w:val="0"/>
          <w:sz w:val="24"/>
        </w:rPr>
        <w:t>，经共享的时间索引动作队列通信。</w:t>
      </w:r>
    </w:p>
    <w:p>
      <w:pPr>
        <w:spacing w:line="360" w:lineRule="auto" w:after="120" w:before="0"/>
        <w:ind w:firstLine="420"/>
      </w:pPr>
      <w:r>
        <w:rPr>
          <w:rFonts w:ascii="Times New Roman" w:hAnsi="Times New Roman" w:eastAsia="宋体"/>
          <w:b/>
          <w:i w:val="0"/>
          <w:sz w:val="24"/>
        </w:rPr>
        <w:t>EN:</w:t>
      </w:r>
      <w:r>
        <w:rPr>
          <w:rFonts w:ascii="Times New Roman" w:hAnsi="Times New Roman" w:eastAsia="宋体"/>
          <w:b w:val="0"/>
          <w:i w:val="0"/>
          <w:sz w:val="24"/>
        </w:rPr>
        <w:t xml:space="preserve"> </w:t>
      </w:r>
      <w:r>
        <w:rPr>
          <w:rFonts w:ascii="Times New Roman" w:hAnsi="Times New Roman" w:eastAsia="宋体"/>
          <w:b/>
          <w:i w:val="0"/>
          <w:sz w:val="24"/>
        </w:rPr>
        <w:t>a) Policy Inference Thread.</w:t>
      </w:r>
      <w:r>
        <w:rPr>
          <w:rFonts w:ascii="Times New Roman" w:hAnsi="Times New Roman" w:eastAsia="宋体"/>
          <w:b w:val="0"/>
          <w:i w:val="0"/>
          <w:sz w:val="24"/>
        </w:rPr>
        <w:t xml:space="preserve"> Operating at a moderate rate (e.g., </w:t>
      </w:r>
      <m:oMath>
        <m:sSub>
          <m:e>
            <m:r>
              <m:rPr>
                <m:sty m:val="i"/>
              </m:rPr>
              <m:t xml:space="preserve">f</m:t>
            </m:r>
          </m:e>
          <m:sub>
            <m:r>
              <m:rPr>
                <m:sty m:val="i"/>
              </m:rPr>
              <m:t xml:space="preserve">p</m:t>
            </m:r>
          </m:sub>
        </m:sSub>
        <m:r>
          <m:rPr>
            <m:sty m:val="p"/>
          </m:rPr>
          <m:t xml:space="preserve"> </m:t>
        </m:r>
        <m:r>
          <m:rPr>
            <m:sty m:val="p"/>
          </m:rPr>
          <m:t xml:space="preserve">≈</m:t>
        </m:r>
        <m:r>
          <m:rPr>
            <m:sty m:val="p"/>
          </m:rPr>
          <m:t xml:space="preserve"> </m:t>
        </m:r>
        <m:r>
          <m:rPr>
            <m:sty m:val="p"/>
          </m:rPr>
          <m:t xml:space="preserve">20</m:t>
        </m:r>
      </m:oMath>
      <w:r>
        <w:rPr>
          <w:rFonts w:ascii="Times New Roman" w:hAnsi="Times New Roman" w:eastAsia="宋体"/>
          <w:b w:val="0"/>
          <w:i w:val="0"/>
          <w:sz w:val="24"/>
        </w:rPr>
        <w:t xml:space="preserve"> Hz), this thread periodically acquires the latest camera observation </w:t>
      </w:r>
      <m:oMath>
        <m:sSub>
          <m:e>
            <m:r>
              <m:rPr>
                <m:sty m:val="i"/>
              </m:rPr>
              <m:t xml:space="preserve">I</m:t>
            </m:r>
          </m:e>
          <m:sub>
            <m:r>
              <m:rPr>
                <m:sty m:val="i"/>
              </m:rPr>
              <m:t xml:space="preserve">t</m:t>
            </m:r>
          </m:sub>
        </m:sSub>
      </m:oMath>
      <w:r>
        <w:rPr>
          <w:rFonts w:ascii="Times New Roman" w:hAnsi="Times New Roman" w:eastAsia="宋体"/>
          <w:b w:val="0"/>
          <w:i w:val="0"/>
          <w:sz w:val="24"/>
        </w:rPr>
        <w:t xml:space="preserve"> and the robot’s proprioceptive state </w:t>
      </w:r>
      <m:oMath>
        <m:sSub>
          <m:e>
            <m:r>
              <m:rPr>
                <m:sty m:val="i"/>
              </m:rPr>
              <m:t xml:space="preserve">Prop</m:t>
            </m:r>
          </m:e>
          <m:sub>
            <m:r>
              <m:rPr>
                <m:sty m:val="i"/>
              </m:rPr>
              <m:t xml:space="preserve">t</m:t>
            </m:r>
          </m:sub>
        </m:sSub>
      </m:oMath>
      <w:r>
        <w:rPr>
          <w:rFonts w:ascii="Times New Roman" w:hAnsi="Times New Roman" w:eastAsia="宋体"/>
          <w:b w:val="0"/>
          <w:i w:val="0"/>
          <w:sz w:val="24"/>
        </w:rPr>
        <w:t xml:space="preserve">. Images are passed through the frozen SAM2 backbone to obtain the object-centric feature </w:t>
      </w:r>
      <m:oMath>
        <m:sSub>
          <m:e>
            <m:r>
              <m:rPr>
                <m:sty m:val="i"/>
              </m:rPr>
              <m:t xml:space="preserve">F</m:t>
            </m:r>
          </m:e>
          <m:sub>
            <m:r>
              <m:rPr>
                <m:sty m:val="i"/>
              </m:rPr>
              <m:t xml:space="preserve">t</m:t>
            </m:r>
          </m:sub>
        </m:sSub>
      </m:oMath>
      <w:r>
        <w:rPr>
          <w:rFonts w:ascii="Times New Roman" w:hAnsi="Times New Roman" w:eastAsia="宋体"/>
          <w:b w:val="0"/>
          <w:i w:val="0"/>
          <w:sz w:val="24"/>
        </w:rPr>
        <w:t xml:space="preserve">, which, together with </w:t>
      </w:r>
      <m:oMath>
        <m:sSub>
          <m:e>
            <m:r>
              <m:rPr>
                <m:sty m:val="i"/>
              </m:rPr>
              <m:t xml:space="preserve">Prop</m:t>
            </m:r>
          </m:e>
          <m:sub>
            <m:r>
              <m:rPr>
                <m:sty m:val="i"/>
              </m:rPr>
              <m:t xml:space="preserve">t</m:t>
            </m:r>
          </m:sub>
        </m:sSub>
      </m:oMath>
      <w:r>
        <w:rPr>
          <w:rFonts w:ascii="Times New Roman" w:hAnsi="Times New Roman" w:eastAsia="宋体"/>
          <w:b w:val="0"/>
          <w:i w:val="0"/>
          <w:sz w:val="24"/>
        </w:rPr>
        <w:t xml:space="preserve">, is fed into the ACT-based policy head. The policy outputs a chunk of predicted actions </w:t>
      </w:r>
      <m:oMath>
        <m:sSub>
          <m:e>
            <m:r>
              <m:rPr>
                <m:sty m:val="i"/>
              </m:rPr>
              <m:t xml:space="preserve">A</m:t>
            </m:r>
          </m:e>
          <m:sub>
            <m:r>
              <m:rPr>
                <m:sty m:val="i"/>
              </m:rPr>
              <m:t xml:space="preserve">t</m:t>
            </m:r>
          </m:sub>
        </m:sSub>
        <m:r>
          <m:rPr>
            <m:sty m:val="p"/>
          </m:rPr>
          <m:t xml:space="preserve"> </m:t>
        </m:r>
        <m:r>
          <m:rPr>
            <m:sty m:val="p"/>
          </m:rPr>
          <m:t xml:space="preserve">=</m:t>
        </m:r>
        <m:r>
          <m:rPr>
            <m:sty m:val="p"/>
          </m:rPr>
          <m:t xml:space="preserve"> </m:t>
        </m:r>
        <m:r>
          <m:rPr>
            <m:sty m:val="p"/>
          </m:rPr>
          <m:t xml:space="preserve">[</m:t>
        </m:r>
        <m:sSub>
          <m:e>
            <m:r>
              <m:rPr>
                <m:sty m:val="i"/>
              </m:rPr>
              <m:t xml:space="preserve">a</m:t>
            </m:r>
          </m:e>
          <m:sub>
            <m:r>
              <m:rPr>
                <m:sty m:val="i"/>
              </m:rPr>
              <m:t xml:space="preserve">t</m:t>
            </m:r>
          </m:sub>
        </m:sSub>
        <m:r>
          <m:rPr>
            <m:sty m:val="p"/>
          </m:rPr>
          <m:t xml:space="preserve">,</m:t>
        </m:r>
        <m:r>
          <m:rPr>
            <m:sty m:val="p"/>
          </m:rPr>
          <m:t xml:space="preserve"> </m:t>
        </m:r>
        <m:sSub>
          <m:e>
            <m:r>
              <m:rPr>
                <m:sty m:val="i"/>
              </m:rPr>
              <m:t xml:space="preserve">a</m:t>
            </m:r>
          </m:e>
          <m:sub>
            <m:r>
              <m:rPr>
                <m:sty m:val="i"/>
              </m:rPr>
              <m:t xml:space="preserve">t</m:t>
            </m:r>
            <m:r>
              <m:rPr>
                <m:sty m:val="p"/>
              </m:rPr>
              <m:t xml:space="preserve">+</m:t>
            </m:r>
            <m:r>
              <m:rPr>
                <m:sty m:val="p"/>
              </m:rPr>
              <m:t xml:space="preserve">1</m:t>
            </m:r>
          </m:sub>
        </m:sSub>
        <m:r>
          <m:rPr>
            <m:sty m:val="p"/>
          </m:rPr>
          <m:t xml:space="preserve">,</m:t>
        </m:r>
        <m:r>
          <m:rPr>
            <m:sty m:val="p"/>
          </m:rPr>
          <m:t xml:space="preserve"> </m:t>
        </m:r>
        <m:r>
          <m:rPr>
            <m:sty m:val="p"/>
          </m:rPr>
          <m:t xml:space="preserve">…</m:t>
        </m:r>
        <m:r>
          <m:rPr>
            <m:sty m:val="p"/>
          </m:rPr>
          <m:t xml:space="preserve">,</m:t>
        </m:r>
        <m:r>
          <m:rPr>
            <m:sty m:val="p"/>
          </m:rPr>
          <m:t xml:space="preserve"> </m:t>
        </m:r>
        <m:sSub>
          <m:e>
            <m:r>
              <m:rPr>
                <m:sty m:val="i"/>
              </m:rPr>
              <m:t xml:space="preserve">a</m:t>
            </m:r>
          </m:e>
          <m:sub>
            <m:r>
              <m:rPr>
                <m:sty m:val="i"/>
              </m:rPr>
              <m:t xml:space="preserve">t</m:t>
            </m:r>
            <m:r>
              <m:rPr>
                <m:sty m:val="p"/>
              </m:rPr>
              <m:t xml:space="preserve">+</m:t>
            </m:r>
            <m:r>
              <m:rPr>
                <m:sty m:val="i"/>
              </m:rPr>
              <m:t xml:space="preserve">K</m:t>
            </m:r>
          </m:sub>
        </m:sSub>
        <m:r>
          <m:rPr>
            <m:sty m:val="p"/>
          </m:rPr>
          <m:t xml:space="preserve">]</m:t>
        </m:r>
      </m:oMath>
      <w:r>
        <w:rPr>
          <w:rFonts w:ascii="Times New Roman" w:hAnsi="Times New Roman" w:eastAsia="宋体"/>
          <w:b w:val="0"/>
          <w:i w:val="0"/>
          <w:sz w:val="24"/>
        </w:rPr>
        <w:t>. These actions are enqueued into a shared buffer, with past-due entries continuously pruned to maintain only relevant, future or current actions.</w:t>
      </w:r>
    </w:p>
    <w:p>
      <w:pPr>
        <w:spacing w:line="360" w:lineRule="auto" w:after="120" w:before="0"/>
        <w:ind w:firstLine="420"/>
      </w:pPr>
      <w:r>
        <w:rPr>
          <w:rFonts w:ascii="Times New Roman" w:hAnsi="Times New Roman" w:eastAsia="宋体"/>
          <w:b/>
          <w:i w:val="0"/>
          <w:sz w:val="24"/>
        </w:rPr>
        <w:t>ZH:</w:t>
      </w:r>
      <w:r>
        <w:rPr>
          <w:rFonts w:ascii="Times New Roman" w:hAnsi="Times New Roman" w:eastAsia="宋体"/>
          <w:b w:val="0"/>
          <w:i w:val="0"/>
          <w:sz w:val="24"/>
        </w:rPr>
        <w:t xml:space="preserve"> </w:t>
      </w:r>
      <w:r>
        <w:rPr>
          <w:rFonts w:ascii="Times New Roman" w:hAnsi="Times New Roman" w:eastAsia="宋体"/>
          <w:b/>
          <w:i w:val="0"/>
          <w:sz w:val="24"/>
        </w:rPr>
        <w:t>a) 策略推理线程。</w:t>
      </w:r>
      <w:r>
        <w:rPr>
          <w:rFonts w:ascii="Times New Roman" w:hAnsi="Times New Roman" w:eastAsia="宋体"/>
          <w:b w:val="0"/>
          <w:i w:val="0"/>
          <w:sz w:val="24"/>
        </w:rPr>
        <w:t xml:space="preserve"> 以中等频率运行（如 </w:t>
      </w:r>
      <m:oMath>
        <m:sSub>
          <m:e>
            <m:r>
              <m:rPr>
                <m:sty m:val="i"/>
              </m:rPr>
              <m:t xml:space="preserve">f</m:t>
            </m:r>
          </m:e>
          <m:sub>
            <m:r>
              <m:rPr>
                <m:sty m:val="i"/>
              </m:rPr>
              <m:t xml:space="preserve">p</m:t>
            </m:r>
          </m:sub>
        </m:sSub>
        <m:r>
          <m:rPr>
            <m:sty m:val="p"/>
          </m:rPr>
          <m:t xml:space="preserve">≈</m:t>
        </m:r>
        <m:r>
          <m:rPr>
            <m:sty m:val="p"/>
          </m:rPr>
          <m:t xml:space="preserve"> </m:t>
        </m:r>
        <m:r>
          <m:rPr>
            <m:sty m:val="p"/>
          </m:rPr>
          <m:t xml:space="preserve">20</m:t>
        </m:r>
      </m:oMath>
      <w:r>
        <w:rPr>
          <w:rFonts w:ascii="Times New Roman" w:hAnsi="Times New Roman" w:eastAsia="宋体"/>
          <w:b w:val="0"/>
          <w:i w:val="0"/>
          <w:sz w:val="24"/>
        </w:rPr>
        <w:t xml:space="preserve"> Hz），周期性获取最新相机观测 </w:t>
      </w:r>
      <m:oMath>
        <m:sSub>
          <m:e>
            <m:r>
              <m:rPr>
                <m:sty m:val="i"/>
              </m:rPr>
              <m:t xml:space="preserve">I</m:t>
            </m:r>
          </m:e>
          <m:sub>
            <m:r>
              <m:rPr>
                <m:sty m:val="i"/>
              </m:rPr>
              <m:t xml:space="preserve">t</m:t>
            </m:r>
          </m:sub>
        </m:sSub>
      </m:oMath>
      <w:r>
        <w:rPr>
          <w:rFonts w:ascii="Times New Roman" w:hAnsi="Times New Roman" w:eastAsia="宋体"/>
          <w:b w:val="0"/>
          <w:i w:val="0"/>
          <w:sz w:val="24"/>
        </w:rPr>
        <w:t xml:space="preserve"> 与本体状态 </w:t>
      </w:r>
      <m:oMath>
        <m:sSub>
          <m:e>
            <m:r>
              <m:rPr>
                <m:sty m:val="i"/>
              </m:rPr>
              <m:t xml:space="preserve">Prop</m:t>
            </m:r>
          </m:e>
          <m:sub>
            <m:r>
              <m:rPr>
                <m:sty m:val="i"/>
              </m:rPr>
              <m:t xml:space="preserve">t</m:t>
            </m:r>
          </m:sub>
        </m:sSub>
      </m:oMath>
      <w:r>
        <w:rPr>
          <w:rFonts w:ascii="Times New Roman" w:hAnsi="Times New Roman" w:eastAsia="宋体"/>
          <w:b w:val="0"/>
          <w:i w:val="0"/>
          <w:sz w:val="24"/>
        </w:rPr>
        <w:t xml:space="preserve">。图像经冻结 SAM2 得到物体中心特征 </w:t>
      </w:r>
      <m:oMath>
        <m:sSub>
          <m:e>
            <m:r>
              <m:rPr>
                <m:sty m:val="i"/>
              </m:rPr>
              <m:t xml:space="preserve">F</m:t>
            </m:r>
          </m:e>
          <m:sub>
            <m:r>
              <m:rPr>
                <m:sty m:val="i"/>
              </m:rPr>
              <m:t xml:space="preserve">t</m:t>
            </m:r>
          </m:sub>
        </m:sSub>
      </m:oMath>
      <w:r>
        <w:rPr>
          <w:rFonts w:ascii="Times New Roman" w:hAnsi="Times New Roman" w:eastAsia="宋体"/>
          <w:b w:val="0"/>
          <w:i w:val="0"/>
          <w:sz w:val="24"/>
        </w:rPr>
        <w:t xml:space="preserve">，再与 </w:t>
      </w:r>
      <m:oMath>
        <m:sSub>
          <m:e>
            <m:r>
              <m:rPr>
                <m:sty m:val="i"/>
              </m:rPr>
              <m:t xml:space="preserve">Prop</m:t>
            </m:r>
          </m:e>
          <m:sub>
            <m:r>
              <m:rPr>
                <m:sty m:val="i"/>
              </m:rPr>
              <m:t xml:space="preserve">t</m:t>
            </m:r>
          </m:sub>
        </m:sSub>
      </m:oMath>
      <w:r>
        <w:rPr>
          <w:rFonts w:ascii="Times New Roman" w:hAnsi="Times New Roman" w:eastAsia="宋体"/>
          <w:b w:val="0"/>
          <w:i w:val="0"/>
          <w:sz w:val="24"/>
        </w:rPr>
        <w:t xml:space="preserve"> 一起送入 ACT 策略头，输出动作块 </w:t>
      </w:r>
      <m:oMath>
        <m:sSub>
          <m:e>
            <m:r>
              <m:rPr>
                <m:sty m:val="i"/>
              </m:rPr>
              <m:t xml:space="preserve">A</m:t>
            </m:r>
          </m:e>
          <m:sub>
            <m:r>
              <m:rPr>
                <m:sty m:val="i"/>
              </m:rPr>
              <m:t xml:space="preserve">t</m:t>
            </m:r>
          </m:sub>
        </m:sSub>
        <m:r>
          <m:rPr>
            <m:sty m:val="p"/>
          </m:rPr>
          <m:t xml:space="preserve">=</m:t>
        </m:r>
        <m:r>
          <m:rPr>
            <m:sty m:val="p"/>
          </m:rPr>
          <m:t xml:space="preserve">[</m:t>
        </m:r>
        <m:sSub>
          <m:e>
            <m:r>
              <m:rPr>
                <m:sty m:val="i"/>
              </m:rPr>
              <m:t xml:space="preserve">a</m:t>
            </m:r>
          </m:e>
          <m:sub>
            <m:r>
              <m:rPr>
                <m:sty m:val="i"/>
              </m:rPr>
              <m:t xml:space="preserve">t</m:t>
            </m:r>
          </m:sub>
        </m:sSub>
        <m:r>
          <m:rPr>
            <m:sty m:val="p"/>
          </m:rPr>
          <m:t xml:space="preserve">,</m:t>
        </m:r>
        <m:sSub>
          <m:e>
            <m:r>
              <m:rPr>
                <m:sty m:val="i"/>
              </m:rPr>
              <m:t xml:space="preserve">a</m:t>
            </m:r>
          </m:e>
          <m:sub>
            <m:r>
              <m:rPr>
                <m:sty m:val="i"/>
              </m:rPr>
              <m:t xml:space="preserve">t</m:t>
            </m:r>
            <m:r>
              <m:rPr>
                <m:sty m:val="p"/>
              </m:rPr>
              <m:t xml:space="preserve">+</m:t>
            </m:r>
            <m:r>
              <m:rPr>
                <m:sty m:val="p"/>
              </m:rPr>
              <m:t xml:space="preserve">1</m:t>
            </m:r>
          </m:sub>
        </m:sSub>
        <m:r>
          <m:rPr>
            <m:sty m:val="p"/>
          </m:rPr>
          <m:t xml:space="preserve">,</m:t>
        </m:r>
        <m:r>
          <m:rPr>
            <m:sty m:val="p"/>
          </m:rPr>
          <m:t xml:space="preserve">…</m:t>
        </m:r>
        <m:r>
          <m:rPr>
            <m:sty m:val="p"/>
          </m:rPr>
          <m:t xml:space="preserve">,</m:t>
        </m:r>
        <m:sSub>
          <m:e>
            <m:r>
              <m:rPr>
                <m:sty m:val="i"/>
              </m:rPr>
              <m:t xml:space="preserve">a</m:t>
            </m:r>
          </m:e>
          <m:sub>
            <m:r>
              <m:rPr>
                <m:sty m:val="i"/>
              </m:rPr>
              <m:t xml:space="preserve">t</m:t>
            </m:r>
            <m:r>
              <m:rPr>
                <m:sty m:val="p"/>
              </m:rPr>
              <m:t xml:space="preserve">+</m:t>
            </m:r>
            <m:r>
              <m:rPr>
                <m:sty m:val="i"/>
              </m:rPr>
              <m:t xml:space="preserve">K</m:t>
            </m:r>
          </m:sub>
        </m:sSub>
        <m:r>
          <m:rPr>
            <m:sty m:val="p"/>
          </m:rPr>
          <m:t xml:space="preserve">]</m:t>
        </m:r>
      </m:oMath>
      <w:r>
        <w:rPr>
          <w:rFonts w:ascii="Times New Roman" w:hAnsi="Times New Roman" w:eastAsia="宋体"/>
          <w:b w:val="0"/>
          <w:i w:val="0"/>
          <w:sz w:val="24"/>
        </w:rPr>
        <w:t>，入队共享缓冲；过期项持续裁剪，只保留当前或未来相关动作。</w:t>
      </w:r>
    </w:p>
    <w:p>
      <w:pPr>
        <w:spacing w:line="360" w:lineRule="auto" w:after="120" w:before="0"/>
        <w:ind w:firstLine="420"/>
      </w:pPr>
      <w:r>
        <w:rPr>
          <w:rFonts w:ascii="Times New Roman" w:hAnsi="Times New Roman" w:eastAsia="宋体"/>
          <w:b/>
          <w:i w:val="0"/>
          <w:sz w:val="24"/>
        </w:rPr>
        <w:t>EN:</w:t>
      </w:r>
      <w:r>
        <w:rPr>
          <w:rFonts w:ascii="Times New Roman" w:hAnsi="Times New Roman" w:eastAsia="宋体"/>
          <w:b w:val="0"/>
          <w:i w:val="0"/>
          <w:sz w:val="24"/>
        </w:rPr>
        <w:t xml:space="preserve"> </w:t>
      </w:r>
      <w:r>
        <w:rPr>
          <w:rFonts w:ascii="Times New Roman" w:hAnsi="Times New Roman" w:eastAsia="宋体"/>
          <w:b/>
          <w:i w:val="0"/>
          <w:sz w:val="24"/>
        </w:rPr>
        <w:t>b) Robot Control Thread.</w:t>
      </w:r>
      <w:r>
        <w:rPr>
          <w:rFonts w:ascii="Times New Roman" w:hAnsi="Times New Roman" w:eastAsia="宋体"/>
          <w:b w:val="0"/>
          <w:i w:val="0"/>
          <w:sz w:val="24"/>
        </w:rPr>
        <w:t xml:space="preserve"> This thread runs at a high frequency (e.g., </w:t>
      </w:r>
      <m:oMath>
        <m:sSub>
          <m:e>
            <m:r>
              <m:rPr>
                <m:sty m:val="i"/>
              </m:rPr>
              <m:t xml:space="preserve">f</m:t>
            </m:r>
          </m:e>
          <m:sub>
            <m:r>
              <m:rPr>
                <m:sty m:val="i"/>
              </m:rPr>
              <m:t xml:space="preserve">c</m:t>
            </m:r>
          </m:sub>
        </m:sSub>
        <m:r>
          <m:rPr>
            <m:sty m:val="p"/>
          </m:rPr>
          <m:t xml:space="preserve"> </m:t>
        </m:r>
        <m:r>
          <m:rPr>
            <m:sty m:val="p"/>
          </m:rPr>
          <m:t xml:space="preserve">≈</m:t>
        </m:r>
        <m:r>
          <m:rPr>
            <m:sty m:val="p"/>
          </m:rPr>
          <m:t xml:space="preserve"> </m:t>
        </m:r>
        <m:r>
          <m:rPr>
            <m:sty m:val="p"/>
          </m:rPr>
          <m:t xml:space="preserve">100</m:t>
        </m:r>
      </m:oMath>
      <w:r>
        <w:rPr>
          <w:rFonts w:ascii="Times New Roman" w:hAnsi="Times New Roman" w:eastAsia="宋体"/>
          <w:b w:val="0"/>
          <w:i w:val="0"/>
          <w:sz w:val="24"/>
        </w:rPr>
        <w:t xml:space="preserve"> Hz) to satisfy the robot’s real-time control requirements. At each control tick, it queries the action buffer for all available predictions corresponding to the current time </w:t>
      </w:r>
      <m:oMath>
        <m:sSub>
          <m:e>
            <m:r>
              <m:rPr>
                <m:sty m:val="i"/>
              </m:rPr>
              <m:t xml:space="preserve">t</m:t>
            </m:r>
          </m:e>
          <m:sub>
            <m:r>
              <m:rPr>
                <m:sty m:val="i"/>
              </m:rPr>
              <m:t xml:space="preserve">now</m:t>
            </m:r>
          </m:sub>
        </m:sSub>
      </m:oMath>
      <w:r>
        <w:rPr>
          <w:rFonts w:ascii="Times New Roman" w:hAnsi="Times New Roman" w:eastAsia="宋体"/>
          <w:b w:val="0"/>
          <w:i w:val="0"/>
          <w:sz w:val="24"/>
        </w:rPr>
        <w:t xml:space="preserve">. Due to the overlapping nature of action chunks generated by the inference thread, there may be multiple candidate actions for </w:t>
      </w:r>
      <m:oMath>
        <m:sSub>
          <m:e>
            <m:r>
              <m:rPr>
                <m:sty m:val="i"/>
              </m:rPr>
              <m:t xml:space="preserve">t</m:t>
            </m:r>
          </m:e>
          <m:sub>
            <m:r>
              <m:rPr>
                <m:sty m:val="i"/>
              </m:rPr>
              <m:t xml:space="preserve">now</m:t>
            </m:r>
          </m:sub>
        </m:sSub>
      </m:oMath>
      <w:r>
        <w:rPr>
          <w:rFonts w:ascii="Times New Roman" w:hAnsi="Times New Roman" w:eastAsia="宋体"/>
          <w:b w:val="0"/>
          <w:i w:val="0"/>
          <w:sz w:val="24"/>
        </w:rPr>
        <w:t xml:space="preserve">, denoted as </w:t>
      </w:r>
      <m:oMath>
        <m:sSub>
          <m:e>
            <m:r>
              <m:rPr>
                <m:sty m:val="i"/>
              </m:rPr>
              <m:t xml:space="preserve">A</m:t>
            </m:r>
          </m:e>
          <m:sub>
            <m:sSub>
              <m:e>
                <m:r>
                  <m:rPr>
                    <m:sty m:val="i"/>
                  </m:rPr>
                  <m:t xml:space="preserve">t</m:t>
                </m:r>
              </m:e>
              <m:sub>
                <m:r>
                  <m:rPr>
                    <m:sty m:val="i"/>
                  </m:rPr>
                  <m:t xml:space="preserve">now</m:t>
                </m:r>
              </m:sub>
            </m:sSub>
          </m:sub>
        </m:sSub>
      </m:oMath>
      <w:r>
        <w:rPr>
          <w:rFonts w:ascii="Times New Roman" w:hAnsi="Times New Roman" w:eastAsia="宋体"/>
          <w:b w:val="0"/>
          <w:i w:val="0"/>
          <w:sz w:val="24"/>
        </w:rPr>
        <w:t xml:space="preserve">. The final control command </w:t>
      </w:r>
      <m:oMath>
        <m:sSub>
          <m:e>
            <m:r>
              <m:rPr>
                <m:sty m:val="i"/>
              </m:rPr>
              <m:t xml:space="preserve">a</m:t>
            </m:r>
          </m:e>
          <m:sub>
            <m:r>
              <m:rPr>
                <m:sty m:val="i"/>
              </m:rPr>
              <m:t xml:space="preserve">final</m:t>
            </m:r>
          </m:sub>
        </m:sSub>
      </m:oMath>
      <w:r>
        <w:rPr>
          <w:rFonts w:ascii="Times New Roman" w:hAnsi="Times New Roman" w:eastAsia="宋体"/>
          <w:b w:val="0"/>
          <w:i w:val="0"/>
          <w:sz w:val="24"/>
        </w:rPr>
        <w:t xml:space="preserve"> is obtained by temporally ensembling these candidates. This ensembled action is then sent to the robot’s low-level controller for immediate execution.</w:t>
      </w:r>
    </w:p>
    <w:p>
      <w:pPr>
        <w:spacing w:line="360" w:lineRule="auto" w:after="120" w:before="0"/>
        <w:ind w:firstLine="420"/>
      </w:pPr>
      <w:r>
        <w:rPr>
          <w:rFonts w:ascii="Times New Roman" w:hAnsi="Times New Roman" w:eastAsia="宋体"/>
          <w:b/>
          <w:i w:val="0"/>
          <w:sz w:val="24"/>
        </w:rPr>
        <w:t>ZH:</w:t>
      </w:r>
      <w:r>
        <w:rPr>
          <w:rFonts w:ascii="Times New Roman" w:hAnsi="Times New Roman" w:eastAsia="宋体"/>
          <w:b w:val="0"/>
          <w:i w:val="0"/>
          <w:sz w:val="24"/>
        </w:rPr>
        <w:t xml:space="preserve"> </w:t>
      </w:r>
      <w:r>
        <w:rPr>
          <w:rFonts w:ascii="Times New Roman" w:hAnsi="Times New Roman" w:eastAsia="宋体"/>
          <w:b/>
          <w:i w:val="0"/>
          <w:sz w:val="24"/>
        </w:rPr>
        <w:t>b) 机器人控制线程。</w:t>
      </w:r>
      <w:r>
        <w:rPr>
          <w:rFonts w:ascii="Times New Roman" w:hAnsi="Times New Roman" w:eastAsia="宋体"/>
          <w:b w:val="0"/>
          <w:i w:val="0"/>
          <w:sz w:val="24"/>
        </w:rPr>
        <w:t xml:space="preserve"> 以高频运行（如 </w:t>
      </w:r>
      <m:oMath>
        <m:sSub>
          <m:e>
            <m:r>
              <m:rPr>
                <m:sty m:val="i"/>
              </m:rPr>
              <m:t xml:space="preserve">f</m:t>
            </m:r>
          </m:e>
          <m:sub>
            <m:r>
              <m:rPr>
                <m:sty m:val="i"/>
              </m:rPr>
              <m:t xml:space="preserve">c</m:t>
            </m:r>
          </m:sub>
        </m:sSub>
        <m:r>
          <m:rPr>
            <m:sty m:val="p"/>
          </m:rPr>
          <m:t xml:space="preserve">≈</m:t>
        </m:r>
        <m:r>
          <m:rPr>
            <m:sty m:val="p"/>
          </m:rPr>
          <m:t xml:space="preserve"> </m:t>
        </m:r>
        <m:r>
          <m:rPr>
            <m:sty m:val="p"/>
          </m:rPr>
          <m:t xml:space="preserve">100</m:t>
        </m:r>
      </m:oMath>
      <w:r>
        <w:rPr>
          <w:rFonts w:ascii="Times New Roman" w:hAnsi="Times New Roman" w:eastAsia="宋体"/>
          <w:b w:val="0"/>
          <w:i w:val="0"/>
          <w:sz w:val="24"/>
        </w:rPr>
        <w:t xml:space="preserve"> Hz）满足实时控制。每个控制周期查询缓冲中对应当前时刻 </w:t>
      </w:r>
      <m:oMath>
        <m:sSub>
          <m:e>
            <m:r>
              <m:rPr>
                <m:sty m:val="i"/>
              </m:rPr>
              <m:t xml:space="preserve">t</m:t>
            </m:r>
          </m:e>
          <m:sub>
            <m:r>
              <m:rPr>
                <m:sty m:val="i"/>
              </m:rPr>
              <m:t xml:space="preserve">now</m:t>
            </m:r>
          </m:sub>
        </m:sSub>
      </m:oMath>
      <w:r>
        <w:rPr>
          <w:rFonts w:ascii="Times New Roman" w:hAnsi="Times New Roman" w:eastAsia="宋体"/>
          <w:b w:val="0"/>
          <w:i w:val="0"/>
          <w:sz w:val="24"/>
        </w:rPr>
        <w:t xml:space="preserve"> 的全部可用预测；因推理线程产出的动作块相互重叠，</w:t>
      </w:r>
      <m:oMath>
        <m:sSub>
          <m:e>
            <m:r>
              <m:rPr>
                <m:sty m:val="i"/>
              </m:rPr>
              <m:t xml:space="preserve">t</m:t>
            </m:r>
          </m:e>
          <m:sub>
            <m:r>
              <m:rPr>
                <m:sty m:val="i"/>
              </m:rPr>
              <m:t xml:space="preserve">now</m:t>
            </m:r>
          </m:sub>
        </m:sSub>
      </m:oMath>
      <w:r>
        <w:rPr>
          <w:rFonts w:ascii="Times New Roman" w:hAnsi="Times New Roman" w:eastAsia="宋体"/>
          <w:b w:val="0"/>
          <w:i w:val="0"/>
          <w:sz w:val="24"/>
        </w:rPr>
        <w:t xml:space="preserve"> 可能有多个候选，记为 </w:t>
      </w:r>
      <m:oMath>
        <m:sSub>
          <m:e>
            <m:r>
              <m:rPr>
                <m:sty m:val="i"/>
              </m:rPr>
              <m:t xml:space="preserve">A</m:t>
            </m:r>
          </m:e>
          <m:sub>
            <m:sSub>
              <m:e>
                <m:r>
                  <m:rPr>
                    <m:sty m:val="i"/>
                  </m:rPr>
                  <m:t xml:space="preserve">t</m:t>
                </m:r>
              </m:e>
              <m:sub>
                <m:r>
                  <m:rPr>
                    <m:sty m:val="i"/>
                  </m:rPr>
                  <m:t xml:space="preserve">now</m:t>
                </m:r>
              </m:sub>
            </m:sSub>
          </m:sub>
        </m:sSub>
      </m:oMath>
      <w:r>
        <w:rPr>
          <w:rFonts w:ascii="Times New Roman" w:hAnsi="Times New Roman" w:eastAsia="宋体"/>
          <w:b w:val="0"/>
          <w:i w:val="0"/>
          <w:sz w:val="24"/>
        </w:rPr>
        <w:t xml:space="preserve">。对候选做时序集成得到最终指令 </w:t>
      </w:r>
      <m:oMath>
        <m:sSub>
          <m:e>
            <m:r>
              <m:rPr>
                <m:sty m:val="i"/>
              </m:rPr>
              <m:t xml:space="preserve">a</m:t>
            </m:r>
          </m:e>
          <m:sub>
            <m:r>
              <m:rPr>
                <m:sty m:val="i"/>
              </m:rPr>
              <m:t xml:space="preserve">final</m:t>
            </m:r>
          </m:sub>
        </m:sSub>
      </m:oMath>
      <w:r>
        <w:rPr>
          <w:rFonts w:ascii="Times New Roman" w:hAnsi="Times New Roman" w:eastAsia="宋体"/>
          <w:b w:val="0"/>
          <w:i w:val="0"/>
          <w:sz w:val="24"/>
        </w:rPr>
        <w:t>，再发给底层控制器立即执行。</w:t>
      </w:r>
    </w:p>
    <w:p>
      <w:pPr>
        <w:spacing w:line="360" w:lineRule="auto" w:after="120" w:before="0"/>
        <w:ind w:firstLine="420"/>
      </w:pPr>
      <w:r>
        <w:rPr>
          <w:rFonts w:ascii="Times New Roman" w:hAnsi="Times New Roman" w:eastAsia="宋体"/>
          <w:b/>
          <w:i w:val="0"/>
          <w:sz w:val="24"/>
        </w:rPr>
        <w:t>EN:</w:t>
      </w:r>
      <w:r>
        <w:rPr>
          <w:rFonts w:ascii="Times New Roman" w:hAnsi="Times New Roman" w:eastAsia="宋体"/>
          <w:b w:val="0"/>
          <w:i w:val="0"/>
          <w:sz w:val="24"/>
        </w:rPr>
        <w:t xml:space="preserve"> This asynchronous, temporal-ensemble strategy not only masks the latency of expensive vision-based policy inference, but also leverages the redundancy from overlapping action predictions to smooth out noise and improve robustness.</w:t>
      </w:r>
    </w:p>
    <w:p>
      <w:pPr>
        <w:spacing w:line="360" w:lineRule="auto" w:after="120" w:before="0"/>
        <w:ind w:firstLine="420"/>
      </w:pPr>
      <w:r>
        <w:rPr>
          <w:rFonts w:ascii="Times New Roman" w:hAnsi="Times New Roman" w:eastAsia="宋体"/>
          <w:b/>
          <w:i w:val="0"/>
          <w:sz w:val="24"/>
        </w:rPr>
        <w:t>ZH:</w:t>
      </w:r>
      <w:r>
        <w:rPr>
          <w:rFonts w:ascii="Times New Roman" w:hAnsi="Times New Roman" w:eastAsia="宋体"/>
          <w:b w:val="0"/>
          <w:i w:val="0"/>
          <w:sz w:val="24"/>
        </w:rPr>
        <w:t xml:space="preserve"> 该异步时序集成策略既能掩盖昂贵视觉策略推理的延迟，又能利用重叠动作预测的冗余平滑噪声、提升鲁棒性。</w:t>
      </w:r>
    </w:p>
    <w:p>
      <w:pPr>
        <w:spacing w:line="360" w:lineRule="auto" w:after="120" w:before="0"/>
        <w:ind w:firstLine="420"/>
      </w:pPr>
      <w:r>
        <w:rPr>
          <w:rFonts w:ascii="Times New Roman" w:hAnsi="Times New Roman" w:eastAsia="宋体"/>
          <w:b w:val="0"/>
          <w:i w:val="0"/>
          <w:sz w:val="24"/>
        </w:rPr>
        <w:t>---</w:t>
      </w:r>
    </w:p>
    <w:p>
      <w:pPr>
        <w:pStyle w:val="Heading1"/>
      </w:pPr>
      <w:r>
        <w:rPr>
          <w:rFonts w:ascii="Times New Roman" w:hAnsi="Times New Roman" w:eastAsia="宋体"/>
          <w:b/>
          <w:i w:val="0"/>
          <w:sz w:val="36"/>
        </w:rPr>
        <w:t>IV. Experiments / 实验</w:t>
      </w:r>
    </w:p>
    <w:p>
      <w:pPr>
        <w:spacing w:line="360" w:lineRule="auto" w:after="120" w:before="0"/>
        <w:ind w:firstLine="420"/>
      </w:pPr>
      <w:r>
        <w:rPr>
          <w:rFonts w:ascii="Times New Roman" w:hAnsi="Times New Roman" w:eastAsia="宋体"/>
          <w:b/>
          <w:i w:val="0"/>
          <w:sz w:val="24"/>
        </w:rPr>
        <w:t>EN:</w:t>
      </w:r>
      <w:r>
        <w:rPr>
          <w:rFonts w:ascii="Times New Roman" w:hAnsi="Times New Roman" w:eastAsia="宋体"/>
          <w:b w:val="0"/>
          <w:i w:val="0"/>
          <w:sz w:val="24"/>
        </w:rPr>
        <w:t xml:space="preserve"> We conduct a comprehensive set of experiments in both simulated and real-world settings to validate the effectiveness, data efficiency, and robustness of SAM2Grasp. Our evaluation is designed to answer three key questions:</w:t>
      </w:r>
    </w:p>
    <w:p>
      <w:pPr>
        <w:spacing w:line="360" w:lineRule="auto" w:after="120" w:before="0"/>
        <w:ind w:left="420"/>
      </w:pPr>
      <w:r>
        <w:rPr>
          <w:rFonts w:ascii="Times New Roman" w:hAnsi="Times New Roman" w:eastAsia="宋体"/>
          <w:b w:val="0"/>
          <w:i w:val="0"/>
          <w:sz w:val="24"/>
        </w:rPr>
        <w:t xml:space="preserve">1. </w:t>
      </w:r>
      <w:r>
        <w:rPr>
          <w:rFonts w:ascii="Times New Roman" w:hAnsi="Times New Roman" w:eastAsia="宋体"/>
          <w:b w:val="0"/>
          <w:i w:val="0"/>
          <w:sz w:val="24"/>
        </w:rPr>
        <w:t>How does our prompt-based approach compare against standard imitation learning methods and other forms of conditioning in a task with severe object-level multimodality?</w:t>
      </w:r>
    </w:p>
    <w:p>
      <w:pPr>
        <w:spacing w:line="360" w:lineRule="auto" w:after="120" w:before="0"/>
        <w:ind w:left="420"/>
      </w:pPr>
      <w:r>
        <w:rPr>
          <w:rFonts w:ascii="Times New Roman" w:hAnsi="Times New Roman" w:eastAsia="宋体"/>
          <w:b w:val="0"/>
          <w:i w:val="0"/>
          <w:sz w:val="24"/>
        </w:rPr>
        <w:t xml:space="preserve">2. </w:t>
      </w:r>
      <w:r>
        <w:rPr>
          <w:rFonts w:ascii="Times New Roman" w:hAnsi="Times New Roman" w:eastAsia="宋体"/>
          <w:b w:val="0"/>
          <w:i w:val="0"/>
          <w:sz w:val="24"/>
        </w:rPr>
        <w:t>How robust is SAM2Grasp to significant visual occlusions compared to other methods?</w:t>
      </w:r>
    </w:p>
    <w:p>
      <w:pPr>
        <w:spacing w:line="360" w:lineRule="auto" w:after="120" w:before="0"/>
        <w:ind w:firstLine="420"/>
      </w:pPr>
      <w:r>
        <w:rPr>
          <w:rFonts w:ascii="Times New Roman" w:hAnsi="Times New Roman" w:eastAsia="宋体"/>
          <w:b/>
          <w:i w:val="0"/>
          <w:sz w:val="24"/>
        </w:rPr>
        <w:t>ZH:</w:t>
      </w:r>
      <w:r>
        <w:rPr>
          <w:rFonts w:ascii="Times New Roman" w:hAnsi="Times New Roman" w:eastAsia="宋体"/>
          <w:b w:val="0"/>
          <w:i w:val="0"/>
          <w:sz w:val="24"/>
        </w:rPr>
        <w:t xml:space="preserve"> 我们在仿真与真机上开展系统实验，验证 SAM2Grasp 的有效性、数据效率与鲁棒性，主要回答：</w:t>
      </w:r>
    </w:p>
    <w:p>
      <w:pPr>
        <w:spacing w:line="360" w:lineRule="auto" w:after="120" w:before="0"/>
        <w:ind w:left="420"/>
      </w:pPr>
      <w:r>
        <w:rPr>
          <w:rFonts w:ascii="Times New Roman" w:hAnsi="Times New Roman" w:eastAsia="宋体"/>
          <w:b w:val="0"/>
          <w:i w:val="0"/>
          <w:sz w:val="24"/>
        </w:rPr>
        <w:t xml:space="preserve">1. </w:t>
      </w:r>
      <w:r>
        <w:rPr>
          <w:rFonts w:ascii="Times New Roman" w:hAnsi="Times New Roman" w:eastAsia="宋体"/>
          <w:b w:val="0"/>
          <w:i w:val="0"/>
          <w:sz w:val="24"/>
        </w:rPr>
        <w:t>在严重物体级多模态任务上，提示式方法相对标准模仿学习及其他条件化形式表现如何？</w:t>
      </w:r>
    </w:p>
    <w:p>
      <w:pPr>
        <w:spacing w:line="360" w:lineRule="auto" w:after="120" w:before="0"/>
        <w:ind w:left="420"/>
      </w:pPr>
      <w:r>
        <w:rPr>
          <w:rFonts w:ascii="Times New Roman" w:hAnsi="Times New Roman" w:eastAsia="宋体"/>
          <w:b w:val="0"/>
          <w:i w:val="0"/>
          <w:sz w:val="24"/>
        </w:rPr>
        <w:t xml:space="preserve">2. </w:t>
      </w:r>
      <w:r>
        <w:rPr>
          <w:rFonts w:ascii="Times New Roman" w:hAnsi="Times New Roman" w:eastAsia="宋体"/>
          <w:b w:val="0"/>
          <w:i w:val="0"/>
          <w:sz w:val="24"/>
        </w:rPr>
        <w:t>相对其他方法，SAM2Grasp 对显著视觉遮挡的鲁棒性如何？</w:t>
      </w:r>
    </w:p>
    <w:p>
      <w:pPr>
        <w:spacing w:line="360" w:lineRule="auto" w:after="120" w:before="0"/>
        <w:ind w:firstLine="420"/>
      </w:pPr>
      <w:r>
        <w:rPr>
          <w:rFonts w:ascii="Times New Roman" w:hAnsi="Times New Roman" w:eastAsia="宋体"/>
          <w:b w:val="0"/>
          <w:i w:val="0"/>
          <w:sz w:val="24"/>
        </w:rPr>
        <w:t xml:space="preserve">&gt; </w:t>
      </w:r>
      <w:r>
        <w:rPr>
          <w:rFonts w:ascii="Times New Roman" w:hAnsi="Times New Roman" w:eastAsia="宋体"/>
          <w:b/>
          <w:i w:val="0"/>
          <w:sz w:val="24"/>
        </w:rPr>
        <w:t>【说明】</w:t>
      </w:r>
      <w:r>
        <w:rPr>
          <w:rFonts w:ascii="Times New Roman" w:hAnsi="Times New Roman" w:eastAsia="宋体"/>
          <w:b w:val="0"/>
          <w:i w:val="0"/>
          <w:sz w:val="24"/>
        </w:rPr>
        <w:t xml:space="preserve"> 原文写 “three key questions”，正文实际列出两条；此处按 PDF 原文保留，不擅自补第三条。</w:t>
      </w:r>
    </w:p>
    <w:p>
      <w:pPr>
        <w:pStyle w:val="Heading2"/>
      </w:pPr>
      <w:r>
        <w:rPr>
          <w:rFonts w:ascii="Times New Roman" w:hAnsi="Times New Roman" w:eastAsia="宋体"/>
          <w:b/>
          <w:i w:val="0"/>
          <w:sz w:val="32"/>
        </w:rPr>
        <w:t>A. Experimental Setup / 实验设置</w:t>
      </w:r>
    </w:p>
    <w:p>
      <w:pPr>
        <w:spacing w:line="360" w:lineRule="auto" w:after="120" w:before="0"/>
        <w:ind w:firstLine="420"/>
      </w:pPr>
      <w:r>
        <w:rPr>
          <w:rFonts w:ascii="Times New Roman" w:hAnsi="Times New Roman" w:eastAsia="宋体"/>
          <w:b/>
          <w:i w:val="0"/>
          <w:sz w:val="24"/>
        </w:rPr>
        <w:t>EN:</w:t>
      </w:r>
      <w:r>
        <w:rPr>
          <w:rFonts w:ascii="Times New Roman" w:hAnsi="Times New Roman" w:eastAsia="宋体"/>
          <w:b w:val="0"/>
          <w:i w:val="0"/>
          <w:sz w:val="24"/>
        </w:rPr>
        <w:t xml:space="preserve"> Our evaluation focuses on multi-object grasping tasks characterized by significant multi-modality and visual ambiguity.</w:t>
      </w:r>
    </w:p>
    <w:p>
      <w:pPr>
        <w:spacing w:line="360" w:lineRule="auto" w:after="120" w:before="0"/>
        <w:ind w:firstLine="420"/>
      </w:pPr>
      <w:r>
        <w:rPr>
          <w:rFonts w:ascii="Times New Roman" w:hAnsi="Times New Roman" w:eastAsia="宋体"/>
          <w:b/>
          <w:i w:val="0"/>
          <w:sz w:val="24"/>
        </w:rPr>
        <w:t>ZH:</w:t>
      </w:r>
      <w:r>
        <w:rPr>
          <w:rFonts w:ascii="Times New Roman" w:hAnsi="Times New Roman" w:eastAsia="宋体"/>
          <w:b w:val="0"/>
          <w:i w:val="0"/>
          <w:sz w:val="24"/>
        </w:rPr>
        <w:t xml:space="preserve"> 评估聚焦具有显著多模态与视觉歧义的多物体抓取任务。</w:t>
      </w:r>
    </w:p>
    <w:p>
      <w:pPr>
        <w:spacing w:line="360" w:lineRule="auto" w:after="120" w:before="0"/>
        <w:ind w:firstLine="420"/>
      </w:pPr>
      <w:r>
        <w:rPr>
          <w:rFonts w:ascii="Times New Roman" w:hAnsi="Times New Roman" w:eastAsia="宋体"/>
          <w:b/>
          <w:i w:val="0"/>
          <w:sz w:val="24"/>
        </w:rPr>
        <w:t>EN:</w:t>
      </w:r>
      <w:r>
        <w:rPr>
          <w:rFonts w:ascii="Times New Roman" w:hAnsi="Times New Roman" w:eastAsia="宋体"/>
          <w:b w:val="0"/>
          <w:i w:val="0"/>
          <w:sz w:val="24"/>
        </w:rPr>
        <w:t xml:space="preserve"> </w:t>
      </w:r>
      <w:r>
        <w:rPr>
          <w:rFonts w:ascii="Times New Roman" w:hAnsi="Times New Roman" w:eastAsia="宋体"/>
          <w:b/>
          <w:i w:val="0"/>
          <w:sz w:val="24"/>
        </w:rPr>
        <w:t>Simulation Environment:</w:t>
      </w:r>
      <w:r>
        <w:rPr>
          <w:rFonts w:ascii="Times New Roman" w:hAnsi="Times New Roman" w:eastAsia="宋体"/>
          <w:b w:val="0"/>
          <w:i w:val="0"/>
          <w:sz w:val="24"/>
        </w:rPr>
        <w:t xml:space="preserve"> As shown in Figure 3, We use a MuJoCo environment featuring a dual-arm setup for a challenging Multi-Object Pick and Handoff task. In each episode, 3 to 6 cubes of different colors are randomly placed on a table with random initial poses (position and orientation). The policy must grasp a cube with right robotic arm and hand it over to the left robotic arm. This task presents significant challenges in perception, multi-modality, and precise control.</w:t>
      </w:r>
    </w:p>
    <w:p>
      <w:pPr>
        <w:spacing w:line="360" w:lineRule="auto" w:after="120" w:before="0"/>
        <w:ind w:firstLine="420"/>
      </w:pPr>
      <w:r>
        <w:rPr>
          <w:rFonts w:ascii="Times New Roman" w:hAnsi="Times New Roman" w:eastAsia="宋体"/>
          <w:b/>
          <w:i w:val="0"/>
          <w:sz w:val="24"/>
        </w:rPr>
        <w:t>ZH:</w:t>
      </w:r>
      <w:r>
        <w:rPr>
          <w:rFonts w:ascii="Times New Roman" w:hAnsi="Times New Roman" w:eastAsia="宋体"/>
          <w:b w:val="0"/>
          <w:i w:val="0"/>
          <w:sz w:val="24"/>
        </w:rPr>
        <w:t xml:space="preserve"> </w:t>
      </w:r>
      <w:r>
        <w:rPr>
          <w:rFonts w:ascii="Times New Roman" w:hAnsi="Times New Roman" w:eastAsia="宋体"/>
          <w:b/>
          <w:i w:val="0"/>
          <w:sz w:val="24"/>
        </w:rPr>
        <w:t>仿真环境：</w:t>
      </w:r>
      <w:r>
        <w:rPr>
          <w:rFonts w:ascii="Times New Roman" w:hAnsi="Times New Roman" w:eastAsia="宋体"/>
          <w:b w:val="0"/>
          <w:i w:val="0"/>
          <w:sz w:val="24"/>
        </w:rPr>
        <w:t xml:space="preserve"> 如图 3，使用 MuJoCo 双臂场景，任务为多物体拾取并递交。每回合桌上随机放置 3–6 个不同颜色方块及随机初始位姿；策略需用右臂抓取方块并递交给左臂。任务在感知、多模态与精细控制上均具挑战。</w:t>
      </w:r>
    </w:p>
    <w:p>
      <w:pPr>
        <w:spacing w:line="180" w:lineRule="exact" w:before="0" w:after="0"/>
      </w:pPr>
      <w:r>
        <w:rPr>
          <w:rFonts w:ascii="Times New Roman" w:hAnsi="Times New Roman" w:eastAsia="宋体"/>
          <w:b w:val="0"/>
          <w:i w:val="0"/>
          <w:sz w:val="18"/>
        </w:rPr>
        <w:t xml:space="preserve"> </w:t>
      </w:r>
    </w:p>
    <w:p>
      <w:pPr>
        <w:spacing w:line="360" w:lineRule="auto" w:after="120" w:before="0"/>
        <w:jc w:val="center"/>
      </w:pPr>
      <w:r>
        <w:rPr>
          <w:rFonts w:ascii="Times New Roman" w:hAnsi="Times New Roman" w:eastAsia="宋体"/>
          <w:b w:val="0"/>
          <w:i w:val="0"/>
          <w:sz w:val="24"/>
        </w:rPr>
        <w:t>【插图地址】assets/3.fig3.png</w:t>
      </w:r>
    </w:p>
    <w:p>
      <w:pPr>
        <w:spacing w:line="360" w:lineRule="auto" w:after="0" w:before="0"/>
        <w:jc w:val="center"/>
      </w:pPr>
      <w:r>
        <w:drawing>
          <wp:inline xmlns:a="http://schemas.openxmlformats.org/drawingml/2006/main" xmlns:pic="http://schemas.openxmlformats.org/drawingml/2006/picture">
            <wp:extent cx="5040000" cy="2967768"/>
            <wp:docPr id="3" name="Picture 3"/>
            <wp:cNvGraphicFramePr>
              <a:graphicFrameLocks noChangeAspect="1"/>
            </wp:cNvGraphicFramePr>
            <a:graphic>
              <a:graphicData uri="http://schemas.openxmlformats.org/drawingml/2006/picture">
                <pic:pic>
                  <pic:nvPicPr>
                    <pic:cNvPr id="0" name="fig3.png"/>
                    <pic:cNvPicPr/>
                  </pic:nvPicPr>
                  <pic:blipFill>
                    <a:blip r:embed="rId14"/>
                    <a:stretch>
                      <a:fillRect/>
                    </a:stretch>
                  </pic:blipFill>
                  <pic:spPr>
                    <a:xfrm>
                      <a:off x="0" y="0"/>
                      <a:ext cx="5040000" cy="2967768"/>
                    </a:xfrm>
                    <a:prstGeom prst="rect"/>
                  </pic:spPr>
                </pic:pic>
              </a:graphicData>
            </a:graphic>
          </wp:inline>
        </w:drawing>
      </w:r>
    </w:p>
    <w:p>
      <w:pPr>
        <w:spacing w:line="180" w:lineRule="exact" w:before="0" w:after="0"/>
      </w:pPr>
      <w:r>
        <w:rPr>
          <w:rFonts w:ascii="Times New Roman" w:hAnsi="Times New Roman" w:eastAsia="宋体"/>
          <w:b w:val="0"/>
          <w:i w:val="0"/>
          <w:sz w:val="18"/>
        </w:rPr>
        <w:t xml:space="preserve"> </w:t>
      </w:r>
    </w:p>
    <w:p>
      <w:pPr>
        <w:spacing w:line="360" w:lineRule="auto" w:after="120" w:before="0"/>
        <w:ind w:firstLine="420"/>
      </w:pPr>
      <w:r>
        <w:rPr>
          <w:rFonts w:ascii="Times New Roman" w:hAnsi="Times New Roman" w:eastAsia="宋体"/>
          <w:b/>
          <w:i w:val="0"/>
          <w:sz w:val="24"/>
        </w:rPr>
        <w:t>Fig. 3 / 图 3：</w:t>
      </w:r>
      <w:r>
        <w:rPr>
          <w:rFonts w:ascii="Times New Roman" w:hAnsi="Times New Roman" w:eastAsia="宋体"/>
          <w:b w:val="0"/>
          <w:i w:val="0"/>
          <w:sz w:val="24"/>
        </w:rPr>
        <w:t xml:space="preserve"> Simulation Experiments / 仿真实验。</w:t>
      </w:r>
    </w:p>
    <w:p>
      <w:pPr>
        <w:spacing w:line="360" w:lineRule="auto" w:after="120" w:before="0"/>
        <w:ind w:firstLine="420"/>
      </w:pPr>
      <w:r>
        <w:rPr>
          <w:rFonts w:ascii="Times New Roman" w:hAnsi="Times New Roman" w:eastAsia="宋体"/>
          <w:b/>
          <w:i w:val="0"/>
          <w:sz w:val="24"/>
        </w:rPr>
        <w:t>EN:</w:t>
      </w:r>
      <w:r>
        <w:rPr>
          <w:rFonts w:ascii="Times New Roman" w:hAnsi="Times New Roman" w:eastAsia="宋体"/>
          <w:b w:val="0"/>
          <w:i w:val="0"/>
          <w:sz w:val="24"/>
        </w:rPr>
        <w:t xml:space="preserve"> </w:t>
      </w:r>
      <w:r>
        <w:rPr>
          <w:rFonts w:ascii="Times New Roman" w:hAnsi="Times New Roman" w:eastAsia="宋体"/>
          <w:b/>
          <w:i w:val="0"/>
          <w:sz w:val="24"/>
        </w:rPr>
        <w:t>Real-World Environment:</w:t>
      </w:r>
      <w:r>
        <w:rPr>
          <w:rFonts w:ascii="Times New Roman" w:hAnsi="Times New Roman" w:eastAsia="宋体"/>
          <w:b w:val="0"/>
          <w:i w:val="0"/>
          <w:sz w:val="24"/>
        </w:rPr>
        <w:t xml:space="preserve"> As shown in Figure 4, our real-world experiments are conducted on a 6-DoF MAXHUB A3 arm [26] with a wrist-mounted camera (Intel RealSense D405). We use both a parallel gripper and a suction cup to demonstrate versatility. The task is Cluttered Bin Picking using different object types, including batteries (picked with the suction cup), power cables (grasped with the parallel gripper). A trial is successful if the arm picks up one object.</w:t>
      </w:r>
    </w:p>
    <w:p>
      <w:pPr>
        <w:spacing w:line="360" w:lineRule="auto" w:after="120" w:before="0"/>
        <w:ind w:firstLine="420"/>
      </w:pPr>
      <w:r>
        <w:rPr>
          <w:rFonts w:ascii="Times New Roman" w:hAnsi="Times New Roman" w:eastAsia="宋体"/>
          <w:b/>
          <w:i w:val="0"/>
          <w:sz w:val="24"/>
        </w:rPr>
        <w:t>ZH:</w:t>
      </w:r>
      <w:r>
        <w:rPr>
          <w:rFonts w:ascii="Times New Roman" w:hAnsi="Times New Roman" w:eastAsia="宋体"/>
          <w:b w:val="0"/>
          <w:i w:val="0"/>
          <w:sz w:val="24"/>
        </w:rPr>
        <w:t xml:space="preserve"> </w:t>
      </w:r>
      <w:r>
        <w:rPr>
          <w:rFonts w:ascii="Times New Roman" w:hAnsi="Times New Roman" w:eastAsia="宋体"/>
          <w:b/>
          <w:i w:val="0"/>
          <w:sz w:val="24"/>
        </w:rPr>
        <w:t>真机环境：</w:t>
      </w:r>
      <w:r>
        <w:rPr>
          <w:rFonts w:ascii="Times New Roman" w:hAnsi="Times New Roman" w:eastAsia="宋体"/>
          <w:b w:val="0"/>
          <w:i w:val="0"/>
          <w:sz w:val="24"/>
        </w:rPr>
        <w:t xml:space="preserve"> 如图 4，在 6 自由度 MAXHUB A3 机械臂 [26] 上实验，腕部搭载 Intel RealSense D405。同时使用平行夹爪与吸盘以展示通用性。任务为杂乱料箱抓取：电池用吸盘吸取，电源线用夹爪抓取；成功标准为臂拾起一个物体。</w:t>
      </w:r>
    </w:p>
    <w:p>
      <w:pPr>
        <w:spacing w:line="180" w:lineRule="exact" w:before="0" w:after="0"/>
      </w:pPr>
      <w:r>
        <w:rPr>
          <w:rFonts w:ascii="Times New Roman" w:hAnsi="Times New Roman" w:eastAsia="宋体"/>
          <w:b w:val="0"/>
          <w:i w:val="0"/>
          <w:sz w:val="18"/>
        </w:rPr>
        <w:t xml:space="preserve"> </w:t>
      </w:r>
    </w:p>
    <w:p>
      <w:pPr>
        <w:spacing w:line="360" w:lineRule="auto" w:after="120" w:before="0"/>
        <w:jc w:val="center"/>
      </w:pPr>
      <w:r>
        <w:rPr>
          <w:rFonts w:ascii="Times New Roman" w:hAnsi="Times New Roman" w:eastAsia="宋体"/>
          <w:b w:val="0"/>
          <w:i w:val="0"/>
          <w:sz w:val="24"/>
        </w:rPr>
        <w:t>【插图地址】assets/4.fig4.png</w:t>
      </w:r>
    </w:p>
    <w:p>
      <w:pPr>
        <w:spacing w:line="360" w:lineRule="auto" w:after="0" w:before="0"/>
        <w:jc w:val="center"/>
      </w:pPr>
      <w:r>
        <w:drawing>
          <wp:inline xmlns:a="http://schemas.openxmlformats.org/drawingml/2006/main" xmlns:pic="http://schemas.openxmlformats.org/drawingml/2006/picture">
            <wp:extent cx="5040000" cy="4390243"/>
            <wp:docPr id="4" name="Picture 4"/>
            <wp:cNvGraphicFramePr>
              <a:graphicFrameLocks noChangeAspect="1"/>
            </wp:cNvGraphicFramePr>
            <a:graphic>
              <a:graphicData uri="http://schemas.openxmlformats.org/drawingml/2006/picture">
                <pic:pic>
                  <pic:nvPicPr>
                    <pic:cNvPr id="0" name="fig4.png"/>
                    <pic:cNvPicPr/>
                  </pic:nvPicPr>
                  <pic:blipFill>
                    <a:blip r:embed="rId15"/>
                    <a:stretch>
                      <a:fillRect/>
                    </a:stretch>
                  </pic:blipFill>
                  <pic:spPr>
                    <a:xfrm>
                      <a:off x="0" y="0"/>
                      <a:ext cx="5040000" cy="4390243"/>
                    </a:xfrm>
                    <a:prstGeom prst="rect"/>
                  </pic:spPr>
                </pic:pic>
              </a:graphicData>
            </a:graphic>
          </wp:inline>
        </w:drawing>
      </w:r>
    </w:p>
    <w:p>
      <w:pPr>
        <w:spacing w:line="180" w:lineRule="exact" w:before="0" w:after="0"/>
      </w:pPr>
      <w:r>
        <w:rPr>
          <w:rFonts w:ascii="Times New Roman" w:hAnsi="Times New Roman" w:eastAsia="宋体"/>
          <w:b w:val="0"/>
          <w:i w:val="0"/>
          <w:sz w:val="18"/>
        </w:rPr>
        <w:t xml:space="preserve"> </w:t>
      </w:r>
    </w:p>
    <w:p>
      <w:pPr>
        <w:spacing w:line="360" w:lineRule="auto" w:after="120" w:before="0"/>
        <w:ind w:firstLine="420"/>
      </w:pPr>
      <w:r>
        <w:rPr>
          <w:rFonts w:ascii="Times New Roman" w:hAnsi="Times New Roman" w:eastAsia="宋体"/>
          <w:b/>
          <w:i w:val="0"/>
          <w:sz w:val="24"/>
        </w:rPr>
        <w:t>Fig. 4 / 图 4：</w:t>
      </w:r>
      <w:r>
        <w:rPr>
          <w:rFonts w:ascii="Times New Roman" w:hAnsi="Times New Roman" w:eastAsia="宋体"/>
          <w:b w:val="0"/>
          <w:i w:val="0"/>
          <w:sz w:val="24"/>
        </w:rPr>
        <w:t xml:space="preserve"> Real-World Experiments / 真机实验（suction cup / RGB camera / gripper）。</w:t>
      </w:r>
    </w:p>
    <w:p>
      <w:pPr>
        <w:spacing w:line="360" w:lineRule="auto" w:after="120" w:before="0"/>
        <w:ind w:firstLine="420"/>
      </w:pPr>
      <w:r>
        <w:rPr>
          <w:rFonts w:ascii="Times New Roman" w:hAnsi="Times New Roman" w:eastAsia="宋体"/>
          <w:b/>
          <w:i w:val="0"/>
          <w:sz w:val="24"/>
        </w:rPr>
        <w:t>EN:</w:t>
      </w:r>
      <w:r>
        <w:rPr>
          <w:rFonts w:ascii="Times New Roman" w:hAnsi="Times New Roman" w:eastAsia="宋体"/>
          <w:b w:val="0"/>
          <w:i w:val="0"/>
          <w:sz w:val="24"/>
        </w:rPr>
        <w:t xml:space="preserve"> </w:t>
      </w:r>
      <w:r>
        <w:rPr>
          <w:rFonts w:ascii="Times New Roman" w:hAnsi="Times New Roman" w:eastAsia="宋体"/>
          <w:b/>
          <w:i w:val="0"/>
          <w:sz w:val="24"/>
        </w:rPr>
        <w:t>Evaluation:</w:t>
      </w:r>
      <w:r>
        <w:rPr>
          <w:rFonts w:ascii="Times New Roman" w:hAnsi="Times New Roman" w:eastAsia="宋体"/>
          <w:b w:val="0"/>
          <w:i w:val="0"/>
          <w:sz w:val="24"/>
        </w:rPr>
        <w:t xml:space="preserve"> All experiments are evaluated using Success Rate (SR), defined as the percentage of successful trials. For each main result, we report the mean SR over 400 trials in simulation / 200 trials in real-world.</w:t>
      </w:r>
    </w:p>
    <w:p>
      <w:pPr>
        <w:spacing w:line="360" w:lineRule="auto" w:after="120" w:before="0"/>
        <w:ind w:firstLine="420"/>
      </w:pPr>
      <w:r>
        <w:rPr>
          <w:rFonts w:ascii="Times New Roman" w:hAnsi="Times New Roman" w:eastAsia="宋体"/>
          <w:b/>
          <w:i w:val="0"/>
          <w:sz w:val="24"/>
        </w:rPr>
        <w:t>ZH:</w:t>
      </w:r>
      <w:r>
        <w:rPr>
          <w:rFonts w:ascii="Times New Roman" w:hAnsi="Times New Roman" w:eastAsia="宋体"/>
          <w:b w:val="0"/>
          <w:i w:val="0"/>
          <w:sz w:val="24"/>
        </w:rPr>
        <w:t xml:space="preserve"> </w:t>
      </w:r>
      <w:r>
        <w:rPr>
          <w:rFonts w:ascii="Times New Roman" w:hAnsi="Times New Roman" w:eastAsia="宋体"/>
          <w:b/>
          <w:i w:val="0"/>
          <w:sz w:val="24"/>
        </w:rPr>
        <w:t>评价指标：</w:t>
      </w:r>
      <w:r>
        <w:rPr>
          <w:rFonts w:ascii="Times New Roman" w:hAnsi="Times New Roman" w:eastAsia="宋体"/>
          <w:b w:val="0"/>
          <w:i w:val="0"/>
          <w:sz w:val="24"/>
        </w:rPr>
        <w:t xml:space="preserve"> 全部实验用成功率（SR，成功试验百分比）。主结果报告仿真 400 次 / 真机 200 次试验的平均 SR。</w:t>
      </w:r>
    </w:p>
    <w:p>
      <w:pPr>
        <w:pStyle w:val="Heading2"/>
      </w:pPr>
      <w:r>
        <w:rPr>
          <w:rFonts w:ascii="Times New Roman" w:hAnsi="Times New Roman" w:eastAsia="宋体"/>
          <w:b/>
          <w:i w:val="0"/>
          <w:sz w:val="32"/>
        </w:rPr>
        <w:t>B. Compared Methods / 对比方法</w:t>
      </w:r>
    </w:p>
    <w:p>
      <w:pPr>
        <w:spacing w:line="360" w:lineRule="auto" w:after="120" w:before="0"/>
        <w:ind w:firstLine="420"/>
      </w:pPr>
      <w:r>
        <w:rPr>
          <w:rFonts w:ascii="Times New Roman" w:hAnsi="Times New Roman" w:eastAsia="宋体"/>
          <w:b/>
          <w:i w:val="0"/>
          <w:sz w:val="24"/>
        </w:rPr>
        <w:t>EN:</w:t>
      </w:r>
      <w:r>
        <w:rPr>
          <w:rFonts w:ascii="Times New Roman" w:hAnsi="Times New Roman" w:eastAsia="宋体"/>
          <w:b w:val="0"/>
          <w:i w:val="0"/>
          <w:sz w:val="24"/>
        </w:rPr>
        <w:t xml:space="preserve"> We compare SAM2Grasp against a carefully chosen set of baselines to isolate the contributions of different strategies for handling multimodality.</w:t>
      </w:r>
    </w:p>
    <w:p>
      <w:pPr>
        <w:spacing w:line="360" w:lineRule="auto" w:after="120" w:before="0"/>
        <w:ind w:left="420"/>
      </w:pPr>
      <w:r>
        <w:rPr>
          <w:rFonts w:ascii="Times New Roman" w:hAnsi="Times New Roman" w:eastAsia="宋体"/>
          <w:b w:val="0"/>
          <w:i w:val="0"/>
          <w:sz w:val="24"/>
        </w:rPr>
        <w:t xml:space="preserve">• </w:t>
      </w:r>
      <w:r>
        <w:rPr>
          <w:rFonts w:ascii="Times New Roman" w:hAnsi="Times New Roman" w:eastAsia="宋体"/>
          <w:b/>
          <w:i w:val="0"/>
          <w:sz w:val="24"/>
        </w:rPr>
        <w:t>ACT:</w:t>
      </w:r>
      <w:r>
        <w:rPr>
          <w:rFonts w:ascii="Times New Roman" w:hAnsi="Times New Roman" w:eastAsia="宋体"/>
          <w:b w:val="0"/>
          <w:i w:val="0"/>
          <w:sz w:val="24"/>
        </w:rPr>
        <w:t xml:space="preserve"> The standard deterministic Action Chunking Transformer [7]. It receives only the raw RGB image and must resolve ambiguity on its own.</w:t>
      </w:r>
    </w:p>
    <w:p>
      <w:pPr>
        <w:spacing w:line="360" w:lineRule="auto" w:after="120" w:before="0"/>
        <w:ind w:left="420"/>
      </w:pPr>
      <w:r>
        <w:rPr>
          <w:rFonts w:ascii="Times New Roman" w:hAnsi="Times New Roman" w:eastAsia="宋体"/>
          <w:b w:val="0"/>
          <w:i w:val="0"/>
          <w:sz w:val="24"/>
        </w:rPr>
        <w:t xml:space="preserve">• </w:t>
      </w:r>
      <w:r>
        <w:rPr>
          <w:rFonts w:ascii="Times New Roman" w:hAnsi="Times New Roman" w:eastAsia="宋体"/>
          <w:b/>
          <w:i w:val="0"/>
          <w:sz w:val="24"/>
        </w:rPr>
        <w:t>ACT-CVAE:</w:t>
      </w:r>
      <w:r>
        <w:rPr>
          <w:rFonts w:ascii="Times New Roman" w:hAnsi="Times New Roman" w:eastAsia="宋体"/>
          <w:b w:val="0"/>
          <w:i w:val="0"/>
          <w:sz w:val="24"/>
        </w:rPr>
        <w:t xml:space="preserve"> The original ACT model [7], which uses a CVAE to model a multi-modal action distribution. This represents the SOTA approach of tackling multimodality at the policy-output level.</w:t>
      </w:r>
    </w:p>
    <w:p>
      <w:pPr>
        <w:spacing w:line="360" w:lineRule="auto" w:after="120" w:before="0"/>
        <w:ind w:left="420"/>
      </w:pPr>
      <w:r>
        <w:rPr>
          <w:rFonts w:ascii="Times New Roman" w:hAnsi="Times New Roman" w:eastAsia="宋体"/>
          <w:b w:val="0"/>
          <w:i w:val="0"/>
          <w:sz w:val="24"/>
        </w:rPr>
        <w:t xml:space="preserve">• </w:t>
      </w:r>
      <w:r>
        <w:rPr>
          <w:rFonts w:ascii="Times New Roman" w:hAnsi="Times New Roman" w:eastAsia="宋体"/>
          <w:b/>
          <w:i w:val="0"/>
          <w:sz w:val="24"/>
        </w:rPr>
        <w:t>ACT-CVAE-Condition (Strong Baseline):</w:t>
      </w:r>
      <w:r>
        <w:rPr>
          <w:rFonts w:ascii="Times New Roman" w:hAnsi="Times New Roman" w:eastAsia="宋体"/>
          <w:b w:val="0"/>
          <w:i w:val="0"/>
          <w:sz w:val="24"/>
        </w:rPr>
        <w:t xml:space="preserve"> To create a strong and fair baseline, we provide target information to the ACT-CVAE model directly at the input level. For each frame, we use a tracker to obtain the target object’s bounding box and render it onto the RGB image. This method, which we term “visual conditioning,” directly informs the policy which object to grasp.</w:t>
      </w:r>
    </w:p>
    <w:p>
      <w:pPr>
        <w:spacing w:line="360" w:lineRule="auto" w:after="120" w:before="0"/>
        <w:ind w:left="420"/>
      </w:pPr>
      <w:r>
        <w:rPr>
          <w:rFonts w:ascii="Times New Roman" w:hAnsi="Times New Roman" w:eastAsia="宋体"/>
          <w:b w:val="0"/>
          <w:i w:val="0"/>
          <w:sz w:val="24"/>
        </w:rPr>
        <w:t xml:space="preserve">• </w:t>
      </w:r>
      <w:r>
        <w:rPr>
          <w:rFonts w:ascii="Times New Roman" w:hAnsi="Times New Roman" w:eastAsia="宋体"/>
          <w:b/>
          <w:i w:val="0"/>
          <w:sz w:val="24"/>
        </w:rPr>
        <w:t>SAM2Grasp (Ours):</w:t>
      </w:r>
      <w:r>
        <w:rPr>
          <w:rFonts w:ascii="Times New Roman" w:hAnsi="Times New Roman" w:eastAsia="宋体"/>
          <w:b w:val="0"/>
          <w:i w:val="0"/>
          <w:sz w:val="24"/>
        </w:rPr>
        <w:t xml:space="preserve"> Our proposed method, which uses a prompt to guide the frozen SAM2 backbone to extract object-aware features.</w:t>
      </w:r>
    </w:p>
    <w:p>
      <w:pPr>
        <w:spacing w:line="360" w:lineRule="auto" w:after="120" w:before="0"/>
        <w:ind w:firstLine="420"/>
      </w:pPr>
      <w:r>
        <w:rPr>
          <w:rFonts w:ascii="Times New Roman" w:hAnsi="Times New Roman" w:eastAsia="宋体"/>
          <w:b/>
          <w:i w:val="0"/>
          <w:sz w:val="24"/>
        </w:rPr>
        <w:t>ZH:</w:t>
      </w:r>
      <w:r>
        <w:rPr>
          <w:rFonts w:ascii="Times New Roman" w:hAnsi="Times New Roman" w:eastAsia="宋体"/>
          <w:b w:val="0"/>
          <w:i w:val="0"/>
          <w:sz w:val="24"/>
        </w:rPr>
        <w:t xml:space="preserve"> 我们选取一组基线以分离不同多模态处理策略的贡献：</w:t>
      </w:r>
    </w:p>
    <w:p>
      <w:pPr>
        <w:spacing w:line="360" w:lineRule="auto" w:after="120" w:before="0"/>
        <w:ind w:left="420"/>
      </w:pPr>
      <w:r>
        <w:rPr>
          <w:rFonts w:ascii="Times New Roman" w:hAnsi="Times New Roman" w:eastAsia="宋体"/>
          <w:b w:val="0"/>
          <w:i w:val="0"/>
          <w:sz w:val="24"/>
        </w:rPr>
        <w:t xml:space="preserve">• </w:t>
      </w:r>
      <w:r>
        <w:rPr>
          <w:rFonts w:ascii="Times New Roman" w:hAnsi="Times New Roman" w:eastAsia="宋体"/>
          <w:b/>
          <w:i w:val="0"/>
          <w:sz w:val="24"/>
        </w:rPr>
        <w:t>ACT：</w:t>
      </w:r>
      <w:r>
        <w:rPr>
          <w:rFonts w:ascii="Times New Roman" w:hAnsi="Times New Roman" w:eastAsia="宋体"/>
          <w:b w:val="0"/>
          <w:i w:val="0"/>
          <w:sz w:val="24"/>
        </w:rPr>
        <w:t xml:space="preserve"> 标准确定性 Action Chunking Transformer [7]，仅接收原始 RGB，须自行消解歧义。</w:t>
      </w:r>
    </w:p>
    <w:p>
      <w:pPr>
        <w:spacing w:line="360" w:lineRule="auto" w:after="120" w:before="0"/>
        <w:ind w:left="420"/>
      </w:pPr>
      <w:r>
        <w:rPr>
          <w:rFonts w:ascii="Times New Roman" w:hAnsi="Times New Roman" w:eastAsia="宋体"/>
          <w:b w:val="0"/>
          <w:i w:val="0"/>
          <w:sz w:val="24"/>
        </w:rPr>
        <w:t xml:space="preserve">• </w:t>
      </w:r>
      <w:r>
        <w:rPr>
          <w:rFonts w:ascii="Times New Roman" w:hAnsi="Times New Roman" w:eastAsia="宋体"/>
          <w:b/>
          <w:i w:val="0"/>
          <w:sz w:val="24"/>
        </w:rPr>
        <w:t>ACT-CVAE：</w:t>
      </w:r>
      <w:r>
        <w:rPr>
          <w:rFonts w:ascii="Times New Roman" w:hAnsi="Times New Roman" w:eastAsia="宋体"/>
          <w:b w:val="0"/>
          <w:i w:val="0"/>
          <w:sz w:val="24"/>
        </w:rPr>
        <w:t xml:space="preserve"> 原始 ACT [7]，用 CVAE 建模多模态动作分布，代表在策略输出侧处理多模态的先进做法。</w:t>
      </w:r>
    </w:p>
    <w:p>
      <w:pPr>
        <w:spacing w:line="360" w:lineRule="auto" w:after="120" w:before="0"/>
        <w:ind w:left="420"/>
      </w:pPr>
      <w:r>
        <w:rPr>
          <w:rFonts w:ascii="Times New Roman" w:hAnsi="Times New Roman" w:eastAsia="宋体"/>
          <w:b w:val="0"/>
          <w:i w:val="0"/>
          <w:sz w:val="24"/>
        </w:rPr>
        <w:t xml:space="preserve">• </w:t>
      </w:r>
      <w:r>
        <w:rPr>
          <w:rFonts w:ascii="Times New Roman" w:hAnsi="Times New Roman" w:eastAsia="宋体"/>
          <w:b/>
          <w:i w:val="0"/>
          <w:sz w:val="24"/>
        </w:rPr>
        <w:t>ACT-CVAE-Condition（强基线）：</w:t>
      </w:r>
      <w:r>
        <w:rPr>
          <w:rFonts w:ascii="Times New Roman" w:hAnsi="Times New Roman" w:eastAsia="宋体"/>
          <w:b w:val="0"/>
          <w:i w:val="0"/>
          <w:sz w:val="24"/>
        </w:rPr>
        <w:t xml:space="preserve"> 在输入侧直接给 ACT-CVAE 目标信息：每帧用追踪器得到目标框并画到 RGB 上，即“视觉条件化”，直接告诉策略抓哪个。</w:t>
      </w:r>
    </w:p>
    <w:p>
      <w:pPr>
        <w:spacing w:line="360" w:lineRule="auto" w:after="120" w:before="0"/>
        <w:ind w:left="420"/>
      </w:pPr>
      <w:r>
        <w:rPr>
          <w:rFonts w:ascii="Times New Roman" w:hAnsi="Times New Roman" w:eastAsia="宋体"/>
          <w:b w:val="0"/>
          <w:i w:val="0"/>
          <w:sz w:val="24"/>
        </w:rPr>
        <w:t xml:space="preserve">• </w:t>
      </w:r>
      <w:r>
        <w:rPr>
          <w:rFonts w:ascii="Times New Roman" w:hAnsi="Times New Roman" w:eastAsia="宋体"/>
          <w:b/>
          <w:i w:val="0"/>
          <w:sz w:val="24"/>
        </w:rPr>
        <w:t>SAM2Grasp（本文）：</w:t>
      </w:r>
      <w:r>
        <w:rPr>
          <w:rFonts w:ascii="Times New Roman" w:hAnsi="Times New Roman" w:eastAsia="宋体"/>
          <w:b w:val="0"/>
          <w:i w:val="0"/>
          <w:sz w:val="24"/>
        </w:rPr>
        <w:t xml:space="preserve"> 用提示引导冻结 SAM2 骨干提取物体感知特征。</w:t>
      </w:r>
    </w:p>
    <w:p>
      <w:pPr>
        <w:pStyle w:val="Heading2"/>
      </w:pPr>
      <w:r>
        <w:rPr>
          <w:rFonts w:ascii="Times New Roman" w:hAnsi="Times New Roman" w:eastAsia="宋体"/>
          <w:b/>
          <w:i w:val="0"/>
          <w:sz w:val="32"/>
        </w:rPr>
        <w:t>C. Main Results / 主要结果</w:t>
      </w:r>
    </w:p>
    <w:p>
      <w:pPr>
        <w:spacing w:line="360" w:lineRule="auto" w:after="120" w:before="0"/>
        <w:ind w:firstLine="420"/>
      </w:pPr>
      <w:r>
        <w:rPr>
          <w:rFonts w:ascii="Times New Roman" w:hAnsi="Times New Roman" w:eastAsia="宋体"/>
          <w:b/>
          <w:i w:val="0"/>
          <w:sz w:val="24"/>
        </w:rPr>
        <w:t>EN:</w:t>
      </w:r>
      <w:r>
        <w:rPr>
          <w:rFonts w:ascii="Times New Roman" w:hAnsi="Times New Roman" w:eastAsia="宋体"/>
          <w:b w:val="0"/>
          <w:i w:val="0"/>
          <w:sz w:val="24"/>
        </w:rPr>
        <w:t xml:space="preserve"> </w:t>
      </w:r>
      <w:r>
        <w:rPr>
          <w:rFonts w:ascii="Times New Roman" w:hAnsi="Times New Roman" w:eastAsia="宋体"/>
          <w:b/>
          <w:i w:val="0"/>
          <w:sz w:val="24"/>
        </w:rPr>
        <w:t>a) Simulation.</w:t>
      </w:r>
      <w:r>
        <w:rPr>
          <w:rFonts w:ascii="Times New Roman" w:hAnsi="Times New Roman" w:eastAsia="宋体"/>
          <w:b w:val="0"/>
          <w:i w:val="0"/>
          <w:sz w:val="24"/>
        </w:rPr>
        <w:t xml:space="preserve"> As shown in Table I, The results lead to two key insights:</w:t>
      </w:r>
    </w:p>
    <w:p>
      <w:pPr>
        <w:spacing w:line="360" w:lineRule="auto" w:after="120" w:before="0"/>
        <w:ind w:firstLine="420"/>
      </w:pPr>
      <w:r>
        <w:rPr>
          <w:rFonts w:ascii="Times New Roman" w:hAnsi="Times New Roman" w:eastAsia="宋体"/>
          <w:b/>
          <w:i w:val="0"/>
          <w:sz w:val="24"/>
        </w:rPr>
        <w:t>Conditioning at the Input is Superior to Modeling at the Output:</w:t>
      </w:r>
      <w:r>
        <w:rPr>
          <w:rFonts w:ascii="Times New Roman" w:hAnsi="Times New Roman" w:eastAsia="宋体"/>
          <w:b w:val="0"/>
          <w:i w:val="0"/>
          <w:sz w:val="24"/>
        </w:rPr>
        <w:t xml:space="preserve"> Standard ACT (47.3%) and ACT-CVAE (50.8%) both struggle significantly. The minor improvement from CVAE suggests that simply modeling a multi-modal action distribution is insufficient to resolve the severe object-level ambiguity. In contrast, by providing a direct visual cue (ACT-CVAE-Condition), performance dramatically jumps to 81.0%. This confirms our core hypothesis: explicitly conditioning the policy on the target identity is a far more effective strategy for object-level multimodality than trying to model the ambiguity at the output.</w:t>
      </w:r>
    </w:p>
    <w:p>
      <w:pPr>
        <w:spacing w:line="360" w:lineRule="auto" w:after="120" w:before="0"/>
        <w:ind w:firstLine="420"/>
      </w:pPr>
      <w:r>
        <w:rPr>
          <w:rFonts w:ascii="Times New Roman" w:hAnsi="Times New Roman" w:eastAsia="宋体"/>
          <w:b/>
          <w:i w:val="0"/>
          <w:sz w:val="24"/>
        </w:rPr>
        <w:t>ZH:</w:t>
      </w:r>
      <w:r>
        <w:rPr>
          <w:rFonts w:ascii="Times New Roman" w:hAnsi="Times New Roman" w:eastAsia="宋体"/>
          <w:b w:val="0"/>
          <w:i w:val="0"/>
          <w:sz w:val="24"/>
        </w:rPr>
        <w:t xml:space="preserve"> </w:t>
      </w:r>
      <w:r>
        <w:rPr>
          <w:rFonts w:ascii="Times New Roman" w:hAnsi="Times New Roman" w:eastAsia="宋体"/>
          <w:b/>
          <w:i w:val="0"/>
          <w:sz w:val="24"/>
        </w:rPr>
        <w:t>a) 仿真。</w:t>
      </w:r>
      <w:r>
        <w:rPr>
          <w:rFonts w:ascii="Times New Roman" w:hAnsi="Times New Roman" w:eastAsia="宋体"/>
          <w:b w:val="0"/>
          <w:i w:val="0"/>
          <w:sz w:val="24"/>
        </w:rPr>
        <w:t xml:space="preserve"> 见表 I，结果引出两点洞察：</w:t>
      </w:r>
    </w:p>
    <w:p>
      <w:pPr>
        <w:spacing w:line="360" w:lineRule="auto" w:after="120" w:before="0"/>
        <w:ind w:firstLine="420"/>
      </w:pPr>
      <w:r>
        <w:rPr>
          <w:rFonts w:ascii="Times New Roman" w:hAnsi="Times New Roman" w:eastAsia="宋体"/>
          <w:b/>
          <w:i w:val="0"/>
          <w:sz w:val="24"/>
        </w:rPr>
        <w:t>输入侧条件化优于输出侧建模：</w:t>
      </w:r>
      <w:r>
        <w:rPr>
          <w:rFonts w:ascii="Times New Roman" w:hAnsi="Times New Roman" w:eastAsia="宋体"/>
          <w:b w:val="0"/>
          <w:i w:val="0"/>
          <w:sz w:val="24"/>
        </w:rPr>
        <w:t xml:space="preserve"> 标准 ACT（47.3%）与 ACT-CVAE（50.8%）均表现吃力。CVAE 仅有小幅提升，说明单纯建模多模态动作分布不足以消解严重的物体级歧义。相反，提供直接视觉提示（ACT-CVAE-Condition）后性能跃升至 81.0%。这验证了核心假设：对目标身份做显式条件化，远比在输出端建模歧义更有效。</w:t>
      </w:r>
    </w:p>
    <w:p>
      <w:pPr>
        <w:spacing w:line="360" w:lineRule="auto" w:after="120" w:before="0"/>
        <w:ind w:firstLine="420"/>
      </w:pPr>
      <w:r>
        <w:rPr>
          <w:rFonts w:ascii="Times New Roman" w:hAnsi="Times New Roman" w:eastAsia="宋体"/>
          <w:b/>
          <w:i w:val="0"/>
          <w:sz w:val="24"/>
        </w:rPr>
        <w:t>EN:</w:t>
      </w:r>
      <w:r>
        <w:rPr>
          <w:rFonts w:ascii="Times New Roman" w:hAnsi="Times New Roman" w:eastAsia="宋体"/>
          <w:b w:val="0"/>
          <w:i w:val="0"/>
          <w:sz w:val="24"/>
        </w:rPr>
        <w:t xml:space="preserve"> </w:t>
      </w:r>
      <w:r>
        <w:rPr>
          <w:rFonts w:ascii="Times New Roman" w:hAnsi="Times New Roman" w:eastAsia="宋体"/>
          <w:b/>
          <w:i w:val="0"/>
          <w:sz w:val="24"/>
        </w:rPr>
        <w:t>SAM2Grasp’s Prompting is Superior to Simple Visual Conditioning:</w:t>
      </w:r>
      <w:r>
        <w:rPr>
          <w:rFonts w:ascii="Times New Roman" w:hAnsi="Times New Roman" w:eastAsia="宋体"/>
          <w:b w:val="0"/>
          <w:i w:val="0"/>
          <w:sz w:val="24"/>
        </w:rPr>
        <w:t xml:space="preserve"> While visual conditioning is effective, SAM2Grasp (87.8%) still demonstrates a significant performance gain over our strong baseline, ACT-CVAE-Condition (81.0%). This performance gap reveals a key insight into how the prompt is utilized. The ACT-CVAE-Condition baseline, with its visual cueing approach, still forces a standard vision backbone to learn the complex task of separating the cued object from a cluttered scene. In contrast, SAM2Grasp’s prompt-driven perception leverages SAM2 to do this perceptual heavy-lifting upfront. The prompt actively guides the powerful, pre-trained SAM2 model to extract clean, pre-filtered, object-centric features, effectively giving the policy a much simpler and more focused problem to solve. This inherent advantage in perception directly translates to more precise and robust manipulation.</w:t>
      </w:r>
    </w:p>
    <w:p>
      <w:pPr>
        <w:spacing w:line="360" w:lineRule="auto" w:after="120" w:before="0"/>
        <w:ind w:firstLine="420"/>
      </w:pPr>
      <w:r>
        <w:rPr>
          <w:rFonts w:ascii="Times New Roman" w:hAnsi="Times New Roman" w:eastAsia="宋体"/>
          <w:b/>
          <w:i w:val="0"/>
          <w:sz w:val="24"/>
        </w:rPr>
        <w:t>ZH:</w:t>
      </w:r>
      <w:r>
        <w:rPr>
          <w:rFonts w:ascii="Times New Roman" w:hAnsi="Times New Roman" w:eastAsia="宋体"/>
          <w:b w:val="0"/>
          <w:i w:val="0"/>
          <w:sz w:val="24"/>
        </w:rPr>
        <w:t xml:space="preserve"> </w:t>
      </w:r>
      <w:r>
        <w:rPr>
          <w:rFonts w:ascii="Times New Roman" w:hAnsi="Times New Roman" w:eastAsia="宋体"/>
          <w:b/>
          <w:i w:val="0"/>
          <w:sz w:val="24"/>
        </w:rPr>
        <w:t>SAM2Grasp 的提示优于简单视觉条件化：</w:t>
      </w:r>
      <w:r>
        <w:rPr>
          <w:rFonts w:ascii="Times New Roman" w:hAnsi="Times New Roman" w:eastAsia="宋体"/>
          <w:b w:val="0"/>
          <w:i w:val="0"/>
          <w:sz w:val="24"/>
        </w:rPr>
        <w:t xml:space="preserve"> 视觉条件化虽有效，SAM2Grasp（87.8%）仍显著高于强基线 ACT-CVAE-Condition（81.0%）。差距揭示了提示用法的关键差异：ACT-CVAE-Condition 仍迫使标准视觉骨干从头学习在杂乱场景中分离被提示物体；而 SAM2Grasp 的提示驱动感知让 SAM2 提前完成这一感知重活——提示主动引导强大预训练 SAM2 抽出干净、预过滤的物体中心特征，使策略面对更简单、更聚焦的问题。感知上的固有优势直接转化为更精确、更稳健的操作。</w:t>
      </w:r>
    </w:p>
    <w:p>
      <w:pPr>
        <w:spacing w:line="360" w:lineRule="auto" w:after="120" w:before="0"/>
        <w:ind w:firstLine="420"/>
      </w:pPr>
      <w:r>
        <w:rPr>
          <w:rFonts w:ascii="Times New Roman" w:hAnsi="Times New Roman" w:eastAsia="宋体"/>
          <w:b/>
          <w:i w:val="0"/>
          <w:sz w:val="24"/>
        </w:rPr>
        <w:t>TABLE I / 表 I：</w:t>
      </w:r>
      <w:r>
        <w:rPr>
          <w:rFonts w:ascii="Times New Roman" w:hAnsi="Times New Roman" w:eastAsia="宋体"/>
          <w:b w:val="0"/>
          <w:i w:val="0"/>
          <w:sz w:val="24"/>
        </w:rPr>
        <w:t xml:space="preserve"> Simulation Results: Success Rate (%) on the Multi–Object Pick-and-Handoff Task (400 trials)</w:t>
      </w:r>
    </w:p>
    <w:p>
      <w:pPr>
        <w:spacing w:line="360" w:lineRule="auto" w:after="120" w:before="0"/>
        <w:ind w:firstLine="420"/>
      </w:pPr>
      <w:r>
        <w:rPr>
          <w:rFonts w:ascii="Times New Roman" w:hAnsi="Times New Roman" w:eastAsia="宋体"/>
          <w:b w:val="0"/>
          <w:i w:val="0"/>
          <w:sz w:val="24"/>
        </w:rPr>
        <w:t>仿真：多物体拾取–递交成功率（%），400 次试验</w:t>
      </w:r>
    </w:p>
    <w:p>
      <w:pPr>
        <w:spacing w:line="180" w:lineRule="exact" w:before="0" w:after="0"/>
      </w:pPr>
      <w:r>
        <w:rPr>
          <w:rFonts w:ascii="Times New Roman" w:hAnsi="Times New Roman" w:eastAsia="宋体"/>
          <w:b w:val="0"/>
          <w:i w:val="0"/>
          <w:sz w:val="18"/>
        </w:rPr>
        <w:t xml:space="preserve"> </w:t>
      </w:r>
    </w:p>
    <w:tbl>
      <w:tblPr>
        <w:tblStyle w:val="TableGrid"/>
        <w:jc w:val="center"/>
        <w:tblLook w:firstColumn="1" w:firstRow="1" w:lastColumn="0" w:lastRow="0" w:noHBand="0" w:noVBand="1" w:val="04A0"/>
        <w:tblW w:w="5000" w:type="pct"/>
        <w:tblLayout w:type="autofit"/>
      </w:tblPr>
      <w:tblGrid>
        <w:gridCol w:w="5400"/>
        <w:gridCol w:w="5400"/>
      </w:tblGrid>
      <w:tr>
        <w:tc>
          <w:tcPr>
            <w:tcW w:type="dxa" w:w="5400"/>
            <w:shd w:fill="D9E2F3" w:val="clear"/>
          </w:tcPr>
          <w:p>
            <w:pPr>
              <w:spacing w:line="360" w:lineRule="auto" w:before="40" w:after="40"/>
            </w:pPr>
            <w:r/>
            <w:r>
              <w:rPr>
                <w:rFonts w:ascii="Times New Roman" w:hAnsi="Times New Roman" w:eastAsia="宋体"/>
                <w:b/>
                <w:i w:val="0"/>
                <w:sz w:val="21"/>
              </w:rPr>
              <w:t>Method / 方法</w:t>
            </w:r>
          </w:p>
        </w:tc>
        <w:tc>
          <w:tcPr>
            <w:tcW w:type="dxa" w:w="5400"/>
            <w:shd w:fill="D9E2F3" w:val="clear"/>
          </w:tcPr>
          <w:p>
            <w:pPr>
              <w:spacing w:line="360" w:lineRule="auto" w:before="40" w:after="40"/>
            </w:pPr>
            <w:r/>
            <w:r>
              <w:rPr>
                <w:rFonts w:ascii="Times New Roman" w:hAnsi="Times New Roman" w:eastAsia="宋体"/>
                <w:b/>
                <w:i w:val="0"/>
                <w:sz w:val="21"/>
              </w:rPr>
              <w:t>Simulation / 仿真</w:t>
            </w:r>
          </w:p>
        </w:tc>
      </w:tr>
      <w:tr>
        <w:tc>
          <w:tcPr>
            <w:tcW w:type="dxa" w:w="5400"/>
          </w:tcPr>
          <w:p>
            <w:pPr>
              <w:spacing w:line="360" w:lineRule="auto" w:before="40" w:after="40"/>
            </w:pPr>
            <w:r/>
            <w:r>
              <w:rPr>
                <w:rFonts w:ascii="Times New Roman" w:hAnsi="Times New Roman" w:eastAsia="宋体"/>
                <w:b w:val="0"/>
                <w:i w:val="0"/>
                <w:sz w:val="21"/>
              </w:rPr>
              <w:t>ACT</w:t>
            </w:r>
          </w:p>
        </w:tc>
        <w:tc>
          <w:tcPr>
            <w:tcW w:type="dxa" w:w="5400"/>
          </w:tcPr>
          <w:p>
            <w:pPr>
              <w:spacing w:line="360" w:lineRule="auto" w:before="40" w:after="40"/>
            </w:pPr>
            <w:r/>
            <w:r>
              <w:rPr>
                <w:rFonts w:ascii="Times New Roman" w:hAnsi="Times New Roman" w:eastAsia="宋体"/>
                <w:b w:val="0"/>
                <w:i w:val="0"/>
                <w:sz w:val="21"/>
              </w:rPr>
              <w:t>47.3</w:t>
            </w:r>
          </w:p>
        </w:tc>
      </w:tr>
      <w:tr>
        <w:tc>
          <w:tcPr>
            <w:tcW w:type="dxa" w:w="5400"/>
          </w:tcPr>
          <w:p>
            <w:pPr>
              <w:spacing w:line="360" w:lineRule="auto" w:before="40" w:after="40"/>
            </w:pPr>
            <w:r/>
            <w:r>
              <w:rPr>
                <w:rFonts w:ascii="Times New Roman" w:hAnsi="Times New Roman" w:eastAsia="宋体"/>
                <w:b w:val="0"/>
                <w:i w:val="0"/>
                <w:sz w:val="21"/>
              </w:rPr>
              <w:t>ACT-CVAE</w:t>
            </w:r>
          </w:p>
        </w:tc>
        <w:tc>
          <w:tcPr>
            <w:tcW w:type="dxa" w:w="5400"/>
          </w:tcPr>
          <w:p>
            <w:pPr>
              <w:spacing w:line="360" w:lineRule="auto" w:before="40" w:after="40"/>
            </w:pPr>
            <w:r/>
            <w:r>
              <w:rPr>
                <w:rFonts w:ascii="Times New Roman" w:hAnsi="Times New Roman" w:eastAsia="宋体"/>
                <w:b w:val="0"/>
                <w:i w:val="0"/>
                <w:sz w:val="21"/>
              </w:rPr>
              <w:t>50.8</w:t>
            </w:r>
          </w:p>
        </w:tc>
      </w:tr>
      <w:tr>
        <w:tc>
          <w:tcPr>
            <w:tcW w:type="dxa" w:w="5400"/>
          </w:tcPr>
          <w:p>
            <w:pPr>
              <w:spacing w:line="360" w:lineRule="auto" w:before="40" w:after="40"/>
            </w:pPr>
            <w:r/>
            <w:r>
              <w:rPr>
                <w:rFonts w:ascii="Times New Roman" w:hAnsi="Times New Roman" w:eastAsia="宋体"/>
                <w:b w:val="0"/>
                <w:i w:val="0"/>
                <w:sz w:val="21"/>
              </w:rPr>
              <w:t>ACT-CVAE-condition</w:t>
            </w:r>
          </w:p>
        </w:tc>
        <w:tc>
          <w:tcPr>
            <w:tcW w:type="dxa" w:w="5400"/>
          </w:tcPr>
          <w:p>
            <w:pPr>
              <w:spacing w:line="360" w:lineRule="auto" w:before="40" w:after="40"/>
            </w:pPr>
            <w:r/>
            <w:r>
              <w:rPr>
                <w:rFonts w:ascii="Times New Roman" w:hAnsi="Times New Roman" w:eastAsia="宋体"/>
                <w:b w:val="0"/>
                <w:i w:val="0"/>
                <w:sz w:val="21"/>
              </w:rPr>
              <w:t>81.0</w:t>
            </w:r>
          </w:p>
        </w:tc>
      </w:tr>
      <w:tr>
        <w:tc>
          <w:tcPr>
            <w:tcW w:type="dxa" w:w="5400"/>
          </w:tcPr>
          <w:p>
            <w:pPr>
              <w:spacing w:line="360" w:lineRule="auto" w:before="40" w:after="40"/>
            </w:pPr>
            <w:r/>
            <w:r>
              <w:rPr>
                <w:rFonts w:ascii="Times New Roman" w:hAnsi="Times New Roman" w:eastAsia="宋体"/>
                <w:b w:val="0"/>
                <w:i w:val="0"/>
                <w:sz w:val="21"/>
              </w:rPr>
              <w:t>SAM2Grasp (Ours)</w:t>
            </w:r>
          </w:p>
        </w:tc>
        <w:tc>
          <w:tcPr>
            <w:tcW w:type="dxa" w:w="5400"/>
          </w:tcPr>
          <w:p>
            <w:pPr>
              <w:spacing w:line="360" w:lineRule="auto" w:before="40" w:after="40"/>
            </w:pPr>
            <w:r/>
            <w:r>
              <w:rPr>
                <w:rFonts w:ascii="Times New Roman" w:hAnsi="Times New Roman" w:eastAsia="宋体"/>
                <w:b/>
                <w:i w:val="0"/>
                <w:sz w:val="21"/>
              </w:rPr>
              <w:t>87.8</w:t>
            </w:r>
          </w:p>
        </w:tc>
      </w:tr>
    </w:tbl>
    <w:p>
      <w:pPr>
        <w:spacing w:line="180" w:lineRule="exact" w:before="0" w:after="0"/>
      </w:pPr>
      <w:r>
        <w:rPr>
          <w:rFonts w:ascii="Times New Roman" w:hAnsi="Times New Roman" w:eastAsia="宋体"/>
          <w:b w:val="0"/>
          <w:i w:val="0"/>
          <w:sz w:val="18"/>
        </w:rPr>
        <w:t xml:space="preserve"> </w:t>
      </w:r>
    </w:p>
    <w:p>
      <w:pPr>
        <w:spacing w:line="360" w:lineRule="auto" w:after="120" w:before="0"/>
        <w:ind w:firstLine="420"/>
      </w:pPr>
      <w:r>
        <w:rPr>
          <w:rFonts w:ascii="Times New Roman" w:hAnsi="Times New Roman" w:eastAsia="宋体"/>
          <w:b/>
          <w:i w:val="0"/>
          <w:sz w:val="24"/>
        </w:rPr>
        <w:t>TABLE II / 表 II：</w:t>
      </w:r>
      <w:r>
        <w:rPr>
          <w:rFonts w:ascii="Times New Roman" w:hAnsi="Times New Roman" w:eastAsia="宋体"/>
          <w:b w:val="0"/>
          <w:i w:val="0"/>
          <w:sz w:val="24"/>
        </w:rPr>
        <w:t xml:space="preserve"> Real-World Results: Success Rate (%) on the Cluttered Bin Picking Task (200 trials per category)</w:t>
      </w:r>
    </w:p>
    <w:p>
      <w:pPr>
        <w:spacing w:line="360" w:lineRule="auto" w:after="120" w:before="0"/>
        <w:ind w:firstLine="420"/>
      </w:pPr>
      <w:r>
        <w:rPr>
          <w:rFonts w:ascii="Times New Roman" w:hAnsi="Times New Roman" w:eastAsia="宋体"/>
          <w:b w:val="0"/>
          <w:i w:val="0"/>
          <w:sz w:val="24"/>
        </w:rPr>
        <w:t>真机：杂乱料箱抓取成功率（%），每类 200 次试验</w:t>
      </w:r>
    </w:p>
    <w:p>
      <w:pPr>
        <w:spacing w:line="180" w:lineRule="exact" w:before="0" w:after="0"/>
      </w:pPr>
      <w:r>
        <w:rPr>
          <w:rFonts w:ascii="Times New Roman" w:hAnsi="Times New Roman" w:eastAsia="宋体"/>
          <w:b w:val="0"/>
          <w:i w:val="0"/>
          <w:sz w:val="18"/>
        </w:rPr>
        <w:t xml:space="preserve"> </w:t>
      </w:r>
    </w:p>
    <w:tbl>
      <w:tblPr>
        <w:tblStyle w:val="TableGrid"/>
        <w:jc w:val="center"/>
        <w:tblLook w:firstColumn="1" w:firstRow="1" w:lastColumn="0" w:lastRow="0" w:noHBand="0" w:noVBand="1" w:val="04A0"/>
        <w:tblW w:w="5000" w:type="pct"/>
        <w:tblLayout w:type="autofit"/>
      </w:tblPr>
      <w:tblGrid>
        <w:gridCol w:w="2700"/>
        <w:gridCol w:w="2700"/>
        <w:gridCol w:w="2700"/>
        <w:gridCol w:w="2700"/>
      </w:tblGrid>
      <w:tr>
        <w:tc>
          <w:tcPr>
            <w:tcW w:type="dxa" w:w="2700"/>
            <w:shd w:fill="D9E2F3" w:val="clear"/>
          </w:tcPr>
          <w:p>
            <w:pPr>
              <w:spacing w:line="360" w:lineRule="auto" w:before="40" w:after="40"/>
            </w:pPr>
            <w:r/>
            <w:r>
              <w:rPr>
                <w:rFonts w:ascii="Times New Roman" w:hAnsi="Times New Roman" w:eastAsia="宋体"/>
                <w:b/>
                <w:i w:val="0"/>
                <w:sz w:val="21"/>
              </w:rPr>
              <w:t>Method / 方法</w:t>
            </w:r>
          </w:p>
        </w:tc>
        <w:tc>
          <w:tcPr>
            <w:tcW w:type="dxa" w:w="2700"/>
            <w:shd w:fill="D9E2F3" w:val="clear"/>
          </w:tcPr>
          <w:p>
            <w:pPr>
              <w:spacing w:line="360" w:lineRule="auto" w:before="40" w:after="40"/>
            </w:pPr>
            <w:r/>
            <w:r>
              <w:rPr>
                <w:rFonts w:ascii="Times New Roman" w:hAnsi="Times New Roman" w:eastAsia="宋体"/>
                <w:b/>
                <w:i w:val="0"/>
                <w:sz w:val="21"/>
              </w:rPr>
              <w:t>Batteries (Suction) / 电池（吸盘）</w:t>
            </w:r>
          </w:p>
        </w:tc>
        <w:tc>
          <w:tcPr>
            <w:tcW w:type="dxa" w:w="2700"/>
            <w:shd w:fill="D9E2F3" w:val="clear"/>
          </w:tcPr>
          <w:p>
            <w:pPr>
              <w:spacing w:line="360" w:lineRule="auto" w:before="40" w:after="40"/>
            </w:pPr>
            <w:r/>
            <w:r>
              <w:rPr>
                <w:rFonts w:ascii="Times New Roman" w:hAnsi="Times New Roman" w:eastAsia="宋体"/>
                <w:b/>
                <w:i w:val="0"/>
                <w:sz w:val="21"/>
              </w:rPr>
              <w:t>Cables (Grasping) / 线缆（夹爪）</w:t>
            </w:r>
          </w:p>
        </w:tc>
        <w:tc>
          <w:tcPr>
            <w:tcW w:type="dxa" w:w="2700"/>
            <w:shd w:fill="D9E2F3" w:val="clear"/>
          </w:tcPr>
          <w:p>
            <w:pPr>
              <w:spacing w:line="360" w:lineRule="auto" w:before="40" w:after="40"/>
            </w:pPr>
            <w:r/>
            <w:r>
              <w:rPr>
                <w:rFonts w:ascii="Times New Roman" w:hAnsi="Times New Roman" w:eastAsia="宋体"/>
                <w:b/>
                <w:i w:val="0"/>
                <w:sz w:val="21"/>
              </w:rPr>
              <w:t>Average / 平均</w:t>
            </w:r>
          </w:p>
        </w:tc>
      </w:tr>
      <w:tr>
        <w:tc>
          <w:tcPr>
            <w:tcW w:type="dxa" w:w="2700"/>
          </w:tcPr>
          <w:p>
            <w:pPr>
              <w:spacing w:line="360" w:lineRule="auto" w:before="40" w:after="40"/>
            </w:pPr>
            <w:r/>
            <w:r>
              <w:rPr>
                <w:rFonts w:ascii="Times New Roman" w:hAnsi="Times New Roman" w:eastAsia="宋体"/>
                <w:b w:val="0"/>
                <w:i w:val="0"/>
                <w:sz w:val="21"/>
              </w:rPr>
              <w:t>ACT</w:t>
            </w:r>
          </w:p>
        </w:tc>
        <w:tc>
          <w:tcPr>
            <w:tcW w:type="dxa" w:w="2700"/>
          </w:tcPr>
          <w:p>
            <w:pPr>
              <w:spacing w:line="360" w:lineRule="auto" w:before="40" w:after="40"/>
            </w:pPr>
            <w:r/>
            <w:r>
              <w:rPr>
                <w:rFonts w:ascii="Times New Roman" w:hAnsi="Times New Roman" w:eastAsia="宋体"/>
                <w:b w:val="0"/>
                <w:i w:val="0"/>
                <w:sz w:val="21"/>
              </w:rPr>
              <w:t>33.0</w:t>
            </w:r>
          </w:p>
        </w:tc>
        <w:tc>
          <w:tcPr>
            <w:tcW w:type="dxa" w:w="2700"/>
          </w:tcPr>
          <w:p>
            <w:pPr>
              <w:spacing w:line="360" w:lineRule="auto" w:before="40" w:after="40"/>
            </w:pPr>
            <w:r/>
            <w:r>
              <w:rPr>
                <w:rFonts w:ascii="Times New Roman" w:hAnsi="Times New Roman" w:eastAsia="宋体"/>
                <w:b w:val="0"/>
                <w:i w:val="0"/>
                <w:sz w:val="21"/>
              </w:rPr>
              <w:t>50.0</w:t>
            </w:r>
          </w:p>
        </w:tc>
        <w:tc>
          <w:tcPr>
            <w:tcW w:type="dxa" w:w="2700"/>
          </w:tcPr>
          <w:p>
            <w:pPr>
              <w:spacing w:line="360" w:lineRule="auto" w:before="40" w:after="40"/>
            </w:pPr>
            <w:r/>
            <w:r>
              <w:rPr>
                <w:rFonts w:ascii="Times New Roman" w:hAnsi="Times New Roman" w:eastAsia="宋体"/>
                <w:b w:val="0"/>
                <w:i w:val="0"/>
                <w:sz w:val="21"/>
              </w:rPr>
              <w:t>41.5</w:t>
            </w:r>
          </w:p>
        </w:tc>
      </w:tr>
      <w:tr>
        <w:tc>
          <w:tcPr>
            <w:tcW w:type="dxa" w:w="2700"/>
          </w:tcPr>
          <w:p>
            <w:pPr>
              <w:spacing w:line="360" w:lineRule="auto" w:before="40" w:after="40"/>
            </w:pPr>
            <w:r/>
            <w:r>
              <w:rPr>
                <w:rFonts w:ascii="Times New Roman" w:hAnsi="Times New Roman" w:eastAsia="宋体"/>
                <w:b w:val="0"/>
                <w:i w:val="0"/>
                <w:sz w:val="21"/>
              </w:rPr>
              <w:t>ACT-Condition</w:t>
            </w:r>
          </w:p>
        </w:tc>
        <w:tc>
          <w:tcPr>
            <w:tcW w:type="dxa" w:w="2700"/>
          </w:tcPr>
          <w:p>
            <w:pPr>
              <w:spacing w:line="360" w:lineRule="auto" w:before="40" w:after="40"/>
            </w:pPr>
            <w:r/>
            <w:r>
              <w:rPr>
                <w:rFonts w:ascii="Times New Roman" w:hAnsi="Times New Roman" w:eastAsia="宋体"/>
                <w:b w:val="0"/>
                <w:i w:val="0"/>
                <w:sz w:val="21"/>
              </w:rPr>
              <w:t>72.9</w:t>
            </w:r>
          </w:p>
        </w:tc>
        <w:tc>
          <w:tcPr>
            <w:tcW w:type="dxa" w:w="2700"/>
          </w:tcPr>
          <w:p>
            <w:pPr>
              <w:spacing w:line="360" w:lineRule="auto" w:before="40" w:after="40"/>
            </w:pPr>
            <w:r/>
            <w:r>
              <w:rPr>
                <w:rFonts w:ascii="Times New Roman" w:hAnsi="Times New Roman" w:eastAsia="宋体"/>
                <w:b w:val="0"/>
                <w:i w:val="0"/>
                <w:sz w:val="21"/>
              </w:rPr>
              <w:t>70.5</w:t>
            </w:r>
          </w:p>
        </w:tc>
        <w:tc>
          <w:tcPr>
            <w:tcW w:type="dxa" w:w="2700"/>
          </w:tcPr>
          <w:p>
            <w:pPr>
              <w:spacing w:line="360" w:lineRule="auto" w:before="40" w:after="40"/>
            </w:pPr>
            <w:r/>
            <w:r>
              <w:rPr>
                <w:rFonts w:ascii="Times New Roman" w:hAnsi="Times New Roman" w:eastAsia="宋体"/>
                <w:b w:val="0"/>
                <w:i w:val="0"/>
                <w:sz w:val="21"/>
              </w:rPr>
              <w:t>71.7</w:t>
            </w:r>
          </w:p>
        </w:tc>
      </w:tr>
      <w:tr>
        <w:tc>
          <w:tcPr>
            <w:tcW w:type="dxa" w:w="2700"/>
          </w:tcPr>
          <w:p>
            <w:pPr>
              <w:spacing w:line="360" w:lineRule="auto" w:before="40" w:after="40"/>
            </w:pPr>
            <w:r/>
            <w:r>
              <w:rPr>
                <w:rFonts w:ascii="Times New Roman" w:hAnsi="Times New Roman" w:eastAsia="宋体"/>
                <w:b w:val="0"/>
                <w:i w:val="0"/>
                <w:sz w:val="21"/>
              </w:rPr>
              <w:t>SAM2Grasp (Ours)</w:t>
            </w:r>
          </w:p>
        </w:tc>
        <w:tc>
          <w:tcPr>
            <w:tcW w:type="dxa" w:w="2700"/>
          </w:tcPr>
          <w:p>
            <w:pPr>
              <w:spacing w:line="360" w:lineRule="auto" w:before="40" w:after="40"/>
            </w:pPr>
            <w:r/>
            <w:r>
              <w:rPr>
                <w:rFonts w:ascii="Times New Roman" w:hAnsi="Times New Roman" w:eastAsia="宋体"/>
                <w:b/>
                <w:i w:val="0"/>
                <w:sz w:val="21"/>
              </w:rPr>
              <w:t>98.5</w:t>
            </w:r>
          </w:p>
        </w:tc>
        <w:tc>
          <w:tcPr>
            <w:tcW w:type="dxa" w:w="2700"/>
          </w:tcPr>
          <w:p>
            <w:pPr>
              <w:spacing w:line="360" w:lineRule="auto" w:before="40" w:after="40"/>
            </w:pPr>
            <w:r/>
            <w:r>
              <w:rPr>
                <w:rFonts w:ascii="Times New Roman" w:hAnsi="Times New Roman" w:eastAsia="宋体"/>
                <w:b/>
                <w:i w:val="0"/>
                <w:sz w:val="21"/>
              </w:rPr>
              <w:t>95.5</w:t>
            </w:r>
          </w:p>
        </w:tc>
        <w:tc>
          <w:tcPr>
            <w:tcW w:type="dxa" w:w="2700"/>
          </w:tcPr>
          <w:p>
            <w:pPr>
              <w:spacing w:line="360" w:lineRule="auto" w:before="40" w:after="40"/>
            </w:pPr>
            <w:r/>
            <w:r>
              <w:rPr>
                <w:rFonts w:ascii="Times New Roman" w:hAnsi="Times New Roman" w:eastAsia="宋体"/>
                <w:b/>
                <w:i w:val="0"/>
                <w:sz w:val="21"/>
              </w:rPr>
              <w:t>97.0</w:t>
            </w:r>
          </w:p>
        </w:tc>
      </w:tr>
    </w:tbl>
    <w:p>
      <w:pPr>
        <w:spacing w:line="180" w:lineRule="exact" w:before="0" w:after="0"/>
      </w:pPr>
      <w:r>
        <w:rPr>
          <w:rFonts w:ascii="Times New Roman" w:hAnsi="Times New Roman" w:eastAsia="宋体"/>
          <w:b w:val="0"/>
          <w:i w:val="0"/>
          <w:sz w:val="18"/>
        </w:rPr>
        <w:t xml:space="preserve"> </w:t>
      </w:r>
    </w:p>
    <w:p>
      <w:pPr>
        <w:spacing w:line="360" w:lineRule="auto" w:after="120" w:before="0"/>
        <w:ind w:firstLine="420"/>
      </w:pPr>
      <w:r>
        <w:rPr>
          <w:rFonts w:ascii="Times New Roman" w:hAnsi="Times New Roman" w:eastAsia="宋体"/>
          <w:b/>
          <w:i w:val="0"/>
          <w:sz w:val="24"/>
        </w:rPr>
        <w:t>EN:</w:t>
      </w:r>
      <w:r>
        <w:rPr>
          <w:rFonts w:ascii="Times New Roman" w:hAnsi="Times New Roman" w:eastAsia="宋体"/>
          <w:b w:val="0"/>
          <w:i w:val="0"/>
          <w:sz w:val="24"/>
        </w:rPr>
        <w:t xml:space="preserve"> </w:t>
      </w:r>
      <w:r>
        <w:rPr>
          <w:rFonts w:ascii="Times New Roman" w:hAnsi="Times New Roman" w:eastAsia="宋体"/>
          <w:b/>
          <w:i w:val="0"/>
          <w:sz w:val="24"/>
        </w:rPr>
        <w:t>b) Real World.</w:t>
      </w:r>
      <w:r>
        <w:rPr>
          <w:rFonts w:ascii="Times New Roman" w:hAnsi="Times New Roman" w:eastAsia="宋体"/>
          <w:b w:val="0"/>
          <w:i w:val="0"/>
          <w:sz w:val="24"/>
        </w:rPr>
        <w:t xml:space="preserve"> The standard ACT policy achieves a modest average success rate of 41.5%. Its performance is inconsistent and insufficient for reliable deployment. This result highlights the challenge that even a powerful deterministic policy faces when confronted with object-level multimodality in a real-world setting.</w:t>
      </w:r>
    </w:p>
    <w:p>
      <w:pPr>
        <w:spacing w:line="360" w:lineRule="auto" w:after="120" w:before="0"/>
        <w:ind w:firstLine="420"/>
      </w:pPr>
      <w:r>
        <w:rPr>
          <w:rFonts w:ascii="Times New Roman" w:hAnsi="Times New Roman" w:eastAsia="宋体"/>
          <w:b/>
          <w:i w:val="0"/>
          <w:sz w:val="24"/>
        </w:rPr>
        <w:t>ZH:</w:t>
      </w:r>
      <w:r>
        <w:rPr>
          <w:rFonts w:ascii="Times New Roman" w:hAnsi="Times New Roman" w:eastAsia="宋体"/>
          <w:b w:val="0"/>
          <w:i w:val="0"/>
          <w:sz w:val="24"/>
        </w:rPr>
        <w:t xml:space="preserve"> </w:t>
      </w:r>
      <w:r>
        <w:rPr>
          <w:rFonts w:ascii="Times New Roman" w:hAnsi="Times New Roman" w:eastAsia="宋体"/>
          <w:b/>
          <w:i w:val="0"/>
          <w:sz w:val="24"/>
        </w:rPr>
        <w:t>b) 真机。</w:t>
      </w:r>
      <w:r>
        <w:rPr>
          <w:rFonts w:ascii="Times New Roman" w:hAnsi="Times New Roman" w:eastAsia="宋体"/>
          <w:b w:val="0"/>
          <w:i w:val="0"/>
          <w:sz w:val="24"/>
        </w:rPr>
        <w:t xml:space="preserve"> 标准 ACT 平均成功率仅 41.5%，表现不稳定，不足以可靠部署。这表明即便强确定性策略，在真机物体级多模态面前仍很困难。</w:t>
      </w:r>
    </w:p>
    <w:p>
      <w:pPr>
        <w:spacing w:line="360" w:lineRule="auto" w:after="120" w:before="0"/>
        <w:ind w:firstLine="420"/>
      </w:pPr>
      <w:r>
        <w:rPr>
          <w:rFonts w:ascii="Times New Roman" w:hAnsi="Times New Roman" w:eastAsia="宋体"/>
          <w:b/>
          <w:i w:val="0"/>
          <w:sz w:val="24"/>
        </w:rPr>
        <w:t>EN:</w:t>
      </w:r>
      <w:r>
        <w:rPr>
          <w:rFonts w:ascii="Times New Roman" w:hAnsi="Times New Roman" w:eastAsia="宋体"/>
          <w:b w:val="0"/>
          <w:i w:val="0"/>
          <w:sz w:val="24"/>
        </w:rPr>
        <w:t xml:space="preserve"> Providing a direct visual cue (ACT-Condition) substantially boosts the average success rate to 71.7%, once again confirming that resolving object-level ambiguity is critical. However, this visual cueing approach is still limited by its standard vision backbone.</w:t>
      </w:r>
    </w:p>
    <w:p>
      <w:pPr>
        <w:spacing w:line="360" w:lineRule="auto" w:after="120" w:before="0"/>
        <w:ind w:firstLine="420"/>
      </w:pPr>
      <w:r>
        <w:rPr>
          <w:rFonts w:ascii="Times New Roman" w:hAnsi="Times New Roman" w:eastAsia="宋体"/>
          <w:b/>
          <w:i w:val="0"/>
          <w:sz w:val="24"/>
        </w:rPr>
        <w:t>ZH:</w:t>
      </w:r>
      <w:r>
        <w:rPr>
          <w:rFonts w:ascii="Times New Roman" w:hAnsi="Times New Roman" w:eastAsia="宋体"/>
          <w:b w:val="0"/>
          <w:i w:val="0"/>
          <w:sz w:val="24"/>
        </w:rPr>
        <w:t xml:space="preserve"> 提供直接视觉提示（ACT-Condition）将平均成功率大幅提升至 71.7%，再次确认消解物体级歧义至关重要；但该方法仍受限于标准视觉骨干。</w:t>
      </w:r>
    </w:p>
    <w:p>
      <w:pPr>
        <w:spacing w:line="360" w:lineRule="auto" w:after="120" w:before="0"/>
        <w:ind w:firstLine="420"/>
      </w:pPr>
      <w:r>
        <w:rPr>
          <w:rFonts w:ascii="Times New Roman" w:hAnsi="Times New Roman" w:eastAsia="宋体"/>
          <w:b/>
          <w:i w:val="0"/>
          <w:sz w:val="24"/>
        </w:rPr>
        <w:t>EN:</w:t>
      </w:r>
      <w:r>
        <w:rPr>
          <w:rFonts w:ascii="Times New Roman" w:hAnsi="Times New Roman" w:eastAsia="宋体"/>
          <w:b w:val="0"/>
          <w:i w:val="0"/>
          <w:sz w:val="24"/>
        </w:rPr>
        <w:t xml:space="preserve"> Crucially, SAM2Grasp establishes a new level of performance and reliability, achieving an impressive 97.0% average success rate (98.5% for batteries, 95.5% for cables). This substantial performance gap over even the strong ACT-Condition baseline powerfully demonstrates that the abstract, object-centric features extracted by SAM2’s prompt-driven perception are highly robust to real-world challenges such as lighting variations, reflections, and diverse object geometries. This validates SAM2Grasp as a practical and reliable solution for real-world robotic manipulation.</w:t>
      </w:r>
    </w:p>
    <w:p>
      <w:pPr>
        <w:spacing w:line="360" w:lineRule="auto" w:after="120" w:before="0"/>
        <w:ind w:firstLine="420"/>
      </w:pPr>
      <w:r>
        <w:rPr>
          <w:rFonts w:ascii="Times New Roman" w:hAnsi="Times New Roman" w:eastAsia="宋体"/>
          <w:b/>
          <w:i w:val="0"/>
          <w:sz w:val="24"/>
        </w:rPr>
        <w:t>ZH:</w:t>
      </w:r>
      <w:r>
        <w:rPr>
          <w:rFonts w:ascii="Times New Roman" w:hAnsi="Times New Roman" w:eastAsia="宋体"/>
          <w:b w:val="0"/>
          <w:i w:val="0"/>
          <w:sz w:val="24"/>
        </w:rPr>
        <w:t xml:space="preserve"> 关键的是，SAM2Grasp 达到新的性能与可靠性水平：平均成功率 97.0%（电池 98.5%，线缆 95.5%）。相对强基线 ACT-Condition 的巨大差距有力表明，SAM2 提示驱动感知抽出的抽象物体中心特征，对光照变化、反光与多样几何等真机挑战高度鲁棒，验证了 SAM2Grasp 作为真机操作实用可靠方案的价值。</w:t>
      </w:r>
    </w:p>
    <w:p>
      <w:pPr>
        <w:pStyle w:val="Heading2"/>
      </w:pPr>
      <w:r>
        <w:rPr>
          <w:rFonts w:ascii="Times New Roman" w:hAnsi="Times New Roman" w:eastAsia="宋体"/>
          <w:b/>
          <w:i w:val="0"/>
          <w:sz w:val="32"/>
        </w:rPr>
        <w:t>D. Analysis of Robustness to Visual Occlusion / 视觉遮挡鲁棒性分析</w:t>
      </w:r>
    </w:p>
    <w:p>
      <w:pPr>
        <w:spacing w:line="180" w:lineRule="exact" w:before="0" w:after="0"/>
      </w:pPr>
      <w:r>
        <w:rPr>
          <w:rFonts w:ascii="Times New Roman" w:hAnsi="Times New Roman" w:eastAsia="宋体"/>
          <w:b w:val="0"/>
          <w:i w:val="0"/>
          <w:sz w:val="18"/>
        </w:rPr>
        <w:t xml:space="preserve"> </w:t>
      </w:r>
    </w:p>
    <w:p>
      <w:pPr>
        <w:spacing w:line="360" w:lineRule="auto" w:after="120" w:before="0"/>
        <w:jc w:val="center"/>
      </w:pPr>
      <w:r>
        <w:rPr>
          <w:rFonts w:ascii="Times New Roman" w:hAnsi="Times New Roman" w:eastAsia="宋体"/>
          <w:b w:val="0"/>
          <w:i w:val="0"/>
          <w:sz w:val="24"/>
        </w:rPr>
        <w:t>【插图地址】assets/5.fig5.png</w:t>
      </w:r>
    </w:p>
    <w:p>
      <w:pPr>
        <w:spacing w:line="360" w:lineRule="auto" w:after="0" w:before="0"/>
        <w:jc w:val="center"/>
      </w:pPr>
      <w:r>
        <w:drawing>
          <wp:inline xmlns:a="http://schemas.openxmlformats.org/drawingml/2006/main" xmlns:pic="http://schemas.openxmlformats.org/drawingml/2006/picture">
            <wp:extent cx="5040000" cy="4800000"/>
            <wp:docPr id="5" name="Picture 5"/>
            <wp:cNvGraphicFramePr>
              <a:graphicFrameLocks noChangeAspect="1"/>
            </wp:cNvGraphicFramePr>
            <a:graphic>
              <a:graphicData uri="http://schemas.openxmlformats.org/drawingml/2006/picture">
                <pic:pic>
                  <pic:nvPicPr>
                    <pic:cNvPr id="0" name="fig5.png"/>
                    <pic:cNvPicPr/>
                  </pic:nvPicPr>
                  <pic:blipFill>
                    <a:blip r:embed="rId16"/>
                    <a:stretch>
                      <a:fillRect/>
                    </a:stretch>
                  </pic:blipFill>
                  <pic:spPr>
                    <a:xfrm>
                      <a:off x="0" y="0"/>
                      <a:ext cx="5040000" cy="4800000"/>
                    </a:xfrm>
                    <a:prstGeom prst="rect"/>
                  </pic:spPr>
                </pic:pic>
              </a:graphicData>
            </a:graphic>
          </wp:inline>
        </w:drawing>
      </w:r>
    </w:p>
    <w:p>
      <w:pPr>
        <w:spacing w:line="180" w:lineRule="exact" w:before="0" w:after="0"/>
      </w:pPr>
      <w:r>
        <w:rPr>
          <w:rFonts w:ascii="Times New Roman" w:hAnsi="Times New Roman" w:eastAsia="宋体"/>
          <w:b w:val="0"/>
          <w:i w:val="0"/>
          <w:sz w:val="18"/>
        </w:rPr>
        <w:t xml:space="preserve"> </w:t>
      </w:r>
    </w:p>
    <w:p>
      <w:pPr>
        <w:spacing w:line="360" w:lineRule="auto" w:after="120" w:before="0"/>
        <w:ind w:firstLine="420"/>
      </w:pPr>
      <w:r>
        <w:rPr>
          <w:rFonts w:ascii="Times New Roman" w:hAnsi="Times New Roman" w:eastAsia="宋体"/>
          <w:b/>
          <w:i w:val="0"/>
          <w:sz w:val="24"/>
        </w:rPr>
        <w:t>Fig. 5 / 图 5：</w:t>
      </w:r>
      <w:r>
        <w:rPr>
          <w:rFonts w:ascii="Times New Roman" w:hAnsi="Times New Roman" w:eastAsia="宋体"/>
          <w:b w:val="0"/>
          <w:i w:val="0"/>
          <w:sz w:val="24"/>
        </w:rPr>
        <w:t xml:space="preserve"> 仿真中对视觉遮挡的鲁棒性。成功率随帧遮挡率 </w:t>
      </w:r>
      <m:oMath>
        <m:r>
          <m:rPr>
            <m:sty m:val="i"/>
          </m:rPr>
          <m:t xml:space="preserve">p</m:t>
        </m:r>
      </m:oMath>
      <w:r>
        <w:rPr>
          <w:rFonts w:ascii="Times New Roman" w:hAnsi="Times New Roman" w:eastAsia="宋体"/>
          <w:b w:val="0"/>
          <w:i w:val="0"/>
          <w:sz w:val="24"/>
        </w:rPr>
        <w:t xml:space="preserve"> 变化。SAM2Grasp 仅平缓下降，基线则随扰动加剧而崩溃，直接体现 SAM2 内置时序记忆对遮挡处理的关键作用。（数值见 Table III。）</w:t>
      </w:r>
    </w:p>
    <w:p>
      <w:pPr>
        <w:spacing w:line="360" w:lineRule="auto" w:after="120" w:before="0"/>
        <w:ind w:firstLine="420"/>
      </w:pPr>
      <w:r>
        <w:rPr>
          <w:rFonts w:ascii="Times New Roman" w:hAnsi="Times New Roman" w:eastAsia="宋体"/>
          <w:b/>
          <w:i w:val="0"/>
          <w:sz w:val="24"/>
        </w:rPr>
        <w:t>TABLE III / 表 III：</w:t>
      </w:r>
      <w:r>
        <w:rPr>
          <w:rFonts w:ascii="Times New Roman" w:hAnsi="Times New Roman" w:eastAsia="宋体"/>
          <w:b w:val="0"/>
          <w:i w:val="0"/>
          <w:sz w:val="24"/>
        </w:rPr>
        <w:t xml:space="preserve"> Robustness to Frame Occlusion in Simulation (Success Rate %)</w:t>
      </w:r>
    </w:p>
    <w:p>
      <w:pPr>
        <w:spacing w:line="360" w:lineRule="auto" w:after="120" w:before="0"/>
        <w:ind w:firstLine="420"/>
      </w:pPr>
      <w:r>
        <w:rPr>
          <w:rFonts w:ascii="Times New Roman" w:hAnsi="Times New Roman" w:eastAsia="宋体"/>
          <w:b w:val="0"/>
          <w:i w:val="0"/>
          <w:sz w:val="24"/>
        </w:rPr>
        <w:t>仿真帧遮挡鲁棒性（成功率 %）</w:t>
      </w:r>
    </w:p>
    <w:p>
      <w:pPr>
        <w:spacing w:line="180" w:lineRule="exact" w:before="0" w:after="0"/>
      </w:pPr>
      <w:r>
        <w:rPr>
          <w:rFonts w:ascii="Times New Roman" w:hAnsi="Times New Roman" w:eastAsia="宋体"/>
          <w:b w:val="0"/>
          <w:i w:val="0"/>
          <w:sz w:val="18"/>
        </w:rPr>
        <w:t xml:space="preserve"> </w:t>
      </w:r>
    </w:p>
    <w:tbl>
      <w:tblPr>
        <w:tblStyle w:val="TableGrid"/>
        <w:jc w:val="center"/>
        <w:tblLook w:firstColumn="1" w:firstRow="1" w:lastColumn="0" w:lastRow="0" w:noHBand="0" w:noVBand="1" w:val="04A0"/>
        <w:tblW w:w="5000" w:type="pct"/>
        <w:tblLayout w:type="autofit"/>
      </w:tblPr>
      <w:tblGrid>
        <w:gridCol w:w="2160"/>
        <w:gridCol w:w="2160"/>
        <w:gridCol w:w="2160"/>
        <w:gridCol w:w="2160"/>
        <w:gridCol w:w="2160"/>
      </w:tblGrid>
      <w:tr>
        <w:tc>
          <w:tcPr>
            <w:tcW w:type="dxa" w:w="2160"/>
            <w:shd w:fill="D9E2F3" w:val="clear"/>
          </w:tcPr>
          <w:p>
            <w:pPr>
              <w:spacing w:line="360" w:lineRule="auto" w:before="40" w:after="40"/>
            </w:pPr>
            <w:r/>
            <w:r>
              <w:rPr>
                <w:rFonts w:ascii="Times New Roman" w:hAnsi="Times New Roman" w:eastAsia="宋体"/>
                <w:b/>
                <w:i w:val="0"/>
                <w:sz w:val="21"/>
              </w:rPr>
              <w:t>Method / 方法</w:t>
            </w:r>
          </w:p>
        </w:tc>
        <w:tc>
          <w:tcPr>
            <w:tcW w:type="dxa" w:w="2160"/>
            <w:shd w:fill="D9E2F3" w:val="clear"/>
          </w:tcPr>
          <w:p>
            <w:pPr>
              <w:spacing w:line="360" w:lineRule="auto" w:before="40" w:after="40"/>
            </w:pPr>
            <w:r/>
            <w:r>
              <w:rPr>
                <w:rFonts w:ascii="Times New Roman" w:hAnsi="Times New Roman" w:eastAsia="宋体"/>
                <w:b/>
                <w:i w:val="0"/>
                <w:sz w:val="21"/>
              </w:rPr>
              <w:t>p=0%</w:t>
            </w:r>
          </w:p>
        </w:tc>
        <w:tc>
          <w:tcPr>
            <w:tcW w:type="dxa" w:w="2160"/>
            <w:shd w:fill="D9E2F3" w:val="clear"/>
          </w:tcPr>
          <w:p>
            <w:pPr>
              <w:spacing w:line="360" w:lineRule="auto" w:before="40" w:after="40"/>
            </w:pPr>
            <w:r/>
            <w:r>
              <w:rPr>
                <w:rFonts w:ascii="Times New Roman" w:hAnsi="Times New Roman" w:eastAsia="宋体"/>
                <w:b/>
                <w:i w:val="0"/>
                <w:sz w:val="21"/>
              </w:rPr>
              <w:t>p=20%</w:t>
            </w:r>
          </w:p>
        </w:tc>
        <w:tc>
          <w:tcPr>
            <w:tcW w:type="dxa" w:w="2160"/>
            <w:shd w:fill="D9E2F3" w:val="clear"/>
          </w:tcPr>
          <w:p>
            <w:pPr>
              <w:spacing w:line="360" w:lineRule="auto" w:before="40" w:after="40"/>
            </w:pPr>
            <w:r/>
            <w:r>
              <w:rPr>
                <w:rFonts w:ascii="Times New Roman" w:hAnsi="Times New Roman" w:eastAsia="宋体"/>
                <w:b/>
                <w:i w:val="0"/>
                <w:sz w:val="21"/>
              </w:rPr>
              <w:t>p=40%</w:t>
            </w:r>
          </w:p>
        </w:tc>
        <w:tc>
          <w:tcPr>
            <w:tcW w:type="dxa" w:w="2160"/>
            <w:shd w:fill="D9E2F3" w:val="clear"/>
          </w:tcPr>
          <w:p>
            <w:pPr>
              <w:spacing w:line="360" w:lineRule="auto" w:before="40" w:after="40"/>
            </w:pPr>
            <w:r/>
            <w:r>
              <w:rPr>
                <w:rFonts w:ascii="Times New Roman" w:hAnsi="Times New Roman" w:eastAsia="宋体"/>
                <w:b/>
                <w:i w:val="0"/>
                <w:sz w:val="21"/>
              </w:rPr>
              <w:t>p=60%</w:t>
            </w:r>
          </w:p>
        </w:tc>
      </w:tr>
      <w:tr>
        <w:tc>
          <w:tcPr>
            <w:tcW w:type="dxa" w:w="2160"/>
          </w:tcPr>
          <w:p>
            <w:pPr>
              <w:spacing w:line="360" w:lineRule="auto" w:before="40" w:after="40"/>
            </w:pPr>
            <w:r/>
            <w:r>
              <w:rPr>
                <w:rFonts w:ascii="Times New Roman" w:hAnsi="Times New Roman" w:eastAsia="宋体"/>
                <w:b w:val="0"/>
                <w:i w:val="0"/>
                <w:sz w:val="21"/>
              </w:rPr>
              <w:t>ACT</w:t>
            </w:r>
          </w:p>
        </w:tc>
        <w:tc>
          <w:tcPr>
            <w:tcW w:type="dxa" w:w="2160"/>
          </w:tcPr>
          <w:p>
            <w:pPr>
              <w:spacing w:line="360" w:lineRule="auto" w:before="40" w:after="40"/>
            </w:pPr>
            <w:r/>
            <w:r>
              <w:rPr>
                <w:rFonts w:ascii="Times New Roman" w:hAnsi="Times New Roman" w:eastAsia="宋体"/>
                <w:b w:val="0"/>
                <w:i w:val="0"/>
                <w:sz w:val="21"/>
              </w:rPr>
              <w:t>47.3</w:t>
            </w:r>
          </w:p>
        </w:tc>
        <w:tc>
          <w:tcPr>
            <w:tcW w:type="dxa" w:w="2160"/>
          </w:tcPr>
          <w:p>
            <w:pPr>
              <w:spacing w:line="360" w:lineRule="auto" w:before="40" w:after="40"/>
            </w:pPr>
            <w:r/>
            <w:r>
              <w:rPr>
                <w:rFonts w:ascii="Times New Roman" w:hAnsi="Times New Roman" w:eastAsia="宋体"/>
                <w:b w:val="0"/>
                <w:i w:val="0"/>
                <w:sz w:val="21"/>
              </w:rPr>
              <w:t>10.0</w:t>
            </w:r>
          </w:p>
        </w:tc>
        <w:tc>
          <w:tcPr>
            <w:tcW w:type="dxa" w:w="2160"/>
          </w:tcPr>
          <w:p>
            <w:pPr>
              <w:spacing w:line="360" w:lineRule="auto" w:before="40" w:after="40"/>
            </w:pPr>
            <w:r/>
            <w:r>
              <w:rPr>
                <w:rFonts w:ascii="Times New Roman" w:hAnsi="Times New Roman" w:eastAsia="宋体"/>
                <w:b w:val="0"/>
                <w:i w:val="0"/>
                <w:sz w:val="21"/>
              </w:rPr>
              <w:t>0.0</w:t>
            </w:r>
          </w:p>
        </w:tc>
        <w:tc>
          <w:tcPr>
            <w:tcW w:type="dxa" w:w="2160"/>
          </w:tcPr>
          <w:p>
            <w:pPr>
              <w:spacing w:line="360" w:lineRule="auto" w:before="40" w:after="40"/>
            </w:pPr>
            <w:r/>
            <w:r>
              <w:rPr>
                <w:rFonts w:ascii="Times New Roman" w:hAnsi="Times New Roman" w:eastAsia="宋体"/>
                <w:b w:val="0"/>
                <w:i w:val="0"/>
                <w:sz w:val="21"/>
              </w:rPr>
              <w:t>0.0</w:t>
            </w:r>
          </w:p>
        </w:tc>
      </w:tr>
      <w:tr>
        <w:tc>
          <w:tcPr>
            <w:tcW w:type="dxa" w:w="2160"/>
          </w:tcPr>
          <w:p>
            <w:pPr>
              <w:spacing w:line="360" w:lineRule="auto" w:before="40" w:after="40"/>
            </w:pPr>
            <w:r/>
            <w:r>
              <w:rPr>
                <w:rFonts w:ascii="Times New Roman" w:hAnsi="Times New Roman" w:eastAsia="宋体"/>
                <w:b w:val="0"/>
                <w:i w:val="0"/>
                <w:sz w:val="21"/>
              </w:rPr>
              <w:t>ACT-CVAE</w:t>
            </w:r>
          </w:p>
        </w:tc>
        <w:tc>
          <w:tcPr>
            <w:tcW w:type="dxa" w:w="2160"/>
          </w:tcPr>
          <w:p>
            <w:pPr>
              <w:spacing w:line="360" w:lineRule="auto" w:before="40" w:after="40"/>
            </w:pPr>
            <w:r/>
            <w:r>
              <w:rPr>
                <w:rFonts w:ascii="Times New Roman" w:hAnsi="Times New Roman" w:eastAsia="宋体"/>
                <w:b w:val="0"/>
                <w:i w:val="0"/>
                <w:sz w:val="21"/>
              </w:rPr>
              <w:t>50.8</w:t>
            </w:r>
          </w:p>
        </w:tc>
        <w:tc>
          <w:tcPr>
            <w:tcW w:type="dxa" w:w="2160"/>
          </w:tcPr>
          <w:p>
            <w:pPr>
              <w:spacing w:line="360" w:lineRule="auto" w:before="40" w:after="40"/>
            </w:pPr>
            <w:r/>
            <w:r>
              <w:rPr>
                <w:rFonts w:ascii="Times New Roman" w:hAnsi="Times New Roman" w:eastAsia="宋体"/>
                <w:b w:val="0"/>
                <w:i w:val="0"/>
                <w:sz w:val="21"/>
              </w:rPr>
              <w:t>9.6</w:t>
            </w:r>
          </w:p>
        </w:tc>
        <w:tc>
          <w:tcPr>
            <w:tcW w:type="dxa" w:w="2160"/>
          </w:tcPr>
          <w:p>
            <w:pPr>
              <w:spacing w:line="360" w:lineRule="auto" w:before="40" w:after="40"/>
            </w:pPr>
            <w:r/>
            <w:r>
              <w:rPr>
                <w:rFonts w:ascii="Times New Roman" w:hAnsi="Times New Roman" w:eastAsia="宋体"/>
                <w:b w:val="0"/>
                <w:i w:val="0"/>
                <w:sz w:val="21"/>
              </w:rPr>
              <w:t>0.0</w:t>
            </w:r>
          </w:p>
        </w:tc>
        <w:tc>
          <w:tcPr>
            <w:tcW w:type="dxa" w:w="2160"/>
          </w:tcPr>
          <w:p>
            <w:pPr>
              <w:spacing w:line="360" w:lineRule="auto" w:before="40" w:after="40"/>
            </w:pPr>
            <w:r/>
            <w:r>
              <w:rPr>
                <w:rFonts w:ascii="Times New Roman" w:hAnsi="Times New Roman" w:eastAsia="宋体"/>
                <w:b w:val="0"/>
                <w:i w:val="0"/>
                <w:sz w:val="21"/>
              </w:rPr>
              <w:t>0.0</w:t>
            </w:r>
          </w:p>
        </w:tc>
      </w:tr>
      <w:tr>
        <w:tc>
          <w:tcPr>
            <w:tcW w:type="dxa" w:w="2160"/>
          </w:tcPr>
          <w:p>
            <w:pPr>
              <w:spacing w:line="360" w:lineRule="auto" w:before="40" w:after="40"/>
            </w:pPr>
            <w:r/>
            <w:r>
              <w:rPr>
                <w:rFonts w:ascii="Times New Roman" w:hAnsi="Times New Roman" w:eastAsia="宋体"/>
                <w:b w:val="0"/>
                <w:i w:val="0"/>
                <w:sz w:val="21"/>
              </w:rPr>
              <w:t>ACT-CVAE-Condition</w:t>
            </w:r>
          </w:p>
        </w:tc>
        <w:tc>
          <w:tcPr>
            <w:tcW w:type="dxa" w:w="2160"/>
          </w:tcPr>
          <w:p>
            <w:pPr>
              <w:spacing w:line="360" w:lineRule="auto" w:before="40" w:after="40"/>
            </w:pPr>
            <w:r/>
            <w:r>
              <w:rPr>
                <w:rFonts w:ascii="Times New Roman" w:hAnsi="Times New Roman" w:eastAsia="宋体"/>
                <w:b w:val="0"/>
                <w:i w:val="0"/>
                <w:sz w:val="21"/>
              </w:rPr>
              <w:t>81.0</w:t>
            </w:r>
          </w:p>
        </w:tc>
        <w:tc>
          <w:tcPr>
            <w:tcW w:type="dxa" w:w="2160"/>
          </w:tcPr>
          <w:p>
            <w:pPr>
              <w:spacing w:line="360" w:lineRule="auto" w:before="40" w:after="40"/>
            </w:pPr>
            <w:r/>
            <w:r>
              <w:rPr>
                <w:rFonts w:ascii="Times New Roman" w:hAnsi="Times New Roman" w:eastAsia="宋体"/>
                <w:b w:val="0"/>
                <w:i w:val="0"/>
                <w:sz w:val="21"/>
              </w:rPr>
              <w:t>24.8</w:t>
            </w:r>
          </w:p>
        </w:tc>
        <w:tc>
          <w:tcPr>
            <w:tcW w:type="dxa" w:w="2160"/>
          </w:tcPr>
          <w:p>
            <w:pPr>
              <w:spacing w:line="360" w:lineRule="auto" w:before="40" w:after="40"/>
            </w:pPr>
            <w:r/>
            <w:r>
              <w:rPr>
                <w:rFonts w:ascii="Times New Roman" w:hAnsi="Times New Roman" w:eastAsia="宋体"/>
                <w:b w:val="0"/>
                <w:i w:val="0"/>
                <w:sz w:val="21"/>
              </w:rPr>
              <w:t>5.8</w:t>
            </w:r>
          </w:p>
        </w:tc>
        <w:tc>
          <w:tcPr>
            <w:tcW w:type="dxa" w:w="2160"/>
          </w:tcPr>
          <w:p>
            <w:pPr>
              <w:spacing w:line="360" w:lineRule="auto" w:before="40" w:after="40"/>
            </w:pPr>
            <w:r/>
            <w:r>
              <w:rPr>
                <w:rFonts w:ascii="Times New Roman" w:hAnsi="Times New Roman" w:eastAsia="宋体"/>
                <w:b w:val="0"/>
                <w:i w:val="0"/>
                <w:sz w:val="21"/>
              </w:rPr>
              <w:t>0.0</w:t>
            </w:r>
          </w:p>
        </w:tc>
      </w:tr>
      <w:tr>
        <w:tc>
          <w:tcPr>
            <w:tcW w:type="dxa" w:w="2160"/>
          </w:tcPr>
          <w:p>
            <w:pPr>
              <w:spacing w:line="360" w:lineRule="auto" w:before="40" w:after="40"/>
            </w:pPr>
            <w:r/>
            <w:r>
              <w:rPr>
                <w:rFonts w:ascii="Times New Roman" w:hAnsi="Times New Roman" w:eastAsia="宋体"/>
                <w:b w:val="0"/>
                <w:i w:val="0"/>
                <w:sz w:val="21"/>
              </w:rPr>
              <w:t>SAM2Grasp (Ours)</w:t>
            </w:r>
          </w:p>
        </w:tc>
        <w:tc>
          <w:tcPr>
            <w:tcW w:type="dxa" w:w="2160"/>
          </w:tcPr>
          <w:p>
            <w:pPr>
              <w:spacing w:line="360" w:lineRule="auto" w:before="40" w:after="40"/>
            </w:pPr>
            <w:r/>
            <w:r>
              <w:rPr>
                <w:rFonts w:ascii="Times New Roman" w:hAnsi="Times New Roman" w:eastAsia="宋体"/>
                <w:b/>
                <w:i w:val="0"/>
                <w:sz w:val="21"/>
              </w:rPr>
              <w:t>87.8</w:t>
            </w:r>
          </w:p>
        </w:tc>
        <w:tc>
          <w:tcPr>
            <w:tcW w:type="dxa" w:w="2160"/>
          </w:tcPr>
          <w:p>
            <w:pPr>
              <w:spacing w:line="360" w:lineRule="auto" w:before="40" w:after="40"/>
            </w:pPr>
            <w:r/>
            <w:r>
              <w:rPr>
                <w:rFonts w:ascii="Times New Roman" w:hAnsi="Times New Roman" w:eastAsia="宋体"/>
                <w:b/>
                <w:i w:val="0"/>
                <w:sz w:val="21"/>
              </w:rPr>
              <w:t>82.0</w:t>
            </w:r>
          </w:p>
        </w:tc>
        <w:tc>
          <w:tcPr>
            <w:tcW w:type="dxa" w:w="2160"/>
          </w:tcPr>
          <w:p>
            <w:pPr>
              <w:spacing w:line="360" w:lineRule="auto" w:before="40" w:after="40"/>
            </w:pPr>
            <w:r/>
            <w:r>
              <w:rPr>
                <w:rFonts w:ascii="Times New Roman" w:hAnsi="Times New Roman" w:eastAsia="宋体"/>
                <w:b/>
                <w:i w:val="0"/>
                <w:sz w:val="21"/>
              </w:rPr>
              <w:t>77.0</w:t>
            </w:r>
          </w:p>
        </w:tc>
        <w:tc>
          <w:tcPr>
            <w:tcW w:type="dxa" w:w="2160"/>
          </w:tcPr>
          <w:p>
            <w:pPr>
              <w:spacing w:line="360" w:lineRule="auto" w:before="40" w:after="40"/>
            </w:pPr>
            <w:r/>
            <w:r>
              <w:rPr>
                <w:rFonts w:ascii="Times New Roman" w:hAnsi="Times New Roman" w:eastAsia="宋体"/>
                <w:b/>
                <w:i w:val="0"/>
                <w:sz w:val="21"/>
              </w:rPr>
              <w:t>66.0</w:t>
            </w:r>
          </w:p>
        </w:tc>
      </w:tr>
    </w:tbl>
    <w:p>
      <w:pPr>
        <w:spacing w:line="180" w:lineRule="exact" w:before="0" w:after="0"/>
      </w:pPr>
      <w:r>
        <w:rPr>
          <w:rFonts w:ascii="Times New Roman" w:hAnsi="Times New Roman" w:eastAsia="宋体"/>
          <w:b w:val="0"/>
          <w:i w:val="0"/>
          <w:sz w:val="18"/>
        </w:rPr>
        <w:t xml:space="preserve"> </w:t>
      </w:r>
    </w:p>
    <w:p>
      <w:pPr>
        <w:spacing w:line="360" w:lineRule="auto" w:after="120" w:before="0"/>
        <w:ind w:firstLine="420"/>
      </w:pPr>
      <w:r>
        <w:rPr>
          <w:rFonts w:ascii="Times New Roman" w:hAnsi="Times New Roman" w:eastAsia="宋体"/>
          <w:b/>
          <w:i w:val="0"/>
          <w:sz w:val="24"/>
        </w:rPr>
        <w:t>EN:</w:t>
      </w:r>
      <w:r>
        <w:rPr>
          <w:rFonts w:ascii="Times New Roman" w:hAnsi="Times New Roman" w:eastAsia="宋体"/>
          <w:b w:val="0"/>
          <w:i w:val="0"/>
          <w:sz w:val="24"/>
        </w:rPr>
        <w:t xml:space="preserve"> To test the systems’ resilience to real-world visual interruptions, we simulate occlusions by randomly blacking out a certain percentage (</w:t>
      </w:r>
      <m:oMath>
        <m:r>
          <m:rPr>
            <m:sty m:val="i"/>
          </m:rPr>
          <m:t xml:space="preserve">p</m:t>
        </m:r>
      </m:oMath>
      <w:r>
        <w:rPr>
          <w:rFonts w:ascii="Times New Roman" w:hAnsi="Times New Roman" w:eastAsia="宋体"/>
          <w:b w:val="0"/>
          <w:i w:val="0"/>
          <w:sz w:val="24"/>
        </w:rPr>
        <w:t>) of frames in the input video stream during inference.</w:t>
      </w:r>
    </w:p>
    <w:p>
      <w:pPr>
        <w:spacing w:line="360" w:lineRule="auto" w:after="120" w:before="0"/>
        <w:ind w:firstLine="420"/>
      </w:pPr>
      <w:r>
        <w:rPr>
          <w:rFonts w:ascii="Times New Roman" w:hAnsi="Times New Roman" w:eastAsia="宋体"/>
          <w:b/>
          <w:i w:val="0"/>
          <w:sz w:val="24"/>
        </w:rPr>
        <w:t>ZH:</w:t>
      </w:r>
      <w:r>
        <w:rPr>
          <w:rFonts w:ascii="Times New Roman" w:hAnsi="Times New Roman" w:eastAsia="宋体"/>
          <w:b w:val="0"/>
          <w:i w:val="0"/>
          <w:sz w:val="24"/>
        </w:rPr>
        <w:t xml:space="preserve"> 为测试对真机视觉中断的韧性，我们在推理时随机将输入视频流中比例为 </w:t>
      </w:r>
      <m:oMath>
        <m:r>
          <m:rPr>
            <m:sty m:val="i"/>
          </m:rPr>
          <m:t xml:space="preserve">p</m:t>
        </m:r>
      </m:oMath>
      <w:r>
        <w:rPr>
          <w:rFonts w:ascii="Times New Roman" w:hAnsi="Times New Roman" w:eastAsia="宋体"/>
          <w:b w:val="0"/>
          <w:i w:val="0"/>
          <w:sz w:val="24"/>
        </w:rPr>
        <w:t xml:space="preserve"> 的帧涂黑以模拟遮挡。</w:t>
      </w:r>
    </w:p>
    <w:p>
      <w:pPr>
        <w:spacing w:line="360" w:lineRule="auto" w:after="120" w:before="0"/>
        <w:ind w:firstLine="420"/>
      </w:pPr>
      <w:r>
        <w:rPr>
          <w:rFonts w:ascii="Times New Roman" w:hAnsi="Times New Roman" w:eastAsia="宋体"/>
          <w:b/>
          <w:i w:val="0"/>
          <w:sz w:val="24"/>
        </w:rPr>
        <w:t>EN:</w:t>
      </w:r>
      <w:r>
        <w:rPr>
          <w:rFonts w:ascii="Times New Roman" w:hAnsi="Times New Roman" w:eastAsia="宋体"/>
          <w:b w:val="0"/>
          <w:i w:val="0"/>
          <w:sz w:val="24"/>
        </w:rPr>
        <w:t xml:space="preserve"> The results, presented in Table III and visualized in Figure 5, are striking. As the occlusion rate increases, the performance of both baseline methods collapses; at a 40% occlusion rate, their success rates plummet to near zero. This reveals their heavy reliance on a continuous stream of high-quality visual data.</w:t>
      </w:r>
    </w:p>
    <w:p>
      <w:pPr>
        <w:spacing w:line="360" w:lineRule="auto" w:after="120" w:before="0"/>
        <w:ind w:firstLine="420"/>
      </w:pPr>
      <w:r>
        <w:rPr>
          <w:rFonts w:ascii="Times New Roman" w:hAnsi="Times New Roman" w:eastAsia="宋体"/>
          <w:b/>
          <w:i w:val="0"/>
          <w:sz w:val="24"/>
        </w:rPr>
        <w:t>ZH:</w:t>
      </w:r>
      <w:r>
        <w:rPr>
          <w:rFonts w:ascii="Times New Roman" w:hAnsi="Times New Roman" w:eastAsia="宋体"/>
          <w:b w:val="0"/>
          <w:i w:val="0"/>
          <w:sz w:val="24"/>
        </w:rPr>
        <w:t xml:space="preserve"> 表 III 与图 5 的结果十分鲜明：遮挡率上升时，基线性能崩溃；40% 遮挡时成功率跌近零，暴露其对连续高质量视觉流的严重依赖。</w:t>
      </w:r>
    </w:p>
    <w:p>
      <w:pPr>
        <w:spacing w:line="360" w:lineRule="auto" w:after="120" w:before="0"/>
        <w:ind w:firstLine="420"/>
      </w:pPr>
      <w:r>
        <w:rPr>
          <w:rFonts w:ascii="Times New Roman" w:hAnsi="Times New Roman" w:eastAsia="宋体"/>
          <w:b/>
          <w:i w:val="0"/>
          <w:sz w:val="24"/>
        </w:rPr>
        <w:t>EN:</w:t>
      </w:r>
      <w:r>
        <w:rPr>
          <w:rFonts w:ascii="Times New Roman" w:hAnsi="Times New Roman" w:eastAsia="宋体"/>
          <w:b w:val="0"/>
          <w:i w:val="0"/>
          <w:sz w:val="24"/>
        </w:rPr>
        <w:t xml:space="preserve"> In stark contrast, SAM2Grasp exhibits exceptional robustness. It maintains a 77% success rate even with 40% of frames missing, and still achieves a 66% success rate under a severe 60% occlusion rate. This remarkable resilience stems directly from our choice of foundation model. The primary reason is SAM2’s built-in temporal memory. As a video-native model, SAM2 is explicitly designed to be robust to occlusions. When a frame is missing, its internal tracking mechanism propagates its belief about the object’s state forward in time. This provides a continuous and stable feature stream to the policy head, effectively bridging the gaps in perception.</w:t>
      </w:r>
    </w:p>
    <w:p>
      <w:pPr>
        <w:spacing w:line="360" w:lineRule="auto" w:after="120" w:before="0"/>
        <w:ind w:firstLine="420"/>
      </w:pPr>
      <w:r>
        <w:rPr>
          <w:rFonts w:ascii="Times New Roman" w:hAnsi="Times New Roman" w:eastAsia="宋体"/>
          <w:b/>
          <w:i w:val="0"/>
          <w:sz w:val="24"/>
        </w:rPr>
        <w:t>ZH:</w:t>
      </w:r>
      <w:r>
        <w:rPr>
          <w:rFonts w:ascii="Times New Roman" w:hAnsi="Times New Roman" w:eastAsia="宋体"/>
          <w:b w:val="0"/>
          <w:i w:val="0"/>
          <w:sz w:val="24"/>
        </w:rPr>
        <w:t xml:space="preserve"> 与之形成鲜明对比，SAM2Grasp 展现出卓越鲁棒性：40% 帧缺失时仍保持 77% 成功率，在严酷的 60% 遮挡下仍达 66%。这种韧性直接来自所选基础模型，首要原因是 SAM2 内置时序记忆——作为面向视频的模型，SAM2 本就为遮挡鲁棒而设计。帧缺失时，内部追踪把对物体状态的信念沿时间前向传播，为策略头提供连续稳定特征流，有效弥合感知缺口。</w:t>
      </w:r>
    </w:p>
    <w:p>
      <w:pPr>
        <w:spacing w:line="360" w:lineRule="auto" w:after="120" w:before="0"/>
        <w:ind w:firstLine="420"/>
      </w:pPr>
      <w:r>
        <w:rPr>
          <w:rFonts w:ascii="Times New Roman" w:hAnsi="Times New Roman" w:eastAsia="宋体"/>
          <w:b/>
          <w:i w:val="0"/>
          <w:sz w:val="24"/>
        </w:rPr>
        <w:t>EN:</w:t>
      </w:r>
      <w:r>
        <w:rPr>
          <w:rFonts w:ascii="Times New Roman" w:hAnsi="Times New Roman" w:eastAsia="宋体"/>
          <w:b w:val="0"/>
          <w:i w:val="0"/>
          <w:sz w:val="24"/>
        </w:rPr>
        <w:t xml:space="preserve"> This experiment unequivocally demonstrates that leveraging a temporal-aware foundation model is a critical architectural choice for achieving robust robotic manipulation in imperfectly perceived environments.</w:t>
      </w:r>
    </w:p>
    <w:p>
      <w:pPr>
        <w:spacing w:line="360" w:lineRule="auto" w:after="120" w:before="0"/>
        <w:ind w:firstLine="420"/>
      </w:pPr>
      <w:r>
        <w:rPr>
          <w:rFonts w:ascii="Times New Roman" w:hAnsi="Times New Roman" w:eastAsia="宋体"/>
          <w:b/>
          <w:i w:val="0"/>
          <w:sz w:val="24"/>
        </w:rPr>
        <w:t>ZH:</w:t>
      </w:r>
      <w:r>
        <w:rPr>
          <w:rFonts w:ascii="Times New Roman" w:hAnsi="Times New Roman" w:eastAsia="宋体"/>
          <w:b w:val="0"/>
          <w:i w:val="0"/>
          <w:sz w:val="24"/>
        </w:rPr>
        <w:t xml:space="preserve"> 该实验明确表明：在感知不完美的环境中实现稳健机器人操作，采用时序感知基础模型是关键的架构选择。</w:t>
      </w:r>
    </w:p>
    <w:p>
      <w:pPr>
        <w:spacing w:line="360" w:lineRule="auto" w:after="120" w:before="0"/>
        <w:ind w:firstLine="420"/>
      </w:pPr>
      <w:r>
        <w:rPr>
          <w:rFonts w:ascii="Times New Roman" w:hAnsi="Times New Roman" w:eastAsia="宋体"/>
          <w:b w:val="0"/>
          <w:i w:val="0"/>
          <w:sz w:val="24"/>
        </w:rPr>
        <w:t>---</w:t>
      </w:r>
    </w:p>
    <w:p>
      <w:pPr>
        <w:pStyle w:val="Heading1"/>
      </w:pPr>
      <w:r>
        <w:rPr>
          <w:rFonts w:ascii="Times New Roman" w:hAnsi="Times New Roman" w:eastAsia="宋体"/>
          <w:b/>
          <w:i w:val="0"/>
          <w:sz w:val="36"/>
        </w:rPr>
        <w:t>V. Conclusions / 结论</w:t>
      </w:r>
    </w:p>
    <w:p>
      <w:pPr>
        <w:spacing w:line="360" w:lineRule="auto" w:after="120" w:before="0"/>
        <w:ind w:firstLine="420"/>
      </w:pPr>
      <w:r>
        <w:rPr>
          <w:rFonts w:ascii="Times New Roman" w:hAnsi="Times New Roman" w:eastAsia="宋体"/>
          <w:b/>
          <w:i w:val="0"/>
          <w:sz w:val="24"/>
        </w:rPr>
        <w:t>EN:</w:t>
      </w:r>
      <w:r>
        <w:rPr>
          <w:rFonts w:ascii="Times New Roman" w:hAnsi="Times New Roman" w:eastAsia="宋体"/>
          <w:b w:val="0"/>
          <w:i w:val="0"/>
          <w:sz w:val="24"/>
        </w:rPr>
        <w:t xml:space="preserve"> We introduced SAM2Grasp, a novel framework that resolves the critical multi-modality problem in robotic grasping. By reformulating the task as a deterministic, prompt-conditioned problem and augmenting a frozen SAM2 foundation model with a lightweight action head, our method avoids the complexity of modeling multi-modal action distributions. Experiments in both simulation and the real world demonstrated that SAM2Grasp significantly outperforms state-of-the-art generative policies while being orders of magnitude more training-efficient.</w:t>
      </w:r>
    </w:p>
    <w:p>
      <w:pPr>
        <w:spacing w:line="360" w:lineRule="auto" w:after="120" w:before="0"/>
        <w:ind w:firstLine="420"/>
      </w:pPr>
      <w:r>
        <w:rPr>
          <w:rFonts w:ascii="Times New Roman" w:hAnsi="Times New Roman" w:eastAsia="宋体"/>
          <w:b/>
          <w:i w:val="0"/>
          <w:sz w:val="24"/>
        </w:rPr>
        <w:t>ZH:</w:t>
      </w:r>
      <w:r>
        <w:rPr>
          <w:rFonts w:ascii="Times New Roman" w:hAnsi="Times New Roman" w:eastAsia="宋体"/>
          <w:b w:val="0"/>
          <w:i w:val="0"/>
          <w:sz w:val="24"/>
        </w:rPr>
        <w:t xml:space="preserve"> 我们提出 SAM2Grasp，以解决机器人抓取中的关键多模态问题：将任务改写为确定性的提示条件化问题，并在冻结 SAM2 上挂接轻量动作头，从而避免建模多模态动作分布的复杂性。仿真与真机实验表明，SAM2Grasp 显著优于先进生成式策略，同时训练效率高出数个数量级。</w:t>
      </w:r>
    </w:p>
    <w:p>
      <w:pPr>
        <w:spacing w:line="360" w:lineRule="auto" w:after="120" w:before="0"/>
        <w:ind w:firstLine="420"/>
      </w:pPr>
      <w:r>
        <w:rPr>
          <w:rFonts w:ascii="Times New Roman" w:hAnsi="Times New Roman" w:eastAsia="宋体"/>
          <w:b/>
          <w:i w:val="0"/>
          <w:sz w:val="24"/>
        </w:rPr>
        <w:t>EN:</w:t>
      </w:r>
      <w:r>
        <w:rPr>
          <w:rFonts w:ascii="Times New Roman" w:hAnsi="Times New Roman" w:eastAsia="宋体"/>
          <w:b w:val="0"/>
          <w:i w:val="0"/>
          <w:sz w:val="24"/>
        </w:rPr>
        <w:t xml:space="preserve"> Future work can focus on integrating language models for automatic prompt generation from high-level commands and extending the framework to a broader range of manipulation skills beyond grasping.</w:t>
      </w:r>
    </w:p>
    <w:p>
      <w:pPr>
        <w:spacing w:line="360" w:lineRule="auto" w:after="120" w:before="0"/>
        <w:ind w:firstLine="420"/>
      </w:pPr>
      <w:r>
        <w:rPr>
          <w:rFonts w:ascii="Times New Roman" w:hAnsi="Times New Roman" w:eastAsia="宋体"/>
          <w:b/>
          <w:i w:val="0"/>
          <w:sz w:val="24"/>
        </w:rPr>
        <w:t>ZH:</w:t>
      </w:r>
      <w:r>
        <w:rPr>
          <w:rFonts w:ascii="Times New Roman" w:hAnsi="Times New Roman" w:eastAsia="宋体"/>
          <w:b w:val="0"/>
          <w:i w:val="0"/>
          <w:sz w:val="24"/>
        </w:rPr>
        <w:t xml:space="preserve"> 未来工作可聚焦：融合语言模型，由高层指令自动生成提示；并将框架扩展到抓取之外更广的操作技能。</w:t>
      </w:r>
    </w:p>
    <w:p>
      <w:pPr>
        <w:spacing w:line="360" w:lineRule="auto" w:after="120" w:before="0"/>
        <w:ind w:firstLine="420"/>
      </w:pPr>
      <w:r>
        <w:rPr>
          <w:rFonts w:ascii="Times New Roman" w:hAnsi="Times New Roman" w:eastAsia="宋体"/>
          <w:b w:val="0"/>
          <w:i w:val="0"/>
          <w:sz w:val="24"/>
        </w:rPr>
        <w:t>---</w:t>
      </w:r>
    </w:p>
    <w:p>
      <w:pPr>
        <w:pStyle w:val="Heading1"/>
      </w:pPr>
      <w:r>
        <w:rPr>
          <w:rFonts w:ascii="Times New Roman" w:hAnsi="Times New Roman" w:eastAsia="宋体"/>
          <w:b/>
          <w:i w:val="0"/>
          <w:sz w:val="36"/>
        </w:rPr>
        <w:t>References / 参考文献</w:t>
      </w:r>
    </w:p>
    <w:p>
      <w:pPr>
        <w:spacing w:line="360" w:lineRule="auto" w:after="120" w:before="0"/>
        <w:ind w:firstLine="420"/>
      </w:pPr>
      <w:r>
        <w:rPr>
          <w:rFonts w:ascii="Times New Roman" w:hAnsi="Times New Roman" w:eastAsia="宋体"/>
          <w:b w:val="0"/>
          <w:i w:val="0"/>
          <w:sz w:val="24"/>
        </w:rPr>
        <w:t xml:space="preserve">&gt; </w:t>
      </w:r>
      <w:r>
        <w:rPr>
          <w:rFonts w:ascii="Times New Roman" w:hAnsi="Times New Roman" w:eastAsia="宋体"/>
          <w:b/>
          <w:i w:val="0"/>
          <w:sz w:val="24"/>
        </w:rPr>
        <w:t>【参考文献说明】</w:t>
      </w:r>
      <w:r>
        <w:rPr>
          <w:rFonts w:ascii="Times New Roman" w:hAnsi="Times New Roman" w:eastAsia="宋体"/>
          <w:b w:val="0"/>
          <w:i w:val="0"/>
          <w:sz w:val="24"/>
        </w:rPr>
        <w:t xml:space="preserve"> 下列条目由 PDF 文本抽取整理；个别条目在原 PDF 中重复出现（如 [8]/[15]、[25]/[33]），此处保留原文编号以便对照。完整格式化引用请以原 PDF 为准。英文条目未逐条汉译（题录惯例保留原文）。</w:t>
      </w:r>
    </w:p>
    <w:p>
      <w:pPr>
        <w:spacing w:line="360" w:lineRule="auto" w:after="120" w:before="0"/>
        <w:ind w:firstLine="420"/>
      </w:pPr>
      <w:r>
        <w:rPr>
          <w:rFonts w:ascii="Times New Roman" w:hAnsi="Times New Roman" w:eastAsia="宋体"/>
          <w:b w:val="0"/>
          <w:i w:val="0"/>
          <w:sz w:val="24"/>
        </w:rPr>
        <w:t>[1] Chi C, Xu Z, Feng S, et al. Diffusion policy: Visuomotor policy learning via action diffusion[J]. The International Journal of Robotics Research, 2023: 02783649241273668.</w:t>
      </w:r>
    </w:p>
    <w:p>
      <w:pPr>
        <w:spacing w:line="360" w:lineRule="auto" w:after="120" w:before="0"/>
        <w:ind w:firstLine="420"/>
      </w:pPr>
      <w:r>
        <w:rPr>
          <w:rFonts w:ascii="Times New Roman" w:hAnsi="Times New Roman" w:eastAsia="宋体"/>
          <w:b w:val="0"/>
          <w:i w:val="0"/>
          <w:sz w:val="24"/>
        </w:rPr>
        <w:t>[2] Ho J, Jain A, Abbeel P. Denoising diffusion probabilistic models[J]. Advances in neural information processing systems, 2020, 33: 6840-6851.</w:t>
      </w:r>
    </w:p>
    <w:p>
      <w:pPr>
        <w:spacing w:line="360" w:lineRule="auto" w:after="120" w:before="0"/>
        <w:ind w:firstLine="420"/>
      </w:pPr>
      <w:r>
        <w:rPr>
          <w:rFonts w:ascii="Times New Roman" w:hAnsi="Times New Roman" w:eastAsia="宋体"/>
          <w:b w:val="0"/>
          <w:i w:val="0"/>
          <w:sz w:val="24"/>
        </w:rPr>
        <w:t>[3] Mandlekar A, Xu D, Wong J, et al. What matters in learning from offline human demonstrations for robot manipulation[J]. arXiv preprint arXiv:2108.03298, 2021.</w:t>
      </w:r>
    </w:p>
    <w:p>
      <w:pPr>
        <w:spacing w:line="360" w:lineRule="auto" w:after="120" w:before="0"/>
        <w:ind w:firstLine="420"/>
      </w:pPr>
      <w:r>
        <w:rPr>
          <w:rFonts w:ascii="Times New Roman" w:hAnsi="Times New Roman" w:eastAsia="宋体"/>
          <w:b w:val="0"/>
          <w:i w:val="0"/>
          <w:sz w:val="24"/>
        </w:rPr>
        <w:t>[4] Radford A, Kim J W, Hallacy C, et al. Learning transferable visual models from natural language supervision[C]//International conference on machine learning. PmLR, 2021: 8748-8763.</w:t>
      </w:r>
    </w:p>
    <w:p>
      <w:pPr>
        <w:spacing w:line="360" w:lineRule="auto" w:after="120" w:before="0"/>
        <w:ind w:firstLine="420"/>
      </w:pPr>
      <w:r>
        <w:rPr>
          <w:rFonts w:ascii="Times New Roman" w:hAnsi="Times New Roman" w:eastAsia="宋体"/>
          <w:b w:val="0"/>
          <w:i w:val="0"/>
          <w:sz w:val="24"/>
        </w:rPr>
        <w:t>[5] Kirillov A, Mintun E, Ravi N, et al. Segment anything[C]//Proceedings of the IEEE/CVF international conference on computer vision. 2023: 4015-4026.</w:t>
      </w:r>
    </w:p>
    <w:p>
      <w:pPr>
        <w:spacing w:line="360" w:lineRule="auto" w:after="120" w:before="0"/>
        <w:ind w:firstLine="420"/>
      </w:pPr>
      <w:r>
        <w:rPr>
          <w:rFonts w:ascii="Times New Roman" w:hAnsi="Times New Roman" w:eastAsia="宋体"/>
          <w:b w:val="0"/>
          <w:i w:val="0"/>
          <w:sz w:val="24"/>
        </w:rPr>
        <w:t>[6] Ravi N, Gabeur V, Hu Y T, et al. Sam 2: Segment anything in images and videos[J]. arXiv preprint arXiv:2408.00714, 2024.</w:t>
      </w:r>
    </w:p>
    <w:p>
      <w:pPr>
        <w:spacing w:line="360" w:lineRule="auto" w:after="120" w:before="0"/>
        <w:ind w:firstLine="420"/>
      </w:pPr>
      <w:r>
        <w:rPr>
          <w:rFonts w:ascii="Times New Roman" w:hAnsi="Times New Roman" w:eastAsia="宋体"/>
          <w:b w:val="0"/>
          <w:i w:val="0"/>
          <w:sz w:val="24"/>
        </w:rPr>
        <w:t>[7] Zhao T Z, Kumar V, Levine S, et al. Learning fine-grained bimanual manipulation with low-cost hardware[J]. arXiv preprint arXiv:2304.13705, 2023.</w:t>
      </w:r>
    </w:p>
    <w:p>
      <w:pPr>
        <w:spacing w:line="360" w:lineRule="auto" w:after="120" w:before="0"/>
        <w:ind w:firstLine="420"/>
      </w:pPr>
      <w:r>
        <w:rPr>
          <w:rFonts w:ascii="Times New Roman" w:hAnsi="Times New Roman" w:eastAsia="宋体"/>
          <w:b w:val="0"/>
          <w:i w:val="0"/>
          <w:sz w:val="24"/>
        </w:rPr>
        <w:t>[8] Sohn K, Lee H, Yan X. Learning structured output representation using deep conditional generative models[J]. Advances in neural information processing systems, 2015, 28.</w:t>
      </w:r>
    </w:p>
    <w:p>
      <w:pPr>
        <w:spacing w:line="360" w:lineRule="auto" w:after="120" w:before="0"/>
        <w:ind w:firstLine="420"/>
      </w:pPr>
      <w:r>
        <w:rPr>
          <w:rFonts w:ascii="Times New Roman" w:hAnsi="Times New Roman" w:eastAsia="宋体"/>
          <w:b w:val="0"/>
          <w:i w:val="0"/>
          <w:sz w:val="24"/>
        </w:rPr>
        <w:t>[9] Pomerleau D A. Alvinn: An autonomous land vehicle in a neural network[J]. Advances in neural information processing systems, 1988, 1.</w:t>
      </w:r>
    </w:p>
    <w:p>
      <w:pPr>
        <w:spacing w:line="360" w:lineRule="auto" w:after="120" w:before="0"/>
        <w:ind w:firstLine="420"/>
      </w:pPr>
      <w:r>
        <w:rPr>
          <w:rFonts w:ascii="Times New Roman" w:hAnsi="Times New Roman" w:eastAsia="宋体"/>
          <w:b w:val="0"/>
          <w:i w:val="0"/>
          <w:sz w:val="24"/>
        </w:rPr>
        <w:t>[10] Black K, Brown N, Driess D, et al. π0: A Vision-Language-Action Flow Model for General Robot Control[J]. arXiv preprint arXiv:2410.24164, 2024.</w:t>
      </w:r>
    </w:p>
    <w:p>
      <w:pPr>
        <w:spacing w:line="360" w:lineRule="auto" w:after="120" w:before="0"/>
        <w:ind w:firstLine="420"/>
      </w:pPr>
      <w:r>
        <w:rPr>
          <w:rFonts w:ascii="Times New Roman" w:hAnsi="Times New Roman" w:eastAsia="宋体"/>
          <w:b w:val="0"/>
          <w:i w:val="0"/>
          <w:sz w:val="24"/>
        </w:rPr>
        <w:t>[11] Zitkovich B, Yu T, Xu S, et al. Rt-2: Vision-language-action models transfer web knowledge to robotic control[C]//Conference on Robot Learning. PMLR, 2023: 2165-2183.</w:t>
      </w:r>
    </w:p>
    <w:p>
      <w:pPr>
        <w:spacing w:line="360" w:lineRule="auto" w:after="120" w:before="0"/>
        <w:ind w:firstLine="420"/>
      </w:pPr>
      <w:r>
        <w:rPr>
          <w:rFonts w:ascii="Times New Roman" w:hAnsi="Times New Roman" w:eastAsia="宋体"/>
          <w:b w:val="0"/>
          <w:i w:val="0"/>
          <w:sz w:val="24"/>
        </w:rPr>
        <w:t>[12] Brohan A, Brown N, Carbajal J, et al. Rt-1: Robotics transformer for real-world control at scale[J]. arXiv preprint arXiv:2212.06817, 2022.</w:t>
      </w:r>
    </w:p>
    <w:p>
      <w:pPr>
        <w:spacing w:line="360" w:lineRule="auto" w:after="120" w:before="0"/>
        <w:ind w:firstLine="420"/>
      </w:pPr>
      <w:r>
        <w:rPr>
          <w:rFonts w:ascii="Times New Roman" w:hAnsi="Times New Roman" w:eastAsia="宋体"/>
          <w:b w:val="0"/>
          <w:i w:val="0"/>
          <w:sz w:val="24"/>
        </w:rPr>
        <w:t>[13] Kim M J, Pertsch K, Karamcheti S, et al. Openvla: An open-source vision-language-action model[J]. arXiv preprint arXiv:2406.09246, 2024.</w:t>
      </w:r>
    </w:p>
    <w:p>
      <w:pPr>
        <w:spacing w:line="360" w:lineRule="auto" w:after="120" w:before="0"/>
        <w:ind w:firstLine="420"/>
      </w:pPr>
      <w:r>
        <w:rPr>
          <w:rFonts w:ascii="Times New Roman" w:hAnsi="Times New Roman" w:eastAsia="宋体"/>
          <w:b w:val="0"/>
          <w:i w:val="0"/>
          <w:sz w:val="24"/>
        </w:rPr>
        <w:t>[14] Florence P, Lynch C, Zeng A, et al. Implicit behavioral cloning[C]//Conference on robot learning. PMLR, 2022: 158-168.</w:t>
      </w:r>
    </w:p>
    <w:p>
      <w:pPr>
        <w:spacing w:line="360" w:lineRule="auto" w:after="120" w:before="0"/>
        <w:ind w:firstLine="420"/>
      </w:pPr>
      <w:r>
        <w:rPr>
          <w:rFonts w:ascii="Times New Roman" w:hAnsi="Times New Roman" w:eastAsia="宋体"/>
          <w:b w:val="0"/>
          <w:i w:val="0"/>
          <w:sz w:val="24"/>
        </w:rPr>
        <w:t>[15] Sohn K, Lee H, Yan X. Learning structured output representation using deep conditional generative models[J]. Advances in neural information processing systems, 2015, 28.</w:t>
      </w:r>
    </w:p>
    <w:p>
      <w:pPr>
        <w:spacing w:line="360" w:lineRule="auto" w:after="120" w:before="0"/>
        <w:ind w:firstLine="420"/>
      </w:pPr>
      <w:r>
        <w:rPr>
          <w:rFonts w:ascii="Times New Roman" w:hAnsi="Times New Roman" w:eastAsia="宋体"/>
          <w:b w:val="0"/>
          <w:i w:val="0"/>
          <w:sz w:val="24"/>
        </w:rPr>
        <w:t>[16] Zhou Z, Zhu Y, Wen J, et al. Vision-Language-Action Model with Open-World Embodied Reasoning from Pretrained Knowledge[J]. arXiv preprint arXiv:2505.21906, 2025.</w:t>
      </w:r>
    </w:p>
    <w:p>
      <w:pPr>
        <w:spacing w:line="360" w:lineRule="auto" w:after="120" w:before="0"/>
        <w:ind w:firstLine="420"/>
      </w:pPr>
      <w:r>
        <w:rPr>
          <w:rFonts w:ascii="Times New Roman" w:hAnsi="Times New Roman" w:eastAsia="宋体"/>
          <w:b w:val="0"/>
          <w:i w:val="0"/>
          <w:sz w:val="24"/>
        </w:rPr>
        <w:t>[17] Shukor M, Aubakirova D, Capuano F, et al. Smolvla: A vision-language-action model for affordable and efficient robotics[J]. arXiv preprint arXiv:2506.01844, 2025.</w:t>
      </w:r>
    </w:p>
    <w:p>
      <w:pPr>
        <w:spacing w:line="360" w:lineRule="auto" w:after="120" w:before="0"/>
        <w:ind w:firstLine="420"/>
      </w:pPr>
      <w:r>
        <w:rPr>
          <w:rFonts w:ascii="Times New Roman" w:hAnsi="Times New Roman" w:eastAsia="宋体"/>
          <w:b w:val="0"/>
          <w:i w:val="0"/>
          <w:sz w:val="24"/>
        </w:rPr>
        <w:t>[18] Fang H, Grotz M, Pumacay W, et al. Sam2act: Integrating visual foundation model with a memory architecture for robotic manipulation[J]. arXiv preprint arXiv:2501.18564, 2025.</w:t>
      </w:r>
    </w:p>
    <w:p>
      <w:pPr>
        <w:spacing w:line="360" w:lineRule="auto" w:after="120" w:before="0"/>
        <w:ind w:firstLine="420"/>
      </w:pPr>
      <w:r>
        <w:rPr>
          <w:rFonts w:ascii="Times New Roman" w:hAnsi="Times New Roman" w:eastAsia="宋体"/>
          <w:b w:val="0"/>
          <w:i w:val="0"/>
          <w:sz w:val="24"/>
        </w:rPr>
        <w:t>[19] Driess D, Xia F, Sajjadi M S M, et al. Palm-e: An embodied multimodal language model[J]. 2023.</w:t>
      </w:r>
    </w:p>
    <w:p>
      <w:pPr>
        <w:spacing w:line="360" w:lineRule="auto" w:after="120" w:before="0"/>
        <w:ind w:firstLine="420"/>
      </w:pPr>
      <w:r>
        <w:rPr>
          <w:rFonts w:ascii="Times New Roman" w:hAnsi="Times New Roman" w:eastAsia="宋体"/>
          <w:b w:val="0"/>
          <w:i w:val="0"/>
          <w:sz w:val="24"/>
        </w:rPr>
        <w:t>[20] Beyer L, Steiner A, Pinto A S, et al. Paligemma: A versatile 3b vlm for transfer[J]. arXiv preprint arXiv:2407.07726, 2024.</w:t>
      </w:r>
    </w:p>
    <w:p>
      <w:pPr>
        <w:spacing w:line="360" w:lineRule="auto" w:after="120" w:before="0"/>
        <w:ind w:firstLine="420"/>
      </w:pPr>
      <w:r>
        <w:rPr>
          <w:rFonts w:ascii="Times New Roman" w:hAnsi="Times New Roman" w:eastAsia="宋体"/>
          <w:b w:val="0"/>
          <w:i w:val="0"/>
          <w:sz w:val="24"/>
        </w:rPr>
        <w:t>[21] Kim M J, Finn C, Liang P. Fine-tuning vision-language-action models: Optimizing speed and success[J]. arXiv preprint arXiv:2502.19645, 2025.</w:t>
      </w:r>
    </w:p>
    <w:p>
      <w:pPr>
        <w:spacing w:line="360" w:lineRule="auto" w:after="120" w:before="0"/>
        <w:ind w:firstLine="420"/>
      </w:pPr>
      <w:r>
        <w:rPr>
          <w:rFonts w:ascii="Times New Roman" w:hAnsi="Times New Roman" w:eastAsia="宋体"/>
          <w:b w:val="0"/>
          <w:i w:val="0"/>
          <w:sz w:val="24"/>
        </w:rPr>
        <w:t>[22] O’Neill A, Rehman A, Maddukuri A, et al. Open x-embodiment: Robotic learning datasets and rt-x models: Open x-embodiment collaboration 0[C]//2024 IEEE International Conference on Robotics and Automation (ICRA). IEEE, 2024: 6892-6903.</w:t>
      </w:r>
    </w:p>
    <w:p>
      <w:pPr>
        <w:spacing w:line="360" w:lineRule="auto" w:after="120" w:before="0"/>
        <w:ind w:firstLine="420"/>
      </w:pPr>
      <w:r>
        <w:rPr>
          <w:rFonts w:ascii="Times New Roman" w:hAnsi="Times New Roman" w:eastAsia="宋体"/>
          <w:b w:val="0"/>
          <w:i w:val="0"/>
          <w:sz w:val="24"/>
        </w:rPr>
        <w:t>[23] Zhai X, Mustafa B, Kolesnikov A, et al. Sigmoid loss for language image pre-training[C]//Proceedings of the IEEE/CVF international conference on computer vision. 2023: 11975-11986.</w:t>
      </w:r>
    </w:p>
    <w:p>
      <w:pPr>
        <w:spacing w:line="360" w:lineRule="auto" w:after="120" w:before="0"/>
        <w:ind w:firstLine="420"/>
      </w:pPr>
      <w:r>
        <w:rPr>
          <w:rFonts w:ascii="Times New Roman" w:hAnsi="Times New Roman" w:eastAsia="宋体"/>
          <w:b w:val="0"/>
          <w:i w:val="0"/>
          <w:sz w:val="24"/>
        </w:rPr>
        <w:t>[24] Shang J, Schmeckpeper K, May B B, et al. Theia: Distilling diverse vision foundation models for robot learning[J]. arXiv preprint arXiv:2407.20179, 2024.</w:t>
      </w:r>
    </w:p>
    <w:p>
      <w:pPr>
        <w:spacing w:line="360" w:lineRule="auto" w:after="120" w:before="0"/>
        <w:ind w:firstLine="420"/>
      </w:pPr>
      <w:r>
        <w:rPr>
          <w:rFonts w:ascii="Times New Roman" w:hAnsi="Times New Roman" w:eastAsia="宋体"/>
          <w:b w:val="0"/>
          <w:i w:val="0"/>
          <w:sz w:val="24"/>
        </w:rPr>
        <w:t>[25] Yang L, Kang B, Huang Z, et al. Depth anything: Unleashing the power of large-scale unlabeled data[C]//Proceedings of the IEEE/CVF conference on computer vision and pattern recognition. 2024: 10371-10381.</w:t>
      </w:r>
    </w:p>
    <w:p>
      <w:pPr>
        <w:spacing w:line="360" w:lineRule="auto" w:after="120" w:before="0"/>
        <w:ind w:firstLine="420"/>
      </w:pPr>
      <w:r>
        <w:rPr>
          <w:rFonts w:ascii="Times New Roman" w:hAnsi="Times New Roman" w:eastAsia="宋体"/>
          <w:b w:val="0"/>
          <w:i w:val="0"/>
          <w:sz w:val="24"/>
        </w:rPr>
        <w:t>[26] CVTE Robotics. https://github.com/cvte-robotics.</w:t>
      </w:r>
    </w:p>
    <w:p>
      <w:pPr>
        <w:spacing w:line="360" w:lineRule="auto" w:after="120" w:before="0"/>
        <w:ind w:firstLine="420"/>
      </w:pPr>
      <w:r>
        <w:rPr>
          <w:rFonts w:ascii="Times New Roman" w:hAnsi="Times New Roman" w:eastAsia="宋体"/>
          <w:b w:val="0"/>
          <w:i w:val="0"/>
          <w:sz w:val="24"/>
        </w:rPr>
        <w:t>[27] Deng S, Yan M, Wei S, et al. Graspvla: a grasping foundation model pre-trained on billion-scale synthetic action data[J]. arXiv preprint arXiv:2505.03233, 2025.</w:t>
      </w:r>
    </w:p>
    <w:p>
      <w:pPr>
        <w:spacing w:line="360" w:lineRule="auto" w:after="120" w:before="0"/>
        <w:ind w:firstLine="420"/>
      </w:pPr>
      <w:r>
        <w:rPr>
          <w:rFonts w:ascii="Times New Roman" w:hAnsi="Times New Roman" w:eastAsia="宋体"/>
          <w:b w:val="0"/>
          <w:i w:val="0"/>
          <w:sz w:val="24"/>
        </w:rPr>
        <w:t>[28] Generalist AI Team, ”GEN-0: Embodied Foundation Models That Scale with Physical Interaction”, Generalist AI Blog, Nov 2025.</w:t>
      </w:r>
    </w:p>
    <w:p>
      <w:pPr>
        <w:spacing w:line="360" w:lineRule="auto" w:after="120" w:before="0"/>
        <w:ind w:firstLine="420"/>
      </w:pPr>
      <w:r>
        <w:rPr>
          <w:rFonts w:ascii="Times New Roman" w:hAnsi="Times New Roman" w:eastAsia="宋体"/>
          <w:b w:val="0"/>
          <w:i w:val="0"/>
          <w:sz w:val="24"/>
        </w:rPr>
        <w:t>[29] Zhong Y, Huang X, Li R, et al. Dexgraspvla: A vision-language-action framework towards general dexterous grasping[J]. arXiv preprint arXiv:2502.20900, 2025.</w:t>
      </w:r>
    </w:p>
    <w:p>
      <w:pPr>
        <w:spacing w:line="360" w:lineRule="auto" w:after="120" w:before="0"/>
        <w:ind w:firstLine="420"/>
      </w:pPr>
      <w:r>
        <w:rPr>
          <w:rFonts w:ascii="Times New Roman" w:hAnsi="Times New Roman" w:eastAsia="宋体"/>
          <w:b w:val="0"/>
          <w:i w:val="0"/>
          <w:sz w:val="24"/>
        </w:rPr>
        <w:t>[30] Li Z, Ren L, Yang J, et al. VIP: Vision Instructed Pre-training for Robotic Manipulation[J]. arXiv preprint arXiv:2410.07169, 2024.</w:t>
      </w:r>
    </w:p>
    <w:p>
      <w:pPr>
        <w:spacing w:line="360" w:lineRule="auto" w:after="120" w:before="0"/>
        <w:ind w:firstLine="420"/>
      </w:pPr>
      <w:r>
        <w:rPr>
          <w:rFonts w:ascii="Times New Roman" w:hAnsi="Times New Roman" w:eastAsia="宋体"/>
          <w:b w:val="0"/>
          <w:i w:val="0"/>
          <w:sz w:val="24"/>
        </w:rPr>
        <w:t>[31] Yang J, Chen K, Li Z, et al. Bootstrapping Imitation Learning for Long-horizon Manipulation via Hierarchical Data Collection Space[J]. arXiv preprint arXiv:2505.17389, 2025.</w:t>
      </w:r>
    </w:p>
    <w:p>
      <w:pPr>
        <w:spacing w:line="360" w:lineRule="auto" w:after="120" w:before="0"/>
        <w:ind w:firstLine="420"/>
      </w:pPr>
      <w:r>
        <w:rPr>
          <w:rFonts w:ascii="Times New Roman" w:hAnsi="Times New Roman" w:eastAsia="宋体"/>
          <w:b w:val="0"/>
          <w:i w:val="0"/>
          <w:sz w:val="24"/>
        </w:rPr>
        <w:t>[32] Huang S, Liao Y, Feng S, et al. Adversarial data collection: Human-collaborative perturbations for efficient and robust robotic imitation learning[J]. arXiv preprint arXiv:2503.11646, 2025.</w:t>
      </w:r>
    </w:p>
    <w:p>
      <w:pPr>
        <w:spacing w:line="360" w:lineRule="auto" w:after="120" w:before="0"/>
        <w:ind w:firstLine="420"/>
      </w:pPr>
      <w:r>
        <w:rPr>
          <w:rFonts w:ascii="Times New Roman" w:hAnsi="Times New Roman" w:eastAsia="宋体"/>
          <w:b w:val="0"/>
          <w:i w:val="0"/>
          <w:sz w:val="24"/>
        </w:rPr>
        <w:t>[33] Yang L, Kang B, Huang Z, et al. Depth anything: Unleashing the power of large-scale unlabeled data[C]//Proceedings of the IEEE/CVF conference on computer vision and pattern recognition. 2024: 10371-10381.</w:t>
      </w:r>
    </w:p>
    <w:p>
      <w:pPr>
        <w:spacing w:line="360" w:lineRule="auto" w:after="120" w:before="0"/>
        <w:ind w:firstLine="420"/>
      </w:pPr>
      <w:r>
        <w:rPr>
          <w:rFonts w:ascii="Times New Roman" w:hAnsi="Times New Roman" w:eastAsia="宋体"/>
          <w:b w:val="0"/>
          <w:i w:val="0"/>
          <w:sz w:val="24"/>
        </w:rPr>
        <w:t>[34] Yang L, Kang B, Huang Z, et al. Depth anything v2[J]. Advances in Neural Information Processing Systems, 2024, 37: 21875-21911.</w:t>
      </w:r>
    </w:p>
    <w:p>
      <w:pPr>
        <w:spacing w:line="360" w:lineRule="auto" w:after="120" w:before="0"/>
        <w:ind w:firstLine="420"/>
      </w:pPr>
      <w:r>
        <w:rPr>
          <w:rFonts w:ascii="Times New Roman" w:hAnsi="Times New Roman" w:eastAsia="宋体"/>
          <w:b w:val="0"/>
          <w:i w:val="0"/>
          <w:sz w:val="24"/>
        </w:rPr>
        <w:t>[35] Bochkovskii A, Delaunoy A, Germain H, et al. Depth pro: Sharp monocular metric depth in less than a second[J]. arXiv preprint arXiv:2410.02073, 2024.</w:t>
      </w:r>
    </w:p>
    <w:sectPr w:rsidR="00FC693F" w:rsidRPr="0006063C" w:rsidSect="00034616">
      <w:footerReference w:type="default" r:id="rId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360" w:lineRule="auto"/>
      <w:jc w:val="center"/>
    </w:pPr>
    <w:r>
      <w:rPr>
        <w:rFonts w:ascii="Times New Roman" w:hAnsi="Times New Roman" w:eastAsia="宋体"/>
        <w:b w:val="0"/>
        <w:i w:val="0"/>
        <w:sz w:val="21"/>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360" w:lineRule="auto"/>
      <w:outlineLvl w:val="0"/>
    </w:pPr>
    <w:rPr>
      <w:rFonts w:asciiTheme="majorHAnsi" w:eastAsiaTheme="majorEastAsia" w:hAnsiTheme="majorHAnsi" w:cstheme="majorBidi" w:ascii="Times New Roman" w:hAnsi="Times New Roman" w:eastAsia="宋体"/>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80" w:after="120" w:line="360" w:lineRule="auto"/>
      <w:outlineLvl w:val="1"/>
    </w:pPr>
    <w:rPr>
      <w:rFonts w:asciiTheme="majorHAnsi" w:eastAsiaTheme="majorEastAsia" w:hAnsiTheme="majorHAnsi" w:cstheme="majorBidi" w:ascii="Times New Roman" w:hAnsi="Times New Roman" w:eastAsia="宋体"/>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120" w:line="360" w:lineRule="auto"/>
      <w:outlineLvl w:val="2"/>
    </w:pPr>
    <w:rPr>
      <w:rFonts w:asciiTheme="majorHAnsi" w:eastAsiaTheme="majorEastAsia" w:hAnsiTheme="majorHAnsi" w:cstheme="majorBidi" w:ascii="Times New Roman" w:hAnsi="Times New Roman" w:eastAsia="宋体"/>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160" w:after="80" w:line="360" w:lineRule="auto"/>
      <w:outlineLvl w:val="3"/>
    </w:pPr>
    <w:rPr>
      <w:rFonts w:asciiTheme="majorHAnsi" w:eastAsiaTheme="majorEastAsia" w:hAnsiTheme="majorHAnsi" w:cstheme="majorBidi" w:ascii="Times New Roman" w:hAnsi="Times New Roman" w:eastAsia="宋体"/>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sam2grasp.pdf" TargetMode="External"/><Relationship Id="rId11" Type="http://schemas.openxmlformats.org/officeDocument/2006/relationships/hyperlink" Target="https://arxiv.org/abs/2512.02609" TargetMode="Externa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