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Times New Roman" w:hAnsi="Times New Roman" w:eastAsia="宋体"/>
          <w:b/>
          <w:i w:val="0"/>
          <w:sz w:val="36"/>
        </w:rPr>
        <w:t>机械臂正逆运动学交叉验证点位表</w:t>
      </w:r>
    </w:p>
    <w:p>
      <w:pPr>
        <w:spacing w:line="360" w:lineRule="auto" w:after="120" w:before="0"/>
        <w:jc w:val="center"/>
      </w:pPr>
      <w:r>
        <w:rPr>
          <w:rFonts w:ascii="Times New Roman" w:hAnsi="Times New Roman" w:eastAsia="宋体"/>
          <w:b/>
          <w:i w:val="0"/>
          <w:sz w:val="32"/>
        </w:rPr>
        <w:t>目录</w:t>
      </w:r>
    </w:p>
    <w:p>
      <w:pPr>
        <w:spacing w:line="360" w:lineRule="auto" w:after="120" w:before="0"/>
      </w:pPr>
      <w:r>
        <w:fldChar w:fldCharType="begin"/>
        <w:instrText xml:space="preserve"> TOC \o "1-3" \h \z \u </w:instrText>
        <w:fldChar w:fldCharType="separate"/>
      </w:r>
      <w:r>
        <w:rPr>
          <w:rFonts w:ascii="Times New Roman" w:hAnsi="Times New Roman" w:eastAsia="宋体"/>
          <w:b w:val="0"/>
          <w:i w:val="0"/>
          <w:sz w:val="24"/>
        </w:rPr>
        <w:t>（请在 Word / WPS 中右键目录 → 更新域，以生成完整目录）</w:t>
      </w:r>
      <w:r>
        <w:fldChar w:fldCharType="end"/>
      </w:r>
    </w:p>
    <w:p>
      <w:r>
        <w:br w:type="page"/>
      </w:r>
    </w:p>
    <w:p>
      <w:pPr>
        <w:spacing w:line="360" w:lineRule="auto" w:after="120" w:before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本表用于采集示教器 </w:t>
      </w:r>
      <w:r>
        <w:rPr>
          <w:rFonts w:ascii="Times New Roman" w:hAnsi="Times New Roman" w:eastAsia="宋体"/>
          <w:b/>
          <w:i w:val="0"/>
          <w:sz w:val="24"/>
        </w:rPr>
        <w:t>joint–pose 对</w:t>
      </w:r>
      <w:r>
        <w:rPr>
          <w:rFonts w:ascii="Times New Roman" w:hAnsi="Times New Roman" w:eastAsia="宋体"/>
          <w:b w:val="0"/>
          <w:i w:val="0"/>
          <w:sz w:val="24"/>
        </w:rPr>
        <w:t xml:space="preserve">，交叉验证本仓库 FK / IK 方程（与 </w:t>
      </w:r>
      <w:r>
        <w:rPr>
          <w:rFonts w:ascii="Consolas" w:hAnsi="Consolas" w:eastAsia="宋体"/>
          <w:b w:val="0"/>
          <w:i w:val="0"/>
          <w:sz w:val="21"/>
        </w:rPr>
        <w:t>profiles/*.yaml</w:t>
      </w:r>
      <w:r>
        <w:rPr>
          <w:rFonts w:ascii="Times New Roman" w:hAnsi="Times New Roman" w:eastAsia="宋体"/>
          <w:b w:val="0"/>
          <w:i w:val="0"/>
          <w:sz w:val="24"/>
        </w:rPr>
        <w:t xml:space="preserve"> 中 </w:t>
      </w:r>
      <w:r>
        <w:rPr>
          <w:rFonts w:ascii="Consolas" w:hAnsi="Consolas" w:eastAsia="宋体"/>
          <w:b w:val="0"/>
          <w:i w:val="0"/>
          <w:sz w:val="21"/>
        </w:rPr>
        <w:t>teach_poses</w:t>
      </w:r>
      <w:r>
        <w:rPr>
          <w:rFonts w:ascii="Times New Roman" w:hAnsi="Times New Roman" w:eastAsia="宋体"/>
          <w:b w:val="0"/>
          <w:i w:val="0"/>
          <w:sz w:val="24"/>
        </w:rPr>
        <w:t xml:space="preserve"> 同结构）。填写后交回建模侧跑通：</w:t>
      </w:r>
    </w:p>
    <w:p>
      <w:pPr>
        <w:spacing w:line="360" w:lineRule="auto" w:after="120" w:before="0"/>
        <w:ind w:left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/>
          <w:i w:val="0"/>
          <w:sz w:val="24"/>
        </w:rPr>
        <w:t>FK</w:t>
      </w:r>
      <w:r>
        <w:rPr>
          <w:rFonts w:ascii="Times New Roman" w:hAnsi="Times New Roman" w:eastAsia="宋体"/>
          <w:b w:val="0"/>
          <w:i w:val="0"/>
          <w:sz w:val="24"/>
        </w:rPr>
        <w:t>：关节角 → 计算法兰位姿，与示教器 X/Y/Z/RX/RY/RZ 对比</w:t>
      </w:r>
    </w:p>
    <w:p>
      <w:pPr>
        <w:spacing w:line="360" w:lineRule="auto" w:after="120" w:before="0"/>
        <w:ind w:left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/>
          <w:i w:val="0"/>
          <w:sz w:val="24"/>
        </w:rPr>
        <w:t>IK</w:t>
      </w:r>
      <w:r>
        <w:rPr>
          <w:rFonts w:ascii="Times New Roman" w:hAnsi="Times New Roman" w:eastAsia="宋体"/>
          <w:b w:val="0"/>
          <w:i w:val="0"/>
          <w:sz w:val="24"/>
        </w:rPr>
        <w:t>：示教器位姿 → 求解关节角（可用本行关节作 seed），与示教器 J1–J6 对比</w:t>
      </w:r>
    </w:p>
    <w:p>
      <w:pPr>
        <w:pStyle w:val="Heading1"/>
      </w:pPr>
      <w:r>
        <w:rPr>
          <w:rFonts w:ascii="Times New Roman" w:hAnsi="Times New Roman" w:eastAsia="宋体"/>
          <w:b/>
          <w:i w:val="0"/>
          <w:sz w:val="36"/>
        </w:rPr>
        <w:t>填写约定</w:t>
      </w:r>
    </w:p>
    <w:p>
      <w:pPr>
        <w:spacing w:line="360" w:lineRule="auto" w:after="120" w:before="0"/>
        <w:ind w:left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1. </w:t>
      </w:r>
      <w:r>
        <w:rPr>
          <w:rFonts w:ascii="Times New Roman" w:hAnsi="Times New Roman" w:eastAsia="宋体"/>
          <w:b w:val="0"/>
          <w:i w:val="0"/>
          <w:sz w:val="24"/>
        </w:rPr>
        <w:t xml:space="preserve">手动模式；速度 </w:t>
      </w:r>
      <w:r>
        <w:rPr>
          <w:rFonts w:ascii="Times New Roman" w:hAnsi="Times New Roman" w:eastAsia="宋体"/>
          <w:b/>
          <w:i w:val="0"/>
          <w:sz w:val="24"/>
        </w:rPr>
        <w:t>100%</w:t>
      </w:r>
      <w:r>
        <w:rPr>
          <w:rFonts w:ascii="Times New Roman" w:hAnsi="Times New Roman" w:eastAsia="宋体"/>
          <w:b w:val="0"/>
          <w:i w:val="0"/>
          <w:sz w:val="24"/>
        </w:rPr>
        <w:t xml:space="preserve">；坐标系选 </w:t>
      </w:r>
      <w:r>
        <w:rPr>
          <w:rFonts w:ascii="Times New Roman" w:hAnsi="Times New Roman" w:eastAsia="宋体"/>
          <w:b/>
          <w:i w:val="0"/>
          <w:sz w:val="24"/>
        </w:rPr>
        <w:t>基座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spacing w:line="360" w:lineRule="auto" w:after="120" w:before="0"/>
        <w:ind w:left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2. </w:t>
      </w:r>
      <w:r>
        <w:rPr>
          <w:rFonts w:ascii="Times New Roman" w:hAnsi="Times New Roman" w:eastAsia="宋体"/>
          <w:b w:val="0"/>
          <w:i w:val="0"/>
          <w:sz w:val="24"/>
        </w:rPr>
        <w:t>同一“序号”下行：先记关节角，再记</w:t>
      </w:r>
      <w:r>
        <w:rPr>
          <w:rFonts w:ascii="Times New Roman" w:hAnsi="Times New Roman" w:eastAsia="宋体"/>
          <w:b/>
          <w:i w:val="0"/>
          <w:sz w:val="24"/>
        </w:rPr>
        <w:t>同一姿态</w:t>
      </w:r>
      <w:r>
        <w:rPr>
          <w:rFonts w:ascii="Times New Roman" w:hAnsi="Times New Roman" w:eastAsia="宋体"/>
          <w:b w:val="0"/>
          <w:i w:val="0"/>
          <w:sz w:val="24"/>
        </w:rPr>
        <w:t>下的末端位姿（勿错行）。</w:t>
      </w:r>
    </w:p>
    <w:p>
      <w:pPr>
        <w:spacing w:line="360" w:lineRule="auto" w:after="120" w:before="0"/>
        <w:ind w:left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3. </w:t>
      </w:r>
      <w:r>
        <w:rPr>
          <w:rFonts w:ascii="Times New Roman" w:hAnsi="Times New Roman" w:eastAsia="宋体"/>
          <w:b w:val="0"/>
          <w:i w:val="0"/>
          <w:sz w:val="24"/>
        </w:rPr>
        <w:t>激活 TCP 与姿态格式写明；建议 TCP 为法兰（偏置全 0）时先做一轮。</w:t>
      </w:r>
    </w:p>
    <w:p>
      <w:pPr>
        <w:spacing w:line="360" w:lineRule="auto" w:after="120" w:before="0"/>
        <w:ind w:left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4. </w:t>
      </w:r>
      <w:r>
        <w:rPr>
          <w:rFonts w:ascii="Times New Roman" w:hAnsi="Times New Roman" w:eastAsia="宋体"/>
          <w:b w:val="0"/>
          <w:i w:val="0"/>
          <w:sz w:val="24"/>
        </w:rPr>
        <w:t xml:space="preserve">建议至少 </w:t>
      </w:r>
      <w:r>
        <w:rPr>
          <w:rFonts w:ascii="Times New Roman" w:hAnsi="Times New Roman" w:eastAsia="宋体"/>
          <w:b/>
          <w:i w:val="0"/>
          <w:sz w:val="24"/>
        </w:rPr>
        <w:t>8</w:t>
      </w:r>
      <w:r>
        <w:rPr>
          <w:rFonts w:ascii="Times New Roman" w:hAnsi="Times New Roman" w:eastAsia="宋体"/>
          <w:b w:val="0"/>
          <w:i w:val="0"/>
          <w:sz w:val="24"/>
        </w:rPr>
        <w:t xml:space="preserve"> 组，覆盖多轴组合；空行不够可续表。</w:t>
      </w:r>
    </w:p>
    <w:p>
      <w:pPr>
        <w:spacing w:line="360" w:lineRule="auto" w:after="120" w:before="0"/>
        <w:ind w:left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5. </w:t>
      </w:r>
      <w:r>
        <w:rPr>
          <w:rFonts w:ascii="Times New Roman" w:hAnsi="Times New Roman" w:eastAsia="宋体"/>
          <w:b w:val="0"/>
          <w:i w:val="0"/>
          <w:sz w:val="24"/>
        </w:rPr>
        <w:t>“误差”列现场可留空，回填脚本计算结果即可。</w:t>
      </w:r>
    </w:p>
    <w:p>
      <w:pPr>
        <w:pStyle w:val="Heading1"/>
      </w:pPr>
      <w:r>
        <w:rPr>
          <w:rFonts w:ascii="Times New Roman" w:hAnsi="Times New Roman" w:eastAsia="宋体"/>
          <w:b/>
          <w:i w:val="0"/>
          <w:sz w:val="36"/>
        </w:rPr>
        <w:t>记录信息</w:t>
      </w:r>
    </w:p>
    <w:p>
      <w:pPr>
        <w:spacing w:line="180" w:lineRule="exact" w:before="0" w:after="0"/>
      </w:pPr>
      <w:r>
        <w:rPr>
          <w:rFonts w:ascii="Times New Roman" w:hAnsi="Times New Roman" w:eastAsia="宋体"/>
          <w:b w:val="0"/>
          <w:i w:val="0"/>
          <w:sz w:val="18"/>
        </w:rPr>
        <w:t xml:space="preserve"> </w:t>
      </w:r>
    </w:p>
    <w:tbl>
      <w:tblPr>
        <w:tblStyle w:val="TableGrid"/>
        <w:jc w:val="center"/>
        <w:tblLook w:firstColumn="1" w:firstRow="1" w:lastColumn="0" w:lastRow="0" w:noHBand="0" w:noVBand="1" w:val="04A0"/>
        <w:tblW w:w="5000" w:type="pct"/>
        <w:tblLayout w:type="autofit"/>
      </w:tblPr>
      <w:tblGrid>
        <w:gridCol w:w="5400"/>
        <w:gridCol w:w="5400"/>
      </w:tblGrid>
      <w:tr>
        <w:tc>
          <w:tcPr>
            <w:tcW w:type="dxa" w:w="5400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项目</w:t>
            </w:r>
          </w:p>
        </w:tc>
        <w:tc>
          <w:tcPr>
            <w:tcW w:type="dxa" w:w="5400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填写</w:t>
            </w:r>
          </w:p>
        </w:tc>
      </w:tr>
      <w:tr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品牌 / 型号</w:t>
            </w:r>
          </w:p>
        </w:tc>
        <w:tc>
          <w:tcPr>
            <w:tcW w:type="dxa" w:w="5400"/>
          </w:tcPr>
          <w:p>
            <w:pPr>
              <w:spacing w:line="360" w:lineRule="auto" w:before="40" w:after="40"/>
            </w:pPr>
            <w:r/>
          </w:p>
        </w:tc>
      </w:tr>
      <w:tr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机器人序列号</w:t>
            </w:r>
          </w:p>
        </w:tc>
        <w:tc>
          <w:tcPr>
            <w:tcW w:type="dxa" w:w="5400"/>
          </w:tcPr>
          <w:p>
            <w:pPr>
              <w:spacing w:line="360" w:lineRule="auto" w:before="40" w:after="40"/>
            </w:pPr>
            <w:r/>
          </w:p>
        </w:tc>
      </w:tr>
      <w:tr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Profile 名（如 elite_cs66）</w:t>
            </w:r>
          </w:p>
        </w:tc>
        <w:tc>
          <w:tcPr>
            <w:tcW w:type="dxa" w:w="5400"/>
          </w:tcPr>
          <w:p>
            <w:pPr>
              <w:spacing w:line="360" w:lineRule="auto" w:before="40" w:after="40"/>
            </w:pPr>
            <w:r/>
          </w:p>
        </w:tc>
      </w:tr>
      <w:tr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采集日期</w:t>
            </w:r>
          </w:p>
        </w:tc>
        <w:tc>
          <w:tcPr>
            <w:tcW w:type="dxa" w:w="5400"/>
          </w:tcPr>
          <w:p>
            <w:pPr>
              <w:spacing w:line="360" w:lineRule="auto" w:before="40" w:after="40"/>
            </w:pPr>
            <w:r/>
          </w:p>
        </w:tc>
      </w:tr>
      <w:tr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采集人</w:t>
            </w:r>
          </w:p>
        </w:tc>
        <w:tc>
          <w:tcPr>
            <w:tcW w:type="dxa" w:w="5400"/>
          </w:tcPr>
          <w:p>
            <w:pPr>
              <w:spacing w:line="360" w:lineRule="auto" w:before="40" w:after="40"/>
            </w:pPr>
            <w:r/>
          </w:p>
        </w:tc>
      </w:tr>
      <w:tr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激活 TCP 名称</w:t>
            </w:r>
          </w:p>
        </w:tc>
        <w:tc>
          <w:tcPr>
            <w:tcW w:type="dxa" w:w="5400"/>
          </w:tcPr>
          <w:p>
            <w:pPr>
              <w:spacing w:line="360" w:lineRule="auto" w:before="40" w:after="40"/>
            </w:pPr>
            <w:r/>
          </w:p>
        </w:tc>
      </w:tr>
      <w:tr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TCP 相对法兰 X,Y,Z (mm)</w:t>
            </w:r>
          </w:p>
        </w:tc>
        <w:tc>
          <w:tcPr>
            <w:tcW w:type="dxa" w:w="5400"/>
          </w:tcPr>
          <w:p>
            <w:pPr>
              <w:spacing w:line="360" w:lineRule="auto" w:before="40" w:after="40"/>
            </w:pPr>
            <w:r/>
          </w:p>
        </w:tc>
      </w:tr>
      <w:tr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TCP 相对法兰 RX,RY,RZ (°)</w:t>
            </w:r>
          </w:p>
        </w:tc>
        <w:tc>
          <w:tcPr>
            <w:tcW w:type="dxa" w:w="5400"/>
          </w:tcPr>
          <w:p>
            <w:pPr>
              <w:spacing w:line="360" w:lineRule="auto" w:before="40" w:after="40"/>
            </w:pPr>
            <w:r/>
          </w:p>
        </w:tc>
      </w:tr>
      <w:tr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末端报告对象（法兰 / TCP）</w:t>
            </w:r>
          </w:p>
        </w:tc>
        <w:tc>
          <w:tcPr>
            <w:tcW w:type="dxa" w:w="5400"/>
          </w:tcPr>
          <w:p>
            <w:pPr>
              <w:spacing w:line="360" w:lineRule="auto" w:before="40" w:after="40"/>
            </w:pPr>
            <w:r/>
          </w:p>
        </w:tc>
      </w:tr>
      <w:tr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姿态格式（如 RPY[°]）</w:t>
            </w:r>
          </w:p>
        </w:tc>
        <w:tc>
          <w:tcPr>
            <w:tcW w:type="dxa" w:w="5400"/>
          </w:tcPr>
          <w:p>
            <w:pPr>
              <w:spacing w:line="360" w:lineRule="auto" w:before="40" w:after="40"/>
            </w:pPr>
            <w:r/>
          </w:p>
        </w:tc>
      </w:tr>
      <w:tr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欧拉顺序（如固定 XYZ）</w:t>
            </w:r>
          </w:p>
        </w:tc>
        <w:tc>
          <w:tcPr>
            <w:tcW w:type="dxa" w:w="5400"/>
          </w:tcPr>
          <w:p>
            <w:pPr>
              <w:spacing w:line="360" w:lineRule="auto" w:before="40" w:after="40"/>
            </w:pPr>
            <w:r/>
          </w:p>
        </w:tc>
      </w:tr>
      <w:tr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备注</w:t>
            </w:r>
          </w:p>
        </w:tc>
        <w:tc>
          <w:tcPr>
            <w:tcW w:type="dxa" w:w="5400"/>
          </w:tcPr>
          <w:p>
            <w:pPr>
              <w:spacing w:line="360" w:lineRule="auto" w:before="40" w:after="40"/>
            </w:pPr>
            <w:r/>
          </w:p>
        </w:tc>
      </w:tr>
    </w:tbl>
    <w:p>
      <w:pPr>
        <w:spacing w:line="180" w:lineRule="exact" w:before="0" w:after="0"/>
      </w:pPr>
      <w:r>
        <w:rPr>
          <w:rFonts w:ascii="Times New Roman" w:hAnsi="Times New Roman" w:eastAsia="宋体"/>
          <w:b w:val="0"/>
          <w:i w:val="0"/>
          <w:sz w:val="18"/>
        </w:rPr>
        <w:t xml:space="preserve"> </w:t>
      </w:r>
    </w:p>
    <w:p>
      <w:pPr>
        <w:pStyle w:val="Heading1"/>
      </w:pPr>
      <w:r>
        <w:rPr>
          <w:rFonts w:ascii="Times New Roman" w:hAnsi="Times New Roman" w:eastAsia="宋体"/>
          <w:b/>
          <w:i w:val="0"/>
          <w:sz w:val="36"/>
        </w:rPr>
        <w:t>表 1 — 关节角 (°)</w:t>
      </w:r>
    </w:p>
    <w:p>
      <w:pPr>
        <w:spacing w:line="180" w:lineRule="exact" w:before="0" w:after="0"/>
      </w:pPr>
      <w:r>
        <w:rPr>
          <w:rFonts w:ascii="Times New Roman" w:hAnsi="Times New Roman" w:eastAsia="宋体"/>
          <w:b w:val="0"/>
          <w:i w:val="0"/>
          <w:sz w:val="18"/>
        </w:rPr>
        <w:t xml:space="preserve"> </w:t>
      </w:r>
    </w:p>
    <w:tbl>
      <w:tblPr>
        <w:tblStyle w:val="TableGrid"/>
        <w:jc w:val="center"/>
        <w:tblLook w:firstColumn="1" w:firstRow="1" w:lastColumn="0" w:lastRow="0" w:noHBand="0" w:noVBand="1" w:val="04A0"/>
        <w:tblW w:w="5000" w:type="pct"/>
        <w:tblLayout w:type="autofit"/>
      </w:tblPr>
      <w:tblGrid>
        <w:gridCol w:w="1543"/>
        <w:gridCol w:w="1543"/>
        <w:gridCol w:w="1543"/>
        <w:gridCol w:w="1543"/>
        <w:gridCol w:w="1543"/>
        <w:gridCol w:w="1543"/>
        <w:gridCol w:w="1543"/>
      </w:tblGrid>
      <w:tr>
        <w:tc>
          <w:tcPr>
            <w:tcW w:type="dxa" w:w="1543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序号</w:t>
            </w:r>
          </w:p>
        </w:tc>
        <w:tc>
          <w:tcPr>
            <w:tcW w:type="dxa" w:w="1543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J1</w:t>
            </w:r>
          </w:p>
        </w:tc>
        <w:tc>
          <w:tcPr>
            <w:tcW w:type="dxa" w:w="1543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J2</w:t>
            </w:r>
          </w:p>
        </w:tc>
        <w:tc>
          <w:tcPr>
            <w:tcW w:type="dxa" w:w="1543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J3</w:t>
            </w:r>
          </w:p>
        </w:tc>
        <w:tc>
          <w:tcPr>
            <w:tcW w:type="dxa" w:w="1543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J4</w:t>
            </w:r>
          </w:p>
        </w:tc>
        <w:tc>
          <w:tcPr>
            <w:tcW w:type="dxa" w:w="1543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J5</w:t>
            </w:r>
          </w:p>
        </w:tc>
        <w:tc>
          <w:tcPr>
            <w:tcW w:type="dxa" w:w="1543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J6</w:t>
            </w:r>
          </w:p>
        </w:tc>
      </w:tr>
      <w:tr>
        <w:tc>
          <w:tcPr>
            <w:tcW w:type="dxa" w:w="1543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</w:tr>
      <w:tr>
        <w:tc>
          <w:tcPr>
            <w:tcW w:type="dxa" w:w="1543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</w:t>
            </w:r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</w:tr>
      <w:tr>
        <w:tc>
          <w:tcPr>
            <w:tcW w:type="dxa" w:w="1543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</w:t>
            </w:r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</w:tr>
      <w:tr>
        <w:tc>
          <w:tcPr>
            <w:tcW w:type="dxa" w:w="1543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</w:t>
            </w:r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</w:tr>
      <w:tr>
        <w:tc>
          <w:tcPr>
            <w:tcW w:type="dxa" w:w="1543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</w:t>
            </w:r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</w:tr>
      <w:tr>
        <w:tc>
          <w:tcPr>
            <w:tcW w:type="dxa" w:w="1543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</w:t>
            </w:r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</w:tr>
      <w:tr>
        <w:tc>
          <w:tcPr>
            <w:tcW w:type="dxa" w:w="1543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7</w:t>
            </w:r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</w:tr>
      <w:tr>
        <w:tc>
          <w:tcPr>
            <w:tcW w:type="dxa" w:w="1543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</w:t>
            </w:r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</w:tr>
      <w:tr>
        <w:tc>
          <w:tcPr>
            <w:tcW w:type="dxa" w:w="1543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9</w:t>
            </w:r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</w:tr>
      <w:tr>
        <w:tc>
          <w:tcPr>
            <w:tcW w:type="dxa" w:w="1543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</w:t>
            </w:r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</w:tr>
      <w:tr>
        <w:tc>
          <w:tcPr>
            <w:tcW w:type="dxa" w:w="1543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11</w:t>
            </w:r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</w:tr>
      <w:tr>
        <w:tc>
          <w:tcPr>
            <w:tcW w:type="dxa" w:w="1543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12</w:t>
            </w:r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</w:tr>
    </w:tbl>
    <w:p>
      <w:pPr>
        <w:spacing w:line="180" w:lineRule="exact" w:before="0" w:after="0"/>
      </w:pPr>
      <w:r>
        <w:rPr>
          <w:rFonts w:ascii="Times New Roman" w:hAnsi="Times New Roman" w:eastAsia="宋体"/>
          <w:b w:val="0"/>
          <w:i w:val="0"/>
          <w:sz w:val="18"/>
        </w:rPr>
        <w:t xml:space="preserve"> </w:t>
      </w:r>
    </w:p>
    <w:p>
      <w:pPr>
        <w:pStyle w:val="Heading1"/>
      </w:pPr>
      <w:r>
        <w:rPr>
          <w:rFonts w:ascii="Times New Roman" w:hAnsi="Times New Roman" w:eastAsia="宋体"/>
          <w:b/>
          <w:i w:val="0"/>
          <w:sz w:val="36"/>
        </w:rPr>
        <w:t>表 2 — 末端位姿（与表 1 同行序号对应，基座系）</w:t>
      </w:r>
    </w:p>
    <w:p>
      <w:pPr>
        <w:spacing w:line="180" w:lineRule="exact" w:before="0" w:after="0"/>
      </w:pPr>
      <w:r>
        <w:rPr>
          <w:rFonts w:ascii="Times New Roman" w:hAnsi="Times New Roman" w:eastAsia="宋体"/>
          <w:b w:val="0"/>
          <w:i w:val="0"/>
          <w:sz w:val="18"/>
        </w:rPr>
        <w:t xml:space="preserve"> </w:t>
      </w:r>
    </w:p>
    <w:tbl>
      <w:tblPr>
        <w:tblStyle w:val="TableGrid"/>
        <w:jc w:val="center"/>
        <w:tblLook w:firstColumn="1" w:firstRow="1" w:lastColumn="0" w:lastRow="0" w:noHBand="0" w:noVBand="1" w:val="04A0"/>
        <w:tblW w:w="5000" w:type="pct"/>
        <w:tblLayout w:type="autofit"/>
      </w:tblPr>
      <w:tblGrid>
        <w:gridCol w:w="1543"/>
        <w:gridCol w:w="1543"/>
        <w:gridCol w:w="1543"/>
        <w:gridCol w:w="1543"/>
        <w:gridCol w:w="1543"/>
        <w:gridCol w:w="1543"/>
        <w:gridCol w:w="1543"/>
      </w:tblGrid>
      <w:tr>
        <w:tc>
          <w:tcPr>
            <w:tcW w:type="dxa" w:w="1543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序号</w:t>
            </w:r>
          </w:p>
        </w:tc>
        <w:tc>
          <w:tcPr>
            <w:tcW w:type="dxa" w:w="1543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X (mm)</w:t>
            </w:r>
          </w:p>
        </w:tc>
        <w:tc>
          <w:tcPr>
            <w:tcW w:type="dxa" w:w="1543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Y (mm)</w:t>
            </w:r>
          </w:p>
        </w:tc>
        <w:tc>
          <w:tcPr>
            <w:tcW w:type="dxa" w:w="1543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Z (mm)</w:t>
            </w:r>
          </w:p>
        </w:tc>
        <w:tc>
          <w:tcPr>
            <w:tcW w:type="dxa" w:w="1543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RX (°)</w:t>
            </w:r>
          </w:p>
        </w:tc>
        <w:tc>
          <w:tcPr>
            <w:tcW w:type="dxa" w:w="1543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RY (°)</w:t>
            </w:r>
          </w:p>
        </w:tc>
        <w:tc>
          <w:tcPr>
            <w:tcW w:type="dxa" w:w="1543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RZ (°)</w:t>
            </w:r>
          </w:p>
        </w:tc>
      </w:tr>
      <w:tr>
        <w:tc>
          <w:tcPr>
            <w:tcW w:type="dxa" w:w="1543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</w:tr>
      <w:tr>
        <w:tc>
          <w:tcPr>
            <w:tcW w:type="dxa" w:w="1543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</w:t>
            </w:r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</w:tr>
      <w:tr>
        <w:tc>
          <w:tcPr>
            <w:tcW w:type="dxa" w:w="1543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</w:t>
            </w:r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</w:tr>
      <w:tr>
        <w:tc>
          <w:tcPr>
            <w:tcW w:type="dxa" w:w="1543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</w:t>
            </w:r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</w:tr>
      <w:tr>
        <w:tc>
          <w:tcPr>
            <w:tcW w:type="dxa" w:w="1543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</w:t>
            </w:r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</w:tr>
      <w:tr>
        <w:tc>
          <w:tcPr>
            <w:tcW w:type="dxa" w:w="1543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</w:t>
            </w:r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</w:tr>
      <w:tr>
        <w:tc>
          <w:tcPr>
            <w:tcW w:type="dxa" w:w="1543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7</w:t>
            </w:r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</w:tr>
      <w:tr>
        <w:tc>
          <w:tcPr>
            <w:tcW w:type="dxa" w:w="1543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</w:t>
            </w:r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</w:tr>
      <w:tr>
        <w:tc>
          <w:tcPr>
            <w:tcW w:type="dxa" w:w="1543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9</w:t>
            </w:r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</w:tr>
      <w:tr>
        <w:tc>
          <w:tcPr>
            <w:tcW w:type="dxa" w:w="1543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</w:t>
            </w:r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</w:tr>
      <w:tr>
        <w:tc>
          <w:tcPr>
            <w:tcW w:type="dxa" w:w="1543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11</w:t>
            </w:r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</w:tr>
      <w:tr>
        <w:tc>
          <w:tcPr>
            <w:tcW w:type="dxa" w:w="1543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12</w:t>
            </w:r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</w:tr>
    </w:tbl>
    <w:p>
      <w:pPr>
        <w:spacing w:line="180" w:lineRule="exact" w:before="0" w:after="0"/>
      </w:pPr>
      <w:r>
        <w:rPr>
          <w:rFonts w:ascii="Times New Roman" w:hAnsi="Times New Roman" w:eastAsia="宋体"/>
          <w:b w:val="0"/>
          <w:i w:val="0"/>
          <w:sz w:val="18"/>
        </w:rPr>
        <w:t xml:space="preserve"> </w:t>
      </w:r>
    </w:p>
    <w:p>
      <w:pPr>
        <w:spacing w:line="360" w:lineRule="auto" w:after="120" w:before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截图文件名（关节 / 位姿成对）：____________。</w:t>
      </w:r>
    </w:p>
    <w:p>
      <w:pPr>
        <w:pStyle w:val="Heading1"/>
      </w:pPr>
      <w:r>
        <w:rPr>
          <w:rFonts w:ascii="Times New Roman" w:hAnsi="Times New Roman" w:eastAsia="宋体"/>
          <w:b/>
          <w:i w:val="0"/>
          <w:sz w:val="36"/>
        </w:rPr>
        <w:t>表 3 — FK 校验结果（回填，可选）</w:t>
      </w:r>
    </w:p>
    <w:p>
      <w:pPr>
        <w:spacing w:line="360" w:lineRule="auto" w:after="120" w:before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由建模侧根据表 1→FK 与表 2 对比后填写。</w:t>
      </w:r>
    </w:p>
    <w:p>
      <w:pPr>
        <w:spacing w:line="180" w:lineRule="exact" w:before="0" w:after="0"/>
      </w:pPr>
      <w:r>
        <w:rPr>
          <w:rFonts w:ascii="Times New Roman" w:hAnsi="Times New Roman" w:eastAsia="宋体"/>
          <w:b w:val="0"/>
          <w:i w:val="0"/>
          <w:sz w:val="18"/>
        </w:rPr>
        <w:t xml:space="preserve"> </w:t>
      </w:r>
    </w:p>
    <w:tbl>
      <w:tblPr>
        <w:tblStyle w:val="TableGrid"/>
        <w:jc w:val="center"/>
        <w:tblLook w:firstColumn="1" w:firstRow="1" w:lastColumn="0" w:lastRow="0" w:noHBand="0" w:noVBand="1" w:val="04A0"/>
        <w:tblW w:w="5000" w:type="pct"/>
        <w:tblLayout w:type="autofit"/>
      </w:tblPr>
      <w:tblGrid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</w:tblGrid>
      <w:tr>
        <w:tc>
          <w:tcPr>
            <w:tcW w:type="dxa" w:w="1200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序号</w:t>
            </w:r>
          </w:p>
        </w:tc>
        <w:tc>
          <w:tcPr>
            <w:tcW w:type="dxa" w:w="1200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ΔX (mm)</w:t>
            </w:r>
          </w:p>
        </w:tc>
        <w:tc>
          <w:tcPr>
            <w:tcW w:type="dxa" w:w="1200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ΔY (mm)</w:t>
            </w:r>
          </w:p>
        </w:tc>
        <w:tc>
          <w:tcPr>
            <w:tcW w:type="dxa" w:w="1200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ΔZ (mm)</w:t>
            </w:r>
          </w:p>
        </w:tc>
        <w:tc>
          <w:tcPr>
            <w:tcW w:type="dxa" w:w="1200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位置误差 (mm)</w:t>
            </w:r>
          </w:p>
        </w:tc>
        <w:tc>
          <w:tcPr>
            <w:tcW w:type="dxa" w:w="1200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ΔRX (°)</w:t>
            </w:r>
          </w:p>
        </w:tc>
        <w:tc>
          <w:tcPr>
            <w:tcW w:type="dxa" w:w="1200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ΔRY (°)</w:t>
            </w:r>
          </w:p>
        </w:tc>
        <w:tc>
          <w:tcPr>
            <w:tcW w:type="dxa" w:w="1200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ΔRZ (°)</w:t>
            </w:r>
          </w:p>
        </w:tc>
        <w:tc>
          <w:tcPr>
            <w:tcW w:type="dxa" w:w="1200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通过</w:t>
            </w:r>
          </w:p>
        </w:tc>
      </w:tr>
      <w:tr>
        <w:tc>
          <w:tcPr>
            <w:tcW w:type="dxa" w:w="12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</w:tr>
      <w:tr>
        <w:tc>
          <w:tcPr>
            <w:tcW w:type="dxa" w:w="12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</w:t>
            </w:r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</w:tr>
      <w:tr>
        <w:tc>
          <w:tcPr>
            <w:tcW w:type="dxa" w:w="12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</w:t>
            </w:r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</w:tr>
      <w:tr>
        <w:tc>
          <w:tcPr>
            <w:tcW w:type="dxa" w:w="12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</w:t>
            </w:r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</w:tr>
      <w:tr>
        <w:tc>
          <w:tcPr>
            <w:tcW w:type="dxa" w:w="12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</w:t>
            </w:r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</w:tr>
      <w:tr>
        <w:tc>
          <w:tcPr>
            <w:tcW w:type="dxa" w:w="12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</w:t>
            </w:r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</w:tr>
      <w:tr>
        <w:tc>
          <w:tcPr>
            <w:tcW w:type="dxa" w:w="12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7</w:t>
            </w:r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</w:tr>
      <w:tr>
        <w:tc>
          <w:tcPr>
            <w:tcW w:type="dxa" w:w="12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</w:t>
            </w:r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</w:tr>
      <w:tr>
        <w:tc>
          <w:tcPr>
            <w:tcW w:type="dxa" w:w="12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9</w:t>
            </w:r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</w:tr>
      <w:tr>
        <w:tc>
          <w:tcPr>
            <w:tcW w:type="dxa" w:w="12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</w:t>
            </w:r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</w:tr>
      <w:tr>
        <w:tc>
          <w:tcPr>
            <w:tcW w:type="dxa" w:w="12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11</w:t>
            </w:r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</w:tr>
      <w:tr>
        <w:tc>
          <w:tcPr>
            <w:tcW w:type="dxa" w:w="12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12</w:t>
            </w:r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</w:tr>
    </w:tbl>
    <w:p>
      <w:pPr>
        <w:spacing w:line="180" w:lineRule="exact" w:before="0" w:after="0"/>
      </w:pPr>
      <w:r>
        <w:rPr>
          <w:rFonts w:ascii="Times New Roman" w:hAnsi="Times New Roman" w:eastAsia="宋体"/>
          <w:b w:val="0"/>
          <w:i w:val="0"/>
          <w:sz w:val="18"/>
        </w:rPr>
        <w:t xml:space="preserve"> </w:t>
      </w:r>
    </w:p>
    <w:p>
      <w:pPr>
        <w:pStyle w:val="Heading1"/>
      </w:pPr>
      <w:r>
        <w:rPr>
          <w:rFonts w:ascii="Times New Roman" w:hAnsi="Times New Roman" w:eastAsia="宋体"/>
          <w:b/>
          <w:i w:val="0"/>
          <w:sz w:val="36"/>
        </w:rPr>
        <w:t>表 4 — IK 校验结果（回填，可选）</w:t>
      </w:r>
    </w:p>
    <w:p>
      <w:pPr>
        <w:spacing w:line="360" w:lineRule="auto" w:after="120" w:before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由建模侧根据表 2→IK（表 1 作 seed）与表 1 对比后填写。</w:t>
      </w:r>
    </w:p>
    <w:p>
      <w:pPr>
        <w:spacing w:line="180" w:lineRule="exact" w:before="0" w:after="0"/>
      </w:pPr>
      <w:r>
        <w:rPr>
          <w:rFonts w:ascii="Times New Roman" w:hAnsi="Times New Roman" w:eastAsia="宋体"/>
          <w:b w:val="0"/>
          <w:i w:val="0"/>
          <w:sz w:val="18"/>
        </w:rPr>
        <w:t xml:space="preserve"> </w:t>
      </w:r>
    </w:p>
    <w:tbl>
      <w:tblPr>
        <w:tblStyle w:val="TableGrid"/>
        <w:jc w:val="center"/>
        <w:tblLook w:firstColumn="1" w:firstRow="1" w:lastColumn="0" w:lastRow="0" w:noHBand="0" w:noVBand="1" w:val="04A0"/>
        <w:tblW w:w="5000" w:type="pct"/>
        <w:tblLayout w:type="autofit"/>
      </w:tblPr>
      <w:tblGrid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</w:tblGrid>
      <w:tr>
        <w:tc>
          <w:tcPr>
            <w:tcW w:type="dxa" w:w="1200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序号</w:t>
            </w:r>
          </w:p>
        </w:tc>
        <w:tc>
          <w:tcPr>
            <w:tcW w:type="dxa" w:w="1200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ΔJ1 (°)</w:t>
            </w:r>
          </w:p>
        </w:tc>
        <w:tc>
          <w:tcPr>
            <w:tcW w:type="dxa" w:w="1200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ΔJ2 (°)</w:t>
            </w:r>
          </w:p>
        </w:tc>
        <w:tc>
          <w:tcPr>
            <w:tcW w:type="dxa" w:w="1200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ΔJ3 (°)</w:t>
            </w:r>
          </w:p>
        </w:tc>
        <w:tc>
          <w:tcPr>
            <w:tcW w:type="dxa" w:w="1200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ΔJ4 (°)</w:t>
            </w:r>
          </w:p>
        </w:tc>
        <w:tc>
          <w:tcPr>
            <w:tcW w:type="dxa" w:w="1200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ΔJ5 (°)</w:t>
            </w:r>
          </w:p>
        </w:tc>
        <w:tc>
          <w:tcPr>
            <w:tcW w:type="dxa" w:w="1200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ΔJ6 (°)</w:t>
            </w:r>
          </w:p>
        </w:tc>
        <w:tc>
          <w:tcPr>
            <w:tcW w:type="dxa" w:w="1200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关节误差范数 (°)</w:t>
            </w:r>
          </w:p>
        </w:tc>
        <w:tc>
          <w:tcPr>
            <w:tcW w:type="dxa" w:w="1200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通过</w:t>
            </w:r>
          </w:p>
        </w:tc>
      </w:tr>
      <w:tr>
        <w:tc>
          <w:tcPr>
            <w:tcW w:type="dxa" w:w="12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</w:tr>
      <w:tr>
        <w:tc>
          <w:tcPr>
            <w:tcW w:type="dxa" w:w="12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</w:t>
            </w:r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</w:tr>
      <w:tr>
        <w:tc>
          <w:tcPr>
            <w:tcW w:type="dxa" w:w="12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</w:t>
            </w:r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</w:tr>
      <w:tr>
        <w:tc>
          <w:tcPr>
            <w:tcW w:type="dxa" w:w="12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</w:t>
            </w:r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</w:tr>
      <w:tr>
        <w:tc>
          <w:tcPr>
            <w:tcW w:type="dxa" w:w="12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</w:t>
            </w:r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</w:tr>
      <w:tr>
        <w:tc>
          <w:tcPr>
            <w:tcW w:type="dxa" w:w="12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</w:t>
            </w:r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</w:tr>
      <w:tr>
        <w:tc>
          <w:tcPr>
            <w:tcW w:type="dxa" w:w="12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7</w:t>
            </w:r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</w:tr>
      <w:tr>
        <w:tc>
          <w:tcPr>
            <w:tcW w:type="dxa" w:w="12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</w:t>
            </w:r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</w:tr>
      <w:tr>
        <w:tc>
          <w:tcPr>
            <w:tcW w:type="dxa" w:w="12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9</w:t>
            </w:r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</w:tr>
      <w:tr>
        <w:tc>
          <w:tcPr>
            <w:tcW w:type="dxa" w:w="12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</w:t>
            </w:r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</w:tr>
      <w:tr>
        <w:tc>
          <w:tcPr>
            <w:tcW w:type="dxa" w:w="12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11</w:t>
            </w:r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</w:tr>
      <w:tr>
        <w:tc>
          <w:tcPr>
            <w:tcW w:type="dxa" w:w="12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12</w:t>
            </w:r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200"/>
          </w:tcPr>
          <w:p>
            <w:pPr>
              <w:spacing w:line="360" w:lineRule="auto" w:before="40" w:after="40"/>
            </w:pPr>
            <w:r/>
          </w:p>
        </w:tc>
      </w:tr>
    </w:tbl>
    <w:p>
      <w:pPr>
        <w:spacing w:line="180" w:lineRule="exact" w:before="0" w:after="0"/>
      </w:pPr>
      <w:r>
        <w:rPr>
          <w:rFonts w:ascii="Times New Roman" w:hAnsi="Times New Roman" w:eastAsia="宋体"/>
          <w:b w:val="0"/>
          <w:i w:val="0"/>
          <w:sz w:val="18"/>
        </w:rPr>
        <w:t xml:space="preserve"> </w:t>
      </w:r>
    </w:p>
    <w:sectPr w:rsidR="00FC693F" w:rsidRPr="0006063C" w:rsidSect="00034616">
      <w:foot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360" w:lineRule="auto"/>
      <w:jc w:val="center"/>
    </w:pPr>
    <w:r>
      <w:rPr>
        <w:rFonts w:ascii="Times New Roman" w:hAnsi="Times New Roman" w:eastAsia="宋体"/>
        <w:b w:val="0"/>
        <w:i w:val="0"/>
        <w:sz w:val="21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 w:line="360" w:lineRule="auto"/>
      <w:outlineLvl w:val="0"/>
    </w:pPr>
    <w:rPr>
      <w:rFonts w:asciiTheme="majorHAnsi" w:eastAsiaTheme="majorEastAsia" w:hAnsiTheme="majorHAnsi" w:cstheme="majorBidi" w:ascii="Times New Roman" w:hAnsi="Times New Roman" w:eastAsia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 w:line="360" w:lineRule="auto"/>
      <w:outlineLvl w:val="1"/>
    </w:pPr>
    <w:rPr>
      <w:rFonts w:asciiTheme="majorHAnsi" w:eastAsiaTheme="majorEastAsia" w:hAnsiTheme="majorHAnsi" w:cstheme="majorBidi" w:ascii="Times New Roman" w:hAnsi="Times New Roman" w:eastAsia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360" w:lineRule="auto"/>
      <w:outlineLvl w:val="2"/>
    </w:pPr>
    <w:rPr>
      <w:rFonts w:asciiTheme="majorHAnsi" w:eastAsiaTheme="majorEastAsia" w:hAnsiTheme="majorHAnsi" w:cstheme="majorBidi" w:ascii="Times New Roman" w:hAnsi="Times New Roman" w:eastAsia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 w:line="360" w:lineRule="auto"/>
      <w:outlineLvl w:val="3"/>
    </w:pPr>
    <w:rPr>
      <w:rFonts w:asciiTheme="majorHAnsi" w:eastAsiaTheme="majorEastAsia" w:hAnsiTheme="majorHAnsi" w:cstheme="majorBidi" w:ascii="Times New Roman" w:hAnsi="Times New Roman" w:eastAsia="宋体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