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7C" w:rsidRDefault="006E427C" w:rsidP="006E427C">
      <w:pPr>
        <w:pStyle w:val="1"/>
        <w:rPr>
          <w:rFonts w:cs="Times New Roman"/>
          <w:color w:val="000000" w:themeColor="text1"/>
        </w:rPr>
      </w:pPr>
      <w:bookmarkStart w:id="0" w:name="_Toc38272903"/>
      <w:r>
        <w:rPr>
          <w:rFonts w:cs="Times New Roman"/>
          <w:color w:val="000000" w:themeColor="text1"/>
        </w:rPr>
        <w:t>Постановка задачи</w:t>
      </w:r>
      <w:bookmarkEnd w:id="0"/>
    </w:p>
    <w:p w:rsidR="006E427C" w:rsidRDefault="006E427C" w:rsidP="006E42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 xml:space="preserve">В работе нашей целью является создание имитационной модели системы управления запасами, используя </w:t>
      </w:r>
      <w:r>
        <w:rPr>
          <w:color w:val="000000" w:themeColor="text1"/>
          <w:sz w:val="28"/>
          <w:szCs w:val="28"/>
        </w:rPr>
        <w:t>метод имитационного моделирования.</w:t>
      </w:r>
      <w:r w:rsidRPr="005969B3">
        <w:rPr>
          <w:color w:val="000000" w:themeColor="text1"/>
          <w:sz w:val="28"/>
          <w:szCs w:val="28"/>
        </w:rPr>
        <w:t xml:space="preserve"> </w:t>
      </w:r>
    </w:p>
    <w:p w:rsidR="006E427C" w:rsidRPr="005969B3" w:rsidRDefault="006E427C" w:rsidP="006E42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>С помощью модели управления запасами мы определим оптимальный запас продукции, при котором сумма потери от хранения и дефицита продукции будут минимальными.</w:t>
      </w:r>
    </w:p>
    <w:p w:rsidR="006E427C" w:rsidRDefault="006E427C" w:rsidP="006E42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Требуется найти такой запас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*, при котором </w:t>
      </w: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* будет наилучшим значением ожидаемого критерия качества. Показатель </w:t>
      </w:r>
      <w:r>
        <w:rPr>
          <w:color w:val="000000" w:themeColor="text1"/>
          <w:sz w:val="28"/>
          <w:szCs w:val="28"/>
          <w:lang w:val="en-US"/>
        </w:rPr>
        <w:t>Q</w:t>
      </w:r>
      <w:r w:rsidRPr="001501B8">
        <w:rPr>
          <w:color w:val="000000" w:themeColor="text1"/>
          <w:sz w:val="28"/>
          <w:szCs w:val="28"/>
        </w:rPr>
        <w:t xml:space="preserve">* зависит от </w:t>
      </w:r>
      <w:r>
        <w:rPr>
          <w:color w:val="000000" w:themeColor="text1"/>
          <w:sz w:val="28"/>
          <w:szCs w:val="28"/>
        </w:rPr>
        <w:t xml:space="preserve">двух групп </w:t>
      </w:r>
      <w:r w:rsidRPr="001501B8">
        <w:rPr>
          <w:color w:val="000000" w:themeColor="text1"/>
          <w:sz w:val="28"/>
          <w:szCs w:val="28"/>
        </w:rPr>
        <w:t xml:space="preserve">факторов: </w:t>
      </w:r>
      <w:r>
        <w:rPr>
          <w:color w:val="000000" w:themeColor="text1"/>
          <w:sz w:val="28"/>
          <w:szCs w:val="28"/>
        </w:rPr>
        <w:t>не</w:t>
      </w:r>
      <w:r w:rsidRPr="001501B8">
        <w:rPr>
          <w:color w:val="000000" w:themeColor="text1"/>
          <w:sz w:val="28"/>
          <w:szCs w:val="28"/>
        </w:rPr>
        <w:t>управляемые факторы</w:t>
      </w:r>
      <w:r>
        <w:rPr>
          <w:color w:val="000000" w:themeColor="text1"/>
          <w:sz w:val="28"/>
          <w:szCs w:val="28"/>
        </w:rPr>
        <w:t xml:space="preserve">, на которые нельзя повлиять и </w:t>
      </w:r>
      <w:r w:rsidRPr="001501B8">
        <w:rPr>
          <w:color w:val="000000" w:themeColor="text1"/>
          <w:sz w:val="28"/>
          <w:szCs w:val="28"/>
        </w:rPr>
        <w:t>управляемые факторы.</w:t>
      </w:r>
    </w:p>
    <w:p w:rsidR="006E427C" w:rsidRDefault="006E427C" w:rsidP="006E427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Концептуальная модель представлена</w:t>
      </w:r>
      <w:r w:rsidRPr="001501B8">
        <w:rPr>
          <w:color w:val="000000" w:themeColor="text1"/>
          <w:sz w:val="28"/>
          <w:szCs w:val="28"/>
        </w:rPr>
        <w:t xml:space="preserve"> в виде «чёрного ящика», где основное внимание уделяется определению входов и выходов. Входы — то, что модель обрабатывает, выходы — то, что модель производит. На вход подаются контролируемые и неконтролируемые переменные. На выход подается критерий </w:t>
      </w:r>
      <w:r>
        <w:rPr>
          <w:color w:val="000000" w:themeColor="text1"/>
          <w:sz w:val="28"/>
          <w:szCs w:val="28"/>
        </w:rPr>
        <w:t>качества</w:t>
      </w:r>
      <w:r w:rsidRPr="001501B8">
        <w:rPr>
          <w:color w:val="000000" w:themeColor="text1"/>
          <w:sz w:val="28"/>
          <w:szCs w:val="28"/>
        </w:rPr>
        <w:t xml:space="preserve">. </w:t>
      </w:r>
    </w:p>
    <w:p w:rsidR="006E427C" w:rsidRDefault="006E427C" w:rsidP="006E427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6E427C" w:rsidRDefault="006E427C" w:rsidP="006E427C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D6990E8" wp14:editId="55E902E0">
            <wp:extent cx="6018670" cy="1782945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нцептуальная модел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670" cy="1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7C" w:rsidRDefault="006E427C" w:rsidP="006E427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</w:t>
      </w:r>
      <w:r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концептуальная модель системы управления запасами </w:t>
      </w:r>
    </w:p>
    <w:p w:rsidR="006E427C" w:rsidRPr="00485936" w:rsidRDefault="006E427C" w:rsidP="006E427C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таблице 1 указаны параметры, задающие вид функции распределения спроса, указанной в индивидуальном задании для которой стоит цель построить имитационную модель.</w:t>
      </w:r>
    </w:p>
    <w:p w:rsidR="006E427C" w:rsidRDefault="006E427C" w:rsidP="006E427C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E427C" w:rsidRDefault="006E427C" w:rsidP="006E427C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E427C" w:rsidRDefault="006E427C" w:rsidP="006E427C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Исходные данные</w:t>
      </w:r>
    </w:p>
    <w:tbl>
      <w:tblPr>
        <w:tblStyle w:val="11"/>
        <w:tblW w:w="9791" w:type="dxa"/>
        <w:tblLook w:val="04A0" w:firstRow="1" w:lastRow="0" w:firstColumn="1" w:lastColumn="0" w:noHBand="0" w:noVBand="1"/>
      </w:tblPr>
      <w:tblGrid>
        <w:gridCol w:w="2448"/>
        <w:gridCol w:w="2448"/>
        <w:gridCol w:w="2447"/>
        <w:gridCol w:w="2448"/>
      </w:tblGrid>
      <w:tr w:rsidR="006E427C" w:rsidRPr="00EC717C" w:rsidTr="00E276DE">
        <w:trPr>
          <w:trHeight w:val="663"/>
        </w:trPr>
        <w:tc>
          <w:tcPr>
            <w:tcW w:w="2448" w:type="dxa"/>
            <w:vAlign w:val="center"/>
          </w:tcPr>
          <w:p w:rsidR="006E427C" w:rsidRPr="00EC717C" w:rsidRDefault="006E427C" w:rsidP="00E276D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448" w:type="dxa"/>
            <w:vAlign w:val="center"/>
          </w:tcPr>
          <w:p w:rsidR="006E427C" w:rsidRPr="00EC717C" w:rsidRDefault="006E427C" w:rsidP="00E276D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47" w:type="dxa"/>
            <w:vAlign w:val="center"/>
          </w:tcPr>
          <w:p w:rsidR="006E427C" w:rsidRPr="00EC717C" w:rsidRDefault="006E427C" w:rsidP="00E276D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448" w:type="dxa"/>
            <w:vAlign w:val="center"/>
          </w:tcPr>
          <w:p w:rsidR="006E427C" w:rsidRPr="00697ACB" w:rsidRDefault="006E427C" w:rsidP="00E276D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6E427C" w:rsidRPr="00EC717C" w:rsidTr="00E276DE">
        <w:trPr>
          <w:trHeight w:val="663"/>
        </w:trPr>
        <w:tc>
          <w:tcPr>
            <w:tcW w:w="2448" w:type="dxa"/>
            <w:vAlign w:val="center"/>
          </w:tcPr>
          <w:p w:rsidR="006E427C" w:rsidRPr="00EC717C" w:rsidRDefault="006E427C" w:rsidP="00E276D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48" w:type="dxa"/>
            <w:vAlign w:val="center"/>
          </w:tcPr>
          <w:p w:rsidR="006E427C" w:rsidRPr="00EC717C" w:rsidRDefault="006E427C" w:rsidP="00E276D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7" w:type="dxa"/>
            <w:vAlign w:val="center"/>
          </w:tcPr>
          <w:p w:rsidR="006E427C" w:rsidRPr="00EC717C" w:rsidRDefault="006E427C" w:rsidP="00E276D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8" w:type="dxa"/>
            <w:vAlign w:val="center"/>
          </w:tcPr>
          <w:p w:rsidR="006E427C" w:rsidRPr="00EC717C" w:rsidRDefault="006E427C" w:rsidP="00E276D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6E427C" w:rsidRDefault="006E427C" w:rsidP="006E427C">
      <w:pPr>
        <w:spacing w:after="0" w:line="360" w:lineRule="auto"/>
        <w:ind w:firstLine="709"/>
        <w:jc w:val="both"/>
      </w:pPr>
    </w:p>
    <w:p w:rsidR="00063193" w:rsidRDefault="006E427C">
      <w:bookmarkStart w:id="1" w:name="_GoBack"/>
      <w:bookmarkEnd w:id="1"/>
    </w:p>
    <w:sectPr w:rsidR="0006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59"/>
    <w:rsid w:val="005E7378"/>
    <w:rsid w:val="006E427C"/>
    <w:rsid w:val="00C41B74"/>
    <w:rsid w:val="00E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F77FE-C5C9-47EB-BBCC-4CDB41B6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27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E427C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27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E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4"/>
    <w:uiPriority w:val="39"/>
    <w:rsid w:val="006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2020-05-03T06:20:00Z</dcterms:created>
  <dcterms:modified xsi:type="dcterms:W3CDTF">2020-05-03T06:21:00Z</dcterms:modified>
</cp:coreProperties>
</file>