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  <w:t>【角色的导入】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以下说法错误的是？（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我们可以从角色库中选择一个角色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我们可以自己绘制一个新角色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我们可以把网络上的人物图片作为程序的角色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角色库中角色我们不能改动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在造型编辑模式界面里，说法错误的是？（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可以画线段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可以画圆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不可以画曲线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可以画矩形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在绘制造型时，不能直接绘制的图形是？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4381500" cy="3219450"/>
            <wp:effectExtent l="0" t="0" r="0" b="0"/>
            <wp:docPr id="1073741825" name="officeArt object" descr="IMG_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306" descr="IMG_30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长方形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正方形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圆形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三角形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小刚想使用自己上网搜集的，保存在电脑上的卡通人物作为项目的角色，应该？ （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点击上传角色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7175" cy="276225"/>
            <wp:effectExtent l="0" t="0" r="0" b="0"/>
            <wp:docPr id="1073741826" name="officeArt object" descr="IMG_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319" descr="IMG_31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点击随机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5275" cy="352425"/>
            <wp:effectExtent l="0" t="0" r="0" b="0"/>
            <wp:docPr id="1073741827" name="officeArt object" descr="IMG_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320" descr="IMG_32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点击绘制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" cy="238125"/>
            <wp:effectExtent l="0" t="0" r="0" b="0"/>
            <wp:docPr id="1073741828" name="officeArt object" descr="IMG_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321" descr="IMG_32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点击选择一个角色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7650" cy="238125"/>
            <wp:effectExtent l="0" t="0" r="0" b="0"/>
            <wp:docPr id="1073741829" name="officeArt object" descr="IMG_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322" descr="IMG_32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位图和矢量图的区别是：位图放大不失真，矢量图放大失真。（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 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中不可以上传图片为一个角色的新的造型。（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在造型编辑时，可以用摄像头拍摄自己的头像作为新的造型。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】这道题本身不严谨，建议将题干中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选项改为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我们可以下载网络上的人物图片作为程序的角色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选项中的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改动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换成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】造型编辑中既可以画线段、画曲线、画圆、画矩形。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】不能直接绘制三角形。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实现的是在角色库中随机选择功能，答案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实现的是画笔功能，答案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可以实现在角色库中添加。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【表述错误】矢量图放大不失真，位图放大后失真，边缘呈锯齿状。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绘图编辑器默认状态下是矢量图。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【表述错误】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可以自行上传角色图片，背景图片等等。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【表述正确】可以通过拍照给角色添加造型。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