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PLM System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Project Documentation Summary</w:t>
      </w:r>
    </w:p>
    <w:p>
      <w:pPr>
        <w:spacing w:after="720"/>
        <w:jc w:val="center"/>
      </w:pPr>
      <w:r>
        <w:rPr>
          <w:color w:val="666666"/>
          <w:sz w:val="32"/>
          <w:szCs w:val="32"/>
        </w:rPr>
        <w:t xml:space="preserve">Complete Package</w:t>
      </w:r>
    </w:p>
    <w:p>
      <w:r>
        <w:br w:type="page"/>
      </w:r>
    </w:p>
    <w:p>
      <w:pPr>
        <w:pStyle w:val="Heading1"/>
      </w:pPr>
      <w:r>
        <w:t xml:space="preserve">Document Overview</w:t>
      </w:r>
    </w:p>
    <w:p>
      <w:pPr>
        <w:spacing w:after="240"/>
      </w:pPr>
      <w:r>
        <w:t xml:space="preserve">This package contains all documentation needed to understand, justify, and implement the Next-Generation PLM system. Four comprehensive documents provide complete coverage from vision to implementation.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Complete Specification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architecture, features, 2030 vision, Smart Quoting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Engineers, architects, product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Business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ROI analysis, €800K+ annual value, competitive advantage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Executives, CFO, sales leadership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UI Mockups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design, interaction patterns, ASCII mockups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UX designers, frontend engineers, stakeholders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User Stories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Epics, stories, acceptance criteria, story points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Development team, product owner, scrum master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Reference</w:t>
      </w:r>
    </w:p>
    <w:p>
      <w:pPr>
        <w:pStyle w:val="Heading2"/>
      </w:pPr>
      <w:r>
        <w:t xml:space="preserve">The Three-Layer Value Proposition</w:t>
      </w:r>
    </w:p>
    <w:p>
      <w:pPr>
        <w:spacing w:after="180"/>
      </w:pPr>
      <w:r>
        <w:rPr>
          <w:b/>
          <w:bCs/>
          <w:color w:val="27AE60"/>
          <w:sz w:val="28"/>
          <w:szCs w:val="28"/>
        </w:rPr>
        <w:t xml:space="preserve">Layer 1: Smart Quoting &amp; Gap Analysis</w:t>
      </w:r>
    </w:p>
    <w:p>
      <w:pPr>
        <w:spacing w:after="240"/>
      </w:pPr>
      <w:r>
        <w:t xml:space="preserve">Upload customer requirements → Instant AI analysis → Professional quote in 2-4 hours (vs 1-3 weeks). Win rate increases from 30% to 45%. Estimation accuracy improves from ±30-50% to ±10-20%. Annual value: €750K for 50 RFQs/year.</w:t>
      </w:r>
    </w:p>
    <w:p>
      <w:pPr>
        <w:spacing w:after="180"/>
      </w:pPr>
      <w:r>
        <w:rPr>
          <w:b/>
          <w:bCs/>
          <w:color w:val="3498DB"/>
          <w:sz w:val="28"/>
          <w:szCs w:val="28"/>
        </w:rPr>
        <w:t xml:space="preserve">Layer 2: Hardware Abstraction &amp; Config Management</w:t>
      </w:r>
    </w:p>
    <w:p>
      <w:pPr>
        <w:spacing w:after="240"/>
      </w:pPr>
      <w:r>
        <w:t xml:space="preserve">Select platform components → Drag-drop signal mapping → Generate complete CODESYS project in 10 minutes (vs 10-40 hours). Zero transcription errors. 70% platform reuse. Automated test generation. Annual value: €50-100K savings.</w:t>
      </w:r>
    </w:p>
    <w:p>
      <w:pPr>
        <w:spacing w:after="180"/>
      </w:pPr>
      <w:r>
        <w:rPr>
          <w:b/>
          <w:bCs/>
          <w:color w:val="9B59B6"/>
          <w:sz w:val="28"/>
          <w:szCs w:val="28"/>
        </w:rPr>
        <w:t xml:space="preserve">Layer 3: Infinite Canvas &amp; Modern UX</w:t>
      </w:r>
    </w:p>
    <w:p>
      <w:pPr>
        <w:spacing w:after="240"/>
      </w:pPr>
      <w:r>
        <w:t xml:space="preserve">Spatial thinking interface where engineering artifacts exist on an infinite canvas. Drag-drop relationships. Multi-perspective views. Real-time collaboration. Engineers love using it, reducing friction. 50% faster requirement linking. Annual value: €23K time savings.</w:t>
      </w:r>
    </w:p>
    <w:p>
      <w:pPr>
        <w:pStyle w:val="Heading2"/>
      </w:pPr>
      <w:r>
        <w:t xml:space="preserve">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1-12: Foundation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Canvas, Requirements, 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13-24: Smart Quoting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€750K revenue impact begins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25-36: Hardware 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70% platform reuse, automated code gen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Months 37-60: AI Native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Conversational config, predictive analytics</w:t>
            </w:r>
          </w:p>
        </w:tc>
      </w:tr>
    </w:tbl>
    <w:p>
      <w:pPr>
        <w:spacing w:before="360" w:after="240"/>
      </w:pPr>
      <w:r>
        <w:rPr>
          <w:b/>
          <w:bCs/>
          <w:color w:val="27AE60"/>
          <w:sz w:val="32"/>
          <w:szCs w:val="32"/>
        </w:rPr>
        <w:t xml:space="preserve">Payback Period: 6-12 Months</w:t>
      </w:r>
    </w:p>
    <w:p>
      <w:pPr>
        <w:pStyle w:val="Heading2"/>
      </w:pPr>
      <w:r>
        <w:t xml:space="preserve">Key Success Factors</w:t>
      </w:r>
    </w:p>
    <w:p>
      <w:pPr>
        <w:spacing w:after="180"/>
      </w:pPr>
      <w:r>
        <w:rPr>
          <w:b/>
          <w:bCs/>
        </w:rPr>
        <w:t xml:space="preserve">1. Start with Canvas Magic</w:t>
      </w:r>
    </w:p>
    <w:p>
      <w:pPr>
        <w:spacing w:after="240"/>
      </w:pPr>
      <w:r>
        <w:t xml:space="preserve">Make drag-drop feel amazing in Month 1-2. This creates buy-in and excitement that carries through the project.</w:t>
      </w:r>
    </w:p>
    <w:p>
      <w:pPr>
        <w:spacing w:after="180"/>
      </w:pPr>
      <w:r>
        <w:rPr>
          <w:b/>
          <w:bCs/>
        </w:rPr>
        <w:t xml:space="preserve">2. Prove ROI Early with Smart Quoting</w:t>
      </w:r>
    </w:p>
    <w:p>
      <w:pPr>
        <w:spacing w:after="240"/>
      </w:pPr>
      <w:r>
        <w:t xml:space="preserve">Once Phase 2 deploys (Month 18-24), immediate €750K revenue impact justifies entire investment.</w:t>
      </w:r>
    </w:p>
    <w:p>
      <w:pPr>
        <w:spacing w:after="180"/>
      </w:pPr>
      <w:r>
        <w:rPr>
          <w:b/>
          <w:bCs/>
        </w:rPr>
        <w:t xml:space="preserve">3. Keep Data Model Flexible</w:t>
      </w:r>
    </w:p>
    <w:p>
      <w:pPr>
        <w:spacing w:after="240"/>
      </w:pPr>
      <w:r>
        <w:t xml:space="preserve">Graph database + JSON attributes allow evolution without painful schema migrations.</w:t>
      </w:r>
    </w:p>
    <w:p>
      <w:pPr>
        <w:spacing w:after="180"/>
      </w:pPr>
      <w:r>
        <w:rPr>
          <w:b/>
          <w:bCs/>
        </w:rPr>
        <w:t xml:space="preserve">4. Solve Sync Early</w:t>
      </w:r>
    </w:p>
    <w:p>
      <w:pPr>
        <w:spacing w:after="240"/>
      </w:pPr>
      <w:r>
        <w:t xml:space="preserve">Offline-first with conflict resolution. Don't defer this to Phase 3—it's architectural.</w:t>
      </w:r>
    </w:p>
    <w:p>
      <w:pPr>
        <w:spacing w:after="180"/>
      </w:pPr>
      <w:r>
        <w:rPr>
          <w:b/>
          <w:bCs/>
        </w:rPr>
        <w:t xml:space="preserve">5. Think Minimum Lovable Product</w:t>
      </w:r>
    </w:p>
    <w:p>
      <w:pPr>
        <w:spacing w:after="240"/>
      </w:pPr>
      <w:r>
        <w:t xml:space="preserve">Each phase should feel amazing to use. Don't just ship features—ship experiences people love.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 (Week 1-2)</w:t>
      </w:r>
    </w:p>
    <w:p>
      <w:pPr>
        <w:spacing w:after="180"/>
      </w:pPr>
      <w:r>
        <w:rPr>
          <w:b/>
          <w:bCs/>
        </w:rPr>
        <w:t xml:space="preserve">☐ Executive Review</w:t>
      </w:r>
    </w:p>
    <w:p>
      <w:pPr>
        <w:spacing w:after="240"/>
      </w:pPr>
      <w:r>
        <w:t xml:space="preserve">Present Business Case (Document 2) to leadership. Focus on €750K Smart Quoting value and 6-12 month payback.</w:t>
      </w:r>
    </w:p>
    <w:p>
      <w:pPr>
        <w:spacing w:after="180"/>
      </w:pPr>
      <w:r>
        <w:rPr>
          <w:b/>
          <w:bCs/>
        </w:rPr>
        <w:t xml:space="preserve">☐ Technical Assessment</w:t>
      </w:r>
    </w:p>
    <w:p>
      <w:pPr>
        <w:spacing w:after="240"/>
      </w:pPr>
      <w:r>
        <w:t xml:space="preserve">Engineering team reviews Complete Specification (Document 1). Validates architecture and technology choices.</w:t>
      </w:r>
    </w:p>
    <w:p>
      <w:pPr>
        <w:spacing w:after="180"/>
      </w:pPr>
      <w:r>
        <w:rPr>
          <w:b/>
          <w:bCs/>
        </w:rPr>
        <w:t xml:space="preserve">☐ Team Assembly</w:t>
      </w:r>
    </w:p>
    <w:p>
      <w:pPr>
        <w:spacing w:after="240"/>
      </w:pPr>
      <w:r>
        <w:t xml:space="preserve">Recruit: 2 full-stack engineers, 1 UX designer, 1 AI/ML engineer (Phase 2), 1 PLC expert (Phase 3), 1 product owner.</w:t>
      </w:r>
    </w:p>
    <w:p>
      <w:pPr>
        <w:pStyle w:val="Heading2"/>
      </w:pPr>
      <w:r>
        <w:t xml:space="preserve">Month 1-2: Prototype &amp; Validate</w:t>
      </w:r>
    </w:p>
    <w:p>
      <w:pPr>
        <w:spacing w:after="180"/>
      </w:pPr>
      <w:r>
        <w:rPr>
          <w:b/>
          <w:bCs/>
        </w:rPr>
        <w:t xml:space="preserve">☐ Canvas Prototype</w:t>
      </w:r>
    </w:p>
    <w:p>
      <w:pPr>
        <w:spacing w:after="240"/>
      </w:pPr>
      <w:r>
        <w:t xml:space="preserve">Build basic infinite canvas with pan/zoom. Make it feel magical. Demo to 5-10 engineers for feedback.</w:t>
      </w:r>
    </w:p>
    <w:p>
      <w:pPr>
        <w:spacing w:after="180"/>
      </w:pPr>
      <w:r>
        <w:rPr>
          <w:b/>
          <w:bCs/>
        </w:rPr>
        <w:t xml:space="preserve">☐ Data Model Spike</w:t>
      </w:r>
    </w:p>
    <w:p>
      <w:pPr>
        <w:spacing w:after="240"/>
      </w:pPr>
      <w:r>
        <w:t xml:space="preserve">Prototype graph database schema with Neo4j. Test with real requirement data.</w:t>
      </w:r>
    </w:p>
    <w:p>
      <w:pPr>
        <w:spacing w:after="180"/>
      </w:pPr>
      <w:r>
        <w:rPr>
          <w:b/>
          <w:bCs/>
        </w:rPr>
        <w:t xml:space="preserve">☐ Stakeholder Demos</w:t>
      </w:r>
    </w:p>
    <w:p>
      <w:pPr>
        <w:spacing w:after="240"/>
      </w:pPr>
      <w:r>
        <w:t xml:space="preserve">Show canvas prototype to engineers, sales team, management. Gather feedback. Build excitement.</w:t>
      </w:r>
    </w:p>
    <w:p>
      <w:pPr>
        <w:pStyle w:val="Heading2"/>
      </w:pPr>
      <w:r>
        <w:t xml:space="preserve">Month 3-12: Phase 1 Development</w:t>
      </w:r>
    </w:p>
    <w:p>
      <w:pPr>
        <w:spacing w:after="180"/>
      </w:pPr>
      <w:r>
        <w:rPr>
          <w:b/>
          <w:bCs/>
        </w:rPr>
        <w:t xml:space="preserve">☐ Sprint Planning</w:t>
      </w:r>
    </w:p>
    <w:p>
      <w:pPr>
        <w:spacing w:after="240"/>
      </w:pPr>
      <w:r>
        <w:t xml:space="preserve">Use User Stories (Document 4) to plan 2-week sprints. Start with Epic 1.1 (Infinite Canvas Core).</w:t>
      </w:r>
    </w:p>
    <w:p>
      <w:pPr>
        <w:spacing w:after="180"/>
      </w:pPr>
      <w:r>
        <w:rPr>
          <w:b/>
          <w:bCs/>
        </w:rPr>
        <w:t xml:space="preserve">☐ Weekly Demos</w:t>
      </w:r>
    </w:p>
    <w:p>
      <w:pPr>
        <w:spacing w:after="240"/>
      </w:pPr>
      <w:r>
        <w:t xml:space="preserve">Show progress every week to stakeholders. Keep momentum and visibility high.</w:t>
      </w:r>
    </w:p>
    <w:p>
      <w:pPr>
        <w:spacing w:after="180"/>
      </w:pPr>
      <w:r>
        <w:rPr>
          <w:b/>
          <w:bCs/>
        </w:rPr>
        <w:t xml:space="preserve">☐ Pilot Project</w:t>
      </w:r>
    </w:p>
    <w:p>
      <w:pPr>
        <w:spacing w:after="240"/>
      </w:pPr>
      <w:r>
        <w:t xml:space="preserve">Month 9: Start using PLM system for a real project. Identify pain points and iterate.</w:t>
      </w:r>
    </w:p>
    <w:p>
      <w:pPr>
        <w:spacing w:before="720" w:after="240"/>
        <w:jc w:val="center"/>
      </w:pPr>
      <w:r>
        <w:rPr>
          <w:b/>
          <w:bCs/>
          <w:color w:val="2C3E50"/>
          <w:sz w:val="36"/>
          <w:szCs w:val="36"/>
        </w:rPr>
        <w:t xml:space="preserve">You Have Everything You Need</w:t>
      </w:r>
    </w:p>
    <w:p>
      <w:pPr>
        <w:spacing w:after="240"/>
        <w:jc w:val="center"/>
      </w:pPr>
      <w:r>
        <w:rPr>
          <w:sz w:val="24"/>
          <w:szCs w:val="24"/>
        </w:rPr>
        <w:t xml:space="preserve">Complete technical specification ✓</w:t>
      </w:r>
    </w:p>
    <w:p>
      <w:pPr>
        <w:spacing w:after="240"/>
        <w:jc w:val="center"/>
      </w:pPr>
      <w:r>
        <w:rPr>
          <w:sz w:val="24"/>
          <w:szCs w:val="24"/>
        </w:rPr>
        <w:t xml:space="preserve">Business case with ROI ✓</w:t>
      </w:r>
    </w:p>
    <w:p>
      <w:pPr>
        <w:spacing w:after="240"/>
        <w:jc w:val="center"/>
      </w:pPr>
      <w:r>
        <w:rPr>
          <w:sz w:val="24"/>
          <w:szCs w:val="24"/>
        </w:rPr>
        <w:t xml:space="preserve">UI mockups and design concepts ✓</w:t>
      </w:r>
    </w:p>
    <w:p>
      <w:pPr>
        <w:spacing w:after="480"/>
        <w:jc w:val="center"/>
      </w:pPr>
      <w:r>
        <w:rPr>
          <w:sz w:val="24"/>
          <w:szCs w:val="24"/>
        </w:rPr>
        <w:t xml:space="preserve">User stories for implementation ✓</w:t>
      </w:r>
    </w:p>
    <w:p>
      <w:pPr>
        <w:spacing w:before="480"/>
        <w:jc w:val="center"/>
      </w:pPr>
      <w:r>
        <w:rPr>
          <w:b/>
          <w:bCs/>
          <w:i/>
          <w:iCs/>
          <w:color w:val="27AE60"/>
          <w:sz w:val="32"/>
          <w:szCs w:val="32"/>
        </w:rPr>
        <w:t xml:space="preserve">Let's build the future of engineering PLM.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2C3E50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2025-12-02T09:56:24.727Z</dcterms:created>
  <dcterms:modified xsi:type="dcterms:W3CDTF">2025-12-02T09:56:24.728Z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