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pPr>
        <w:spacing w:before="0" w:after="40"/>
        <w:jc w:val="center"/>
      </w:pPr>
      <w:r>
        <w:rPr>
          <w:rFonts w:ascii="Arial" w:cs="Arial" w:eastAsia="Arial" w:hAnsi="Arial"/>
          <w:b/>
          <w:bCs/>
          <w:color w:val="1E3A5F"/>
          <w:sz w:val="40"/>
          <w:szCs w:val="40"/>
        </w:rPr>
        <w:t xml:space="preserve">ARCHITECTURE DOCUMENT</w:t>
      </w:r>
    </w:p>
    <w:p>
      <w:pPr>
        <w:spacing w:before="0" w:after="80"/>
        <w:jc w:val="center"/>
      </w:pPr>
      <w:r>
        <w:rPr>
          <w:rFonts w:ascii="Arial" w:cs="Arial" w:eastAsia="Arial" w:hAnsi="Arial"/>
          <w:i/>
          <w:iCs/>
          <w:color w:val="3A7ABD"/>
          <w:sz w:val="28"/>
          <w:szCs w:val="28"/>
        </w:rPr>
        <w:t xml:space="preserve">SkillGraph: AI-Powered Career Intelligence Platform</w:t>
      </w:r>
    </w:p>
    <w:p>
      <w:pPr>
        <w:spacing w:before="0" w:after="200"/>
        <w:jc w:val="center"/>
      </w:pPr>
      <w:r>
        <w:rPr>
          <w:rFonts w:ascii="Arial" w:cs="Arial" w:eastAsia="Arial" w:hAnsi="Arial"/>
          <w:color w:val="555555"/>
          <w:sz w:val="20"/>
          <w:szCs w:val="20"/>
        </w:rPr>
        <w:t xml:space="preserve">Version 1.0  |  CSE Minor Project  |  SDG 9  |  2025</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315"/>
        <w:gridCol w:w="2315"/>
        <w:gridCol w:w="2315"/>
        <w:gridCol w:w="2315"/>
      </w:tblGrid>
      <w:tr>
        <w:tc>
          <w:tcPr>
            <w:tcW w:type="dxa" w:w="2315"/>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Team Member</w:t>
            </w:r>
          </w:p>
        </w:tc>
        <w:tc>
          <w:tcPr>
            <w:tcW w:type="dxa" w:w="2315"/>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2315"/>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Student ID</w:t>
            </w:r>
          </w:p>
        </w:tc>
        <w:tc>
          <w:tcPr>
            <w:tcW w:type="dxa" w:w="2315"/>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Email</w:t>
            </w:r>
          </w:p>
        </w:tc>
      </w:tr>
      <w:tr>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Author 1</w:t>
            </w:r>
          </w:p>
        </w:tc>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Lead Developer</w:t>
            </w:r>
          </w:p>
        </w:tc>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2XXXXXXXX</w:t>
            </w:r>
          </w:p>
        </w:tc>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author1@college.edu</w:t>
            </w:r>
          </w:p>
        </w:tc>
      </w:tr>
      <w:tr>
        <w:tc>
          <w:tcPr>
            <w:tcW w:type="dxa" w:w="231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Author 2</w:t>
            </w:r>
          </w:p>
        </w:tc>
        <w:tc>
          <w:tcPr>
            <w:tcW w:type="dxa" w:w="231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Backend Engineer</w:t>
            </w:r>
          </w:p>
        </w:tc>
        <w:tc>
          <w:tcPr>
            <w:tcW w:type="dxa" w:w="231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2XXXXXXXX</w:t>
            </w:r>
          </w:p>
        </w:tc>
        <w:tc>
          <w:tcPr>
            <w:tcW w:type="dxa" w:w="231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author2@college.edu</w:t>
            </w:r>
          </w:p>
        </w:tc>
      </w:tr>
      <w:tr>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Author 3</w:t>
            </w:r>
          </w:p>
        </w:tc>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Frontend Engineer</w:t>
            </w:r>
          </w:p>
        </w:tc>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2XXXXXXXX</w:t>
            </w:r>
          </w:p>
        </w:tc>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author3@college.edu</w:t>
            </w:r>
          </w:p>
        </w:tc>
      </w:tr>
      <w:tr>
        <w:tc>
          <w:tcPr>
            <w:tcW w:type="dxa" w:w="231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Author 4</w:t>
            </w:r>
          </w:p>
        </w:tc>
        <w:tc>
          <w:tcPr>
            <w:tcW w:type="dxa" w:w="231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AI/ML Integration</w:t>
            </w:r>
          </w:p>
        </w:tc>
        <w:tc>
          <w:tcPr>
            <w:tcW w:type="dxa" w:w="231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2XXXXXXXX</w:t>
            </w:r>
          </w:p>
        </w:tc>
        <w:tc>
          <w:tcPr>
            <w:tcW w:type="dxa" w:w="231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author4@college.edu</w:t>
            </w:r>
          </w:p>
        </w:tc>
      </w:tr>
      <w:tr>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Author 5</w:t>
            </w:r>
          </w:p>
        </w:tc>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Database &amp; DevOps</w:t>
            </w:r>
          </w:p>
        </w:tc>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2XXXXXXXX</w:t>
            </w:r>
          </w:p>
        </w:tc>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author5@college.edu</w:t>
            </w:r>
          </w:p>
        </w:tc>
      </w:tr>
    </w:tbl>
    <w:p>
      <w:r>
        <w:rPr>
          <w:sz w:val="20"/>
          <w:szCs w:val="20"/>
        </w:rPr>
        <w:t xml:space="preserve"/>
      </w:r>
    </w:p>
    <w:p>
      <w:r>
        <w:rPr>
          <w:sz w:val="20"/>
          <w:szCs w:val="20"/>
        </w:rPr>
        <w:t xml:space="preserve"/>
      </w:r>
    </w:p>
    <w:p>
      <w:r>
        <w:br w:type="page"/>
      </w:r>
    </w:p>
    <w:p>
      <w:pPr>
        <w:pStyle w:val="Heading1"/>
        <w:spacing w:before="280" w:after="120"/>
      </w:pPr>
      <w:r>
        <w:rPr>
          <w:rFonts w:ascii="Arial" w:cs="Arial" w:eastAsia="Arial" w:hAnsi="Arial"/>
          <w:b/>
          <w:bCs/>
          <w:color w:val="1E3A5F"/>
          <w:sz w:val="28"/>
          <w:szCs w:val="28"/>
        </w:rPr>
        <w:t xml:space="preserve">1. Introduction</w:t>
      </w:r>
    </w:p>
    <w:p>
      <w:pPr>
        <w:spacing w:before="0" w:after="120"/>
        <w:jc w:val="both"/>
      </w:pPr>
      <w:r>
        <w:rPr>
          <w:rFonts w:ascii="Arial" w:cs="Arial" w:eastAsia="Arial" w:hAnsi="Arial"/>
          <w:color w:val="000000"/>
          <w:sz w:val="20"/>
          <w:szCs w:val="20"/>
        </w:rPr>
        <w:t xml:space="preserve">SkillGraph is a monolithic, code-first AI Career Intelligence Platform designed to eliminate the information asymmetry that prevents engineering students from knowing which skills are blocking their placement success. The platform ingests an unstructured PDF resume, constructs a live competency graph, cross-references it against 10,000+ weekly-refreshed job postings, and generates personalized remediation plans using Large Language Model APIs.</w:t>
      </w:r>
    </w:p>
    <w:p>
      <w:pPr>
        <w:spacing w:before="0" w:after="120"/>
        <w:jc w:val="both"/>
      </w:pPr>
      <w:r>
        <w:rPr>
          <w:rFonts w:ascii="Arial" w:cs="Arial" w:eastAsia="Arial" w:hAnsi="Arial"/>
          <w:color w:val="000000"/>
          <w:sz w:val="20"/>
          <w:szCs w:val="20"/>
        </w:rPr>
        <w:t xml:space="preserve">This document describes the architectural decisions, component topology, data flows, and system diagrams that govern the SkillGraph platform. The architecture was chosen after evaluating four candidate patterns: Microservices, Event-Driven, Serverless, and Monolithic. The Monolithic architecture was selected for this phase due to its transactional consistency guarantees, lower operational complexity, and suitability for a tightly coupled feature set where one user action (resume upload) triggers an immediate multi-step cascade.</w:t>
      </w:r>
    </w:p>
    <w:p>
      <w:r>
        <w:rPr>
          <w:sz w:val="20"/>
          <w:szCs w:val="20"/>
        </w:rPr>
        <w:t xml:space="preserve"/>
      </w:r>
    </w:p>
    <w:p>
      <w:pPr>
        <w:pStyle w:val="Heading1"/>
        <w:spacing w:before="280" w:after="120"/>
      </w:pPr>
      <w:r>
        <w:rPr>
          <w:rFonts w:ascii="Arial" w:cs="Arial" w:eastAsia="Arial" w:hAnsi="Arial"/>
          <w:b/>
          <w:bCs/>
          <w:color w:val="1E3A5F"/>
          <w:sz w:val="28"/>
          <w:szCs w:val="28"/>
        </w:rPr>
        <w:t xml:space="preserve">2. Architecture Overview</w:t>
      </w:r>
    </w:p>
    <w:p>
      <w:pPr>
        <w:pStyle w:val="Heading2"/>
        <w:spacing w:before="200" w:after="80"/>
      </w:pPr>
      <w:r>
        <w:rPr>
          <w:rFonts w:ascii="Arial" w:cs="Arial" w:eastAsia="Arial" w:hAnsi="Arial"/>
          <w:b/>
          <w:bCs/>
          <w:color w:val="2E5F8A"/>
          <w:sz w:val="24"/>
          <w:szCs w:val="24"/>
        </w:rPr>
        <w:t xml:space="preserve">2.1 Architecture Style: Monolithic</w:t>
      </w:r>
    </w:p>
    <w:p>
      <w:pPr>
        <w:spacing w:before="0" w:after="120"/>
        <w:jc w:val="both"/>
      </w:pPr>
      <w:r>
        <w:rPr>
          <w:rFonts w:ascii="Arial" w:cs="Arial" w:eastAsia="Arial" w:hAnsi="Arial"/>
          <w:color w:val="000000"/>
          <w:sz w:val="20"/>
          <w:szCs w:val="20"/>
        </w:rPr>
        <w:t xml:space="preserve">SkillGraph adopts a Monolithic architecture — a single deployable unit containing all application layers: presentation, business logic, data access, and background processing. All modules share a single PostgreSQL database, accessed through a unified Prisma ORM layer. There is no inter-service network communication; function calls are in-process.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315"/>
        <w:gridCol w:w="3470"/>
        <w:gridCol w:w="3475"/>
      </w:tblGrid>
      <w:tr>
        <w:tc>
          <w:tcPr>
            <w:tcW w:type="dxa" w:w="2315"/>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Architectural Aspect</w:t>
            </w:r>
          </w:p>
        </w:tc>
        <w:tc>
          <w:tcPr>
            <w:tcW w:type="dxa" w:w="347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w:t>
            </w:r>
          </w:p>
        </w:tc>
        <w:tc>
          <w:tcPr>
            <w:tcW w:type="dxa" w:w="3475"/>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r>
      <w:tr>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Style</w:t>
            </w:r>
          </w:p>
        </w:tc>
        <w:tc>
          <w:tcPr>
            <w:tcW w:type="dxa" w:w="34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Monolithic</w:t>
            </w:r>
          </w:p>
        </w:tc>
        <w:tc>
          <w:tcPr>
            <w:tcW w:type="dxa" w:w="34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Transactional consistency, low operational overhead</w:t>
            </w:r>
          </w:p>
        </w:tc>
      </w:tr>
      <w:tr>
        <w:tc>
          <w:tcPr>
            <w:tcW w:type="dxa" w:w="231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Frontend</w:t>
            </w:r>
          </w:p>
        </w:tc>
        <w:tc>
          <w:tcPr>
            <w:tcW w:type="dxa" w:w="347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Next.js 14 App Router + React</w:t>
            </w:r>
          </w:p>
        </w:tc>
        <w:tc>
          <w:tcPr>
            <w:tcW w:type="dxa" w:w="347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SSR for public pages, RSC for authenticated views</w:t>
            </w:r>
          </w:p>
        </w:tc>
      </w:tr>
      <w:tr>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Backend API</w:t>
            </w:r>
          </w:p>
        </w:tc>
        <w:tc>
          <w:tcPr>
            <w:tcW w:type="dxa" w:w="34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Next.js Route Handlers (app/api/)</w:t>
            </w:r>
          </w:p>
        </w:tc>
        <w:tc>
          <w:tcPr>
            <w:tcW w:type="dxa" w:w="34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Co-located with frontend, eliminates separate server</w:t>
            </w:r>
          </w:p>
        </w:tc>
      </w:tr>
      <w:tr>
        <w:tc>
          <w:tcPr>
            <w:tcW w:type="dxa" w:w="231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Database</w:t>
            </w:r>
          </w:p>
        </w:tc>
        <w:tc>
          <w:tcPr>
            <w:tcW w:type="dxa" w:w="347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PostgreSQL 16 via Prisma 5</w:t>
            </w:r>
          </w:p>
        </w:tc>
        <w:tc>
          <w:tcPr>
            <w:tcW w:type="dxa" w:w="347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ACID compliance, relational integrity, Prisma type-safety</w:t>
            </w:r>
          </w:p>
        </w:tc>
      </w:tr>
      <w:tr>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w:t>
            </w:r>
          </w:p>
        </w:tc>
        <w:tc>
          <w:tcPr>
            <w:tcW w:type="dxa" w:w="34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NextAuth.js v5 — JWT stateless</w:t>
            </w:r>
          </w:p>
        </w:tc>
        <w:tc>
          <w:tcPr>
            <w:tcW w:type="dxa" w:w="34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Stateless sessions, no session DB needed</w:t>
            </w:r>
          </w:p>
        </w:tc>
      </w:tr>
      <w:tr>
        <w:tc>
          <w:tcPr>
            <w:tcW w:type="dxa" w:w="231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AI Engine</w:t>
            </w:r>
          </w:p>
        </w:tc>
        <w:tc>
          <w:tcPr>
            <w:tcW w:type="dxa" w:w="347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OpenAI GPT-4o API</w:t>
            </w:r>
          </w:p>
        </w:tc>
        <w:tc>
          <w:tcPr>
            <w:tcW w:type="dxa" w:w="347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Zero-shot JSON validation, no training required</w:t>
            </w:r>
          </w:p>
        </w:tc>
      </w:tr>
      <w:tr>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Background Jobs</w:t>
            </w:r>
          </w:p>
        </w:tc>
        <w:tc>
          <w:tcPr>
            <w:tcW w:type="dxa" w:w="34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Node-Cron + Upstash Redis/Bull</w:t>
            </w:r>
          </w:p>
        </w:tc>
        <w:tc>
          <w:tcPr>
            <w:tcW w:type="dxa" w:w="34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Weekly job scraping without blocking request thread</w:t>
            </w:r>
          </w:p>
        </w:tc>
      </w:tr>
      <w:tr>
        <w:tc>
          <w:tcPr>
            <w:tcW w:type="dxa" w:w="231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File Storage</w:t>
            </w:r>
          </w:p>
        </w:tc>
        <w:tc>
          <w:tcPr>
            <w:tcW w:type="dxa" w:w="347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Cloudinary CDN</w:t>
            </w:r>
          </w:p>
        </w:tc>
        <w:tc>
          <w:tcPr>
            <w:tcW w:type="dxa" w:w="347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Secure signed uploads, global CDN for resume PDFs</w:t>
            </w:r>
          </w:p>
        </w:tc>
      </w:tr>
      <w:tr>
        <w:tc>
          <w:tcPr>
            <w:tcW w:type="dxa" w:w="23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Styling</w:t>
            </w:r>
          </w:p>
        </w:tc>
        <w:tc>
          <w:tcPr>
            <w:tcW w:type="dxa" w:w="34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Tailwind CSS</w:t>
            </w:r>
          </w:p>
        </w:tc>
        <w:tc>
          <w:tcPr>
            <w:tcW w:type="dxa" w:w="34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Utility-first, consistent dark industrial aesthetic</w:t>
            </w:r>
          </w:p>
        </w:tc>
      </w:tr>
      <w:tr>
        <w:tc>
          <w:tcPr>
            <w:tcW w:type="dxa" w:w="231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Deployment</w:t>
            </w:r>
          </w:p>
        </w:tc>
        <w:tc>
          <w:tcPr>
            <w:tcW w:type="dxa" w:w="347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Vercel (Edge Network)</w:t>
            </w:r>
          </w:p>
        </w:tc>
        <w:tc>
          <w:tcPr>
            <w:tcW w:type="dxa" w:w="3475"/>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Zero-config Next.js hosting, global CDN, auto-SSL</w:t>
            </w:r>
          </w:p>
        </w:tc>
      </w:tr>
    </w:tbl>
    <w:p>
      <w:r>
        <w:rPr>
          <w:sz w:val="20"/>
          <w:szCs w:val="20"/>
        </w:rPr>
        <w:t xml:space="preserve"/>
      </w:r>
    </w:p>
    <w:p>
      <w:pPr>
        <w:pStyle w:val="Heading2"/>
        <w:spacing w:before="200" w:after="80"/>
      </w:pPr>
      <w:r>
        <w:rPr>
          <w:rFonts w:ascii="Arial" w:cs="Arial" w:eastAsia="Arial" w:hAnsi="Arial"/>
          <w:b/>
          <w:bCs/>
          <w:color w:val="2E5F8A"/>
          <w:sz w:val="24"/>
          <w:szCs w:val="24"/>
        </w:rPr>
        <w:t xml:space="preserve">2.2 System Context Diagram (Level 0 DFD)</w:t>
      </w:r>
    </w:p>
    <w:p>
      <w:pPr>
        <w:spacing w:before="0" w:after="120"/>
        <w:jc w:val="both"/>
      </w:pPr>
      <w:r>
        <w:rPr>
          <w:rFonts w:ascii="Arial" w:cs="Arial" w:eastAsia="Arial" w:hAnsi="Arial"/>
          <w:color w:val="000000"/>
          <w:sz w:val="20"/>
          <w:szCs w:val="20"/>
        </w:rPr>
        <w:t xml:space="preserve">The following diagram represents the system boundary of SkillGraph and its external integrations:</w:t>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3A7ABD" w:sz="4"/>
              <w:left w:val="single" w:color="3A7ABD" w:sz="4"/>
              <w:bottom w:val="single" w:color="3A7ABD" w:sz="4"/>
              <w:right w:val="single" w:color="3A7ABD" w:sz="4"/>
            </w:tcBorders>
            <w:shd w:fill="EEF4FA" w:val="clear"/>
            <w:tcMar>
              <w:top w:type="dxa" w:w="140"/>
              <w:left w:type="dxa" w:w="200"/>
              <w:bottom w:type="dxa" w:w="140"/>
              <w:right w:type="dxa" w:w="200"/>
            </w:tcMar>
          </w:tcPr>
          <w:p>
            <w:pPr>
              <w:spacing w:before="0" w:after="80"/>
              <w:jc w:val="center"/>
            </w:pPr>
            <w:r>
              <w:rPr>
                <w:rFonts w:ascii="Arial" w:cs="Arial" w:eastAsia="Arial" w:hAnsi="Arial"/>
                <w:b/>
                <w:bCs/>
                <w:color w:val="1E3A5F"/>
                <w:sz w:val="20"/>
                <w:szCs w:val="20"/>
              </w:rPr>
              <w:t xml:space="preserve">[ FIGURE 1: System Context Diagram — Level 0 DFD ]</w:t>
            </w:r>
          </w:p>
          <w:p>
            <w:pPr>
              <w:jc w:val="center"/>
            </w:pPr>
            <w:r>
              <w:rPr>
                <w:rFonts w:ascii="Arial" w:cs="Arial" w:eastAsia="Arial" w:hAnsi="Arial"/>
                <w:i/>
                <w:iCs/>
                <w:color w:val="555555"/>
                <w:sz w:val="18"/>
                <w:szCs w:val="18"/>
              </w:rPr>
              <w:t xml:space="preserve">SkillGraph (System) ↔ Student User | Recruiter (future) | OpenAI GPT-4o API | RapidAPI JSearch | Cloudinary CDN | SendGrid Email | Twilio SMS | PostgreSQL DB</w:t>
            </w:r>
          </w:p>
        </w:tc>
      </w:tr>
    </w:tbl>
    <w:p>
      <w:r>
        <w:rPr>
          <w:sz w:val="20"/>
          <w:szCs w:val="20"/>
        </w:rPr>
        <w:t xml:space="preserve"/>
      </w:r>
    </w:p>
    <w:p>
      <w:pPr>
        <w:spacing w:before="0" w:after="120"/>
        <w:jc w:val="both"/>
      </w:pPr>
      <w:r>
        <w:rPr>
          <w:rFonts w:ascii="Arial" w:cs="Arial" w:eastAsia="Arial" w:hAnsi="Arial"/>
          <w:b/>
          <w:bCs/>
          <w:color w:val="000000"/>
          <w:sz w:val="20"/>
          <w:szCs w:val="20"/>
        </w:rPr>
        <w:t xml:space="preserve">External actors and their interactions:</w:t>
      </w:r>
    </w:p>
    <w:p>
      <w:pPr>
        <w:pStyle w:val="ListParagraph"/>
        <w:numPr>
          <w:ilvl w:val="0"/>
          <w:numId w:val="2"/>
        </w:numPr>
        <w:spacing w:before="0" w:after="60"/>
      </w:pPr>
      <w:r>
        <w:rPr>
          <w:rFonts w:ascii="Arial" w:cs="Arial" w:eastAsia="Arial" w:hAnsi="Arial"/>
          <w:sz w:val="20"/>
          <w:szCs w:val="20"/>
        </w:rPr>
        <w:t xml:space="preserve">Student User: uploads resume, views dashboard, completes sprints, queries optimizer</w:t>
      </w:r>
    </w:p>
    <w:p>
      <w:pPr>
        <w:pStyle w:val="ListParagraph"/>
        <w:numPr>
          <w:ilvl w:val="0"/>
          <w:numId w:val="2"/>
        </w:numPr>
        <w:spacing w:before="0" w:after="60"/>
      </w:pPr>
      <w:r>
        <w:rPr>
          <w:rFonts w:ascii="Arial" w:cs="Arial" w:eastAsia="Arial" w:hAnsi="Arial"/>
          <w:sz w:val="20"/>
          <w:szCs w:val="20"/>
        </w:rPr>
        <w:t xml:space="preserve">OpenAI GPT-4o API: receives prompts for resume parsing, gap analysis, sprint generation, LinkedIn optimization</w:t>
      </w:r>
    </w:p>
    <w:p>
      <w:pPr>
        <w:pStyle w:val="ListParagraph"/>
        <w:numPr>
          <w:ilvl w:val="0"/>
          <w:numId w:val="2"/>
        </w:numPr>
        <w:spacing w:before="0" w:after="60"/>
      </w:pPr>
      <w:r>
        <w:rPr>
          <w:rFonts w:ascii="Arial" w:cs="Arial" w:eastAsia="Arial" w:hAnsi="Arial"/>
          <w:sz w:val="20"/>
          <w:szCs w:val="20"/>
        </w:rPr>
        <w:t xml:space="preserve">RapidAPI JSearch: supplies live job posting data (queried weekly by background worker)</w:t>
      </w:r>
    </w:p>
    <w:p>
      <w:pPr>
        <w:pStyle w:val="ListParagraph"/>
        <w:numPr>
          <w:ilvl w:val="0"/>
          <w:numId w:val="2"/>
        </w:numPr>
        <w:spacing w:before="0" w:after="60"/>
      </w:pPr>
      <w:r>
        <w:rPr>
          <w:rFonts w:ascii="Arial" w:cs="Arial" w:eastAsia="Arial" w:hAnsi="Arial"/>
          <w:sz w:val="20"/>
          <w:szCs w:val="20"/>
        </w:rPr>
        <w:t xml:space="preserve">Cloudinary CDN: stores uploaded resume PDFs and returns secure access URLs</w:t>
      </w:r>
    </w:p>
    <w:p>
      <w:pPr>
        <w:pStyle w:val="ListParagraph"/>
        <w:numPr>
          <w:ilvl w:val="0"/>
          <w:numId w:val="2"/>
        </w:numPr>
        <w:spacing w:before="0" w:after="60"/>
      </w:pPr>
      <w:r>
        <w:rPr>
          <w:rFonts w:ascii="Arial" w:cs="Arial" w:eastAsia="Arial" w:hAnsi="Arial"/>
          <w:sz w:val="20"/>
          <w:szCs w:val="20"/>
        </w:rPr>
        <w:t xml:space="preserve">SendGrid: sends transactional emails (welcome, sprint ready, monthly report)</w:t>
      </w:r>
    </w:p>
    <w:p>
      <w:pPr>
        <w:pStyle w:val="ListParagraph"/>
        <w:numPr>
          <w:ilvl w:val="0"/>
          <w:numId w:val="2"/>
        </w:numPr>
        <w:spacing w:before="0" w:after="60"/>
      </w:pPr>
      <w:r>
        <w:rPr>
          <w:rFonts w:ascii="Arial" w:cs="Arial" w:eastAsia="Arial" w:hAnsi="Arial"/>
          <w:sz w:val="20"/>
          <w:szCs w:val="20"/>
        </w:rPr>
        <w:t xml:space="preserve">PostgreSQL (Neon/Supabase): persistent data store for all application entities</w:t>
      </w:r>
    </w:p>
    <w:p>
      <w:r>
        <w:rPr>
          <w:sz w:val="20"/>
          <w:szCs w:val="20"/>
        </w:rPr>
        <w:t xml:space="preserve"/>
      </w:r>
    </w:p>
    <w:p>
      <w:pPr>
        <w:pStyle w:val="Heading1"/>
        <w:spacing w:before="280" w:after="120"/>
      </w:pPr>
      <w:r>
        <w:rPr>
          <w:rFonts w:ascii="Arial" w:cs="Arial" w:eastAsia="Arial" w:hAnsi="Arial"/>
          <w:b/>
          <w:bCs/>
          <w:color w:val="1E3A5F"/>
          <w:sz w:val="28"/>
          <w:szCs w:val="28"/>
        </w:rPr>
        <w:t xml:space="preserve">3. Component Diagrams</w:t>
      </w:r>
    </w:p>
    <w:p>
      <w:pPr>
        <w:pStyle w:val="Heading2"/>
        <w:spacing w:before="200" w:after="80"/>
      </w:pPr>
      <w:r>
        <w:rPr>
          <w:rFonts w:ascii="Arial" w:cs="Arial" w:eastAsia="Arial" w:hAnsi="Arial"/>
          <w:b/>
          <w:bCs/>
          <w:color w:val="2E5F8A"/>
          <w:sz w:val="24"/>
          <w:szCs w:val="24"/>
        </w:rPr>
        <w:t xml:space="preserve">3.1 Application Layer Component Diagram</w:t>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3A7ABD" w:sz="4"/>
              <w:left w:val="single" w:color="3A7ABD" w:sz="4"/>
              <w:bottom w:val="single" w:color="3A7ABD" w:sz="4"/>
              <w:right w:val="single" w:color="3A7ABD" w:sz="4"/>
            </w:tcBorders>
            <w:shd w:fill="EEF4FA" w:val="clear"/>
            <w:tcMar>
              <w:top w:type="dxa" w:w="140"/>
              <w:left w:type="dxa" w:w="200"/>
              <w:bottom w:type="dxa" w:w="140"/>
              <w:right w:type="dxa" w:w="200"/>
            </w:tcMar>
          </w:tcPr>
          <w:p>
            <w:pPr>
              <w:spacing w:before="0" w:after="80"/>
              <w:jc w:val="center"/>
            </w:pPr>
            <w:r>
              <w:rPr>
                <w:rFonts w:ascii="Arial" w:cs="Arial" w:eastAsia="Arial" w:hAnsi="Arial"/>
                <w:b/>
                <w:bCs/>
                <w:color w:val="1E3A5F"/>
                <w:sz w:val="20"/>
                <w:szCs w:val="20"/>
              </w:rPr>
              <w:t xml:space="preserve">[ FIGURE 2: Application Layer Component Diagram ]</w:t>
            </w:r>
          </w:p>
          <w:p>
            <w:pPr>
              <w:jc w:val="center"/>
            </w:pPr>
            <w:r>
              <w:rPr>
                <w:rFonts w:ascii="Arial" w:cs="Arial" w:eastAsia="Arial" w:hAnsi="Arial"/>
                <w:i/>
                <w:iCs/>
                <w:color w:val="555555"/>
                <w:sz w:val="18"/>
                <w:szCs w:val="18"/>
              </w:rPr>
              <w:t xml:space="preserve">Presentation Layer [Next.js Pages/Components] → API Layer [Next.js Route Handlers] → Service Layer [Business Logic] → Data Layer [Prisma ORM] → PostgreSQL | External Services [OpenAI, RapidAPI, Cloudinary]</w:t>
            </w:r>
          </w:p>
        </w:tc>
      </w:tr>
    </w:tbl>
    <w:p>
      <w:r>
        <w:rPr>
          <w:sz w:val="20"/>
          <w:szCs w:val="20"/>
        </w:rPr>
        <w:t xml:space="preserve"/>
      </w:r>
    </w:p>
    <w:p>
      <w:pPr>
        <w:spacing w:before="0" w:after="120"/>
        <w:jc w:val="both"/>
      </w:pPr>
      <w:r>
        <w:rPr>
          <w:rFonts w:ascii="Arial" w:cs="Arial" w:eastAsia="Arial" w:hAnsi="Arial"/>
          <w:b/>
          <w:bCs/>
          <w:color w:val="000000"/>
          <w:sz w:val="20"/>
          <w:szCs w:val="20"/>
        </w:rPr>
        <w:t xml:space="preserve">Component descriptions:</w:t>
      </w:r>
    </w:p>
    <w:p>
      <w:pPr>
        <w:pStyle w:val="ListParagraph"/>
        <w:numPr>
          <w:ilvl w:val="0"/>
          <w:numId w:val="2"/>
        </w:numPr>
        <w:spacing w:before="0" w:after="60"/>
      </w:pPr>
      <w:r>
        <w:rPr>
          <w:rFonts w:ascii="Arial" w:cs="Arial" w:eastAsia="Arial" w:hAnsi="Arial"/>
          <w:sz w:val="20"/>
          <w:szCs w:val="20"/>
        </w:rPr>
        <w:t xml:space="preserve">Presentation Layer: Next.js App Router pages and React components. Public pages (/, /market) use Server-Side Rendering. Authenticated pages (/dashboard, /sprint, /benchmark, /linkedin, /projects) use React Server Components with client islands for interactivity.</w:t>
      </w:r>
    </w:p>
    <w:p>
      <w:pPr>
        <w:pStyle w:val="ListParagraph"/>
        <w:numPr>
          <w:ilvl w:val="0"/>
          <w:numId w:val="2"/>
        </w:numPr>
        <w:spacing w:before="0" w:after="60"/>
      </w:pPr>
      <w:r>
        <w:rPr>
          <w:rFonts w:ascii="Arial" w:cs="Arial" w:eastAsia="Arial" w:hAnsi="Arial"/>
          <w:sz w:val="20"/>
          <w:szCs w:val="20"/>
        </w:rPr>
        <w:t xml:space="preserve">API Layer: Next.js Route Handlers in /app/api/. Each feature domain has its own handler: /api/resume (POST), /api/gaps (POST), /api/sprint (GET/POST/PATCH), /api/benchmark (GET), /api/linkedin (POST), /api/market (GET).</w:t>
      </w:r>
    </w:p>
    <w:p>
      <w:pPr>
        <w:pStyle w:val="ListParagraph"/>
        <w:numPr>
          <w:ilvl w:val="0"/>
          <w:numId w:val="2"/>
        </w:numPr>
        <w:spacing w:before="0" w:after="60"/>
      </w:pPr>
      <w:r>
        <w:rPr>
          <w:rFonts w:ascii="Arial" w:cs="Arial" w:eastAsia="Arial" w:hAnsi="Arial"/>
          <w:sz w:val="20"/>
          <w:szCs w:val="20"/>
        </w:rPr>
        <w:t xml:space="preserve">Service Layer: Pure TypeScript functions encapsulating business logic. Services include: ResumeParserService, GapAnalysisService, SprintGeneratorService, BenchmarkService, LinkedInOptimizerService, JobScraperService.</w:t>
      </w:r>
    </w:p>
    <w:p>
      <w:pPr>
        <w:pStyle w:val="ListParagraph"/>
        <w:numPr>
          <w:ilvl w:val="0"/>
          <w:numId w:val="2"/>
        </w:numPr>
        <w:spacing w:before="0" w:after="60"/>
      </w:pPr>
      <w:r>
        <w:rPr>
          <w:rFonts w:ascii="Arial" w:cs="Arial" w:eastAsia="Arial" w:hAnsi="Arial"/>
          <w:sz w:val="20"/>
          <w:szCs w:val="20"/>
        </w:rPr>
        <w:t xml:space="preserve">Data Layer: Prisma 5 ORM providing type-safe database access. Migrations managed via prisma migrate. Schema defined in schema.prisma.</w:t>
      </w:r>
    </w:p>
    <w:p>
      <w:r>
        <w:rPr>
          <w:sz w:val="20"/>
          <w:szCs w:val="20"/>
        </w:rPr>
        <w:t xml:space="preserve"/>
      </w:r>
    </w:p>
    <w:p>
      <w:pPr>
        <w:pStyle w:val="Heading2"/>
        <w:spacing w:before="200" w:after="80"/>
      </w:pPr>
      <w:r>
        <w:rPr>
          <w:rFonts w:ascii="Arial" w:cs="Arial" w:eastAsia="Arial" w:hAnsi="Arial"/>
          <w:b/>
          <w:bCs/>
          <w:color w:val="2E5F8A"/>
          <w:sz w:val="24"/>
          <w:szCs w:val="24"/>
        </w:rPr>
        <w:t xml:space="preserve">3.2 Feature Module Component Map</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260"/>
      </w:tblGrid>
      <w:tr>
        <w:tc>
          <w:tcPr>
            <w:tcW w:type="dxa" w:w="2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w:t>
            </w:r>
          </w:p>
        </w:tc>
        <w:tc>
          <w:tcPr>
            <w:tcW w:type="dxa" w:w="25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Entry Point (Route)</w:t>
            </w:r>
          </w:p>
        </w:tc>
        <w:tc>
          <w:tcPr>
            <w:tcW w:type="dxa" w:w="25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Service Class</w:t>
            </w:r>
          </w:p>
        </w:tc>
        <w:tc>
          <w:tcPr>
            <w:tcW w:type="dxa" w:w="22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External Dependency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Resume Parser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 /api/resume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ResumeParserService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OpenAI GPT-4o, Cloudinary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Gap Analysis</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POST /api/gaps</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GapAnalysisService</w:t>
            </w:r>
          </w:p>
        </w:tc>
        <w:tc>
          <w:tcPr>
            <w:tcW w:type="dxa" w:w="2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OpenAI GPT-4o, JobPosting table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Sprint Generator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 /api/sprint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SprintGeneratorService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OpenAI GPT-4o, SkillGap table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Skill Market</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GET /api/market</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JobScraperService (cron)</w:t>
            </w:r>
          </w:p>
        </w:tc>
        <w:tc>
          <w:tcPr>
            <w:tcW w:type="dxa" w:w="2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RapidAPI JSearch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Benchmark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 /api/benchmark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BenchmarkService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Benchmarks table (internal)</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LinkedIn Optimizer</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POST /api/linkedin</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LinkedInOptimizerService</w:t>
            </w:r>
          </w:p>
        </w:tc>
        <w:tc>
          <w:tcPr>
            <w:tcW w:type="dxa" w:w="2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OpenAI GPT-4o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NextAuth.js handlers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NextAuth Providers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bcrypt, JWT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Project Ideas</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POST /api/projects</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ProjectIdeaService</w:t>
            </w:r>
          </w:p>
        </w:tc>
        <w:tc>
          <w:tcPr>
            <w:tcW w:type="dxa" w:w="2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OpenAI GPT-4o</w:t>
            </w:r>
          </w:p>
        </w:tc>
      </w:tr>
    </w:tbl>
    <w:p>
      <w:r>
        <w:rPr>
          <w:sz w:val="20"/>
          <w:szCs w:val="20"/>
        </w:rPr>
        <w:t xml:space="preserve"/>
      </w:r>
    </w:p>
    <w:p>
      <w:pPr>
        <w:pStyle w:val="Heading1"/>
        <w:spacing w:before="280" w:after="120"/>
      </w:pPr>
      <w:r>
        <w:rPr>
          <w:rFonts w:ascii="Arial" w:cs="Arial" w:eastAsia="Arial" w:hAnsi="Arial"/>
          <w:b/>
          <w:bCs/>
          <w:color w:val="1E3A5F"/>
          <w:sz w:val="28"/>
          <w:szCs w:val="28"/>
        </w:rPr>
        <w:t xml:space="preserve">4. Use Case Diagram</w:t>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3A7ABD" w:sz="4"/>
              <w:left w:val="single" w:color="3A7ABD" w:sz="4"/>
              <w:bottom w:val="single" w:color="3A7ABD" w:sz="4"/>
              <w:right w:val="single" w:color="3A7ABD" w:sz="4"/>
            </w:tcBorders>
            <w:shd w:fill="EEF4FA" w:val="clear"/>
            <w:tcMar>
              <w:top w:type="dxa" w:w="140"/>
              <w:left w:type="dxa" w:w="200"/>
              <w:bottom w:type="dxa" w:w="140"/>
              <w:right w:type="dxa" w:w="200"/>
            </w:tcMar>
          </w:tcPr>
          <w:p>
            <w:pPr>
              <w:spacing w:before="0" w:after="80"/>
              <w:jc w:val="center"/>
            </w:pPr>
            <w:r>
              <w:rPr>
                <w:rFonts w:ascii="Arial" w:cs="Arial" w:eastAsia="Arial" w:hAnsi="Arial"/>
                <w:b/>
                <w:bCs/>
                <w:color w:val="1E3A5F"/>
                <w:sz w:val="20"/>
                <w:szCs w:val="20"/>
              </w:rPr>
              <w:t xml:space="preserve">[ FIGURE 3: Use Case Diagram — SkillGraph Primary Actor: Student ]</w:t>
            </w:r>
          </w:p>
          <w:p>
            <w:pPr>
              <w:jc w:val="center"/>
            </w:pPr>
            <w:r>
              <w:rPr>
                <w:rFonts w:ascii="Arial" w:cs="Arial" w:eastAsia="Arial" w:hAnsi="Arial"/>
                <w:i/>
                <w:iCs/>
                <w:color w:val="555555"/>
                <w:sz w:val="18"/>
                <w:szCs w:val="18"/>
              </w:rPr>
              <w:t xml:space="preserve">Actor: Student
UC1: Register and upload resume → UC2: View skill gap analysis → UC3: View readiness score
UC4: Activate sprint → UC5: Complete sprint tasks → UC6: View skill market index
UC7: Optimize LinkedIn profile → UC8: View peer benchmark → UC9: Get project ideas
Actor: System (Cron) → UC10: Scrape job postings weekly
Actor: Admin (future) → UC11: View cohort analytics</w:t>
            </w:r>
          </w:p>
        </w:tc>
      </w:tr>
    </w:tbl>
    <w:p>
      <w:r>
        <w:rPr>
          <w:sz w:val="20"/>
          <w:szCs w:val="20"/>
        </w:rPr>
        <w:t xml:space="preserve"/>
      </w:r>
    </w:p>
    <w:p>
      <w:pPr>
        <w:spacing w:before="0" w:after="120"/>
        <w:jc w:val="both"/>
      </w:pPr>
      <w:r>
        <w:rPr>
          <w:rFonts w:ascii="Arial" w:cs="Arial" w:eastAsia="Arial" w:hAnsi="Arial"/>
          <w:b/>
          <w:bCs/>
          <w:color w:val="000000"/>
          <w:sz w:val="20"/>
          <w:szCs w:val="20"/>
        </w:rPr>
        <w:t xml:space="preserve">Primary use cases and their actors: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2000"/>
        <w:gridCol w:w="1500"/>
        <w:gridCol w:w="5000"/>
      </w:tblGrid>
      <w:tr>
        <w:tc>
          <w:tcPr>
            <w:tcW w:type="dxa" w:w="7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UC ID</w:t>
            </w:r>
          </w:p>
        </w:tc>
        <w:tc>
          <w:tcPr>
            <w:tcW w:type="dxa" w:w="2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 Case Name</w:t>
            </w:r>
          </w:p>
        </w:tc>
        <w:tc>
          <w:tcPr>
            <w:tcW w:type="dxa" w:w="15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Actor</w:t>
            </w:r>
          </w:p>
        </w:tc>
        <w:tc>
          <w:tcPr>
            <w:tcW w:type="dxa" w:w="5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UC1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Register &amp; Upload Resume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Student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Create account, set target role, upload PDF resume for AI parsing</w:t>
            </w:r>
          </w:p>
        </w:tc>
      </w:tr>
      <w:tr>
        <w:tc>
          <w:tcPr>
            <w:tcW w:type="dxa" w:w="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UC2</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View Skill Gap Analysis</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Student</w:t>
            </w:r>
          </w:p>
        </w:tc>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Review AI-generated gap report: readiness %, missing skills ranked by urgency</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UC3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Activate Sprint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Student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Trigger 7-day AI sprint targeting top 3 unclosed skill gaps</w:t>
            </w:r>
          </w:p>
        </w:tc>
      </w:tr>
      <w:tr>
        <w:tc>
          <w:tcPr>
            <w:tcW w:type="dxa" w:w="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UC4</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Complete Sprint Tasks</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Student</w:t>
            </w:r>
          </w:p>
        </w:tc>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Mark daily tasks complete; platform updates completion % and readiness score</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UC5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View Skill Market Index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Student / Public</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Browse weekly-updated skill demand index by role; no login required</w:t>
            </w:r>
          </w:p>
        </w:tc>
      </w:tr>
      <w:tr>
        <w:tc>
          <w:tcPr>
            <w:tcW w:type="dxa" w:w="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UC6</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Optimize LinkedIn Profile</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Student</w:t>
            </w:r>
          </w:p>
        </w:tc>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Paste profile sections; receive AI-rewritten ATS-optimized version</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UC7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View Peer Benchmark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Student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See percentile rank vs. anonymous peers on bell curve; identify gaps vs. top 10%</w:t>
            </w:r>
          </w:p>
        </w:tc>
      </w:tr>
      <w:tr>
        <w:tc>
          <w:tcPr>
            <w:tcW w:type="dxa" w:w="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UC8</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Get Project Ideas</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Student</w:t>
            </w:r>
          </w:p>
        </w:tc>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Receive 5 AI-generated project ideas tailored to skill gaps with full spec</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UC9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Weekly Job Scraping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System (Cron)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Automated background worker fetches 1000+ job postings every Sunday 00:00</w:t>
            </w:r>
          </w:p>
        </w:tc>
      </w:tr>
    </w:tbl>
    <w:p>
      <w:r>
        <w:rPr>
          <w:sz w:val="20"/>
          <w:szCs w:val="20"/>
        </w:rPr>
        <w:t xml:space="preserve"/>
      </w:r>
    </w:p>
    <w:p>
      <w:pPr>
        <w:pStyle w:val="Heading1"/>
        <w:spacing w:before="280" w:after="120"/>
      </w:pPr>
      <w:r>
        <w:rPr>
          <w:rFonts w:ascii="Arial" w:cs="Arial" w:eastAsia="Arial" w:hAnsi="Arial"/>
          <w:b/>
          <w:bCs/>
          <w:color w:val="1E3A5F"/>
          <w:sz w:val="28"/>
          <w:szCs w:val="28"/>
        </w:rPr>
        <w:t xml:space="preserve">5. Sequence Diagrams</w:t>
      </w:r>
    </w:p>
    <w:p>
      <w:pPr>
        <w:pStyle w:val="Heading2"/>
        <w:spacing w:before="200" w:after="80"/>
      </w:pPr>
      <w:r>
        <w:rPr>
          <w:rFonts w:ascii="Arial" w:cs="Arial" w:eastAsia="Arial" w:hAnsi="Arial"/>
          <w:b/>
          <w:bCs/>
          <w:color w:val="2E5F8A"/>
          <w:sz w:val="24"/>
          <w:szCs w:val="24"/>
        </w:rPr>
        <w:t xml:space="preserve">5.1 Resume Upload &amp; Gap Analysis Sequence</w:t>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3A7ABD" w:sz="4"/>
              <w:left w:val="single" w:color="3A7ABD" w:sz="4"/>
              <w:bottom w:val="single" w:color="3A7ABD" w:sz="4"/>
              <w:right w:val="single" w:color="3A7ABD" w:sz="4"/>
            </w:tcBorders>
            <w:shd w:fill="EEF4FA" w:val="clear"/>
            <w:tcMar>
              <w:top w:type="dxa" w:w="140"/>
              <w:left w:type="dxa" w:w="200"/>
              <w:bottom w:type="dxa" w:w="140"/>
              <w:right w:type="dxa" w:w="200"/>
            </w:tcMar>
          </w:tcPr>
          <w:p>
            <w:pPr>
              <w:spacing w:before="0" w:after="80"/>
              <w:jc w:val="center"/>
            </w:pPr>
            <w:r>
              <w:rPr>
                <w:rFonts w:ascii="Arial" w:cs="Arial" w:eastAsia="Arial" w:hAnsi="Arial"/>
                <w:b/>
                <w:bCs/>
                <w:color w:val="1E3A5F"/>
                <w:sz w:val="20"/>
                <w:szCs w:val="20"/>
              </w:rPr>
              <w:t xml:space="preserve">[ FIGURE 4: Sequence Diagram — Resume Upload to Gap Analysis ]</w:t>
            </w:r>
          </w:p>
          <w:p>
            <w:pPr>
              <w:jc w:val="center"/>
            </w:pPr>
            <w:r>
              <w:rPr>
                <w:rFonts w:ascii="Arial" w:cs="Arial" w:eastAsia="Arial" w:hAnsi="Arial"/>
                <w:i/>
                <w:iCs/>
                <w:color w:val="555555"/>
                <w:sz w:val="18"/>
                <w:szCs w:val="18"/>
              </w:rPr>
              <w:t xml:space="preserve">Student → Browser → POST /api/resume → ResumeParserService → Cloudinary (store PDF)
→ unpdf (extract text) → OpenAI GPT-4o (Prompt 1: Parser) → JSON response
→ Prisma: DELETE old SkillProfile → INSERT new SkillProfile rows
→ GapAnalysisService: query JobPosting (top 50 for role)
→ aggregate skill frequency → OpenAI GPT-4o (Prompt 2: Gap Analyzer) → JSON response
→ Prisma: UPDATE User.readinessScore → INSERT SkillGap rows
→ Response: dashboard redirect with populated data</w:t>
            </w:r>
          </w:p>
        </w:tc>
      </w:tr>
    </w:tbl>
    <w:p>
      <w:r>
        <w:rPr>
          <w:sz w:val="20"/>
          <w:szCs w:val="20"/>
        </w:rPr>
        <w:t xml:space="preserve"/>
      </w:r>
    </w:p>
    <w:p>
      <w:pPr>
        <w:pStyle w:val="Heading2"/>
        <w:spacing w:before="200" w:after="80"/>
      </w:pPr>
      <w:r>
        <w:rPr>
          <w:rFonts w:ascii="Arial" w:cs="Arial" w:eastAsia="Arial" w:hAnsi="Arial"/>
          <w:b/>
          <w:bCs/>
          <w:color w:val="2E5F8A"/>
          <w:sz w:val="24"/>
          <w:szCs w:val="24"/>
        </w:rPr>
        <w:t xml:space="preserve">5.2 Sprint Generation Sequence</w:t>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3A7ABD" w:sz="4"/>
              <w:left w:val="single" w:color="3A7ABD" w:sz="4"/>
              <w:bottom w:val="single" w:color="3A7ABD" w:sz="4"/>
              <w:right w:val="single" w:color="3A7ABD" w:sz="4"/>
            </w:tcBorders>
            <w:shd w:fill="EEF4FA" w:val="clear"/>
            <w:tcMar>
              <w:top w:type="dxa" w:w="140"/>
              <w:left w:type="dxa" w:w="200"/>
              <w:bottom w:type="dxa" w:w="140"/>
              <w:right w:type="dxa" w:w="200"/>
            </w:tcMar>
          </w:tcPr>
          <w:p>
            <w:pPr>
              <w:spacing w:before="0" w:after="80"/>
              <w:jc w:val="center"/>
            </w:pPr>
            <w:r>
              <w:rPr>
                <w:rFonts w:ascii="Arial" w:cs="Arial" w:eastAsia="Arial" w:hAnsi="Arial"/>
                <w:b/>
                <w:bCs/>
                <w:color w:val="1E3A5F"/>
                <w:sz w:val="20"/>
                <w:szCs w:val="20"/>
              </w:rPr>
              <w:t xml:space="preserve">[ FIGURE 5: Sequence Diagram — Sprint Initialization ]</w:t>
            </w:r>
          </w:p>
          <w:p>
            <w:pPr>
              <w:jc w:val="center"/>
            </w:pPr>
            <w:r>
              <w:rPr>
                <w:rFonts w:ascii="Arial" w:cs="Arial" w:eastAsia="Arial" w:hAnsi="Arial"/>
                <w:i/>
                <w:iCs/>
                <w:color w:val="555555"/>
                <w:sz w:val="18"/>
                <w:szCs w:val="18"/>
              </w:rPr>
              <w:t xml:space="preserve">Student clicks 'Initialize Sprint' → POST /api/sprint → SprintGeneratorService
→ Prisma: SELECT top 3 SkillGap WHERE urgency=HIGH AND sprintGenerated=FALSE
→ OpenAI GPT-4o (Prompt 3: Sprint Generator) → 7-node JSON array
→ Prisma: INSERT Sprint record (dayTasks as JSON)
→ UPDATE SkillGap.sprintGenerated = true
→ Response: sprint data → /sprint page renders
(On Day Complete) → PATCH /api/sprint/:id → UPDATE completionPct → recompute readinessScore</w:t>
            </w:r>
          </w:p>
        </w:tc>
      </w:tr>
    </w:tbl>
    <w:p>
      <w:r>
        <w:rPr>
          <w:sz w:val="20"/>
          <w:szCs w:val="20"/>
        </w:rPr>
        <w:t xml:space="preserve"/>
      </w:r>
    </w:p>
    <w:p>
      <w:pPr>
        <w:pStyle w:val="Heading1"/>
        <w:spacing w:before="280" w:after="120"/>
      </w:pPr>
      <w:r>
        <w:rPr>
          <w:rFonts w:ascii="Arial" w:cs="Arial" w:eastAsia="Arial" w:hAnsi="Arial"/>
          <w:b/>
          <w:bCs/>
          <w:color w:val="1E3A5F"/>
          <w:sz w:val="28"/>
          <w:szCs w:val="28"/>
        </w:rPr>
        <w:t xml:space="preserve">6. Class Diagram (Prisma Schema)</w:t>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3A7ABD" w:sz="4"/>
              <w:left w:val="single" w:color="3A7ABD" w:sz="4"/>
              <w:bottom w:val="single" w:color="3A7ABD" w:sz="4"/>
              <w:right w:val="single" w:color="3A7ABD" w:sz="4"/>
            </w:tcBorders>
            <w:shd w:fill="EEF4FA" w:val="clear"/>
            <w:tcMar>
              <w:top w:type="dxa" w:w="140"/>
              <w:left w:type="dxa" w:w="200"/>
              <w:bottom w:type="dxa" w:w="140"/>
              <w:right w:type="dxa" w:w="200"/>
            </w:tcMar>
          </w:tcPr>
          <w:p>
            <w:pPr>
              <w:spacing w:before="0" w:after="80"/>
              <w:jc w:val="center"/>
            </w:pPr>
            <w:r>
              <w:rPr>
                <w:rFonts w:ascii="Arial" w:cs="Arial" w:eastAsia="Arial" w:hAnsi="Arial"/>
                <w:b/>
                <w:bCs/>
                <w:color w:val="1E3A5F"/>
                <w:sz w:val="20"/>
                <w:szCs w:val="20"/>
              </w:rPr>
              <w:t xml:space="preserve">[ FIGURE 6: Class Diagram — SkillGraph Prisma Schema ]</w:t>
            </w:r>
          </w:p>
          <w:p>
            <w:pPr>
              <w:jc w:val="center"/>
            </w:pPr>
            <w:r>
              <w:rPr>
                <w:rFonts w:ascii="Arial" w:cs="Arial" w:eastAsia="Arial" w:hAnsi="Arial"/>
                <w:i/>
                <w:iCs/>
                <w:color w:val="555555"/>
                <w:sz w:val="18"/>
                <w:szCs w:val="18"/>
              </w:rPr>
              <w:t xml:space="preserve">User [1] ──&lt; [*] SkillProfile
User [1] ──&lt; [*] SkillGap
User [1] ──&lt; [*] Sprint
User [1] ──&lt; [*] Benchmark (anonymous)
JobPosting [*] referenced by GapAnalysisService (no FK — analytical join)
User: id(PK), email(unique), name, passwordHash, college, branch, year, targetRole, readinessScore(Float), createdAt, updatedAt
SkillProfile: id(PK), userId(FK), skillName, category(ENUM), proficiency(ENUM), source, extractedAt
SkillGap: id(PK), userId(FK), missingSkill, urgency(ENUM), weeksToLearn, whyImportant, sprintGenerated(Bool), identifiedAt
Sprint: id(PK), userId(FK), weekStartDate, dayTasks(JSON), completionPct(Float), skillsTargeted(String[]), status(ENUM)
JobPosting: id(PK), company, role, location, salaryBand, requiredSkills(JSON), postedDate, scrapedAt, source, demandWeek</w:t>
            </w:r>
          </w:p>
        </w:tc>
      </w:tr>
    </w:tbl>
    <w:p>
      <w:r>
        <w:rPr>
          <w:sz w:val="20"/>
          <w:szCs w:val="20"/>
        </w:rPr>
        <w:t xml:space="preserve"/>
      </w:r>
    </w:p>
    <w:p>
      <w:pPr>
        <w:pStyle w:val="Heading1"/>
        <w:spacing w:before="280" w:after="120"/>
      </w:pPr>
      <w:r>
        <w:rPr>
          <w:rFonts w:ascii="Arial" w:cs="Arial" w:eastAsia="Arial" w:hAnsi="Arial"/>
          <w:b/>
          <w:bCs/>
          <w:color w:val="1E3A5F"/>
          <w:sz w:val="28"/>
          <w:szCs w:val="28"/>
        </w:rPr>
        <w:t xml:space="preserve">7. Data Flow Diagram — Level 1</w:t>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3A7ABD" w:sz="4"/>
              <w:left w:val="single" w:color="3A7ABD" w:sz="4"/>
              <w:bottom w:val="single" w:color="3A7ABD" w:sz="4"/>
              <w:right w:val="single" w:color="3A7ABD" w:sz="4"/>
            </w:tcBorders>
            <w:shd w:fill="EEF4FA" w:val="clear"/>
            <w:tcMar>
              <w:top w:type="dxa" w:w="140"/>
              <w:left w:type="dxa" w:w="200"/>
              <w:bottom w:type="dxa" w:w="140"/>
              <w:right w:type="dxa" w:w="200"/>
            </w:tcMar>
          </w:tcPr>
          <w:p>
            <w:pPr>
              <w:spacing w:before="0" w:after="80"/>
              <w:jc w:val="center"/>
            </w:pPr>
            <w:r>
              <w:rPr>
                <w:rFonts w:ascii="Arial" w:cs="Arial" w:eastAsia="Arial" w:hAnsi="Arial"/>
                <w:b/>
                <w:bCs/>
                <w:color w:val="1E3A5F"/>
                <w:sz w:val="20"/>
                <w:szCs w:val="20"/>
              </w:rPr>
              <w:t xml:space="preserve">[ FIGURE 7: Level 1 DFD — Internal Process Decomposition ]</w:t>
            </w:r>
          </w:p>
          <w:p>
            <w:pPr>
              <w:jc w:val="center"/>
            </w:pPr>
            <w:r>
              <w:rPr>
                <w:rFonts w:ascii="Arial" w:cs="Arial" w:eastAsia="Arial" w:hAnsi="Arial"/>
                <w:i/>
                <w:iCs/>
                <w:color w:val="555555"/>
                <w:sz w:val="18"/>
                <w:szCs w:val="18"/>
              </w:rPr>
              <w:t xml:space="preserve">EXTERNAL ENTITIES: Student User | OpenAI API | RapidAPI | Cloudinary
PROCESSES:
  P1: Authenticate User ← Student login/register → JWT session
  P2: Parse Resume ← PDF upload → SkillProfile DS
  P3: Analyse Gaps ← SkillProfile + JobPosting DS → SkillGap DS + User.readinessScore
  P4: Generate Sprint ← SkillGap DS → Sprint DS
  P5: Scrape Market ← RapidAPI → JobPosting DS
  P6: Compute Benchmark ← User.readinessScore → Benchmarks DS
  P7: Optimise LinkedIn ← User input → AI output (no persistent storage)
DATA STORES: DS1: Users | DS2: SkillProfile | DS3: SkillGap | DS4: Sprint | DS5: JobPosting | DS6: Benchmarks</w:t>
            </w:r>
          </w:p>
        </w:tc>
      </w:tr>
    </w:tbl>
    <w:p>
      <w:r>
        <w:rPr>
          <w:sz w:val="20"/>
          <w:szCs w:val="20"/>
        </w:rPr>
        <w:t xml:space="preserve"/>
      </w:r>
    </w:p>
    <w:p>
      <w:pPr>
        <w:pStyle w:val="Heading1"/>
        <w:spacing w:before="280" w:after="120"/>
      </w:pPr>
      <w:r>
        <w:rPr>
          <w:rFonts w:ascii="Arial" w:cs="Arial" w:eastAsia="Arial" w:hAnsi="Arial"/>
          <w:b/>
          <w:bCs/>
          <w:color w:val="1E3A5F"/>
          <w:sz w:val="28"/>
          <w:szCs w:val="28"/>
        </w:rPr>
        <w:t xml:space="preserve">8. Deployment Diagram</w:t>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3A7ABD" w:sz="4"/>
              <w:left w:val="single" w:color="3A7ABD" w:sz="4"/>
              <w:bottom w:val="single" w:color="3A7ABD" w:sz="4"/>
              <w:right w:val="single" w:color="3A7ABD" w:sz="4"/>
            </w:tcBorders>
            <w:shd w:fill="EEF4FA" w:val="clear"/>
            <w:tcMar>
              <w:top w:type="dxa" w:w="140"/>
              <w:left w:type="dxa" w:w="200"/>
              <w:bottom w:type="dxa" w:w="140"/>
              <w:right w:type="dxa" w:w="200"/>
            </w:tcMar>
          </w:tcPr>
          <w:p>
            <w:pPr>
              <w:spacing w:before="0" w:after="80"/>
              <w:jc w:val="center"/>
            </w:pPr>
            <w:r>
              <w:rPr>
                <w:rFonts w:ascii="Arial" w:cs="Arial" w:eastAsia="Arial" w:hAnsi="Arial"/>
                <w:b/>
                <w:bCs/>
                <w:color w:val="1E3A5F"/>
                <w:sz w:val="20"/>
                <w:szCs w:val="20"/>
              </w:rPr>
              <w:t xml:space="preserve">[ FIGURE 8: Deployment Diagram ]</w:t>
            </w:r>
          </w:p>
          <w:p>
            <w:pPr>
              <w:jc w:val="center"/>
            </w:pPr>
            <w:r>
              <w:rPr>
                <w:rFonts w:ascii="Arial" w:cs="Arial" w:eastAsia="Arial" w:hAnsi="Arial"/>
                <w:i/>
                <w:iCs/>
                <w:color w:val="555555"/>
                <w:sz w:val="18"/>
                <w:szCs w:val="18"/>
              </w:rPr>
              <w:t xml:space="preserve">CLIENT TIER: User Browser (Chrome/Firefox/Safari) ← HTTPS → Vercel Edge Network
APPLICATION TIER: Vercel Serverless Functions (Next.js App) [Node.js 20 runtime]
  → Cron Worker (Upstash QStash) for weekly job scraping
DATA TIER: Neon PostgreSQL (Serverless Postgres, auto-scaling)
EXTERNAL SERVICES: OpenAI API (HTTPS) | RapidAPI (HTTPS) | Cloudinary CDN (HTTPS) | SendGrid SMTP
CI/CD: GitHub → Vercel auto-deploy on push to main
SSL: Auto-managed by Vercel (Let's Encrypt)</w:t>
            </w:r>
          </w:p>
        </w:tc>
      </w:tr>
    </w:tbl>
    <w:p>
      <w:r>
        <w:rPr>
          <w:sz w:val="20"/>
          <w:szCs w:val="20"/>
        </w:rPr>
        <w:t xml:space="preserve"/>
      </w:r>
    </w:p>
    <w:p>
      <w:pPr>
        <w:pStyle w:val="Heading1"/>
        <w:spacing w:before="280" w:after="120"/>
      </w:pPr>
      <w:r>
        <w:rPr>
          <w:rFonts w:ascii="Arial" w:cs="Arial" w:eastAsia="Arial" w:hAnsi="Arial"/>
          <w:b/>
          <w:bCs/>
          <w:color w:val="1E3A5F"/>
          <w:sz w:val="28"/>
          <w:szCs w:val="28"/>
        </w:rPr>
        <w:t xml:space="preserve">9. Security Architecture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00"/>
        <w:gridCol w:w="6760"/>
      </w:tblGrid>
      <w:tr>
        <w:tc>
          <w:tcPr>
            <w:tcW w:type="dxa" w:w="25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Security Concern</w:t>
            </w:r>
          </w:p>
        </w:tc>
        <w:tc>
          <w:tcPr>
            <w:tcW w:type="dxa" w:w="67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Authentication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NextAuth.js v5 with stateless JWT (HS256). Sessions expire after 24 hours.</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Password Storage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bcrypt with cost factor 12. Passwords never stored in plaintext.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Route Protection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Next.js Middleware at /middleware.ts guards all /dashboard, /sprint, /benchmark, /linkedin, /projects routes. Unauthenticated requests redirected to /login.</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API Key Management</w:t>
            </w:r>
          </w:p>
        </w:tc>
        <w:tc>
          <w:tcPr>
            <w:tcW w:type="dxa" w:w="6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OpenAI, RapidAPI, Cloudinary keys stored as Vercel Environment Variables. Never exposed to client bundle.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File Upload Security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Cloudinary signed upload URLs. File type validated (PDF only) and size capped at 5MB at middleware layer.</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Data Anonymization</w:t>
            </w:r>
          </w:p>
        </w:tc>
        <w:tc>
          <w:tcPr>
            <w:tcW w:type="dxa" w:w="6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Benchmark table stores no PII. Only role, year, score, and college_tier are stored.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SQL Injection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Prisma ORM uses parameterized queries exclusively. No raw SQL in application code.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XSS Protection</w:t>
            </w:r>
          </w:p>
        </w:tc>
        <w:tc>
          <w:tcPr>
            <w:tcW w:type="dxa" w:w="6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Next.js escapes JSX output by default. Content-Security-Policy headers set via next.config.js.</w:t>
            </w:r>
          </w:p>
        </w:tc>
      </w:tr>
    </w:tbl>
    <w:p>
      <w:r>
        <w:rPr>
          <w:sz w:val="20"/>
          <w:szCs w:val="20"/>
        </w:rPr>
        <w:t xml:space="preserve"/>
      </w:r>
    </w:p>
    <w:p>
      <w:pPr>
        <w:pStyle w:val="Heading1"/>
        <w:spacing w:before="280" w:after="120"/>
      </w:pPr>
      <w:r>
        <w:rPr>
          <w:rFonts w:ascii="Arial" w:cs="Arial" w:eastAsia="Arial" w:hAnsi="Arial"/>
          <w:b/>
          <w:bCs/>
          <w:color w:val="1E3A5F"/>
          <w:sz w:val="28"/>
          <w:szCs w:val="28"/>
        </w:rPr>
        <w:t xml:space="preserve">10. Scalability &amp; Performance Considerations</w:t>
      </w:r>
    </w:p>
    <w:p>
      <w:pPr>
        <w:pStyle w:val="ListParagraph"/>
        <w:numPr>
          <w:ilvl w:val="0"/>
          <w:numId w:val="2"/>
        </w:numPr>
        <w:spacing w:before="0" w:after="60"/>
      </w:pPr>
      <w:r>
        <w:rPr>
          <w:rFonts w:ascii="Arial" w:cs="Arial" w:eastAsia="Arial" w:hAnsi="Arial"/>
          <w:sz w:val="20"/>
          <w:szCs w:val="20"/>
        </w:rPr>
        <w:t xml:space="preserve">Database: Neon PostgreSQL auto-scales compute on demand. Connection pooling via Prisma Accelerate prevents connection exhaustion under concurrent load.</w:t>
      </w:r>
    </w:p>
    <w:p>
      <w:pPr>
        <w:pStyle w:val="ListParagraph"/>
        <w:numPr>
          <w:ilvl w:val="0"/>
          <w:numId w:val="2"/>
        </w:numPr>
        <w:spacing w:before="0" w:after="60"/>
      </w:pPr>
      <w:r>
        <w:rPr>
          <w:rFonts w:ascii="Arial" w:cs="Arial" w:eastAsia="Arial" w:hAnsi="Arial"/>
          <w:sz w:val="20"/>
          <w:szCs w:val="20"/>
        </w:rPr>
        <w:t xml:space="preserve">AI Latency: Resume parsing and gap analysis (gpt-4o) average 8–14 seconds. Requests are handled asynchronously with loading states; the user is not blocked.</w:t>
      </w:r>
    </w:p>
    <w:p>
      <w:pPr>
        <w:pStyle w:val="ListParagraph"/>
        <w:numPr>
          <w:ilvl w:val="0"/>
          <w:numId w:val="2"/>
        </w:numPr>
        <w:spacing w:before="0" w:after="60"/>
      </w:pPr>
      <w:r>
        <w:rPr>
          <w:rFonts w:ascii="Arial" w:cs="Arial" w:eastAsia="Arial" w:hAnsi="Arial"/>
          <w:sz w:val="20"/>
          <w:szCs w:val="20"/>
        </w:rPr>
        <w:t xml:space="preserve">Job Scraping: Background cron job runs once weekly. Rate limits respected via delay(500ms) between RapidAPI requests.</w:t>
      </w:r>
    </w:p>
    <w:p>
      <w:pPr>
        <w:pStyle w:val="ListParagraph"/>
        <w:numPr>
          <w:ilvl w:val="0"/>
          <w:numId w:val="2"/>
        </w:numPr>
        <w:spacing w:before="0" w:after="60"/>
      </w:pPr>
      <w:r>
        <w:rPr>
          <w:rFonts w:ascii="Arial" w:cs="Arial" w:eastAsia="Arial" w:hAnsi="Arial"/>
          <w:sz w:val="20"/>
          <w:szCs w:val="20"/>
        </w:rPr>
        <w:t xml:space="preserve">Caching: Skill Market Index data cached in-memory (or Redis) for 24 hours to avoid repeated database aggregation queries.</w:t>
      </w:r>
    </w:p>
    <w:p>
      <w:pPr>
        <w:pStyle w:val="ListParagraph"/>
        <w:numPr>
          <w:ilvl w:val="0"/>
          <w:numId w:val="2"/>
        </w:numPr>
        <w:spacing w:before="0" w:after="60"/>
      </w:pPr>
      <w:r>
        <w:rPr>
          <w:rFonts w:ascii="Arial" w:cs="Arial" w:eastAsia="Arial" w:hAnsi="Arial"/>
          <w:sz w:val="20"/>
          <w:szCs w:val="20"/>
        </w:rPr>
        <w:t xml:space="preserve">Hydration Safety: Math.random() calls removed from SSR paths; all randomness is deferred to client-side effects to prevent React hydration mismatches.</w:t>
      </w:r>
    </w:p>
    <w:p>
      <w:r>
        <w:rPr>
          <w:sz w:val="20"/>
          <w:szCs w:val="20"/>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jc w:val="right"/>
    </w:pPr>
    <w:r>
      <w:rPr>
        <w:rFonts w:ascii="Arial" w:cs="Arial" w:eastAsia="Arial" w:hAnsi="Arial"/>
        <w:color w:val="555555"/>
        <w:sz w:val="16"/>
        <w:szCs w:val="16"/>
      </w:rPr>
      <w:t xml:space="preserve">SkillGraph — Architecture Document  |  CSE Minor Project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E3A5F"/>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2026-03-27T12:17:54.768Z</dcterms:created>
  <dcterms:modified xsi:type="dcterms:W3CDTF">2026-03-27T12:17:54.769Z</dcterms:modified>
</cp:coreProperties>
</file>

<file path=docProps/custom.xml><?xml version="1.0" encoding="utf-8"?>
<Properties xmlns="http://schemas.openxmlformats.org/officeDocument/2006/custom-properties" xmlns:vt="http://schemas.openxmlformats.org/officeDocument/2006/docPropsVTypes"/>
</file>