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r>
    </w:p>
    <w:tbl>
      <w:tblPr>
        <w:tblStyle w:val="Table1"/>
        <w:tblW w:w="723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05"/>
        <w:gridCol w:w="1820"/>
        <w:gridCol w:w="2135"/>
        <w:gridCol w:w="1475"/>
        <w:tblGridChange w:id="0">
          <w:tblGrid>
            <w:gridCol w:w="1805"/>
            <w:gridCol w:w="1820"/>
            <w:gridCol w:w="2135"/>
            <w:gridCol w:w="1475"/>
          </w:tblGrid>
        </w:tblGridChange>
      </w:tblGrid>
      <w:tr>
        <w:trPr>
          <w:trHeight w:val="740" w:hRule="atLeast"/>
        </w:trPr>
        <w:tc>
          <w:tcPr>
            <w:tcMar>
              <w:top w:w="100.0" w:type="dxa"/>
              <w:left w:w="100.0" w:type="dxa"/>
              <w:bottom w:w="100.0" w:type="dxa"/>
              <w:right w:w="100.0" w:type="dxa"/>
            </w:tcMar>
            <w:vAlign w:val="top"/>
          </w:tcPr>
          <w:p w:rsidR="00000000" w:rsidDel="00000000" w:rsidP="00000000" w:rsidRDefault="00000000" w:rsidRPr="00000000">
            <w:pPr>
              <w:contextualSpacing w:val="0"/>
              <w:jc w:val="center"/>
              <w:rPr>
                <w:sz w:val="19"/>
                <w:szCs w:val="19"/>
              </w:rPr>
            </w:pPr>
            <w:r w:rsidDel="00000000" w:rsidR="00000000" w:rsidRPr="00000000">
              <w:rPr>
                <w:b w:val="1"/>
                <w:sz w:val="19"/>
                <w:szCs w:val="19"/>
                <w:rtl w:val="0"/>
              </w:rPr>
              <w:t xml:space="preserve">Meeting Date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contextualSpacing w:val="0"/>
              <w:jc w:val="center"/>
              <w:rPr>
                <w:sz w:val="19"/>
                <w:szCs w:val="19"/>
              </w:rPr>
            </w:pPr>
            <w:r w:rsidDel="00000000" w:rsidR="00000000" w:rsidRPr="00000000">
              <w:rPr>
                <w:b w:val="1"/>
                <w:sz w:val="19"/>
                <w:szCs w:val="19"/>
                <w:rtl w:val="0"/>
              </w:rPr>
              <w:t xml:space="preserve">Meeting Time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contextualSpacing w:val="0"/>
              <w:jc w:val="center"/>
              <w:rPr>
                <w:sz w:val="19"/>
                <w:szCs w:val="19"/>
              </w:rPr>
            </w:pPr>
            <w:r w:rsidDel="00000000" w:rsidR="00000000" w:rsidRPr="00000000">
              <w:rPr>
                <w:b w:val="1"/>
                <w:sz w:val="19"/>
                <w:szCs w:val="19"/>
                <w:rtl w:val="0"/>
              </w:rPr>
              <w:t xml:space="preserve">Location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contextualSpacing w:val="0"/>
              <w:jc w:val="center"/>
              <w:rPr>
                <w:sz w:val="19"/>
                <w:szCs w:val="19"/>
              </w:rPr>
            </w:pPr>
            <w:r w:rsidDel="00000000" w:rsidR="00000000" w:rsidRPr="00000000">
              <w:rPr>
                <w:b w:val="1"/>
                <w:sz w:val="19"/>
                <w:szCs w:val="19"/>
                <w:rtl w:val="0"/>
              </w:rPr>
              <w:t xml:space="preserve">Attendees</w:t>
            </w:r>
            <w:r w:rsidDel="00000000" w:rsidR="00000000" w:rsidRPr="00000000">
              <w:rPr>
                <w:rtl w:val="0"/>
              </w:rPr>
            </w:r>
          </w:p>
        </w:tc>
      </w:tr>
      <w:tr>
        <w:trPr>
          <w:trHeight w:val="740" w:hRule="atLeast"/>
        </w:trPr>
        <w:tc>
          <w:tcPr>
            <w:tcMar>
              <w:top w:w="100.0" w:type="dxa"/>
              <w:left w:w="100.0" w:type="dxa"/>
              <w:bottom w:w="100.0" w:type="dxa"/>
              <w:right w:w="100.0" w:type="dxa"/>
            </w:tcMar>
            <w:vAlign w:val="top"/>
          </w:tcPr>
          <w:p w:rsidR="00000000" w:rsidDel="00000000" w:rsidP="00000000" w:rsidRDefault="00000000" w:rsidRPr="00000000">
            <w:pPr>
              <w:contextualSpacing w:val="0"/>
              <w:rPr>
                <w:sz w:val="19"/>
                <w:szCs w:val="19"/>
              </w:rPr>
            </w:pPr>
            <w:r w:rsidDel="00000000" w:rsidR="00000000" w:rsidRPr="00000000">
              <w:rPr>
                <w:sz w:val="19"/>
                <w:szCs w:val="19"/>
                <w:rtl w:val="0"/>
              </w:rPr>
              <w:t xml:space="preserve">July 27, 2017</w:t>
            </w:r>
          </w:p>
        </w:tc>
        <w:tc>
          <w:tcPr>
            <w:tcMar>
              <w:top w:w="100.0" w:type="dxa"/>
              <w:left w:w="100.0" w:type="dxa"/>
              <w:bottom w:w="100.0" w:type="dxa"/>
              <w:right w:w="100.0" w:type="dxa"/>
            </w:tcMar>
            <w:vAlign w:val="top"/>
          </w:tcPr>
          <w:p w:rsidR="00000000" w:rsidDel="00000000" w:rsidP="00000000" w:rsidRDefault="00000000" w:rsidRPr="00000000">
            <w:pPr>
              <w:contextualSpacing w:val="0"/>
              <w:rPr>
                <w:sz w:val="19"/>
                <w:szCs w:val="19"/>
              </w:rPr>
            </w:pPr>
            <w:r w:rsidDel="00000000" w:rsidR="00000000" w:rsidRPr="00000000">
              <w:rPr>
                <w:sz w:val="19"/>
                <w:szCs w:val="19"/>
                <w:rtl w:val="0"/>
              </w:rPr>
              <w:t xml:space="preserve">12-2:30</w:t>
            </w:r>
          </w:p>
        </w:tc>
        <w:tc>
          <w:tcPr>
            <w:tcMar>
              <w:top w:w="100.0" w:type="dxa"/>
              <w:left w:w="100.0" w:type="dxa"/>
              <w:bottom w:w="100.0" w:type="dxa"/>
              <w:right w:w="100.0" w:type="dxa"/>
            </w:tcMar>
            <w:vAlign w:val="top"/>
          </w:tcPr>
          <w:p w:rsidR="00000000" w:rsidDel="00000000" w:rsidP="00000000" w:rsidRDefault="00000000" w:rsidRPr="00000000">
            <w:pPr>
              <w:contextualSpacing w:val="0"/>
              <w:rPr>
                <w:sz w:val="19"/>
                <w:szCs w:val="19"/>
              </w:rPr>
            </w:pPr>
            <w:r w:rsidDel="00000000" w:rsidR="00000000" w:rsidRPr="00000000">
              <w:rPr>
                <w:sz w:val="19"/>
                <w:szCs w:val="19"/>
                <w:rtl w:val="0"/>
              </w:rPr>
              <w:t xml:space="preserve">3415, 74th street court, Moline</w:t>
            </w:r>
          </w:p>
        </w:tc>
        <w:tc>
          <w:tcPr>
            <w:tcMar>
              <w:top w:w="100.0" w:type="dxa"/>
              <w:left w:w="100.0" w:type="dxa"/>
              <w:bottom w:w="100.0" w:type="dxa"/>
              <w:right w:w="100.0" w:type="dxa"/>
            </w:tcMar>
            <w:vAlign w:val="top"/>
          </w:tcPr>
          <w:p w:rsidR="00000000" w:rsidDel="00000000" w:rsidP="00000000" w:rsidRDefault="00000000" w:rsidRPr="00000000">
            <w:pPr>
              <w:contextualSpacing w:val="0"/>
              <w:rPr>
                <w:sz w:val="19"/>
                <w:szCs w:val="19"/>
              </w:rPr>
            </w:pPr>
            <w:r w:rsidDel="00000000" w:rsidR="00000000" w:rsidRPr="00000000">
              <w:rPr>
                <w:sz w:val="19"/>
                <w:szCs w:val="19"/>
                <w:rtl w:val="0"/>
              </w:rPr>
              <w:t xml:space="preserve">Sophia, Shobini, FLL Team “The Polka Bots”</w:t>
            </w:r>
          </w:p>
        </w:tc>
      </w:tr>
    </w:tbl>
    <w:p w:rsidR="00000000" w:rsidDel="00000000" w:rsidP="00000000" w:rsidRDefault="00000000" w:rsidRPr="00000000">
      <w:pPr>
        <w:spacing w:after="100" w:before="80" w:lineRule="auto"/>
        <w:contextualSpacing w:val="0"/>
        <w:rPr>
          <w:sz w:val="19"/>
          <w:szCs w:val="19"/>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19"/>
                <w:szCs w:val="19"/>
              </w:rPr>
            </w:pPr>
            <w:r w:rsidDel="00000000" w:rsidR="00000000" w:rsidRPr="00000000">
              <w:rPr>
                <w:b w:val="1"/>
                <w:sz w:val="19"/>
                <w:szCs w:val="19"/>
                <w:rtl w:val="0"/>
              </w:rPr>
              <w:t xml:space="preserve">Summary: </w:t>
            </w:r>
            <w:r w:rsidDel="00000000" w:rsidR="00000000" w:rsidRPr="00000000">
              <w:rPr>
                <w:sz w:val="19"/>
                <w:szCs w:val="19"/>
                <w:rtl w:val="0"/>
              </w:rPr>
              <w:t xml:space="preserve">Our goal for this meeting was to cover every aspect of the FLL experience. Throughout the first part of the meeting, we talked about the theme, and the importance of core values. We did this by showing videos and sharing our previous team experiences. Next, we covered some of our best experiences and shared advice on how to be successful during the season. Then, we went into detail on the EV3 brick, including the ports, sensors, and motors. We had the girls turn the brick on and off, and we taught them what each button does. We spent the last hour demonstrating what each and every block does, and in what circumstance might they potentially use them. Lastly, we closed off by doing a question and answer session.</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19"/>
                <w:szCs w:val="19"/>
              </w:rPr>
            </w:pPr>
            <w:r w:rsidDel="00000000" w:rsidR="00000000" w:rsidRPr="00000000">
              <w:rPr>
                <w:rtl w:val="0"/>
              </w:rPr>
            </w:r>
          </w:p>
        </w:tc>
      </w:tr>
    </w:tbl>
    <w:p w:rsidR="00000000" w:rsidDel="00000000" w:rsidP="00000000" w:rsidRDefault="00000000" w:rsidRPr="00000000">
      <w:pPr>
        <w:spacing w:after="100" w:before="80" w:lineRule="auto"/>
        <w:contextualSpacing w:val="0"/>
        <w:rPr>
          <w:sz w:val="19"/>
          <w:szCs w:val="19"/>
        </w:rPr>
      </w:pPr>
      <w:r w:rsidDel="00000000" w:rsidR="00000000" w:rsidRPr="00000000">
        <w:rPr>
          <w:rtl w:val="0"/>
        </w:rPr>
      </w:r>
    </w:p>
    <w:tbl>
      <w:tblPr>
        <w:tblStyle w:val="Table3"/>
        <w:tblW w:w="966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530"/>
        <w:gridCol w:w="5130"/>
        <w:tblGridChange w:id="0">
          <w:tblGrid>
            <w:gridCol w:w="4530"/>
            <w:gridCol w:w="5130"/>
          </w:tblGrid>
        </w:tblGridChange>
      </w:tblGrid>
      <w:tr>
        <w:trPr>
          <w:trHeight w:val="740" w:hRule="atLeast"/>
        </w:trPr>
        <w:tc>
          <w:tcPr>
            <w:tcMar>
              <w:top w:w="100.0" w:type="dxa"/>
              <w:left w:w="100.0" w:type="dxa"/>
              <w:bottom w:w="100.0" w:type="dxa"/>
              <w:right w:w="100.0" w:type="dxa"/>
            </w:tcMar>
            <w:vAlign w:val="top"/>
          </w:tcPr>
          <w:p w:rsidR="00000000" w:rsidDel="00000000" w:rsidP="00000000" w:rsidRDefault="00000000" w:rsidRPr="00000000">
            <w:pPr>
              <w:contextualSpacing w:val="0"/>
              <w:jc w:val="center"/>
              <w:rPr>
                <w:sz w:val="19"/>
                <w:szCs w:val="19"/>
              </w:rPr>
            </w:pPr>
            <w:r w:rsidDel="00000000" w:rsidR="00000000" w:rsidRPr="00000000">
              <w:rPr>
                <w:b w:val="1"/>
                <w:sz w:val="19"/>
                <w:szCs w:val="19"/>
                <w:rtl w:val="0"/>
              </w:rPr>
              <w:t xml:space="preserve">Tasks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contextualSpacing w:val="0"/>
              <w:jc w:val="center"/>
              <w:rPr>
                <w:sz w:val="19"/>
                <w:szCs w:val="19"/>
              </w:rPr>
            </w:pPr>
            <w:r w:rsidDel="00000000" w:rsidR="00000000" w:rsidRPr="00000000">
              <w:rPr>
                <w:b w:val="1"/>
                <w:sz w:val="19"/>
                <w:szCs w:val="19"/>
                <w:rtl w:val="0"/>
              </w:rPr>
              <w:t xml:space="preserve">Reflections</w:t>
            </w:r>
            <w:r w:rsidDel="00000000" w:rsidR="00000000" w:rsidRPr="00000000">
              <w:rPr>
                <w:rtl w:val="0"/>
              </w:rPr>
            </w:r>
          </w:p>
        </w:tc>
      </w:tr>
      <w:tr>
        <w:trPr>
          <w:trHeight w:val="840" w:hRule="atLeast"/>
        </w:trPr>
        <w:tc>
          <w:tcPr>
            <w:tcMar>
              <w:top w:w="100.0" w:type="dxa"/>
              <w:left w:w="100.0" w:type="dxa"/>
              <w:bottom w:w="100.0" w:type="dxa"/>
              <w:right w:w="100.0" w:type="dxa"/>
            </w:tcMar>
            <w:vAlign w:val="top"/>
          </w:tcPr>
          <w:p w:rsidR="00000000" w:rsidDel="00000000" w:rsidP="00000000" w:rsidRDefault="00000000" w:rsidRPr="00000000">
            <w:pPr>
              <w:numPr>
                <w:ilvl w:val="0"/>
                <w:numId w:val="5"/>
              </w:numPr>
              <w:ind w:left="720" w:hanging="360"/>
              <w:contextualSpacing w:val="1"/>
              <w:rPr>
                <w:b w:val="1"/>
              </w:rPr>
            </w:pPr>
            <w:r w:rsidDel="00000000" w:rsidR="00000000" w:rsidRPr="00000000">
              <w:rPr>
                <w:b w:val="1"/>
                <w:rtl w:val="0"/>
              </w:rPr>
              <w:t xml:space="preserve">Look Through the FIRST website to get details on the theme.</w:t>
            </w:r>
          </w:p>
          <w:p w:rsidR="00000000" w:rsidDel="00000000" w:rsidP="00000000" w:rsidRDefault="00000000" w:rsidRPr="00000000">
            <w:pPr>
              <w:contextualSpacing w:val="0"/>
              <w:rPr>
                <w:b w:val="1"/>
                <w:sz w:val="19"/>
                <w:szCs w:val="19"/>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numPr>
                <w:ilvl w:val="0"/>
                <w:numId w:val="3"/>
              </w:numPr>
              <w:spacing w:after="20" w:before="60" w:lineRule="auto"/>
              <w:ind w:left="1020" w:hanging="360"/>
              <w:contextualSpacing w:val="1"/>
              <w:rPr/>
            </w:pPr>
            <w:r w:rsidDel="00000000" w:rsidR="00000000" w:rsidRPr="00000000">
              <w:rPr>
                <w:sz w:val="19"/>
                <w:szCs w:val="19"/>
                <w:rtl w:val="0"/>
              </w:rPr>
              <w:t xml:space="preserve">As a group, we skimmed through the FIRST Lego League website as a source to get details on the 2017-2018 theme HYDRODYNAMICS</w:t>
            </w:r>
          </w:p>
        </w:tc>
      </w:tr>
      <w:tr>
        <w:trPr>
          <w:trHeight w:val="840" w:hRule="atLeast"/>
        </w:trPr>
        <w:tc>
          <w:tcPr>
            <w:tcMar>
              <w:top w:w="100.0" w:type="dxa"/>
              <w:left w:w="100.0" w:type="dxa"/>
              <w:bottom w:w="100.0" w:type="dxa"/>
              <w:right w:w="100.0" w:type="dxa"/>
            </w:tcMar>
            <w:vAlign w:val="top"/>
          </w:tcPr>
          <w:p w:rsidR="00000000" w:rsidDel="00000000" w:rsidP="00000000" w:rsidRDefault="00000000" w:rsidRPr="00000000">
            <w:pPr>
              <w:numPr>
                <w:ilvl w:val="0"/>
                <w:numId w:val="10"/>
              </w:numPr>
              <w:ind w:left="720" w:hanging="360"/>
              <w:contextualSpacing w:val="1"/>
              <w:rPr>
                <w:b w:val="1"/>
              </w:rPr>
            </w:pPr>
            <w:r w:rsidDel="00000000" w:rsidR="00000000" w:rsidRPr="00000000">
              <w:rPr>
                <w:b w:val="1"/>
                <w:rtl w:val="0"/>
              </w:rPr>
              <w:t xml:space="preserve">Experiment with the EV3 software</w:t>
            </w:r>
          </w:p>
          <w:p w:rsidR="00000000" w:rsidDel="00000000" w:rsidP="00000000" w:rsidRDefault="00000000" w:rsidRPr="00000000">
            <w:pPr>
              <w:contextualSpacing w:val="0"/>
              <w:rPr>
                <w:b w:val="1"/>
                <w:sz w:val="19"/>
                <w:szCs w:val="19"/>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numPr>
                <w:ilvl w:val="0"/>
                <w:numId w:val="6"/>
              </w:numPr>
              <w:spacing w:after="20" w:before="60" w:lineRule="auto"/>
              <w:ind w:left="1020" w:hanging="360"/>
              <w:contextualSpacing w:val="1"/>
              <w:rPr/>
            </w:pPr>
            <w:r w:rsidDel="00000000" w:rsidR="00000000" w:rsidRPr="00000000">
              <w:rPr>
                <w:sz w:val="19"/>
                <w:szCs w:val="19"/>
                <w:rtl w:val="0"/>
              </w:rPr>
              <w:t xml:space="preserve">We showed the theme the EV3 software as an introduction to programming. We had them experiment and infer what every block’s role is. </w:t>
            </w:r>
          </w:p>
        </w:tc>
      </w:tr>
      <w:tr>
        <w:trPr>
          <w:trHeight w:val="840" w:hRule="atLeast"/>
        </w:trPr>
        <w:tc>
          <w:tcPr>
            <w:tcMar>
              <w:top w:w="100.0" w:type="dxa"/>
              <w:left w:w="100.0" w:type="dxa"/>
              <w:bottom w:w="100.0" w:type="dxa"/>
              <w:right w:w="100.0" w:type="dxa"/>
            </w:tcMar>
            <w:vAlign w:val="top"/>
          </w:tcPr>
          <w:p w:rsidR="00000000" w:rsidDel="00000000" w:rsidP="00000000" w:rsidRDefault="00000000" w:rsidRPr="00000000">
            <w:pPr>
              <w:numPr>
                <w:ilvl w:val="0"/>
                <w:numId w:val="4"/>
              </w:numPr>
              <w:ind w:left="720" w:hanging="360"/>
              <w:contextualSpacing w:val="1"/>
              <w:rPr>
                <w:b w:val="1"/>
              </w:rPr>
            </w:pPr>
            <w:r w:rsidDel="00000000" w:rsidR="00000000" w:rsidRPr="00000000">
              <w:rPr>
                <w:b w:val="1"/>
                <w:rtl w:val="0"/>
              </w:rPr>
              <w:t xml:space="preserve">Review all the blocks and what they do</w:t>
            </w:r>
          </w:p>
          <w:p w:rsidR="00000000" w:rsidDel="00000000" w:rsidP="00000000" w:rsidRDefault="00000000" w:rsidRPr="00000000">
            <w:pPr>
              <w:contextualSpacing w:val="0"/>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numPr>
                <w:ilvl w:val="0"/>
                <w:numId w:val="2"/>
              </w:numPr>
              <w:spacing w:after="20" w:before="60" w:lineRule="auto"/>
              <w:ind w:left="720" w:hanging="360"/>
              <w:contextualSpacing w:val="1"/>
              <w:rPr>
                <w:sz w:val="19"/>
                <w:szCs w:val="19"/>
                <w:u w:val="none"/>
              </w:rPr>
            </w:pPr>
            <w:r w:rsidDel="00000000" w:rsidR="00000000" w:rsidRPr="00000000">
              <w:rPr>
                <w:sz w:val="19"/>
                <w:szCs w:val="19"/>
                <w:rtl w:val="0"/>
              </w:rPr>
              <w:t xml:space="preserve">We went through every block’s role in the EV3 software, and used examples of how and when they would use the blocks during programming.</w:t>
            </w:r>
          </w:p>
        </w:tc>
      </w:tr>
      <w:tr>
        <w:trPr>
          <w:trHeight w:val="840" w:hRule="atLeast"/>
        </w:trPr>
        <w:tc>
          <w:tcPr>
            <w:tcMar>
              <w:top w:w="100.0" w:type="dxa"/>
              <w:left w:w="100.0" w:type="dxa"/>
              <w:bottom w:w="100.0" w:type="dxa"/>
              <w:right w:w="100.0" w:type="dxa"/>
            </w:tcMar>
            <w:vAlign w:val="top"/>
          </w:tcPr>
          <w:p w:rsidR="00000000" w:rsidDel="00000000" w:rsidP="00000000" w:rsidRDefault="00000000" w:rsidRPr="00000000">
            <w:pPr>
              <w:numPr>
                <w:ilvl w:val="0"/>
                <w:numId w:val="9"/>
              </w:numPr>
              <w:ind w:left="720" w:hanging="360"/>
              <w:contextualSpacing w:val="1"/>
              <w:rPr>
                <w:b w:val="1"/>
              </w:rPr>
            </w:pPr>
            <w:r w:rsidDel="00000000" w:rsidR="00000000" w:rsidRPr="00000000">
              <w:rPr>
                <w:b w:val="1"/>
                <w:rtl w:val="0"/>
              </w:rPr>
              <w:t xml:space="preserve">Review the EV3 brick (ports, sensors, motors)</w:t>
            </w:r>
          </w:p>
          <w:p w:rsidR="00000000" w:rsidDel="00000000" w:rsidP="00000000" w:rsidRDefault="00000000" w:rsidRPr="00000000">
            <w:pPr>
              <w:ind w:left="720" w:hanging="360"/>
              <w:contextualSpacing w:val="0"/>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numPr>
                <w:ilvl w:val="0"/>
                <w:numId w:val="7"/>
              </w:numPr>
              <w:spacing w:after="20" w:before="60" w:lineRule="auto"/>
              <w:ind w:left="720" w:hanging="360"/>
              <w:contextualSpacing w:val="1"/>
              <w:rPr>
                <w:sz w:val="19"/>
                <w:szCs w:val="19"/>
                <w:u w:val="none"/>
              </w:rPr>
            </w:pPr>
            <w:r w:rsidDel="00000000" w:rsidR="00000000" w:rsidRPr="00000000">
              <w:rPr>
                <w:sz w:val="19"/>
                <w:szCs w:val="19"/>
                <w:rtl w:val="0"/>
              </w:rPr>
              <w:t xml:space="preserve">We covered the full EV3 brick, which the girls had previous experience with from their JR. FLL camps.</w:t>
            </w:r>
          </w:p>
        </w:tc>
      </w:tr>
      <w:tr>
        <w:trPr>
          <w:trHeight w:val="840" w:hRule="atLeast"/>
        </w:trPr>
        <w:tc>
          <w:tcPr>
            <w:tcMar>
              <w:top w:w="100.0" w:type="dxa"/>
              <w:left w:w="100.0" w:type="dxa"/>
              <w:bottom w:w="100.0" w:type="dxa"/>
              <w:right w:w="100.0" w:type="dxa"/>
            </w:tcMar>
            <w:vAlign w:val="top"/>
          </w:tcPr>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Review core values and project through videos and websites</w:t>
            </w:r>
          </w:p>
          <w:p w:rsidR="00000000" w:rsidDel="00000000" w:rsidP="00000000" w:rsidRDefault="00000000" w:rsidRPr="00000000">
            <w:pPr>
              <w:ind w:left="720" w:hanging="360"/>
              <w:contextualSpacing w:val="0"/>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numPr>
                <w:ilvl w:val="0"/>
                <w:numId w:val="8"/>
              </w:numPr>
              <w:spacing w:after="20" w:before="60" w:lineRule="auto"/>
              <w:ind w:left="720" w:hanging="360"/>
              <w:contextualSpacing w:val="1"/>
              <w:rPr>
                <w:sz w:val="19"/>
                <w:szCs w:val="19"/>
                <w:u w:val="none"/>
              </w:rPr>
            </w:pPr>
            <w:r w:rsidDel="00000000" w:rsidR="00000000" w:rsidRPr="00000000">
              <w:rPr>
                <w:sz w:val="19"/>
                <w:szCs w:val="19"/>
                <w:rtl w:val="0"/>
              </w:rPr>
              <w:t xml:space="preserve">We showed a series of videos courtesy of the FLL website. This helped the girls understand the importance of core values, and gracious professionalism. In addition, we also showed the 2017-2018 HYDRODYNAMICS season teaser video and examples of previous years’ presentations.</w:t>
            </w:r>
          </w:p>
        </w:tc>
      </w:tr>
    </w:tbl>
    <w:p w:rsidR="00000000" w:rsidDel="00000000" w:rsidP="00000000" w:rsidRDefault="00000000" w:rsidRPr="00000000">
      <w:pPr>
        <w:spacing w:after="100" w:before="80" w:lineRule="auto"/>
        <w:contextualSpacing w:val="0"/>
        <w:rPr>
          <w:sz w:val="19"/>
          <w:szCs w:val="19"/>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19"/>
                <w:szCs w:val="19"/>
              </w:rPr>
            </w:pPr>
            <w:r w:rsidDel="00000000" w:rsidR="00000000" w:rsidRPr="00000000">
              <w:rPr>
                <w:b w:val="1"/>
                <w:sz w:val="19"/>
                <w:szCs w:val="19"/>
                <w:rtl w:val="0"/>
              </w:rPr>
              <w:t xml:space="preserve">Details: </w:t>
            </w:r>
            <w:r w:rsidDel="00000000" w:rsidR="00000000" w:rsidRPr="00000000">
              <w:rPr>
                <w:sz w:val="19"/>
                <w:szCs w:val="19"/>
                <w:rtl w:val="0"/>
              </w:rPr>
              <w:t xml:space="preserve">Prior to this meeting, we had met up a few times to practice teaching and figure out the curriculum. We used an online powerpoint curriculum from EV3lessons.com,  but modified it to our liking. We also handed out brochures that we had made in advance which covered everything we had exhibited throughout the meeting. With us, we brought an FLL kit to give the girls a more hands-on experience. Before the meeting came to a finish, we assigned homework, which was just a brief overview of what we had covered. After the meeting, Sophia and I reflected on what could have gone better, and the lessons for the next meeting.</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19"/>
                <w:szCs w:val="19"/>
              </w:rPr>
            </w:pPr>
            <w:r w:rsidDel="00000000" w:rsidR="00000000" w:rsidRPr="00000000">
              <w:rPr>
                <w:rtl w:val="0"/>
              </w:rPr>
            </w:r>
          </w:p>
        </w:tc>
      </w:tr>
    </w:tbl>
    <w:p w:rsidR="00000000" w:rsidDel="00000000" w:rsidP="00000000" w:rsidRDefault="00000000" w:rsidRPr="00000000">
      <w:pPr>
        <w:spacing w:after="100" w:before="80" w:lineRule="auto"/>
        <w:contextualSpacing w:val="0"/>
        <w:rPr>
          <w:sz w:val="19"/>
          <w:szCs w:val="19"/>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3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19"/>
                <w:szCs w:val="19"/>
              </w:rPr>
            </w:pPr>
            <w:r w:rsidDel="00000000" w:rsidR="00000000" w:rsidRPr="00000000">
              <w:rPr>
                <w:b w:val="1"/>
                <w:sz w:val="19"/>
                <w:szCs w:val="19"/>
                <w:rtl w:val="0"/>
              </w:rPr>
              <w:t xml:space="preserve">Photos:</w:t>
            </w:r>
          </w:p>
        </w:tc>
      </w:tr>
    </w:tbl>
    <w:p w:rsidR="00000000" w:rsidDel="00000000" w:rsidP="00000000" w:rsidRDefault="00000000" w:rsidRPr="00000000">
      <w:pPr>
        <w:spacing w:after="100" w:before="80" w:lineRule="auto"/>
        <w:contextualSpacing w:val="0"/>
        <w:rPr>
          <w:sz w:val="19"/>
          <w:szCs w:val="19"/>
        </w:rPr>
      </w:pPr>
      <w:r w:rsidDel="00000000" w:rsidR="00000000" w:rsidRPr="00000000">
        <w:rPr>
          <w:rtl w:val="0"/>
        </w:rPr>
      </w:r>
    </w:p>
    <w:tbl>
      <w:tblPr>
        <w:tblStyle w:val="Table6"/>
        <w:tblW w:w="936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03.6048344718865"/>
        <w:gridCol w:w="1421.4608512874408"/>
        <w:gridCol w:w="3413.473462953232"/>
        <w:gridCol w:w="1421.4608512874408"/>
        <w:tblGridChange w:id="0">
          <w:tblGrid>
            <w:gridCol w:w="3103.6048344718865"/>
            <w:gridCol w:w="1421.4608512874408"/>
            <w:gridCol w:w="3413.473462953232"/>
            <w:gridCol w:w="1421.4608512874408"/>
          </w:tblGrid>
        </w:tblGridChange>
      </w:tblGrid>
      <w:tr>
        <w:trPr>
          <w:trHeight w:val="480" w:hRule="atLeast"/>
        </w:trPr>
        <w:tc>
          <w:tcPr>
            <w:tcMar>
              <w:top w:w="100.0" w:type="dxa"/>
              <w:left w:w="100.0" w:type="dxa"/>
              <w:bottom w:w="100.0" w:type="dxa"/>
              <w:right w:w="100.0" w:type="dxa"/>
            </w:tcMar>
            <w:vAlign w:val="top"/>
          </w:tcPr>
          <w:p w:rsidR="00000000" w:rsidDel="00000000" w:rsidP="00000000" w:rsidRDefault="00000000" w:rsidRPr="00000000">
            <w:pPr>
              <w:contextualSpacing w:val="0"/>
              <w:jc w:val="center"/>
              <w:rPr>
                <w:sz w:val="19"/>
                <w:szCs w:val="19"/>
              </w:rPr>
            </w:pPr>
            <w:r w:rsidDel="00000000" w:rsidR="00000000" w:rsidRPr="00000000">
              <w:rPr>
                <w:b w:val="1"/>
                <w:sz w:val="19"/>
                <w:szCs w:val="19"/>
                <w:rtl w:val="0"/>
              </w:rPr>
              <w:t xml:space="preserve">Recorded by: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contextualSpacing w:val="0"/>
              <w:jc w:val="center"/>
              <w:rPr>
                <w:sz w:val="19"/>
                <w:szCs w:val="19"/>
              </w:rPr>
            </w:pPr>
            <w:r w:rsidDel="00000000" w:rsidR="00000000" w:rsidRPr="00000000">
              <w:rPr>
                <w:b w:val="1"/>
                <w:sz w:val="19"/>
                <w:szCs w:val="19"/>
                <w:rtl w:val="0"/>
              </w:rPr>
              <w:t xml:space="preserve">Date: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contextualSpacing w:val="0"/>
              <w:jc w:val="center"/>
              <w:rPr>
                <w:sz w:val="19"/>
                <w:szCs w:val="19"/>
              </w:rPr>
            </w:pPr>
            <w:r w:rsidDel="00000000" w:rsidR="00000000" w:rsidRPr="00000000">
              <w:rPr>
                <w:b w:val="1"/>
                <w:sz w:val="19"/>
                <w:szCs w:val="19"/>
                <w:rtl w:val="0"/>
              </w:rPr>
              <w:t xml:space="preserve">Journal Editor: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contextualSpacing w:val="0"/>
              <w:jc w:val="center"/>
              <w:rPr>
                <w:sz w:val="19"/>
                <w:szCs w:val="19"/>
              </w:rPr>
            </w:pPr>
            <w:r w:rsidDel="00000000" w:rsidR="00000000" w:rsidRPr="00000000">
              <w:rPr>
                <w:b w:val="1"/>
                <w:sz w:val="19"/>
                <w:szCs w:val="19"/>
                <w:rtl w:val="0"/>
              </w:rPr>
              <w:t xml:space="preserve">Date:</w:t>
            </w:r>
            <w:r w:rsidDel="00000000" w:rsidR="00000000" w:rsidRPr="00000000">
              <w:rPr>
                <w:rtl w:val="0"/>
              </w:rPr>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pPr>
              <w:contextualSpacing w:val="0"/>
              <w:rPr>
                <w:sz w:val="19"/>
                <w:szCs w:val="19"/>
              </w:rPr>
            </w:pPr>
            <w:r w:rsidDel="00000000" w:rsidR="00000000" w:rsidRPr="00000000">
              <w:rPr>
                <w:sz w:val="19"/>
                <w:szCs w:val="19"/>
                <w:rtl w:val="0"/>
              </w:rPr>
              <w:t xml:space="preserve">Shobini</w:t>
            </w:r>
          </w:p>
          <w:p w:rsidR="00000000" w:rsidDel="00000000" w:rsidP="00000000" w:rsidRDefault="00000000" w:rsidRPr="00000000">
            <w:pPr>
              <w:contextualSpacing w:val="0"/>
              <w:rPr>
                <w:sz w:val="19"/>
                <w:szCs w:val="19"/>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contextualSpacing w:val="0"/>
              <w:rPr>
                <w:sz w:val="19"/>
                <w:szCs w:val="19"/>
              </w:rPr>
            </w:pPr>
            <w:r w:rsidDel="00000000" w:rsidR="00000000" w:rsidRPr="00000000">
              <w:rPr>
                <w:sz w:val="19"/>
                <w:szCs w:val="19"/>
                <w:rtl w:val="0"/>
              </w:rPr>
              <w:t xml:space="preserve">August 7, 2017</w:t>
            </w:r>
          </w:p>
          <w:p w:rsidR="00000000" w:rsidDel="00000000" w:rsidP="00000000" w:rsidRDefault="00000000" w:rsidRPr="00000000">
            <w:pPr>
              <w:contextualSpacing w:val="0"/>
              <w:rPr>
                <w:sz w:val="19"/>
                <w:szCs w:val="19"/>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contextualSpacing w:val="0"/>
              <w:rPr>
                <w:sz w:val="19"/>
                <w:szCs w:val="19"/>
              </w:rPr>
            </w:pPr>
            <w:r w:rsidDel="00000000" w:rsidR="00000000" w:rsidRPr="00000000">
              <w:rPr>
                <w:rtl w:val="0"/>
              </w:rPr>
            </w:r>
          </w:p>
          <w:p w:rsidR="00000000" w:rsidDel="00000000" w:rsidP="00000000" w:rsidRDefault="00000000" w:rsidRPr="00000000">
            <w:pPr>
              <w:contextualSpacing w:val="0"/>
              <w:rPr>
                <w:sz w:val="19"/>
                <w:szCs w:val="19"/>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contextualSpacing w:val="0"/>
              <w:rPr>
                <w:sz w:val="19"/>
                <w:szCs w:val="19"/>
              </w:rPr>
            </w:pPr>
            <w:r w:rsidDel="00000000" w:rsidR="00000000" w:rsidRPr="00000000">
              <w:rPr>
                <w:rtl w:val="0"/>
              </w:rPr>
            </w:r>
          </w:p>
          <w:p w:rsidR="00000000" w:rsidDel="00000000" w:rsidP="00000000" w:rsidRDefault="00000000" w:rsidRPr="00000000">
            <w:pPr>
              <w:contextualSpacing w:val="0"/>
              <w:rPr>
                <w:sz w:val="19"/>
                <w:szCs w:val="19"/>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