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B2B6E0" w14:textId="444E5178" w:rsidR="00511E2C" w:rsidRPr="00511E2C" w:rsidRDefault="001B1788" w:rsidP="00511E2C">
      <w:pPr>
        <w:rPr>
          <w:b/>
          <w:bCs/>
        </w:rPr>
      </w:pPr>
      <w:r w:rsidRPr="001B1788">
        <w:rPr>
          <w:b/>
          <w:bCs/>
        </w:rPr>
        <w:t>Public Financial Management Act (</w:t>
      </w:r>
      <w:proofErr w:type="gramStart"/>
      <w:r w:rsidRPr="001B1788">
        <w:rPr>
          <w:b/>
          <w:bCs/>
        </w:rPr>
        <w:t xml:space="preserve">PFMA) </w:t>
      </w:r>
      <w:r w:rsidR="009E385D" w:rsidRPr="009E385D">
        <w:rPr>
          <w:b/>
          <w:bCs/>
        </w:rPr>
        <w:t xml:space="preserve"> </w:t>
      </w:r>
      <w:r w:rsidR="00EF3DBE">
        <w:rPr>
          <w:b/>
          <w:bCs/>
        </w:rPr>
        <w:t>(</w:t>
      </w:r>
      <w:proofErr w:type="gramEnd"/>
      <w:r w:rsidR="00EF3DBE" w:rsidRPr="00EF3DBE">
        <w:rPr>
          <w:b/>
          <w:bCs/>
        </w:rPr>
        <w:t>5 Days</w:t>
      </w:r>
      <w:r w:rsidR="00EF3DBE">
        <w:rPr>
          <w:b/>
          <w:bCs/>
        </w:rPr>
        <w:t>)</w:t>
      </w:r>
    </w:p>
    <w:p w14:paraId="4B1E54EA" w14:textId="77777777" w:rsidR="00511E2C" w:rsidRPr="00511E2C" w:rsidRDefault="00511E2C" w:rsidP="00511E2C">
      <w:pPr>
        <w:rPr>
          <w:b/>
          <w:bCs/>
        </w:rPr>
      </w:pPr>
      <w:r w:rsidRPr="00511E2C">
        <w:rPr>
          <w:b/>
          <w:bCs/>
        </w:rPr>
        <w:t>Course Overview</w:t>
      </w:r>
    </w:p>
    <w:p w14:paraId="1346BD2F" w14:textId="51A4C6A8" w:rsidR="001B1788" w:rsidRDefault="001B1788" w:rsidP="001B1788">
      <w:r>
        <w:t>T</w:t>
      </w:r>
      <w:r>
        <w:t>his course provides a comprehensive understanding of the Public Financial Management Act (PFMA), a key piece of legislation governing the management of public finances in South Africa. The training covers the principles, responsibilities, and compliance requirements stipulated in the PFMA, with a focus on promoting transparency, accountability, and sound financial governance in national and provincial government departments and public entities.</w:t>
      </w:r>
    </w:p>
    <w:p w14:paraId="1816992F" w14:textId="77777777" w:rsidR="001B1788" w:rsidRDefault="001B1788" w:rsidP="001B1788">
      <w:r>
        <w:t>Participants will learn how to interpret and apply the PFMA in day-to-day operations, understand the roles of accounting officers and authorities, and ensure proper planning, budgeting, expenditure control, and financial reporting in alignment with good governance practices.</w:t>
      </w:r>
    </w:p>
    <w:p w14:paraId="154C3E0B" w14:textId="3965F938" w:rsidR="00511E2C" w:rsidRPr="00511E2C" w:rsidRDefault="00511E2C" w:rsidP="001B1788">
      <w:pPr>
        <w:rPr>
          <w:b/>
          <w:bCs/>
        </w:rPr>
      </w:pPr>
      <w:r w:rsidRPr="00511E2C">
        <w:rPr>
          <w:b/>
          <w:bCs/>
        </w:rPr>
        <w:t>Target audience</w:t>
      </w:r>
    </w:p>
    <w:p w14:paraId="30002463" w14:textId="463ABAA8" w:rsidR="009E385D" w:rsidRDefault="009E385D" w:rsidP="009E385D">
      <w:pPr>
        <w:pStyle w:val="ListParagraph"/>
        <w:numPr>
          <w:ilvl w:val="0"/>
          <w:numId w:val="21"/>
        </w:numPr>
      </w:pPr>
      <w:r>
        <w:t>Public sector procurement officials</w:t>
      </w:r>
    </w:p>
    <w:p w14:paraId="32A5F865" w14:textId="5617A322" w:rsidR="009E385D" w:rsidRDefault="009E385D" w:rsidP="009E385D">
      <w:pPr>
        <w:pStyle w:val="ListParagraph"/>
        <w:numPr>
          <w:ilvl w:val="0"/>
          <w:numId w:val="21"/>
        </w:numPr>
      </w:pPr>
      <w:r>
        <w:t>SCM practitioners and finance officers</w:t>
      </w:r>
    </w:p>
    <w:p w14:paraId="6DC591FA" w14:textId="63DA42F7" w:rsidR="009E385D" w:rsidRDefault="009E385D" w:rsidP="009E385D">
      <w:pPr>
        <w:pStyle w:val="ListParagraph"/>
        <w:numPr>
          <w:ilvl w:val="0"/>
          <w:numId w:val="21"/>
        </w:numPr>
      </w:pPr>
      <w:r>
        <w:t>Compliance and legal officers</w:t>
      </w:r>
    </w:p>
    <w:p w14:paraId="3161B828" w14:textId="4747E1FC" w:rsidR="009E385D" w:rsidRDefault="009E385D" w:rsidP="009E385D">
      <w:pPr>
        <w:pStyle w:val="ListParagraph"/>
        <w:numPr>
          <w:ilvl w:val="0"/>
          <w:numId w:val="21"/>
        </w:numPr>
      </w:pPr>
      <w:r>
        <w:t>Supply chain managers and contract administrators</w:t>
      </w:r>
    </w:p>
    <w:p w14:paraId="6F0DE442" w14:textId="2BB55BBC" w:rsidR="009E385D" w:rsidRDefault="009E385D" w:rsidP="009E385D">
      <w:pPr>
        <w:pStyle w:val="ListParagraph"/>
        <w:numPr>
          <w:ilvl w:val="0"/>
          <w:numId w:val="21"/>
        </w:numPr>
      </w:pPr>
      <w:r>
        <w:t>Municipal, provincial, and national government employees</w:t>
      </w:r>
    </w:p>
    <w:p w14:paraId="2AC40DA3" w14:textId="77777777" w:rsidR="009E385D" w:rsidRPr="009E385D" w:rsidRDefault="009E385D" w:rsidP="009E385D">
      <w:pPr>
        <w:pStyle w:val="ListParagraph"/>
        <w:numPr>
          <w:ilvl w:val="0"/>
          <w:numId w:val="21"/>
        </w:numPr>
        <w:rPr>
          <w:b/>
          <w:bCs/>
        </w:rPr>
      </w:pPr>
      <w:r>
        <w:t>Officials from state-owned enterprises and public entities</w:t>
      </w:r>
      <w:r w:rsidRPr="009E385D">
        <w:rPr>
          <w:b/>
          <w:bCs/>
        </w:rPr>
        <w:t xml:space="preserve"> </w:t>
      </w:r>
    </w:p>
    <w:p w14:paraId="380A4B88" w14:textId="678D174F" w:rsidR="00EF3DBE" w:rsidRPr="00EF3DBE" w:rsidRDefault="00EF3DBE" w:rsidP="009E385D">
      <w:pPr>
        <w:rPr>
          <w:b/>
          <w:bCs/>
        </w:rPr>
      </w:pPr>
      <w:r w:rsidRPr="00EF3DBE">
        <w:rPr>
          <w:b/>
          <w:bCs/>
        </w:rPr>
        <w:t xml:space="preserve">Training Objectives: </w:t>
      </w:r>
    </w:p>
    <w:p w14:paraId="68176E9F" w14:textId="7E008170" w:rsidR="00EF3DBE" w:rsidRDefault="00EF3DBE" w:rsidP="00EF3DBE">
      <w:r>
        <w:t>Upon completion of this training, participants will be able to:</w:t>
      </w:r>
    </w:p>
    <w:p w14:paraId="5B1944EC" w14:textId="58F89EF7" w:rsidR="001B1788" w:rsidRDefault="001B1788" w:rsidP="001B1788">
      <w:pPr>
        <w:pStyle w:val="ListParagraph"/>
        <w:numPr>
          <w:ilvl w:val="0"/>
          <w:numId w:val="31"/>
        </w:numPr>
      </w:pPr>
      <w:r>
        <w:t>Understand the structure and intent of the PFMA</w:t>
      </w:r>
    </w:p>
    <w:p w14:paraId="12590459" w14:textId="54F741FF" w:rsidR="001B1788" w:rsidRDefault="001B1788" w:rsidP="001B1788">
      <w:pPr>
        <w:pStyle w:val="ListParagraph"/>
        <w:numPr>
          <w:ilvl w:val="0"/>
          <w:numId w:val="31"/>
        </w:numPr>
      </w:pPr>
      <w:r>
        <w:t>Comply with financial management and reporting obligations</w:t>
      </w:r>
    </w:p>
    <w:p w14:paraId="6CF1BE51" w14:textId="2CABAC6E" w:rsidR="001B1788" w:rsidRDefault="001B1788" w:rsidP="001B1788">
      <w:pPr>
        <w:pStyle w:val="ListParagraph"/>
        <w:numPr>
          <w:ilvl w:val="0"/>
          <w:numId w:val="31"/>
        </w:numPr>
      </w:pPr>
      <w:r>
        <w:t>Strengthen financial planning, control, and accountability mechanisms</w:t>
      </w:r>
    </w:p>
    <w:p w14:paraId="71D7EAE4" w14:textId="5102B4CD" w:rsidR="001B1788" w:rsidRDefault="001B1788" w:rsidP="001B1788">
      <w:pPr>
        <w:pStyle w:val="ListParagraph"/>
        <w:numPr>
          <w:ilvl w:val="0"/>
          <w:numId w:val="31"/>
        </w:numPr>
      </w:pPr>
      <w:r>
        <w:t>Apply PFMA principles in budgeting, procurement, and performance management</w:t>
      </w:r>
    </w:p>
    <w:p w14:paraId="16BC1C0C" w14:textId="77777777" w:rsidR="001B1788" w:rsidRPr="001B1788" w:rsidRDefault="001B1788" w:rsidP="001B1788">
      <w:pPr>
        <w:pStyle w:val="ListParagraph"/>
        <w:numPr>
          <w:ilvl w:val="0"/>
          <w:numId w:val="31"/>
        </w:numPr>
        <w:rPr>
          <w:b/>
          <w:bCs/>
        </w:rPr>
      </w:pPr>
      <w:r>
        <w:t>Identify risks and ensure compliance with audit and oversight requirements</w:t>
      </w:r>
    </w:p>
    <w:p w14:paraId="584A32CE" w14:textId="5ABCC41B" w:rsidR="00511E2C" w:rsidRPr="001B1788" w:rsidRDefault="00511E2C" w:rsidP="001B1788">
      <w:pPr>
        <w:rPr>
          <w:b/>
          <w:bCs/>
        </w:rPr>
      </w:pPr>
      <w:r w:rsidRPr="001B1788">
        <w:rPr>
          <w:b/>
          <w:bCs/>
        </w:rPr>
        <w:t>Course outline</w:t>
      </w:r>
    </w:p>
    <w:p w14:paraId="0984780A" w14:textId="77777777" w:rsidR="001B1788" w:rsidRPr="001B1788" w:rsidRDefault="001B1788" w:rsidP="001B1788">
      <w:pPr>
        <w:rPr>
          <w:b/>
          <w:bCs/>
        </w:rPr>
      </w:pPr>
      <w:r w:rsidRPr="001B1788">
        <w:rPr>
          <w:b/>
          <w:bCs/>
        </w:rPr>
        <w:t>Module 1: Introduction to Public Financial Management</w:t>
      </w:r>
    </w:p>
    <w:p w14:paraId="5B45A1BC" w14:textId="41E0DC37" w:rsidR="001B1788" w:rsidRDefault="001B1788" w:rsidP="001B1788">
      <w:pPr>
        <w:pStyle w:val="ListParagraph"/>
        <w:numPr>
          <w:ilvl w:val="0"/>
          <w:numId w:val="32"/>
        </w:numPr>
      </w:pPr>
      <w:r>
        <w:t>Overview of public financial management systems</w:t>
      </w:r>
    </w:p>
    <w:p w14:paraId="4334470E" w14:textId="6A6CF5E1" w:rsidR="001B1788" w:rsidRDefault="001B1788" w:rsidP="001B1788">
      <w:pPr>
        <w:pStyle w:val="ListParagraph"/>
        <w:numPr>
          <w:ilvl w:val="0"/>
          <w:numId w:val="32"/>
        </w:numPr>
      </w:pPr>
      <w:r>
        <w:t>Purpose and scope of the PFMA</w:t>
      </w:r>
    </w:p>
    <w:p w14:paraId="7DC475F9" w14:textId="7121B903" w:rsidR="001B1788" w:rsidRDefault="001B1788" w:rsidP="001B1788">
      <w:pPr>
        <w:pStyle w:val="ListParagraph"/>
        <w:numPr>
          <w:ilvl w:val="0"/>
          <w:numId w:val="32"/>
        </w:numPr>
      </w:pPr>
      <w:r>
        <w:t>Principles of financial accountability and good governance</w:t>
      </w:r>
    </w:p>
    <w:p w14:paraId="74EEC585" w14:textId="77777777" w:rsidR="001B1788" w:rsidRPr="001B1788" w:rsidRDefault="001B1788" w:rsidP="001B1788">
      <w:pPr>
        <w:rPr>
          <w:b/>
          <w:bCs/>
        </w:rPr>
      </w:pPr>
      <w:r w:rsidRPr="001B1788">
        <w:rPr>
          <w:b/>
          <w:bCs/>
        </w:rPr>
        <w:t>Module 2: Legal and Regulatory Framework</w:t>
      </w:r>
    </w:p>
    <w:p w14:paraId="67ABCD39" w14:textId="505EFB86" w:rsidR="001B1788" w:rsidRDefault="001B1788" w:rsidP="001B1788">
      <w:pPr>
        <w:pStyle w:val="ListParagraph"/>
        <w:numPr>
          <w:ilvl w:val="0"/>
          <w:numId w:val="33"/>
        </w:numPr>
      </w:pPr>
      <w:r>
        <w:t>Constitutional foundation of the PFMA</w:t>
      </w:r>
    </w:p>
    <w:p w14:paraId="4F12E8FC" w14:textId="66E433EC" w:rsidR="001B1788" w:rsidRDefault="001B1788" w:rsidP="001B1788">
      <w:pPr>
        <w:pStyle w:val="ListParagraph"/>
        <w:numPr>
          <w:ilvl w:val="0"/>
          <w:numId w:val="33"/>
        </w:numPr>
      </w:pPr>
      <w:r>
        <w:lastRenderedPageBreak/>
        <w:t>Relationship with other legislation: Treasury Regulations, MFMA, PPPFA, B-BBEE Act</w:t>
      </w:r>
    </w:p>
    <w:p w14:paraId="26315301" w14:textId="5BA8C252" w:rsidR="001B1788" w:rsidRDefault="001B1788" w:rsidP="001B1788">
      <w:pPr>
        <w:pStyle w:val="ListParagraph"/>
        <w:numPr>
          <w:ilvl w:val="0"/>
          <w:numId w:val="33"/>
        </w:numPr>
      </w:pPr>
      <w:r>
        <w:t>Roles of National Treasury and Provincial Treasuries</w:t>
      </w:r>
    </w:p>
    <w:p w14:paraId="4D4A1CC9" w14:textId="77777777" w:rsidR="001B1788" w:rsidRPr="001B1788" w:rsidRDefault="001B1788" w:rsidP="001B1788">
      <w:pPr>
        <w:rPr>
          <w:b/>
          <w:bCs/>
        </w:rPr>
      </w:pPr>
      <w:r w:rsidRPr="001B1788">
        <w:rPr>
          <w:b/>
          <w:bCs/>
        </w:rPr>
        <w:t>Module 3: Roles and Responsibilities</w:t>
      </w:r>
    </w:p>
    <w:p w14:paraId="278F39E7" w14:textId="7082F02C" w:rsidR="001B1788" w:rsidRDefault="001B1788" w:rsidP="001B1788">
      <w:pPr>
        <w:pStyle w:val="ListParagraph"/>
        <w:numPr>
          <w:ilvl w:val="0"/>
          <w:numId w:val="34"/>
        </w:numPr>
      </w:pPr>
      <w:r>
        <w:t>Responsibilities of Accounting Officers and Authorities</w:t>
      </w:r>
    </w:p>
    <w:p w14:paraId="56CF4BDC" w14:textId="6A44CDCE" w:rsidR="001B1788" w:rsidRDefault="001B1788" w:rsidP="001B1788">
      <w:pPr>
        <w:pStyle w:val="ListParagraph"/>
        <w:numPr>
          <w:ilvl w:val="0"/>
          <w:numId w:val="34"/>
        </w:numPr>
      </w:pPr>
      <w:r>
        <w:t>Delegation of authority and internal control structures</w:t>
      </w:r>
    </w:p>
    <w:p w14:paraId="71AAC6DA" w14:textId="6C98418F" w:rsidR="001B1788" w:rsidRDefault="001B1788" w:rsidP="001B1788">
      <w:pPr>
        <w:pStyle w:val="ListParagraph"/>
        <w:numPr>
          <w:ilvl w:val="0"/>
          <w:numId w:val="34"/>
        </w:numPr>
      </w:pPr>
      <w:r>
        <w:t>Role of Ministers, MECs, and Executing Authorities</w:t>
      </w:r>
    </w:p>
    <w:p w14:paraId="3F9B8C5C" w14:textId="77777777" w:rsidR="001B1788" w:rsidRPr="001B1788" w:rsidRDefault="001B1788" w:rsidP="001B1788">
      <w:pPr>
        <w:rPr>
          <w:b/>
          <w:bCs/>
        </w:rPr>
      </w:pPr>
      <w:r w:rsidRPr="001B1788">
        <w:rPr>
          <w:b/>
          <w:bCs/>
        </w:rPr>
        <w:t>Module 4: Budgeting and Strategic Planning</w:t>
      </w:r>
    </w:p>
    <w:p w14:paraId="248132DB" w14:textId="520A57E7" w:rsidR="001B1788" w:rsidRDefault="001B1788" w:rsidP="001B1788">
      <w:pPr>
        <w:pStyle w:val="ListParagraph"/>
        <w:numPr>
          <w:ilvl w:val="0"/>
          <w:numId w:val="35"/>
        </w:numPr>
      </w:pPr>
      <w:r>
        <w:t>Medium-Term Expenditure Framework (MTEF)</w:t>
      </w:r>
    </w:p>
    <w:p w14:paraId="1ACE82F9" w14:textId="71DB11DB" w:rsidR="001B1788" w:rsidRDefault="001B1788" w:rsidP="001B1788">
      <w:pPr>
        <w:pStyle w:val="ListParagraph"/>
        <w:numPr>
          <w:ilvl w:val="0"/>
          <w:numId w:val="35"/>
        </w:numPr>
      </w:pPr>
      <w:r>
        <w:t>Strategic plans and annual performance plans (APPs)</w:t>
      </w:r>
    </w:p>
    <w:p w14:paraId="68F18B3C" w14:textId="7C48EFB2" w:rsidR="001B1788" w:rsidRDefault="001B1788" w:rsidP="001B1788">
      <w:pPr>
        <w:pStyle w:val="ListParagraph"/>
        <w:numPr>
          <w:ilvl w:val="0"/>
          <w:numId w:val="35"/>
        </w:numPr>
      </w:pPr>
      <w:r>
        <w:t>Alignment of budgets with strategic priorities</w:t>
      </w:r>
    </w:p>
    <w:p w14:paraId="1577744F" w14:textId="77777777" w:rsidR="001B1788" w:rsidRPr="001B1788" w:rsidRDefault="001B1788" w:rsidP="001B1788">
      <w:pPr>
        <w:rPr>
          <w:b/>
          <w:bCs/>
        </w:rPr>
      </w:pPr>
      <w:r w:rsidRPr="001B1788">
        <w:rPr>
          <w:b/>
          <w:bCs/>
        </w:rPr>
        <w:t>Module 5: Revenue, Expenditure, and Cash Management</w:t>
      </w:r>
    </w:p>
    <w:p w14:paraId="3306B68F" w14:textId="3A05698A" w:rsidR="001B1788" w:rsidRDefault="001B1788" w:rsidP="001B1788">
      <w:pPr>
        <w:pStyle w:val="ListParagraph"/>
        <w:numPr>
          <w:ilvl w:val="0"/>
          <w:numId w:val="36"/>
        </w:numPr>
      </w:pPr>
      <w:r>
        <w:t>Management of revenue and receipts</w:t>
      </w:r>
    </w:p>
    <w:p w14:paraId="594AC4E5" w14:textId="7CAEB92F" w:rsidR="001B1788" w:rsidRDefault="001B1788" w:rsidP="001B1788">
      <w:pPr>
        <w:pStyle w:val="ListParagraph"/>
        <w:numPr>
          <w:ilvl w:val="0"/>
          <w:numId w:val="36"/>
        </w:numPr>
      </w:pPr>
      <w:r>
        <w:t>Expenditure controls and approvals</w:t>
      </w:r>
    </w:p>
    <w:p w14:paraId="05A72B55" w14:textId="5603290C" w:rsidR="001B1788" w:rsidRDefault="001B1788" w:rsidP="001B1788">
      <w:pPr>
        <w:pStyle w:val="ListParagraph"/>
        <w:numPr>
          <w:ilvl w:val="0"/>
          <w:numId w:val="36"/>
        </w:numPr>
      </w:pPr>
      <w:r>
        <w:t>Cash and debt management requirements</w:t>
      </w:r>
    </w:p>
    <w:p w14:paraId="79361353" w14:textId="77777777" w:rsidR="001B1788" w:rsidRPr="001B1788" w:rsidRDefault="001B1788" w:rsidP="001B1788">
      <w:pPr>
        <w:rPr>
          <w:b/>
          <w:bCs/>
        </w:rPr>
      </w:pPr>
      <w:r w:rsidRPr="001B1788">
        <w:rPr>
          <w:b/>
          <w:bCs/>
        </w:rPr>
        <w:t>Module 6: Supply Chain and Asset Management under PFMA</w:t>
      </w:r>
    </w:p>
    <w:p w14:paraId="7B15B69A" w14:textId="524A9DA1" w:rsidR="001B1788" w:rsidRDefault="001B1788" w:rsidP="001B1788">
      <w:pPr>
        <w:pStyle w:val="ListParagraph"/>
        <w:numPr>
          <w:ilvl w:val="0"/>
          <w:numId w:val="37"/>
        </w:numPr>
      </w:pPr>
      <w:r>
        <w:t>Overview of SCM requirements in PFMA</w:t>
      </w:r>
    </w:p>
    <w:p w14:paraId="44177597" w14:textId="2BAC962A" w:rsidR="001B1788" w:rsidRDefault="001B1788" w:rsidP="001B1788">
      <w:pPr>
        <w:pStyle w:val="ListParagraph"/>
        <w:numPr>
          <w:ilvl w:val="0"/>
          <w:numId w:val="37"/>
        </w:numPr>
      </w:pPr>
      <w:r>
        <w:t>Procurement planning and demand management</w:t>
      </w:r>
    </w:p>
    <w:p w14:paraId="4B54EB78" w14:textId="1709886D" w:rsidR="001B1788" w:rsidRDefault="001B1788" w:rsidP="001B1788">
      <w:pPr>
        <w:pStyle w:val="ListParagraph"/>
        <w:numPr>
          <w:ilvl w:val="0"/>
          <w:numId w:val="37"/>
        </w:numPr>
      </w:pPr>
      <w:r>
        <w:t>Asset management and disposal procedures</w:t>
      </w:r>
    </w:p>
    <w:p w14:paraId="13DA351C" w14:textId="77777777" w:rsidR="001B1788" w:rsidRPr="001B1788" w:rsidRDefault="001B1788" w:rsidP="001B1788">
      <w:pPr>
        <w:rPr>
          <w:b/>
          <w:bCs/>
        </w:rPr>
      </w:pPr>
      <w:r w:rsidRPr="001B1788">
        <w:rPr>
          <w:b/>
          <w:bCs/>
        </w:rPr>
        <w:t>Module 7: Financial Reporting and Auditing</w:t>
      </w:r>
    </w:p>
    <w:p w14:paraId="2F28640B" w14:textId="29A5A577" w:rsidR="001B1788" w:rsidRDefault="001B1788" w:rsidP="001B1788">
      <w:pPr>
        <w:pStyle w:val="ListParagraph"/>
        <w:numPr>
          <w:ilvl w:val="0"/>
          <w:numId w:val="38"/>
        </w:numPr>
      </w:pPr>
      <w:r>
        <w:t>In-year and annual financial reporting</w:t>
      </w:r>
    </w:p>
    <w:p w14:paraId="099958A5" w14:textId="52C97C54" w:rsidR="001B1788" w:rsidRDefault="001B1788" w:rsidP="001B1788">
      <w:pPr>
        <w:pStyle w:val="ListParagraph"/>
        <w:numPr>
          <w:ilvl w:val="0"/>
          <w:numId w:val="38"/>
        </w:numPr>
      </w:pPr>
      <w:r>
        <w:t>Role of the Auditor-General</w:t>
      </w:r>
    </w:p>
    <w:p w14:paraId="6C221879" w14:textId="16B381E7" w:rsidR="001B1788" w:rsidRDefault="001B1788" w:rsidP="001B1788">
      <w:pPr>
        <w:pStyle w:val="ListParagraph"/>
        <w:numPr>
          <w:ilvl w:val="0"/>
          <w:numId w:val="38"/>
        </w:numPr>
      </w:pPr>
      <w:r>
        <w:t>Audit committees and internal audit requirements</w:t>
      </w:r>
    </w:p>
    <w:p w14:paraId="7311CFD1" w14:textId="77777777" w:rsidR="001B1788" w:rsidRPr="001B1788" w:rsidRDefault="001B1788" w:rsidP="001B1788">
      <w:pPr>
        <w:rPr>
          <w:b/>
          <w:bCs/>
        </w:rPr>
      </w:pPr>
      <w:r w:rsidRPr="001B1788">
        <w:rPr>
          <w:b/>
          <w:bCs/>
        </w:rPr>
        <w:t>Module 8: Risk Management, Compliance, and Irregular Expenditure</w:t>
      </w:r>
    </w:p>
    <w:p w14:paraId="7C8DE719" w14:textId="51C83D73" w:rsidR="001B1788" w:rsidRDefault="001B1788" w:rsidP="001B1788">
      <w:pPr>
        <w:pStyle w:val="ListParagraph"/>
        <w:numPr>
          <w:ilvl w:val="0"/>
          <w:numId w:val="39"/>
        </w:numPr>
      </w:pPr>
      <w:r>
        <w:t>Identifying and managing financial risks</w:t>
      </w:r>
    </w:p>
    <w:p w14:paraId="512C8A57" w14:textId="09EA45D0" w:rsidR="001B1788" w:rsidRDefault="001B1788" w:rsidP="001B1788">
      <w:pPr>
        <w:pStyle w:val="ListParagraph"/>
        <w:numPr>
          <w:ilvl w:val="0"/>
          <w:numId w:val="39"/>
        </w:numPr>
      </w:pPr>
      <w:r>
        <w:t>Irregular, fruitless, and wasteful expenditure</w:t>
      </w:r>
    </w:p>
    <w:p w14:paraId="62FA0B14" w14:textId="7B84F8A7" w:rsidR="001B1788" w:rsidRDefault="001B1788" w:rsidP="001B1788">
      <w:pPr>
        <w:pStyle w:val="ListParagraph"/>
        <w:numPr>
          <w:ilvl w:val="0"/>
          <w:numId w:val="39"/>
        </w:numPr>
      </w:pPr>
      <w:r>
        <w:t>Consequences of non-compliance and corrective actions</w:t>
      </w:r>
    </w:p>
    <w:p w14:paraId="52F56D63" w14:textId="3744126F" w:rsidR="001B1788" w:rsidRDefault="001B1788" w:rsidP="001B1788">
      <w:pPr>
        <w:pStyle w:val="ListParagraph"/>
        <w:numPr>
          <w:ilvl w:val="0"/>
          <w:numId w:val="39"/>
        </w:numPr>
      </w:pPr>
      <w:r>
        <w:t>Disciplinary processes and legal accountability</w:t>
      </w:r>
    </w:p>
    <w:p w14:paraId="2C72632E" w14:textId="77777777" w:rsidR="001B1788" w:rsidRPr="001B1788" w:rsidRDefault="001B1788" w:rsidP="001B1788">
      <w:pPr>
        <w:rPr>
          <w:b/>
          <w:bCs/>
        </w:rPr>
      </w:pPr>
      <w:r w:rsidRPr="001B1788">
        <w:rPr>
          <w:b/>
          <w:bCs/>
        </w:rPr>
        <w:t>Module 9: Oversight, Monitoring, and Evaluation</w:t>
      </w:r>
    </w:p>
    <w:p w14:paraId="13D36622" w14:textId="1A0DED71" w:rsidR="001B1788" w:rsidRDefault="001B1788" w:rsidP="001B1788">
      <w:pPr>
        <w:pStyle w:val="ListParagraph"/>
        <w:numPr>
          <w:ilvl w:val="0"/>
          <w:numId w:val="40"/>
        </w:numPr>
      </w:pPr>
      <w:r>
        <w:t>Monitoring performance against budgets and plans</w:t>
      </w:r>
    </w:p>
    <w:p w14:paraId="52D4C2C3" w14:textId="6CDB8490" w:rsidR="001B1788" w:rsidRDefault="001B1788" w:rsidP="001B1788">
      <w:pPr>
        <w:pStyle w:val="ListParagraph"/>
        <w:numPr>
          <w:ilvl w:val="0"/>
          <w:numId w:val="40"/>
        </w:numPr>
      </w:pPr>
      <w:r>
        <w:t>Role of Parliament and Provincial Legislatures</w:t>
      </w:r>
    </w:p>
    <w:p w14:paraId="15B1BABC" w14:textId="235AC8F1" w:rsidR="001B1788" w:rsidRDefault="001B1788" w:rsidP="001B1788">
      <w:pPr>
        <w:pStyle w:val="ListParagraph"/>
        <w:numPr>
          <w:ilvl w:val="0"/>
          <w:numId w:val="40"/>
        </w:numPr>
      </w:pPr>
      <w:r>
        <w:t>Performance information and program evaluation</w:t>
      </w:r>
    </w:p>
    <w:p w14:paraId="5E557D3C" w14:textId="77777777" w:rsidR="001B1788" w:rsidRPr="001B1788" w:rsidRDefault="001B1788" w:rsidP="001B1788">
      <w:pPr>
        <w:rPr>
          <w:b/>
          <w:bCs/>
        </w:rPr>
      </w:pPr>
      <w:r w:rsidRPr="001B1788">
        <w:rPr>
          <w:b/>
          <w:bCs/>
        </w:rPr>
        <w:t>Module 10: Recent Developments and Reform Initiatives</w:t>
      </w:r>
    </w:p>
    <w:p w14:paraId="24B9589C" w14:textId="23EC7BC0" w:rsidR="001B1788" w:rsidRDefault="001B1788" w:rsidP="001B1788">
      <w:pPr>
        <w:pStyle w:val="ListParagraph"/>
        <w:numPr>
          <w:ilvl w:val="0"/>
          <w:numId w:val="41"/>
        </w:numPr>
      </w:pPr>
      <w:r>
        <w:lastRenderedPageBreak/>
        <w:t>PFMA amendments and emerging policy directions</w:t>
      </w:r>
    </w:p>
    <w:p w14:paraId="26BD92CE" w14:textId="42542BE6" w:rsidR="001B1788" w:rsidRDefault="001B1788" w:rsidP="001B1788">
      <w:pPr>
        <w:pStyle w:val="ListParagraph"/>
        <w:numPr>
          <w:ilvl w:val="0"/>
          <w:numId w:val="41"/>
        </w:numPr>
      </w:pPr>
      <w:r>
        <w:t>Digitization of financial management (e.g., IFMS)</w:t>
      </w:r>
    </w:p>
    <w:p w14:paraId="51B5ADFE" w14:textId="77777777" w:rsidR="001B1788" w:rsidRDefault="001B1788" w:rsidP="001B1788">
      <w:pPr>
        <w:pStyle w:val="ListParagraph"/>
        <w:numPr>
          <w:ilvl w:val="0"/>
          <w:numId w:val="41"/>
        </w:numPr>
      </w:pPr>
      <w:r>
        <w:t>Building financial management capacity in the public sector</w:t>
      </w:r>
    </w:p>
    <w:p w14:paraId="5DA41D24" w14:textId="5555B51D" w:rsidR="00511E2C" w:rsidRPr="00E241DC" w:rsidRDefault="00511E2C" w:rsidP="009E385D"/>
    <w:sectPr w:rsidR="00511E2C" w:rsidRPr="00E241D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C17C6"/>
    <w:multiLevelType w:val="hybridMultilevel"/>
    <w:tmpl w:val="714E511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73135"/>
    <w:multiLevelType w:val="hybridMultilevel"/>
    <w:tmpl w:val="19FACA0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45CBB"/>
    <w:multiLevelType w:val="hybridMultilevel"/>
    <w:tmpl w:val="758C20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6277D"/>
    <w:multiLevelType w:val="hybridMultilevel"/>
    <w:tmpl w:val="1C1A799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EB20DE"/>
    <w:multiLevelType w:val="hybridMultilevel"/>
    <w:tmpl w:val="3B582F3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383E24"/>
    <w:multiLevelType w:val="hybridMultilevel"/>
    <w:tmpl w:val="5FEA038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1A1B0C"/>
    <w:multiLevelType w:val="hybridMultilevel"/>
    <w:tmpl w:val="8CBA439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BC203B"/>
    <w:multiLevelType w:val="hybridMultilevel"/>
    <w:tmpl w:val="5DE6D05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030702"/>
    <w:multiLevelType w:val="hybridMultilevel"/>
    <w:tmpl w:val="2D56AF5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302CB1"/>
    <w:multiLevelType w:val="hybridMultilevel"/>
    <w:tmpl w:val="9B20C46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103F8A"/>
    <w:multiLevelType w:val="hybridMultilevel"/>
    <w:tmpl w:val="7F823DB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0E67DF"/>
    <w:multiLevelType w:val="hybridMultilevel"/>
    <w:tmpl w:val="372A943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1A30DD"/>
    <w:multiLevelType w:val="hybridMultilevel"/>
    <w:tmpl w:val="B9E0484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326CA1"/>
    <w:multiLevelType w:val="hybridMultilevel"/>
    <w:tmpl w:val="49629F2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E532C7"/>
    <w:multiLevelType w:val="hybridMultilevel"/>
    <w:tmpl w:val="5EC883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404244"/>
    <w:multiLevelType w:val="hybridMultilevel"/>
    <w:tmpl w:val="C534D29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A9576B"/>
    <w:multiLevelType w:val="hybridMultilevel"/>
    <w:tmpl w:val="E06C13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05404E"/>
    <w:multiLevelType w:val="hybridMultilevel"/>
    <w:tmpl w:val="5F6414B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FB1288"/>
    <w:multiLevelType w:val="hybridMultilevel"/>
    <w:tmpl w:val="497A5DB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70631D"/>
    <w:multiLevelType w:val="hybridMultilevel"/>
    <w:tmpl w:val="3294C3A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D10C82"/>
    <w:multiLevelType w:val="hybridMultilevel"/>
    <w:tmpl w:val="FD6A760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491F29"/>
    <w:multiLevelType w:val="hybridMultilevel"/>
    <w:tmpl w:val="1BD295D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735482"/>
    <w:multiLevelType w:val="hybridMultilevel"/>
    <w:tmpl w:val="990E4FA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EE1A2D"/>
    <w:multiLevelType w:val="hybridMultilevel"/>
    <w:tmpl w:val="F2E6FFC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F612C9"/>
    <w:multiLevelType w:val="hybridMultilevel"/>
    <w:tmpl w:val="DC8CA2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7D6ED2"/>
    <w:multiLevelType w:val="hybridMultilevel"/>
    <w:tmpl w:val="8EBC4F0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101DFD"/>
    <w:multiLevelType w:val="hybridMultilevel"/>
    <w:tmpl w:val="6A60790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974359"/>
    <w:multiLevelType w:val="hybridMultilevel"/>
    <w:tmpl w:val="FF7A7E0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B24476"/>
    <w:multiLevelType w:val="hybridMultilevel"/>
    <w:tmpl w:val="36F6EC5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2109FD"/>
    <w:multiLevelType w:val="hybridMultilevel"/>
    <w:tmpl w:val="B38C84D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A203AB"/>
    <w:multiLevelType w:val="hybridMultilevel"/>
    <w:tmpl w:val="E70EB6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8C1A50"/>
    <w:multiLevelType w:val="hybridMultilevel"/>
    <w:tmpl w:val="36105FF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592D1B"/>
    <w:multiLevelType w:val="hybridMultilevel"/>
    <w:tmpl w:val="2BEC830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DF0874"/>
    <w:multiLevelType w:val="hybridMultilevel"/>
    <w:tmpl w:val="D3F2762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96449E"/>
    <w:multiLevelType w:val="hybridMultilevel"/>
    <w:tmpl w:val="8424D4E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2009C3"/>
    <w:multiLevelType w:val="hybridMultilevel"/>
    <w:tmpl w:val="591E447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1D5EBF"/>
    <w:multiLevelType w:val="hybridMultilevel"/>
    <w:tmpl w:val="096E0DD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42730C"/>
    <w:multiLevelType w:val="hybridMultilevel"/>
    <w:tmpl w:val="CAA006C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011F28"/>
    <w:multiLevelType w:val="hybridMultilevel"/>
    <w:tmpl w:val="01C8CC9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AA60BC"/>
    <w:multiLevelType w:val="hybridMultilevel"/>
    <w:tmpl w:val="9282023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8040D8"/>
    <w:multiLevelType w:val="hybridMultilevel"/>
    <w:tmpl w:val="BA20F7C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181621">
    <w:abstractNumId w:val="30"/>
  </w:num>
  <w:num w:numId="2" w16cid:durableId="646593536">
    <w:abstractNumId w:val="7"/>
  </w:num>
  <w:num w:numId="3" w16cid:durableId="1355110931">
    <w:abstractNumId w:val="27"/>
  </w:num>
  <w:num w:numId="4" w16cid:durableId="624577790">
    <w:abstractNumId w:val="34"/>
  </w:num>
  <w:num w:numId="5" w16cid:durableId="787553582">
    <w:abstractNumId w:val="12"/>
  </w:num>
  <w:num w:numId="6" w16cid:durableId="1633363964">
    <w:abstractNumId w:val="16"/>
  </w:num>
  <w:num w:numId="7" w16cid:durableId="360008716">
    <w:abstractNumId w:val="17"/>
  </w:num>
  <w:num w:numId="8" w16cid:durableId="66653116">
    <w:abstractNumId w:val="35"/>
  </w:num>
  <w:num w:numId="9" w16cid:durableId="1385252263">
    <w:abstractNumId w:val="37"/>
  </w:num>
  <w:num w:numId="10" w16cid:durableId="2045710873">
    <w:abstractNumId w:val="40"/>
  </w:num>
  <w:num w:numId="11" w16cid:durableId="1382905667">
    <w:abstractNumId w:val="11"/>
  </w:num>
  <w:num w:numId="12" w16cid:durableId="722602822">
    <w:abstractNumId w:val="15"/>
  </w:num>
  <w:num w:numId="13" w16cid:durableId="1394506648">
    <w:abstractNumId w:val="22"/>
  </w:num>
  <w:num w:numId="14" w16cid:durableId="240263851">
    <w:abstractNumId w:val="13"/>
  </w:num>
  <w:num w:numId="15" w16cid:durableId="1656256579">
    <w:abstractNumId w:val="36"/>
  </w:num>
  <w:num w:numId="16" w16cid:durableId="462816903">
    <w:abstractNumId w:val="14"/>
  </w:num>
  <w:num w:numId="17" w16cid:durableId="111287695">
    <w:abstractNumId w:val="21"/>
  </w:num>
  <w:num w:numId="18" w16cid:durableId="408043070">
    <w:abstractNumId w:val="2"/>
  </w:num>
  <w:num w:numId="19" w16cid:durableId="582379984">
    <w:abstractNumId w:val="6"/>
  </w:num>
  <w:num w:numId="20" w16cid:durableId="412628633">
    <w:abstractNumId w:val="28"/>
  </w:num>
  <w:num w:numId="21" w16cid:durableId="1860509850">
    <w:abstractNumId w:val="38"/>
  </w:num>
  <w:num w:numId="22" w16cid:durableId="1104764896">
    <w:abstractNumId w:val="29"/>
  </w:num>
  <w:num w:numId="23" w16cid:durableId="1889144700">
    <w:abstractNumId w:val="19"/>
  </w:num>
  <w:num w:numId="24" w16cid:durableId="2105497340">
    <w:abstractNumId w:val="26"/>
  </w:num>
  <w:num w:numId="25" w16cid:durableId="819998211">
    <w:abstractNumId w:val="32"/>
  </w:num>
  <w:num w:numId="26" w16cid:durableId="488441722">
    <w:abstractNumId w:val="1"/>
  </w:num>
  <w:num w:numId="27" w16cid:durableId="1072239156">
    <w:abstractNumId w:val="3"/>
  </w:num>
  <w:num w:numId="28" w16cid:durableId="220213038">
    <w:abstractNumId w:val="24"/>
  </w:num>
  <w:num w:numId="29" w16cid:durableId="1285499397">
    <w:abstractNumId w:val="18"/>
  </w:num>
  <w:num w:numId="30" w16cid:durableId="1786342187">
    <w:abstractNumId w:val="8"/>
  </w:num>
  <w:num w:numId="31" w16cid:durableId="1079593184">
    <w:abstractNumId w:val="39"/>
  </w:num>
  <w:num w:numId="32" w16cid:durableId="554893766">
    <w:abstractNumId w:val="20"/>
  </w:num>
  <w:num w:numId="33" w16cid:durableId="1953003849">
    <w:abstractNumId w:val="25"/>
  </w:num>
  <w:num w:numId="34" w16cid:durableId="619341135">
    <w:abstractNumId w:val="33"/>
  </w:num>
  <w:num w:numId="35" w16cid:durableId="1990747055">
    <w:abstractNumId w:val="4"/>
  </w:num>
  <w:num w:numId="36" w16cid:durableId="477460656">
    <w:abstractNumId w:val="31"/>
  </w:num>
  <w:num w:numId="37" w16cid:durableId="627050293">
    <w:abstractNumId w:val="10"/>
  </w:num>
  <w:num w:numId="38" w16cid:durableId="1128938676">
    <w:abstractNumId w:val="5"/>
  </w:num>
  <w:num w:numId="39" w16cid:durableId="473181134">
    <w:abstractNumId w:val="23"/>
  </w:num>
  <w:num w:numId="40" w16cid:durableId="1496142917">
    <w:abstractNumId w:val="9"/>
  </w:num>
  <w:num w:numId="41" w16cid:durableId="449589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E2C"/>
    <w:rsid w:val="00067B16"/>
    <w:rsid w:val="001B1788"/>
    <w:rsid w:val="001C5DBD"/>
    <w:rsid w:val="00511E2C"/>
    <w:rsid w:val="009E385D"/>
    <w:rsid w:val="00AC4F23"/>
    <w:rsid w:val="00E241DC"/>
    <w:rsid w:val="00E26736"/>
    <w:rsid w:val="00EF3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146DC"/>
  <w15:chartTrackingRefBased/>
  <w15:docId w15:val="{8B4523D7-B303-48E3-BA04-615253ECB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514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Listen Jimu</dc:creator>
  <cp:keywords/>
  <dc:description/>
  <cp:lastModifiedBy>Listen Jimu</cp:lastModifiedBy>
  <cp:revision>2</cp:revision>
  <dcterms:created xsi:type="dcterms:W3CDTF">2025-05-27T17:50:00Z</dcterms:created>
  <dcterms:modified xsi:type="dcterms:W3CDTF">2025-05-27T17:50:00Z</dcterms:modified>
</cp:coreProperties>
</file>