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55F181" w14:textId="77777777" w:rsidR="00C0423A" w:rsidRPr="00C0423A" w:rsidRDefault="00C0423A" w:rsidP="00C0423A">
      <w:r w:rsidRPr="00C0423A">
        <w:rPr>
          <w:b/>
          <w:bCs/>
        </w:rPr>
        <w:t>Community-Based Tourism &amp; Local Economic Development</w:t>
      </w:r>
    </w:p>
    <w:p w14:paraId="1D1EB111" w14:textId="77777777" w:rsidR="00C0423A" w:rsidRPr="00C0423A" w:rsidRDefault="00C0423A" w:rsidP="00C0423A">
      <w:pPr>
        <w:rPr>
          <w:b/>
          <w:bCs/>
        </w:rPr>
      </w:pPr>
      <w:r w:rsidRPr="00C0423A">
        <w:rPr>
          <w:b/>
          <w:bCs/>
        </w:rPr>
        <w:t>Program Summary</w:t>
      </w:r>
    </w:p>
    <w:p w14:paraId="3D7B8C6D" w14:textId="77777777" w:rsidR="00C0423A" w:rsidRPr="00C0423A" w:rsidRDefault="00C0423A" w:rsidP="00C0423A">
      <w:r w:rsidRPr="00C0423A">
        <w:t>This comprehensive programme equips participants with the knowledge and practical skills required to design, implement, and manage community-based tourism (CBT) initiatives that generate inclusive local economic development while preserving cultural and natural heritage.</w:t>
      </w:r>
      <w:r w:rsidRPr="00C0423A">
        <w:br/>
        <w:t>The course integrates principles of participatory tourism planning, community enterprise development, value-chain integration, governance, and impact measurement. Participants will gain applied insight into how tourism can be leveraged to create jobs, support SMEs, empower women and youth, strengthen local institutions, and ensure that tourism benefits are equitably shared—particularly in rural, peri-urban, and emerging destination contexts.</w:t>
      </w:r>
    </w:p>
    <w:p w14:paraId="47C714BA" w14:textId="77777777" w:rsidR="00C0423A" w:rsidRPr="00C0423A" w:rsidRDefault="00C0423A" w:rsidP="00C0423A">
      <w:pPr>
        <w:rPr>
          <w:b/>
          <w:bCs/>
        </w:rPr>
      </w:pPr>
      <w:r w:rsidRPr="00C0423A">
        <w:rPr>
          <w:b/>
          <w:bCs/>
        </w:rPr>
        <w:t>Duration of Course</w:t>
      </w:r>
    </w:p>
    <w:p w14:paraId="3B730953" w14:textId="77777777" w:rsidR="00C0423A" w:rsidRPr="00C0423A" w:rsidRDefault="00C0423A" w:rsidP="00C0423A">
      <w:r w:rsidRPr="00C0423A">
        <w:t>5 Days</w:t>
      </w:r>
    </w:p>
    <w:p w14:paraId="47398241" w14:textId="77777777" w:rsidR="00C0423A" w:rsidRPr="00C0423A" w:rsidRDefault="00C0423A" w:rsidP="00C0423A">
      <w:pPr>
        <w:rPr>
          <w:b/>
          <w:bCs/>
        </w:rPr>
      </w:pPr>
      <w:r w:rsidRPr="00C0423A">
        <w:rPr>
          <w:b/>
          <w:bCs/>
        </w:rPr>
        <w:t>Who Should Attend</w:t>
      </w:r>
    </w:p>
    <w:p w14:paraId="0446CDEF" w14:textId="3ABB7190" w:rsidR="00C0423A" w:rsidRPr="00C0423A" w:rsidRDefault="00C0423A" w:rsidP="00C0423A">
      <w:r w:rsidRPr="00C0423A">
        <w:t>Ideal for:</w:t>
      </w:r>
      <w:r w:rsidRPr="00C0423A">
        <w:br/>
        <w:t>Community tourism leaders and cooperatives</w:t>
      </w:r>
      <w:r w:rsidRPr="00C0423A">
        <w:br/>
        <w:t>Local government and municipal development officers</w:t>
      </w:r>
      <w:r w:rsidRPr="00C0423A">
        <w:br/>
        <w:t>Tourism boards and destination management organisations</w:t>
      </w:r>
      <w:r w:rsidRPr="00C0423A">
        <w:br/>
        <w:t>NGOs and donor-funded project staff</w:t>
      </w:r>
      <w:r w:rsidRPr="00C0423A">
        <w:br/>
        <w:t>Tour operators working with communities</w:t>
      </w:r>
      <w:r w:rsidRPr="00C0423A">
        <w:br/>
        <w:t>Cultural and heritage site managers</w:t>
      </w:r>
      <w:r w:rsidRPr="00C0423A">
        <w:br/>
        <w:t>Youth and women entrepreneurs in tourism</w:t>
      </w:r>
      <w:r w:rsidRPr="00C0423A">
        <w:br/>
        <w:t>Anyone involved in inclusive tourism and local economic development</w:t>
      </w:r>
    </w:p>
    <w:p w14:paraId="2B5706E4" w14:textId="77777777" w:rsidR="00C0423A" w:rsidRPr="00C0423A" w:rsidRDefault="00C0423A" w:rsidP="00C0423A">
      <w:pPr>
        <w:rPr>
          <w:b/>
          <w:bCs/>
        </w:rPr>
      </w:pPr>
      <w:r w:rsidRPr="00C0423A">
        <w:rPr>
          <w:b/>
          <w:bCs/>
        </w:rPr>
        <w:t>Learning Outcomes</w:t>
      </w:r>
    </w:p>
    <w:p w14:paraId="44B03417" w14:textId="1666B0EC" w:rsidR="00C0423A" w:rsidRPr="00C0423A" w:rsidRDefault="00C0423A" w:rsidP="00C0423A">
      <w:r w:rsidRPr="00C0423A">
        <w:t>By the end of the programme, participants will be able to:</w:t>
      </w:r>
      <w:r w:rsidRPr="00C0423A">
        <w:br/>
        <w:t>Understand the principles and models of community-based tourism</w:t>
      </w:r>
      <w:r w:rsidRPr="00C0423A">
        <w:br/>
        <w:t>Design CBT initiatives that deliver economic and social benefits</w:t>
      </w:r>
      <w:r w:rsidRPr="00C0423A">
        <w:br/>
        <w:t>Integrate local communities into tourism value chains</w:t>
      </w:r>
      <w:r w:rsidRPr="00C0423A">
        <w:br/>
        <w:t>Support community enterprises and tourism SMEs</w:t>
      </w:r>
      <w:r w:rsidRPr="00C0423A">
        <w:br/>
        <w:t>Establish effective governance and stakeholder coordination mechanisms</w:t>
      </w:r>
      <w:r w:rsidRPr="00C0423A">
        <w:br/>
        <w:t>Measure and report socio-economic impacts of tourism</w:t>
      </w:r>
      <w:r w:rsidRPr="00C0423A">
        <w:br/>
        <w:t>Develop a practical community-based tourism action plan</w:t>
      </w:r>
    </w:p>
    <w:p w14:paraId="36CB3956" w14:textId="77777777" w:rsidR="00C0423A" w:rsidRPr="00C0423A" w:rsidRDefault="00C0423A" w:rsidP="00C0423A">
      <w:pPr>
        <w:rPr>
          <w:b/>
          <w:bCs/>
        </w:rPr>
      </w:pPr>
      <w:r w:rsidRPr="00C0423A">
        <w:rPr>
          <w:b/>
          <w:bCs/>
        </w:rPr>
        <w:t>Course Curriculum</w:t>
      </w:r>
    </w:p>
    <w:p w14:paraId="2D63700F" w14:textId="151521E8" w:rsidR="00C0423A" w:rsidRPr="00C0423A" w:rsidRDefault="00C0423A" w:rsidP="00C0423A">
      <w:r w:rsidRPr="00C0423A">
        <w:rPr>
          <w:b/>
          <w:bCs/>
        </w:rPr>
        <w:t>Module 1: Foundations of Community-Based Tourism</w:t>
      </w:r>
      <w:r w:rsidRPr="00C0423A">
        <w:br/>
        <w:t>Concepts and principles of community-based tourism</w:t>
      </w:r>
      <w:r w:rsidRPr="00C0423A">
        <w:br/>
        <w:t>CBT versus conventional tourism models</w:t>
      </w:r>
      <w:r w:rsidRPr="00C0423A">
        <w:br/>
        <w:t>Role of tourism in local economic development</w:t>
      </w:r>
      <w:r w:rsidRPr="00C0423A">
        <w:br/>
        <w:t>Global and regional CBT best practices</w:t>
      </w:r>
    </w:p>
    <w:p w14:paraId="5ACEC4CB" w14:textId="6ACC1302" w:rsidR="00C0423A" w:rsidRPr="00C0423A" w:rsidRDefault="00C0423A" w:rsidP="00C0423A">
      <w:r w:rsidRPr="00C0423A">
        <w:rPr>
          <w:b/>
          <w:bCs/>
        </w:rPr>
        <w:t>Module 2: Community Engagement &amp; Participatory Planning</w:t>
      </w:r>
      <w:r w:rsidRPr="00C0423A">
        <w:br/>
        <w:t>Community mobilisation and stakeholder mapping</w:t>
      </w:r>
      <w:r w:rsidRPr="00C0423A">
        <w:br/>
        <w:t>Participatory tourism planning approaches</w:t>
      </w:r>
      <w:r w:rsidRPr="00C0423A">
        <w:br/>
        <w:t>Managing expectations and benefit-sharing</w:t>
      </w:r>
      <w:r w:rsidRPr="00C0423A">
        <w:br/>
        <w:t>Conflict sensitivity and cultural respect</w:t>
      </w:r>
    </w:p>
    <w:p w14:paraId="49607550" w14:textId="6CD5CBEC" w:rsidR="00C0423A" w:rsidRPr="00C0423A" w:rsidRDefault="00C0423A" w:rsidP="00C0423A">
      <w:r w:rsidRPr="00C0423A">
        <w:rPr>
          <w:b/>
          <w:bCs/>
        </w:rPr>
        <w:lastRenderedPageBreak/>
        <w:t>Module 3: Tourism Value Chains &amp; Local Enterprise Development</w:t>
      </w:r>
      <w:r w:rsidRPr="00C0423A">
        <w:br/>
        <w:t>Understanding tourism value chains</w:t>
      </w:r>
      <w:r w:rsidRPr="00C0423A">
        <w:br/>
        <w:t>Integrating local suppliers, artisans, guides, and SMEs</w:t>
      </w:r>
      <w:r w:rsidRPr="00C0423A">
        <w:br/>
        <w:t>Supporting youth and women-led tourism enterprises</w:t>
      </w:r>
      <w:r w:rsidRPr="00C0423A">
        <w:br/>
        <w:t>Market access and linkage development</w:t>
      </w:r>
    </w:p>
    <w:p w14:paraId="1481688A" w14:textId="4242AC77" w:rsidR="00C0423A" w:rsidRPr="00C0423A" w:rsidRDefault="00C0423A" w:rsidP="00C0423A">
      <w:r w:rsidRPr="00C0423A">
        <w:rPr>
          <w:b/>
          <w:bCs/>
        </w:rPr>
        <w:t>Module 4: Community Tourism Products &amp; Experiences</w:t>
      </w:r>
      <w:r w:rsidRPr="00C0423A">
        <w:br/>
        <w:t>Designing authentic cultural and nature-based experiences</w:t>
      </w:r>
      <w:r w:rsidRPr="00C0423A">
        <w:br/>
        <w:t>Heritage, arts, crafts, and storytelling in tourism</w:t>
      </w:r>
      <w:r w:rsidRPr="00C0423A">
        <w:br/>
        <w:t>Quality standards and visitor management</w:t>
      </w:r>
      <w:r w:rsidRPr="00C0423A">
        <w:br/>
        <w:t>Health, safety, and responsible tourism practices</w:t>
      </w:r>
    </w:p>
    <w:p w14:paraId="43942DE1" w14:textId="3CE26BE3" w:rsidR="00C0423A" w:rsidRPr="00C0423A" w:rsidRDefault="00C0423A" w:rsidP="00C0423A">
      <w:r w:rsidRPr="00C0423A">
        <w:rPr>
          <w:b/>
          <w:bCs/>
        </w:rPr>
        <w:t>Module 5: Governance, Partnerships &amp; Institutional Arrangements</w:t>
      </w:r>
      <w:r w:rsidRPr="00C0423A">
        <w:br/>
        <w:t>Community tourism governance structures</w:t>
      </w:r>
      <w:r w:rsidRPr="00C0423A">
        <w:br/>
        <w:t>Public–private–community partnerships</w:t>
      </w:r>
      <w:r w:rsidRPr="00C0423A">
        <w:br/>
        <w:t>Roles of local authorities and tourism boards</w:t>
      </w:r>
      <w:r w:rsidRPr="00C0423A">
        <w:br/>
        <w:t>Financial management and transparency</w:t>
      </w:r>
    </w:p>
    <w:p w14:paraId="26B0EFF9" w14:textId="341A4280" w:rsidR="00C0423A" w:rsidRPr="00C0423A" w:rsidRDefault="00C0423A" w:rsidP="00C0423A">
      <w:r w:rsidRPr="00C0423A">
        <w:rPr>
          <w:b/>
          <w:bCs/>
        </w:rPr>
        <w:t>Module 6: Marketing, Branding &amp; Sustainability of CBT</w:t>
      </w:r>
      <w:r w:rsidRPr="00C0423A">
        <w:br/>
        <w:t>Branding and positioning community tourism products</w:t>
      </w:r>
      <w:r w:rsidRPr="00C0423A">
        <w:br/>
        <w:t>Responsible tourism marketing and promotion</w:t>
      </w:r>
      <w:r w:rsidRPr="00C0423A">
        <w:br/>
        <w:t>Digital tools and market access for communities</w:t>
      </w:r>
      <w:r w:rsidRPr="00C0423A">
        <w:br/>
        <w:t>Ensuring long-term sustainability and resilience</w:t>
      </w:r>
    </w:p>
    <w:p w14:paraId="6CF2F820" w14:textId="124C5D85" w:rsidR="00C0423A" w:rsidRPr="00C0423A" w:rsidRDefault="00C0423A" w:rsidP="00C0423A">
      <w:r w:rsidRPr="00C0423A">
        <w:rPr>
          <w:b/>
          <w:bCs/>
        </w:rPr>
        <w:t>Module 7: Impact Measurement &amp; Action Planning</w:t>
      </w:r>
      <w:r w:rsidRPr="00C0423A">
        <w:br/>
        <w:t>Measuring economic, social, and cultural impacts</w:t>
      </w:r>
      <w:r w:rsidRPr="00C0423A">
        <w:br/>
        <w:t>Monitoring indicators and reporting to stakeholders</w:t>
      </w:r>
      <w:r w:rsidRPr="00C0423A">
        <w:br/>
        <w:t>Case studies in community-based tourism</w:t>
      </w:r>
      <w:r w:rsidRPr="00C0423A">
        <w:br/>
        <w:t>Developing a community-based tourism and local development action plan</w:t>
      </w:r>
    </w:p>
    <w:p w14:paraId="6D009D14" w14:textId="73603BB1" w:rsidR="00D569F5" w:rsidRPr="00D569F5" w:rsidRDefault="00D569F5" w:rsidP="00D569F5"/>
    <w:p w14:paraId="4633947A" w14:textId="77777777" w:rsidR="008E4253" w:rsidRPr="00DB0DF3" w:rsidRDefault="008E4253" w:rsidP="00DB0DF3"/>
    <w:sectPr w:rsidR="008E4253" w:rsidRPr="00DB0DF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253"/>
    <w:rsid w:val="00040E58"/>
    <w:rsid w:val="000949F9"/>
    <w:rsid w:val="001364DD"/>
    <w:rsid w:val="00194D93"/>
    <w:rsid w:val="001D6D83"/>
    <w:rsid w:val="00296839"/>
    <w:rsid w:val="002B32B7"/>
    <w:rsid w:val="002E2BC5"/>
    <w:rsid w:val="003000CF"/>
    <w:rsid w:val="003E3A77"/>
    <w:rsid w:val="004434D6"/>
    <w:rsid w:val="00471D9F"/>
    <w:rsid w:val="00491B6C"/>
    <w:rsid w:val="004A0AA2"/>
    <w:rsid w:val="004B71D4"/>
    <w:rsid w:val="004F763A"/>
    <w:rsid w:val="005B5DBC"/>
    <w:rsid w:val="00807239"/>
    <w:rsid w:val="00846C4D"/>
    <w:rsid w:val="00893C23"/>
    <w:rsid w:val="008A0836"/>
    <w:rsid w:val="008E4253"/>
    <w:rsid w:val="00924927"/>
    <w:rsid w:val="00A55434"/>
    <w:rsid w:val="00A93648"/>
    <w:rsid w:val="00AB28AF"/>
    <w:rsid w:val="00C0423A"/>
    <w:rsid w:val="00C778E0"/>
    <w:rsid w:val="00D569F5"/>
    <w:rsid w:val="00DB0DF3"/>
    <w:rsid w:val="00DC41C7"/>
    <w:rsid w:val="00E5190A"/>
    <w:rsid w:val="00E66705"/>
    <w:rsid w:val="00EB5598"/>
    <w:rsid w:val="00ED7A1B"/>
    <w:rsid w:val="00EE59F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D040D"/>
  <w15:chartTrackingRefBased/>
  <w15:docId w15:val="{B7C2EDDB-C306-41AC-8226-25E6DD039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75112">
      <w:bodyDiv w:val="1"/>
      <w:marLeft w:val="0"/>
      <w:marRight w:val="0"/>
      <w:marTop w:val="0"/>
      <w:marBottom w:val="0"/>
      <w:divBdr>
        <w:top w:val="none" w:sz="0" w:space="0" w:color="auto"/>
        <w:left w:val="none" w:sz="0" w:space="0" w:color="auto"/>
        <w:bottom w:val="none" w:sz="0" w:space="0" w:color="auto"/>
        <w:right w:val="none" w:sz="0" w:space="0" w:color="auto"/>
      </w:divBdr>
    </w:div>
    <w:div w:id="40445345">
      <w:bodyDiv w:val="1"/>
      <w:marLeft w:val="0"/>
      <w:marRight w:val="0"/>
      <w:marTop w:val="0"/>
      <w:marBottom w:val="0"/>
      <w:divBdr>
        <w:top w:val="none" w:sz="0" w:space="0" w:color="auto"/>
        <w:left w:val="none" w:sz="0" w:space="0" w:color="auto"/>
        <w:bottom w:val="none" w:sz="0" w:space="0" w:color="auto"/>
        <w:right w:val="none" w:sz="0" w:space="0" w:color="auto"/>
      </w:divBdr>
    </w:div>
    <w:div w:id="194463001">
      <w:bodyDiv w:val="1"/>
      <w:marLeft w:val="0"/>
      <w:marRight w:val="0"/>
      <w:marTop w:val="0"/>
      <w:marBottom w:val="0"/>
      <w:divBdr>
        <w:top w:val="none" w:sz="0" w:space="0" w:color="auto"/>
        <w:left w:val="none" w:sz="0" w:space="0" w:color="auto"/>
        <w:bottom w:val="none" w:sz="0" w:space="0" w:color="auto"/>
        <w:right w:val="none" w:sz="0" w:space="0" w:color="auto"/>
      </w:divBdr>
    </w:div>
    <w:div w:id="235432980">
      <w:bodyDiv w:val="1"/>
      <w:marLeft w:val="0"/>
      <w:marRight w:val="0"/>
      <w:marTop w:val="0"/>
      <w:marBottom w:val="0"/>
      <w:divBdr>
        <w:top w:val="none" w:sz="0" w:space="0" w:color="auto"/>
        <w:left w:val="none" w:sz="0" w:space="0" w:color="auto"/>
        <w:bottom w:val="none" w:sz="0" w:space="0" w:color="auto"/>
        <w:right w:val="none" w:sz="0" w:space="0" w:color="auto"/>
      </w:divBdr>
    </w:div>
    <w:div w:id="302344842">
      <w:bodyDiv w:val="1"/>
      <w:marLeft w:val="0"/>
      <w:marRight w:val="0"/>
      <w:marTop w:val="0"/>
      <w:marBottom w:val="0"/>
      <w:divBdr>
        <w:top w:val="none" w:sz="0" w:space="0" w:color="auto"/>
        <w:left w:val="none" w:sz="0" w:space="0" w:color="auto"/>
        <w:bottom w:val="none" w:sz="0" w:space="0" w:color="auto"/>
        <w:right w:val="none" w:sz="0" w:space="0" w:color="auto"/>
      </w:divBdr>
    </w:div>
    <w:div w:id="348720966">
      <w:bodyDiv w:val="1"/>
      <w:marLeft w:val="0"/>
      <w:marRight w:val="0"/>
      <w:marTop w:val="0"/>
      <w:marBottom w:val="0"/>
      <w:divBdr>
        <w:top w:val="none" w:sz="0" w:space="0" w:color="auto"/>
        <w:left w:val="none" w:sz="0" w:space="0" w:color="auto"/>
        <w:bottom w:val="none" w:sz="0" w:space="0" w:color="auto"/>
        <w:right w:val="none" w:sz="0" w:space="0" w:color="auto"/>
      </w:divBdr>
    </w:div>
    <w:div w:id="461581583">
      <w:bodyDiv w:val="1"/>
      <w:marLeft w:val="0"/>
      <w:marRight w:val="0"/>
      <w:marTop w:val="0"/>
      <w:marBottom w:val="0"/>
      <w:divBdr>
        <w:top w:val="none" w:sz="0" w:space="0" w:color="auto"/>
        <w:left w:val="none" w:sz="0" w:space="0" w:color="auto"/>
        <w:bottom w:val="none" w:sz="0" w:space="0" w:color="auto"/>
        <w:right w:val="none" w:sz="0" w:space="0" w:color="auto"/>
      </w:divBdr>
    </w:div>
    <w:div w:id="541792389">
      <w:bodyDiv w:val="1"/>
      <w:marLeft w:val="0"/>
      <w:marRight w:val="0"/>
      <w:marTop w:val="0"/>
      <w:marBottom w:val="0"/>
      <w:divBdr>
        <w:top w:val="none" w:sz="0" w:space="0" w:color="auto"/>
        <w:left w:val="none" w:sz="0" w:space="0" w:color="auto"/>
        <w:bottom w:val="none" w:sz="0" w:space="0" w:color="auto"/>
        <w:right w:val="none" w:sz="0" w:space="0" w:color="auto"/>
      </w:divBdr>
    </w:div>
    <w:div w:id="553320973">
      <w:bodyDiv w:val="1"/>
      <w:marLeft w:val="0"/>
      <w:marRight w:val="0"/>
      <w:marTop w:val="0"/>
      <w:marBottom w:val="0"/>
      <w:divBdr>
        <w:top w:val="none" w:sz="0" w:space="0" w:color="auto"/>
        <w:left w:val="none" w:sz="0" w:space="0" w:color="auto"/>
        <w:bottom w:val="none" w:sz="0" w:space="0" w:color="auto"/>
        <w:right w:val="none" w:sz="0" w:space="0" w:color="auto"/>
      </w:divBdr>
    </w:div>
    <w:div w:id="715468115">
      <w:bodyDiv w:val="1"/>
      <w:marLeft w:val="0"/>
      <w:marRight w:val="0"/>
      <w:marTop w:val="0"/>
      <w:marBottom w:val="0"/>
      <w:divBdr>
        <w:top w:val="none" w:sz="0" w:space="0" w:color="auto"/>
        <w:left w:val="none" w:sz="0" w:space="0" w:color="auto"/>
        <w:bottom w:val="none" w:sz="0" w:space="0" w:color="auto"/>
        <w:right w:val="none" w:sz="0" w:space="0" w:color="auto"/>
      </w:divBdr>
    </w:div>
    <w:div w:id="749085137">
      <w:bodyDiv w:val="1"/>
      <w:marLeft w:val="0"/>
      <w:marRight w:val="0"/>
      <w:marTop w:val="0"/>
      <w:marBottom w:val="0"/>
      <w:divBdr>
        <w:top w:val="none" w:sz="0" w:space="0" w:color="auto"/>
        <w:left w:val="none" w:sz="0" w:space="0" w:color="auto"/>
        <w:bottom w:val="none" w:sz="0" w:space="0" w:color="auto"/>
        <w:right w:val="none" w:sz="0" w:space="0" w:color="auto"/>
      </w:divBdr>
    </w:div>
    <w:div w:id="759370907">
      <w:bodyDiv w:val="1"/>
      <w:marLeft w:val="0"/>
      <w:marRight w:val="0"/>
      <w:marTop w:val="0"/>
      <w:marBottom w:val="0"/>
      <w:divBdr>
        <w:top w:val="none" w:sz="0" w:space="0" w:color="auto"/>
        <w:left w:val="none" w:sz="0" w:space="0" w:color="auto"/>
        <w:bottom w:val="none" w:sz="0" w:space="0" w:color="auto"/>
        <w:right w:val="none" w:sz="0" w:space="0" w:color="auto"/>
      </w:divBdr>
    </w:div>
    <w:div w:id="779227160">
      <w:bodyDiv w:val="1"/>
      <w:marLeft w:val="0"/>
      <w:marRight w:val="0"/>
      <w:marTop w:val="0"/>
      <w:marBottom w:val="0"/>
      <w:divBdr>
        <w:top w:val="none" w:sz="0" w:space="0" w:color="auto"/>
        <w:left w:val="none" w:sz="0" w:space="0" w:color="auto"/>
        <w:bottom w:val="none" w:sz="0" w:space="0" w:color="auto"/>
        <w:right w:val="none" w:sz="0" w:space="0" w:color="auto"/>
      </w:divBdr>
    </w:div>
    <w:div w:id="987444153">
      <w:bodyDiv w:val="1"/>
      <w:marLeft w:val="0"/>
      <w:marRight w:val="0"/>
      <w:marTop w:val="0"/>
      <w:marBottom w:val="0"/>
      <w:divBdr>
        <w:top w:val="none" w:sz="0" w:space="0" w:color="auto"/>
        <w:left w:val="none" w:sz="0" w:space="0" w:color="auto"/>
        <w:bottom w:val="none" w:sz="0" w:space="0" w:color="auto"/>
        <w:right w:val="none" w:sz="0" w:space="0" w:color="auto"/>
      </w:divBdr>
    </w:div>
    <w:div w:id="999429356">
      <w:bodyDiv w:val="1"/>
      <w:marLeft w:val="0"/>
      <w:marRight w:val="0"/>
      <w:marTop w:val="0"/>
      <w:marBottom w:val="0"/>
      <w:divBdr>
        <w:top w:val="none" w:sz="0" w:space="0" w:color="auto"/>
        <w:left w:val="none" w:sz="0" w:space="0" w:color="auto"/>
        <w:bottom w:val="none" w:sz="0" w:space="0" w:color="auto"/>
        <w:right w:val="none" w:sz="0" w:space="0" w:color="auto"/>
      </w:divBdr>
    </w:div>
    <w:div w:id="1015690052">
      <w:bodyDiv w:val="1"/>
      <w:marLeft w:val="0"/>
      <w:marRight w:val="0"/>
      <w:marTop w:val="0"/>
      <w:marBottom w:val="0"/>
      <w:divBdr>
        <w:top w:val="none" w:sz="0" w:space="0" w:color="auto"/>
        <w:left w:val="none" w:sz="0" w:space="0" w:color="auto"/>
        <w:bottom w:val="none" w:sz="0" w:space="0" w:color="auto"/>
        <w:right w:val="none" w:sz="0" w:space="0" w:color="auto"/>
      </w:divBdr>
    </w:div>
    <w:div w:id="1064572475">
      <w:bodyDiv w:val="1"/>
      <w:marLeft w:val="0"/>
      <w:marRight w:val="0"/>
      <w:marTop w:val="0"/>
      <w:marBottom w:val="0"/>
      <w:divBdr>
        <w:top w:val="none" w:sz="0" w:space="0" w:color="auto"/>
        <w:left w:val="none" w:sz="0" w:space="0" w:color="auto"/>
        <w:bottom w:val="none" w:sz="0" w:space="0" w:color="auto"/>
        <w:right w:val="none" w:sz="0" w:space="0" w:color="auto"/>
      </w:divBdr>
    </w:div>
    <w:div w:id="1154025176">
      <w:bodyDiv w:val="1"/>
      <w:marLeft w:val="0"/>
      <w:marRight w:val="0"/>
      <w:marTop w:val="0"/>
      <w:marBottom w:val="0"/>
      <w:divBdr>
        <w:top w:val="none" w:sz="0" w:space="0" w:color="auto"/>
        <w:left w:val="none" w:sz="0" w:space="0" w:color="auto"/>
        <w:bottom w:val="none" w:sz="0" w:space="0" w:color="auto"/>
        <w:right w:val="none" w:sz="0" w:space="0" w:color="auto"/>
      </w:divBdr>
    </w:div>
    <w:div w:id="1170295927">
      <w:bodyDiv w:val="1"/>
      <w:marLeft w:val="0"/>
      <w:marRight w:val="0"/>
      <w:marTop w:val="0"/>
      <w:marBottom w:val="0"/>
      <w:divBdr>
        <w:top w:val="none" w:sz="0" w:space="0" w:color="auto"/>
        <w:left w:val="none" w:sz="0" w:space="0" w:color="auto"/>
        <w:bottom w:val="none" w:sz="0" w:space="0" w:color="auto"/>
        <w:right w:val="none" w:sz="0" w:space="0" w:color="auto"/>
      </w:divBdr>
    </w:div>
    <w:div w:id="1200581392">
      <w:bodyDiv w:val="1"/>
      <w:marLeft w:val="0"/>
      <w:marRight w:val="0"/>
      <w:marTop w:val="0"/>
      <w:marBottom w:val="0"/>
      <w:divBdr>
        <w:top w:val="none" w:sz="0" w:space="0" w:color="auto"/>
        <w:left w:val="none" w:sz="0" w:space="0" w:color="auto"/>
        <w:bottom w:val="none" w:sz="0" w:space="0" w:color="auto"/>
        <w:right w:val="none" w:sz="0" w:space="0" w:color="auto"/>
      </w:divBdr>
    </w:div>
    <w:div w:id="1250694976">
      <w:bodyDiv w:val="1"/>
      <w:marLeft w:val="0"/>
      <w:marRight w:val="0"/>
      <w:marTop w:val="0"/>
      <w:marBottom w:val="0"/>
      <w:divBdr>
        <w:top w:val="none" w:sz="0" w:space="0" w:color="auto"/>
        <w:left w:val="none" w:sz="0" w:space="0" w:color="auto"/>
        <w:bottom w:val="none" w:sz="0" w:space="0" w:color="auto"/>
        <w:right w:val="none" w:sz="0" w:space="0" w:color="auto"/>
      </w:divBdr>
    </w:div>
    <w:div w:id="1271937436">
      <w:bodyDiv w:val="1"/>
      <w:marLeft w:val="0"/>
      <w:marRight w:val="0"/>
      <w:marTop w:val="0"/>
      <w:marBottom w:val="0"/>
      <w:divBdr>
        <w:top w:val="none" w:sz="0" w:space="0" w:color="auto"/>
        <w:left w:val="none" w:sz="0" w:space="0" w:color="auto"/>
        <w:bottom w:val="none" w:sz="0" w:space="0" w:color="auto"/>
        <w:right w:val="none" w:sz="0" w:space="0" w:color="auto"/>
      </w:divBdr>
    </w:div>
    <w:div w:id="1272128876">
      <w:bodyDiv w:val="1"/>
      <w:marLeft w:val="0"/>
      <w:marRight w:val="0"/>
      <w:marTop w:val="0"/>
      <w:marBottom w:val="0"/>
      <w:divBdr>
        <w:top w:val="none" w:sz="0" w:space="0" w:color="auto"/>
        <w:left w:val="none" w:sz="0" w:space="0" w:color="auto"/>
        <w:bottom w:val="none" w:sz="0" w:space="0" w:color="auto"/>
        <w:right w:val="none" w:sz="0" w:space="0" w:color="auto"/>
      </w:divBdr>
    </w:div>
    <w:div w:id="1277568480">
      <w:bodyDiv w:val="1"/>
      <w:marLeft w:val="0"/>
      <w:marRight w:val="0"/>
      <w:marTop w:val="0"/>
      <w:marBottom w:val="0"/>
      <w:divBdr>
        <w:top w:val="none" w:sz="0" w:space="0" w:color="auto"/>
        <w:left w:val="none" w:sz="0" w:space="0" w:color="auto"/>
        <w:bottom w:val="none" w:sz="0" w:space="0" w:color="auto"/>
        <w:right w:val="none" w:sz="0" w:space="0" w:color="auto"/>
      </w:divBdr>
    </w:div>
    <w:div w:id="1391733467">
      <w:bodyDiv w:val="1"/>
      <w:marLeft w:val="0"/>
      <w:marRight w:val="0"/>
      <w:marTop w:val="0"/>
      <w:marBottom w:val="0"/>
      <w:divBdr>
        <w:top w:val="none" w:sz="0" w:space="0" w:color="auto"/>
        <w:left w:val="none" w:sz="0" w:space="0" w:color="auto"/>
        <w:bottom w:val="none" w:sz="0" w:space="0" w:color="auto"/>
        <w:right w:val="none" w:sz="0" w:space="0" w:color="auto"/>
      </w:divBdr>
    </w:div>
    <w:div w:id="1457407812">
      <w:bodyDiv w:val="1"/>
      <w:marLeft w:val="0"/>
      <w:marRight w:val="0"/>
      <w:marTop w:val="0"/>
      <w:marBottom w:val="0"/>
      <w:divBdr>
        <w:top w:val="none" w:sz="0" w:space="0" w:color="auto"/>
        <w:left w:val="none" w:sz="0" w:space="0" w:color="auto"/>
        <w:bottom w:val="none" w:sz="0" w:space="0" w:color="auto"/>
        <w:right w:val="none" w:sz="0" w:space="0" w:color="auto"/>
      </w:divBdr>
    </w:div>
    <w:div w:id="1500390454">
      <w:bodyDiv w:val="1"/>
      <w:marLeft w:val="0"/>
      <w:marRight w:val="0"/>
      <w:marTop w:val="0"/>
      <w:marBottom w:val="0"/>
      <w:divBdr>
        <w:top w:val="none" w:sz="0" w:space="0" w:color="auto"/>
        <w:left w:val="none" w:sz="0" w:space="0" w:color="auto"/>
        <w:bottom w:val="none" w:sz="0" w:space="0" w:color="auto"/>
        <w:right w:val="none" w:sz="0" w:space="0" w:color="auto"/>
      </w:divBdr>
    </w:div>
    <w:div w:id="1555461908">
      <w:bodyDiv w:val="1"/>
      <w:marLeft w:val="0"/>
      <w:marRight w:val="0"/>
      <w:marTop w:val="0"/>
      <w:marBottom w:val="0"/>
      <w:divBdr>
        <w:top w:val="none" w:sz="0" w:space="0" w:color="auto"/>
        <w:left w:val="none" w:sz="0" w:space="0" w:color="auto"/>
        <w:bottom w:val="none" w:sz="0" w:space="0" w:color="auto"/>
        <w:right w:val="none" w:sz="0" w:space="0" w:color="auto"/>
      </w:divBdr>
    </w:div>
    <w:div w:id="1706249077">
      <w:bodyDiv w:val="1"/>
      <w:marLeft w:val="0"/>
      <w:marRight w:val="0"/>
      <w:marTop w:val="0"/>
      <w:marBottom w:val="0"/>
      <w:divBdr>
        <w:top w:val="none" w:sz="0" w:space="0" w:color="auto"/>
        <w:left w:val="none" w:sz="0" w:space="0" w:color="auto"/>
        <w:bottom w:val="none" w:sz="0" w:space="0" w:color="auto"/>
        <w:right w:val="none" w:sz="0" w:space="0" w:color="auto"/>
      </w:divBdr>
    </w:div>
    <w:div w:id="1821116021">
      <w:bodyDiv w:val="1"/>
      <w:marLeft w:val="0"/>
      <w:marRight w:val="0"/>
      <w:marTop w:val="0"/>
      <w:marBottom w:val="0"/>
      <w:divBdr>
        <w:top w:val="none" w:sz="0" w:space="0" w:color="auto"/>
        <w:left w:val="none" w:sz="0" w:space="0" w:color="auto"/>
        <w:bottom w:val="none" w:sz="0" w:space="0" w:color="auto"/>
        <w:right w:val="none" w:sz="0" w:space="0" w:color="auto"/>
      </w:divBdr>
    </w:div>
    <w:div w:id="1845170621">
      <w:bodyDiv w:val="1"/>
      <w:marLeft w:val="0"/>
      <w:marRight w:val="0"/>
      <w:marTop w:val="0"/>
      <w:marBottom w:val="0"/>
      <w:divBdr>
        <w:top w:val="none" w:sz="0" w:space="0" w:color="auto"/>
        <w:left w:val="none" w:sz="0" w:space="0" w:color="auto"/>
        <w:bottom w:val="none" w:sz="0" w:space="0" w:color="auto"/>
        <w:right w:val="none" w:sz="0" w:space="0" w:color="auto"/>
      </w:divBdr>
    </w:div>
    <w:div w:id="1963345630">
      <w:bodyDiv w:val="1"/>
      <w:marLeft w:val="0"/>
      <w:marRight w:val="0"/>
      <w:marTop w:val="0"/>
      <w:marBottom w:val="0"/>
      <w:divBdr>
        <w:top w:val="none" w:sz="0" w:space="0" w:color="auto"/>
        <w:left w:val="none" w:sz="0" w:space="0" w:color="auto"/>
        <w:bottom w:val="none" w:sz="0" w:space="0" w:color="auto"/>
        <w:right w:val="none" w:sz="0" w:space="0" w:color="auto"/>
      </w:divBdr>
    </w:div>
    <w:div w:id="2021396395">
      <w:bodyDiv w:val="1"/>
      <w:marLeft w:val="0"/>
      <w:marRight w:val="0"/>
      <w:marTop w:val="0"/>
      <w:marBottom w:val="0"/>
      <w:divBdr>
        <w:top w:val="none" w:sz="0" w:space="0" w:color="auto"/>
        <w:left w:val="none" w:sz="0" w:space="0" w:color="auto"/>
        <w:bottom w:val="none" w:sz="0" w:space="0" w:color="auto"/>
        <w:right w:val="none" w:sz="0" w:space="0" w:color="auto"/>
      </w:divBdr>
    </w:div>
    <w:div w:id="2082603667">
      <w:bodyDiv w:val="1"/>
      <w:marLeft w:val="0"/>
      <w:marRight w:val="0"/>
      <w:marTop w:val="0"/>
      <w:marBottom w:val="0"/>
      <w:divBdr>
        <w:top w:val="none" w:sz="0" w:space="0" w:color="auto"/>
        <w:left w:val="none" w:sz="0" w:space="0" w:color="auto"/>
        <w:bottom w:val="none" w:sz="0" w:space="0" w:color="auto"/>
        <w:right w:val="none" w:sz="0" w:space="0" w:color="auto"/>
      </w:divBdr>
    </w:div>
    <w:div w:id="2128114018">
      <w:bodyDiv w:val="1"/>
      <w:marLeft w:val="0"/>
      <w:marRight w:val="0"/>
      <w:marTop w:val="0"/>
      <w:marBottom w:val="0"/>
      <w:divBdr>
        <w:top w:val="none" w:sz="0" w:space="0" w:color="auto"/>
        <w:left w:val="none" w:sz="0" w:space="0" w:color="auto"/>
        <w:bottom w:val="none" w:sz="0" w:space="0" w:color="auto"/>
        <w:right w:val="none" w:sz="0" w:space="0" w:color="auto"/>
      </w:divBdr>
    </w:div>
    <w:div w:id="2141219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507</Words>
  <Characters>2893</Characters>
  <Application>Microsoft Office Word</Application>
  <DocSecurity>0</DocSecurity>
  <Lines>24</Lines>
  <Paragraphs>6</Paragraphs>
  <ScaleCrop>false</ScaleCrop>
  <Company/>
  <LinksUpToDate>false</LinksUpToDate>
  <CharactersWithSpaces>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Listen Jimu</dc:creator>
  <cp:keywords/>
  <dc:description/>
  <cp:lastModifiedBy>Listen Jimu</cp:lastModifiedBy>
  <cp:revision>3</cp:revision>
  <dcterms:created xsi:type="dcterms:W3CDTF">2025-12-28T07:05:00Z</dcterms:created>
  <dcterms:modified xsi:type="dcterms:W3CDTF">2026-01-03T16:57:00Z</dcterms:modified>
</cp:coreProperties>
</file>