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38939" w14:textId="77777777" w:rsidR="00431193" w:rsidRPr="00431193" w:rsidRDefault="00431193" w:rsidP="00431193">
      <w:r w:rsidRPr="00431193">
        <w:rPr>
          <w:b/>
          <w:bCs/>
        </w:rPr>
        <w:t>Cultural, Heritage &amp; Creative Tourism</w:t>
      </w:r>
    </w:p>
    <w:p w14:paraId="5EC434A2" w14:textId="77777777" w:rsidR="00431193" w:rsidRPr="00431193" w:rsidRDefault="00431193" w:rsidP="00431193">
      <w:pPr>
        <w:rPr>
          <w:b/>
          <w:bCs/>
        </w:rPr>
      </w:pPr>
      <w:r w:rsidRPr="00431193">
        <w:rPr>
          <w:b/>
          <w:bCs/>
        </w:rPr>
        <w:t>Program Summary</w:t>
      </w:r>
    </w:p>
    <w:p w14:paraId="28241E65" w14:textId="77777777" w:rsidR="00431193" w:rsidRPr="00431193" w:rsidRDefault="00431193" w:rsidP="00431193">
      <w:r w:rsidRPr="00431193">
        <w:t>This comprehensive programme equips participants with the knowledge and practical skills required to design, manage, and promote cultural, heritage, and creative tourism products that celebrate identity, preserve heritage, and generate inclusive economic value.</w:t>
      </w:r>
      <w:r w:rsidRPr="00431193">
        <w:br/>
        <w:t>The course integrates principles of cultural heritage management, creative economy development, tourism product design, storytelling, safeguarding of tangible and intangible heritage, and responsible visitor management. Participants will gain applied insight into how culture, heritage, and creativity can be leveraged to enhance destination attractiveness, support local artists and communities, and ensure that tourism contributes to preservation rather than degradation—particularly within emerging and culturally rich destinations.</w:t>
      </w:r>
    </w:p>
    <w:p w14:paraId="0CAEBF9E" w14:textId="77777777" w:rsidR="00431193" w:rsidRPr="00431193" w:rsidRDefault="00431193" w:rsidP="00431193">
      <w:pPr>
        <w:rPr>
          <w:b/>
          <w:bCs/>
        </w:rPr>
      </w:pPr>
      <w:r w:rsidRPr="00431193">
        <w:rPr>
          <w:b/>
          <w:bCs/>
        </w:rPr>
        <w:t>Duration of Course</w:t>
      </w:r>
    </w:p>
    <w:p w14:paraId="26F9C959" w14:textId="77777777" w:rsidR="00431193" w:rsidRPr="00431193" w:rsidRDefault="00431193" w:rsidP="00431193">
      <w:r w:rsidRPr="00431193">
        <w:t>5 Days</w:t>
      </w:r>
    </w:p>
    <w:p w14:paraId="57AE109B" w14:textId="77777777" w:rsidR="00431193" w:rsidRPr="00431193" w:rsidRDefault="00431193" w:rsidP="00431193">
      <w:pPr>
        <w:rPr>
          <w:b/>
          <w:bCs/>
        </w:rPr>
      </w:pPr>
      <w:r w:rsidRPr="00431193">
        <w:rPr>
          <w:b/>
          <w:bCs/>
        </w:rPr>
        <w:t>Who Should Attend</w:t>
      </w:r>
    </w:p>
    <w:p w14:paraId="4BBFE9C4" w14:textId="065CA41D" w:rsidR="00431193" w:rsidRPr="00431193" w:rsidRDefault="00431193" w:rsidP="00431193">
      <w:r w:rsidRPr="00431193">
        <w:t>Ideal for:</w:t>
      </w:r>
      <w:r w:rsidRPr="00431193">
        <w:br/>
        <w:t>Cultural and heritage site managers</w:t>
      </w:r>
      <w:r w:rsidRPr="00431193">
        <w:br/>
        <w:t>Museum, gallery, and archive professionals</w:t>
      </w:r>
      <w:r w:rsidRPr="00431193">
        <w:br/>
        <w:t>Tourism board and destination management organisation (DMO) staff</w:t>
      </w:r>
      <w:r w:rsidRPr="00431193">
        <w:br/>
        <w:t>Community-based tourism leaders and cultural custodians</w:t>
      </w:r>
      <w:r w:rsidRPr="00431193">
        <w:br/>
        <w:t>Creative industry practitioners and entrepreneurs</w:t>
      </w:r>
      <w:r w:rsidRPr="00431193">
        <w:br/>
        <w:t>Local government and heritage officers</w:t>
      </w:r>
      <w:r w:rsidRPr="00431193">
        <w:br/>
        <w:t>NGOs and donor-funded culture and tourism projects</w:t>
      </w:r>
      <w:r w:rsidRPr="00431193">
        <w:br/>
        <w:t>Anyone involved in cultural, heritage, or creative tourism development</w:t>
      </w:r>
    </w:p>
    <w:p w14:paraId="1C77EDC8" w14:textId="77777777" w:rsidR="00431193" w:rsidRPr="00431193" w:rsidRDefault="00431193" w:rsidP="00431193">
      <w:pPr>
        <w:rPr>
          <w:b/>
          <w:bCs/>
        </w:rPr>
      </w:pPr>
      <w:r w:rsidRPr="00431193">
        <w:rPr>
          <w:b/>
          <w:bCs/>
        </w:rPr>
        <w:t>Learning Outcomes</w:t>
      </w:r>
    </w:p>
    <w:p w14:paraId="3FE9C283" w14:textId="49BC2888" w:rsidR="00431193" w:rsidRPr="00431193" w:rsidRDefault="00431193" w:rsidP="00431193">
      <w:r w:rsidRPr="00431193">
        <w:t>By the end of the programme, participants will be able to:</w:t>
      </w:r>
      <w:r w:rsidRPr="00431193">
        <w:br/>
        <w:t>Understand concepts and models of cultural, heritage, and creative tourism</w:t>
      </w:r>
      <w:r w:rsidRPr="00431193">
        <w:br/>
        <w:t>Design authentic and market-ready cultural tourism experiences</w:t>
      </w:r>
      <w:r w:rsidRPr="00431193">
        <w:br/>
        <w:t>Safeguard tangible and intangible cultural heritage through tourism</w:t>
      </w:r>
      <w:r w:rsidRPr="00431193">
        <w:br/>
        <w:t>Integrate creative industries into tourism value chains</w:t>
      </w:r>
      <w:r w:rsidRPr="00431193">
        <w:br/>
        <w:t>Apply effective visitor management and interpretation techniques</w:t>
      </w:r>
      <w:r w:rsidRPr="00431193">
        <w:br/>
        <w:t>Develop marketing and storytelling strategies for cultural tourism</w:t>
      </w:r>
      <w:r w:rsidRPr="00431193">
        <w:br/>
        <w:t>Produce a practical cultural, heritage, and creative tourism action plan</w:t>
      </w:r>
    </w:p>
    <w:p w14:paraId="05D7DF8E" w14:textId="77777777" w:rsidR="00431193" w:rsidRPr="00431193" w:rsidRDefault="00431193" w:rsidP="00431193">
      <w:pPr>
        <w:rPr>
          <w:b/>
          <w:bCs/>
        </w:rPr>
      </w:pPr>
      <w:r w:rsidRPr="00431193">
        <w:rPr>
          <w:b/>
          <w:bCs/>
        </w:rPr>
        <w:t>Course Curriculum</w:t>
      </w:r>
    </w:p>
    <w:p w14:paraId="45A7F465" w14:textId="3F3928BA" w:rsidR="00431193" w:rsidRPr="00431193" w:rsidRDefault="00431193" w:rsidP="00431193">
      <w:r w:rsidRPr="00431193">
        <w:rPr>
          <w:b/>
          <w:bCs/>
        </w:rPr>
        <w:t>Module 1: Foundations of Cultural, Heritage &amp; Creative Tourism</w:t>
      </w:r>
      <w:r w:rsidRPr="00431193">
        <w:br/>
        <w:t>Concepts and typologies of cultural, heritage, and creative tourism</w:t>
      </w:r>
      <w:r w:rsidRPr="00431193">
        <w:br/>
        <w:t>Tangible and intangible cultural heritage in tourism</w:t>
      </w:r>
      <w:r w:rsidRPr="00431193">
        <w:br/>
        <w:t>Role of culture and creativity in destination development</w:t>
      </w:r>
      <w:r w:rsidRPr="00431193">
        <w:br/>
        <w:t>Global and regional best practices</w:t>
      </w:r>
    </w:p>
    <w:p w14:paraId="5757AE2B" w14:textId="677315B4" w:rsidR="00431193" w:rsidRPr="00431193" w:rsidRDefault="00431193" w:rsidP="00431193">
      <w:r w:rsidRPr="00431193">
        <w:rPr>
          <w:b/>
          <w:bCs/>
        </w:rPr>
        <w:t>Module 2: Heritage Management, Safeguarding &amp; Interpretation</w:t>
      </w:r>
      <w:r w:rsidRPr="00431193">
        <w:br/>
        <w:t>Heritage conservation principles and frameworks</w:t>
      </w:r>
      <w:r w:rsidRPr="00431193">
        <w:br/>
        <w:t>Safeguarding living heritage, traditions, and knowledge systems</w:t>
      </w:r>
      <w:r w:rsidRPr="00431193">
        <w:br/>
      </w:r>
      <w:r w:rsidRPr="00431193">
        <w:lastRenderedPageBreak/>
        <w:t>Interpretation, storytelling, and visitor education</w:t>
      </w:r>
      <w:r w:rsidRPr="00431193">
        <w:br/>
        <w:t>Managing authenticity and cultural integrity</w:t>
      </w:r>
    </w:p>
    <w:p w14:paraId="59C17B8A" w14:textId="34C4608C" w:rsidR="00431193" w:rsidRPr="00431193" w:rsidRDefault="00431193" w:rsidP="00431193">
      <w:r w:rsidRPr="00431193">
        <w:rPr>
          <w:b/>
          <w:bCs/>
        </w:rPr>
        <w:t>Module 3: Creative Tourism Products &amp; Experience Design</w:t>
      </w:r>
      <w:r w:rsidRPr="00431193">
        <w:br/>
        <w:t>Designing creative and participatory tourism experiences</w:t>
      </w:r>
      <w:r w:rsidRPr="00431193">
        <w:br/>
        <w:t>Arts, crafts, music, festivals, and gastronomy in tourism</w:t>
      </w:r>
      <w:r w:rsidRPr="00431193">
        <w:br/>
        <w:t>Co-creation with artists, artisans, and communities</w:t>
      </w:r>
      <w:r w:rsidRPr="00431193">
        <w:br/>
        <w:t>Quality standards and visitor experience management</w:t>
      </w:r>
    </w:p>
    <w:p w14:paraId="6EAD47C1" w14:textId="71373FDB" w:rsidR="00431193" w:rsidRPr="00431193" w:rsidRDefault="00431193" w:rsidP="00431193">
      <w:r w:rsidRPr="00431193">
        <w:rPr>
          <w:b/>
          <w:bCs/>
        </w:rPr>
        <w:t>Module 4: Visitor Management, Ethics &amp; Responsible Tourism</w:t>
      </w:r>
      <w:r w:rsidRPr="00431193">
        <w:br/>
        <w:t>Managing visitor flows and carrying capacity at heritage sites</w:t>
      </w:r>
      <w:r w:rsidRPr="00431193">
        <w:br/>
        <w:t>Ethical issues in cultural and heritage tourism</w:t>
      </w:r>
      <w:r w:rsidRPr="00431193">
        <w:br/>
        <w:t>Community consent, benefit-sharing, and cultural rights</w:t>
      </w:r>
      <w:r w:rsidRPr="00431193">
        <w:br/>
        <w:t>Health, safety, and protection of heritage assets</w:t>
      </w:r>
    </w:p>
    <w:p w14:paraId="08A6A32A" w14:textId="5CD52E4D" w:rsidR="00431193" w:rsidRPr="00431193" w:rsidRDefault="00431193" w:rsidP="00431193">
      <w:r w:rsidRPr="00431193">
        <w:rPr>
          <w:b/>
          <w:bCs/>
        </w:rPr>
        <w:t>Module 5: Cultural Tourism Marketing, Branding &amp; Storytelling</w:t>
      </w:r>
      <w:r w:rsidRPr="00431193">
        <w:br/>
        <w:t>Branding and positioning cultural and heritage destinations</w:t>
      </w:r>
      <w:r w:rsidRPr="00431193">
        <w:br/>
        <w:t>Storytelling techniques and content development</w:t>
      </w:r>
      <w:r w:rsidRPr="00431193">
        <w:br/>
        <w:t>Digital platforms and creative marketing tools</w:t>
      </w:r>
      <w:r w:rsidRPr="00431193">
        <w:br/>
        <w:t>Partnerships with tour operators and cultural institutions</w:t>
      </w:r>
    </w:p>
    <w:p w14:paraId="7BCE3308" w14:textId="14163528" w:rsidR="00431193" w:rsidRPr="00431193" w:rsidRDefault="00431193" w:rsidP="00431193">
      <w:r w:rsidRPr="00431193">
        <w:rPr>
          <w:b/>
          <w:bCs/>
        </w:rPr>
        <w:t>Module 6: Creative Economy, Enterprise &amp; Local Development</w:t>
      </w:r>
      <w:r w:rsidRPr="00431193">
        <w:br/>
        <w:t>Linking creative industries and tourism value chains</w:t>
      </w:r>
      <w:r w:rsidRPr="00431193">
        <w:br/>
        <w:t>Supporting cultural entrepreneurs and SMEs</w:t>
      </w:r>
      <w:r w:rsidRPr="00431193">
        <w:br/>
        <w:t>Financing cultural and creative tourism initiatives</w:t>
      </w:r>
      <w:r w:rsidRPr="00431193">
        <w:br/>
        <w:t>Public–private–community partnerships</w:t>
      </w:r>
    </w:p>
    <w:p w14:paraId="3088C3A0" w14:textId="7B01567C" w:rsidR="00431193" w:rsidRPr="00431193" w:rsidRDefault="00431193" w:rsidP="00431193">
      <w:r w:rsidRPr="00431193">
        <w:rPr>
          <w:b/>
          <w:bCs/>
        </w:rPr>
        <w:t>Module 7: Governance, Sustainability &amp; Action Planning</w:t>
      </w:r>
      <w:r w:rsidRPr="00431193">
        <w:br/>
        <w:t>Governance models for cultural and heritage tourism</w:t>
      </w:r>
      <w:r w:rsidRPr="00431193">
        <w:br/>
        <w:t>Policy alignment and institutional coordination</w:t>
      </w:r>
      <w:r w:rsidRPr="00431193">
        <w:br/>
        <w:t>Monitoring impacts on culture, communities, and heritage</w:t>
      </w:r>
      <w:r w:rsidRPr="00431193">
        <w:br/>
        <w:t>Developing a cultural, heritage, and creative tourism action plan</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040E58"/>
    <w:rsid w:val="000949F9"/>
    <w:rsid w:val="000A2F75"/>
    <w:rsid w:val="001364DD"/>
    <w:rsid w:val="00194D93"/>
    <w:rsid w:val="001D6D83"/>
    <w:rsid w:val="00296839"/>
    <w:rsid w:val="002B32B7"/>
    <w:rsid w:val="002E2BC5"/>
    <w:rsid w:val="003E3A77"/>
    <w:rsid w:val="00431193"/>
    <w:rsid w:val="004434D6"/>
    <w:rsid w:val="00471D9F"/>
    <w:rsid w:val="00491B6C"/>
    <w:rsid w:val="004A0AA2"/>
    <w:rsid w:val="004B71D4"/>
    <w:rsid w:val="004F763A"/>
    <w:rsid w:val="005B5DBC"/>
    <w:rsid w:val="007F6DFE"/>
    <w:rsid w:val="00807239"/>
    <w:rsid w:val="00846C4D"/>
    <w:rsid w:val="00893C23"/>
    <w:rsid w:val="008A0836"/>
    <w:rsid w:val="008E4253"/>
    <w:rsid w:val="00924927"/>
    <w:rsid w:val="00A55434"/>
    <w:rsid w:val="00A93648"/>
    <w:rsid w:val="00AB28AF"/>
    <w:rsid w:val="00B5268A"/>
    <w:rsid w:val="00C0423A"/>
    <w:rsid w:val="00C215F3"/>
    <w:rsid w:val="00C778E0"/>
    <w:rsid w:val="00D569F5"/>
    <w:rsid w:val="00DB0DF3"/>
    <w:rsid w:val="00DC41C7"/>
    <w:rsid w:val="00DD45FE"/>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235432980">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348720966">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656347505">
      <w:bodyDiv w:val="1"/>
      <w:marLeft w:val="0"/>
      <w:marRight w:val="0"/>
      <w:marTop w:val="0"/>
      <w:marBottom w:val="0"/>
      <w:divBdr>
        <w:top w:val="none" w:sz="0" w:space="0" w:color="auto"/>
        <w:left w:val="none" w:sz="0" w:space="0" w:color="auto"/>
        <w:bottom w:val="none" w:sz="0" w:space="0" w:color="auto"/>
        <w:right w:val="none" w:sz="0" w:space="0" w:color="auto"/>
      </w:divBdr>
    </w:div>
    <w:div w:id="715468115">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759370907">
      <w:bodyDiv w:val="1"/>
      <w:marLeft w:val="0"/>
      <w:marRight w:val="0"/>
      <w:marTop w:val="0"/>
      <w:marBottom w:val="0"/>
      <w:divBdr>
        <w:top w:val="none" w:sz="0" w:space="0" w:color="auto"/>
        <w:left w:val="none" w:sz="0" w:space="0" w:color="auto"/>
        <w:bottom w:val="none" w:sz="0" w:space="0" w:color="auto"/>
        <w:right w:val="none" w:sz="0" w:space="0" w:color="auto"/>
      </w:divBdr>
    </w:div>
    <w:div w:id="779227160">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999429356">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064572475">
      <w:bodyDiv w:val="1"/>
      <w:marLeft w:val="0"/>
      <w:marRight w:val="0"/>
      <w:marTop w:val="0"/>
      <w:marBottom w:val="0"/>
      <w:divBdr>
        <w:top w:val="none" w:sz="0" w:space="0" w:color="auto"/>
        <w:left w:val="none" w:sz="0" w:space="0" w:color="auto"/>
        <w:bottom w:val="none" w:sz="0" w:space="0" w:color="auto"/>
        <w:right w:val="none" w:sz="0" w:space="0" w:color="auto"/>
      </w:divBdr>
    </w:div>
    <w:div w:id="1154025176">
      <w:bodyDiv w:val="1"/>
      <w:marLeft w:val="0"/>
      <w:marRight w:val="0"/>
      <w:marTop w:val="0"/>
      <w:marBottom w:val="0"/>
      <w:divBdr>
        <w:top w:val="none" w:sz="0" w:space="0" w:color="auto"/>
        <w:left w:val="none" w:sz="0" w:space="0" w:color="auto"/>
        <w:bottom w:val="none" w:sz="0" w:space="0" w:color="auto"/>
        <w:right w:val="none" w:sz="0" w:space="0" w:color="auto"/>
      </w:divBdr>
    </w:div>
    <w:div w:id="1158691695">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00581392">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555461908">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760180426">
      <w:bodyDiv w:val="1"/>
      <w:marLeft w:val="0"/>
      <w:marRight w:val="0"/>
      <w:marTop w:val="0"/>
      <w:marBottom w:val="0"/>
      <w:divBdr>
        <w:top w:val="none" w:sz="0" w:space="0" w:color="auto"/>
        <w:left w:val="none" w:sz="0" w:space="0" w:color="auto"/>
        <w:bottom w:val="none" w:sz="0" w:space="0" w:color="auto"/>
        <w:right w:val="none" w:sz="0" w:space="0" w:color="auto"/>
      </w:divBdr>
    </w:div>
    <w:div w:id="1821116021">
      <w:bodyDiv w:val="1"/>
      <w:marLeft w:val="0"/>
      <w:marRight w:val="0"/>
      <w:marTop w:val="0"/>
      <w:marBottom w:val="0"/>
      <w:divBdr>
        <w:top w:val="none" w:sz="0" w:space="0" w:color="auto"/>
        <w:left w:val="none" w:sz="0" w:space="0" w:color="auto"/>
        <w:bottom w:val="none" w:sz="0" w:space="0" w:color="auto"/>
        <w:right w:val="none" w:sz="0" w:space="0" w:color="auto"/>
      </w:divBdr>
    </w:div>
    <w:div w:id="1845170621">
      <w:bodyDiv w:val="1"/>
      <w:marLeft w:val="0"/>
      <w:marRight w:val="0"/>
      <w:marTop w:val="0"/>
      <w:marBottom w:val="0"/>
      <w:divBdr>
        <w:top w:val="none" w:sz="0" w:space="0" w:color="auto"/>
        <w:left w:val="none" w:sz="0" w:space="0" w:color="auto"/>
        <w:bottom w:val="none" w:sz="0" w:space="0" w:color="auto"/>
        <w:right w:val="none" w:sz="0" w:space="0" w:color="auto"/>
      </w:divBdr>
    </w:div>
    <w:div w:id="1904293988">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062553746">
      <w:bodyDiv w:val="1"/>
      <w:marLeft w:val="0"/>
      <w:marRight w:val="0"/>
      <w:marTop w:val="0"/>
      <w:marBottom w:val="0"/>
      <w:divBdr>
        <w:top w:val="none" w:sz="0" w:space="0" w:color="auto"/>
        <w:left w:val="none" w:sz="0" w:space="0" w:color="auto"/>
        <w:bottom w:val="none" w:sz="0" w:space="0" w:color="auto"/>
        <w:right w:val="none" w:sz="0" w:space="0" w:color="auto"/>
      </w:divBdr>
    </w:div>
    <w:div w:id="2082603667">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3</cp:revision>
  <dcterms:created xsi:type="dcterms:W3CDTF">2025-12-28T07:18:00Z</dcterms:created>
  <dcterms:modified xsi:type="dcterms:W3CDTF">2026-01-03T17:03:00Z</dcterms:modified>
</cp:coreProperties>
</file>