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E5B2" w14:textId="77777777" w:rsidR="0037165F" w:rsidRDefault="00000000" w:rsidP="0037165F">
      <w:pPr>
        <w:spacing w:before="1800"/>
        <w:jc w:val="center"/>
        <w:rPr>
          <w:b/>
          <w:bCs/>
          <w:color w:val="1F3864"/>
          <w:sz w:val="56"/>
          <w:szCs w:val="56"/>
        </w:rPr>
      </w:pPr>
      <w:r>
        <w:rPr>
          <w:b/>
          <w:bCs/>
          <w:color w:val="1F3864"/>
          <w:sz w:val="56"/>
          <w:szCs w:val="56"/>
        </w:rPr>
        <w:t>CAHIER DES CHARGES</w:t>
      </w:r>
    </w:p>
    <w:p w14:paraId="0FD0146D" w14:textId="151CA54B" w:rsidR="0037165F" w:rsidRPr="0037165F" w:rsidRDefault="0037165F" w:rsidP="0037165F">
      <w:pPr>
        <w:jc w:val="center"/>
        <w:rPr>
          <w:b/>
          <w:bCs/>
          <w:color w:val="1F3864"/>
          <w:sz w:val="300"/>
          <w:szCs w:val="300"/>
        </w:rPr>
      </w:pPr>
      <w:r w:rsidRPr="0037165F">
        <w:rPr>
          <w:b/>
          <w:bCs/>
          <w:sz w:val="72"/>
          <w:szCs w:val="72"/>
          <w:u w:val="double"/>
        </w:rPr>
        <w:t>ScolaGest</w:t>
      </w:r>
    </w:p>
    <w:p w14:paraId="1A1F4E1D" w14:textId="6AF3999E" w:rsidR="006E7085" w:rsidRDefault="00000000">
      <w:pPr>
        <w:spacing w:before="200" w:after="400"/>
        <w:jc w:val="center"/>
        <w:rPr>
          <w:b/>
          <w:bCs/>
          <w:color w:val="B8860B"/>
          <w:sz w:val="32"/>
          <w:szCs w:val="32"/>
        </w:rPr>
      </w:pPr>
      <w:r>
        <w:rPr>
          <w:b/>
          <w:bCs/>
          <w:color w:val="B8860B"/>
          <w:sz w:val="32"/>
          <w:szCs w:val="32"/>
        </w:rPr>
        <w:t xml:space="preserve">Application Web de Gestion </w:t>
      </w:r>
      <w:r w:rsidR="0037165F">
        <w:rPr>
          <w:b/>
          <w:bCs/>
          <w:color w:val="B8860B"/>
          <w:sz w:val="32"/>
          <w:szCs w:val="32"/>
        </w:rPr>
        <w:t xml:space="preserve">&amp; </w:t>
      </w:r>
      <w:r>
        <w:rPr>
          <w:b/>
          <w:bCs/>
          <w:color w:val="B8860B"/>
          <w:sz w:val="32"/>
          <w:szCs w:val="32"/>
        </w:rPr>
        <w:t>de Caisse Scolaire</w:t>
      </w:r>
    </w:p>
    <w:p w14:paraId="3E046336" w14:textId="77777777" w:rsidR="006E7085" w:rsidRDefault="00000000">
      <w:pPr>
        <w:jc w:val="center"/>
      </w:pPr>
      <w:r>
        <w:rPr>
          <w:i/>
          <w:iCs/>
          <w:color w:val="595959"/>
          <w:sz w:val="24"/>
          <w:szCs w:val="24"/>
        </w:rPr>
        <w:t xml:space="preserve">Groupe scolaire </w:t>
      </w:r>
      <w:proofErr w:type="spellStart"/>
      <w:r>
        <w:rPr>
          <w:i/>
          <w:iCs/>
          <w:color w:val="595959"/>
          <w:sz w:val="24"/>
          <w:szCs w:val="24"/>
        </w:rPr>
        <w:t>multi-cycles</w:t>
      </w:r>
      <w:proofErr w:type="spellEnd"/>
      <w:r>
        <w:rPr>
          <w:i/>
          <w:iCs/>
          <w:color w:val="595959"/>
          <w:sz w:val="24"/>
          <w:szCs w:val="24"/>
        </w:rPr>
        <w:t xml:space="preserve"> (Préscolaire – Primaire – Collège – Lycée)</w:t>
      </w:r>
    </w:p>
    <w:p w14:paraId="495EDCB1" w14:textId="77777777" w:rsidR="006E7085" w:rsidRDefault="00000000">
      <w:pPr>
        <w:spacing w:before="900"/>
        <w:jc w:val="center"/>
      </w:pPr>
      <w:r>
        <w:rPr>
          <w:color w:val="595959"/>
        </w:rPr>
        <w:t>Version 1.0 – Document de travail</w:t>
      </w:r>
    </w:p>
    <w:p w14:paraId="5745567B" w14:textId="77777777" w:rsidR="006E7085" w:rsidRDefault="00000000">
      <w:pPr>
        <w:spacing w:before="100"/>
        <w:jc w:val="center"/>
      </w:pPr>
      <w:r>
        <w:rPr>
          <w:color w:val="595959"/>
        </w:rPr>
        <w:t>Freelance Technologies Côte d'Ivoire</w:t>
      </w:r>
    </w:p>
    <w:p w14:paraId="1A1380E8" w14:textId="77777777" w:rsidR="006E7085" w:rsidRDefault="00000000">
      <w:pPr>
        <w:spacing w:before="100"/>
        <w:jc w:val="center"/>
      </w:pPr>
      <w:r>
        <w:rPr>
          <w:color w:val="595959"/>
        </w:rPr>
        <w:t>Juillet 2026</w:t>
      </w:r>
    </w:p>
    <w:p w14:paraId="7944FE0C" w14:textId="77777777" w:rsidR="006E7085" w:rsidRDefault="00000000">
      <w:pPr>
        <w:spacing w:before="100"/>
        <w:jc w:val="center"/>
      </w:pPr>
      <w:r>
        <w:rPr>
          <w:i/>
          <w:iCs/>
          <w:color w:val="595959"/>
          <w:sz w:val="18"/>
          <w:szCs w:val="18"/>
        </w:rPr>
        <w:t>Cas d'usage de référence : Collège Privé Le Chandelier – Dabou</w:t>
      </w:r>
    </w:p>
    <w:p w14:paraId="66D31448" w14:textId="77777777" w:rsidR="006E7085" w:rsidRDefault="00000000">
      <w:r>
        <w:br w:type="page"/>
      </w:r>
    </w:p>
    <w:p w14:paraId="4ABE0D29" w14:textId="77777777" w:rsidR="006E7085" w:rsidRDefault="00000000">
      <w:pPr>
        <w:pStyle w:val="Titre1"/>
        <w:pBdr>
          <w:bottom w:val="single" w:sz="6" w:space="4" w:color="1F3864"/>
        </w:pBdr>
        <w:spacing w:before="360" w:after="160"/>
      </w:pPr>
      <w:bookmarkStart w:id="0" w:name="_Toc234448293"/>
      <w:r>
        <w:rPr>
          <w:b/>
          <w:bCs/>
          <w:color w:val="1F3864"/>
          <w:sz w:val="28"/>
          <w:szCs w:val="28"/>
        </w:rPr>
        <w:lastRenderedPageBreak/>
        <w:t>Sommaire</w:t>
      </w:r>
      <w:bookmarkEnd w:id="0"/>
    </w:p>
    <w:sdt>
      <w:sdtPr>
        <w:alias w:val="Sommaire"/>
        <w:id w:val="234053108"/>
      </w:sdtPr>
      <w:sdtContent>
        <w:p w14:paraId="780BB329" w14:textId="77777777" w:rsidR="00EA1CB8" w:rsidRDefault="00000000">
          <w:pPr>
            <w:pStyle w:val="TM1"/>
            <w:tabs>
              <w:tab w:val="right" w:leader="dot" w:pos="9628"/>
            </w:tabs>
            <w:rPr>
              <w:noProof/>
            </w:rPr>
          </w:pPr>
          <w:r>
            <w:fldChar w:fldCharType="begin"/>
          </w:r>
          <w:r>
            <w:instrText>TOC \h \o "1-3"</w:instrText>
          </w:r>
          <w:r>
            <w:fldChar w:fldCharType="separate"/>
          </w:r>
          <w:hyperlink w:anchor="_Toc234448293" w:history="1">
            <w:r w:rsidR="00EA1CB8" w:rsidRPr="00966E1C">
              <w:rPr>
                <w:rStyle w:val="Lienhypertexte"/>
                <w:b/>
                <w:bCs/>
                <w:noProof/>
              </w:rPr>
              <w:t>Sommaire</w:t>
            </w:r>
            <w:r w:rsidR="00EA1CB8">
              <w:rPr>
                <w:noProof/>
              </w:rPr>
              <w:tab/>
            </w:r>
            <w:r w:rsidR="00EA1CB8">
              <w:rPr>
                <w:noProof/>
              </w:rPr>
              <w:fldChar w:fldCharType="begin"/>
            </w:r>
            <w:r w:rsidR="00EA1CB8">
              <w:rPr>
                <w:noProof/>
              </w:rPr>
              <w:instrText xml:space="preserve"> PAGEREF _Toc234448293 \h </w:instrText>
            </w:r>
            <w:r w:rsidR="00EA1CB8">
              <w:rPr>
                <w:noProof/>
              </w:rPr>
            </w:r>
            <w:r w:rsidR="00EA1CB8">
              <w:rPr>
                <w:noProof/>
              </w:rPr>
              <w:fldChar w:fldCharType="separate"/>
            </w:r>
            <w:r w:rsidR="00EA1CB8">
              <w:rPr>
                <w:noProof/>
              </w:rPr>
              <w:t>1</w:t>
            </w:r>
            <w:r w:rsidR="00EA1CB8">
              <w:rPr>
                <w:noProof/>
              </w:rPr>
              <w:fldChar w:fldCharType="end"/>
            </w:r>
          </w:hyperlink>
        </w:p>
        <w:p w14:paraId="73E520DB" w14:textId="77777777" w:rsidR="00EA1CB8" w:rsidRDefault="00EA1CB8">
          <w:pPr>
            <w:pStyle w:val="TM1"/>
            <w:tabs>
              <w:tab w:val="right" w:leader="dot" w:pos="9628"/>
            </w:tabs>
            <w:rPr>
              <w:noProof/>
            </w:rPr>
          </w:pPr>
          <w:hyperlink w:anchor="_Toc234448294" w:history="1">
            <w:r w:rsidRPr="00966E1C">
              <w:rPr>
                <w:rStyle w:val="Lienhypertexte"/>
                <w:b/>
                <w:bCs/>
                <w:noProof/>
              </w:rPr>
              <w:t>1. Contexte et présentation du projet</w:t>
            </w:r>
            <w:r>
              <w:rPr>
                <w:noProof/>
              </w:rPr>
              <w:tab/>
            </w:r>
            <w:r>
              <w:rPr>
                <w:noProof/>
              </w:rPr>
              <w:fldChar w:fldCharType="begin"/>
            </w:r>
            <w:r>
              <w:rPr>
                <w:noProof/>
              </w:rPr>
              <w:instrText xml:space="preserve"> PAGEREF _Toc234448294 \h </w:instrText>
            </w:r>
            <w:r>
              <w:rPr>
                <w:noProof/>
              </w:rPr>
            </w:r>
            <w:r>
              <w:rPr>
                <w:noProof/>
              </w:rPr>
              <w:fldChar w:fldCharType="separate"/>
            </w:r>
            <w:r>
              <w:rPr>
                <w:noProof/>
              </w:rPr>
              <w:t>1</w:t>
            </w:r>
            <w:r>
              <w:rPr>
                <w:noProof/>
              </w:rPr>
              <w:fldChar w:fldCharType="end"/>
            </w:r>
          </w:hyperlink>
        </w:p>
        <w:p w14:paraId="382A603A" w14:textId="77777777" w:rsidR="00EA1CB8" w:rsidRDefault="00EA1CB8">
          <w:pPr>
            <w:pStyle w:val="TM1"/>
            <w:tabs>
              <w:tab w:val="right" w:leader="dot" w:pos="9628"/>
            </w:tabs>
            <w:rPr>
              <w:noProof/>
            </w:rPr>
          </w:pPr>
          <w:hyperlink w:anchor="_Toc234448295" w:history="1">
            <w:r w:rsidRPr="00966E1C">
              <w:rPr>
                <w:rStyle w:val="Lienhypertexte"/>
                <w:b/>
                <w:bCs/>
                <w:noProof/>
              </w:rPr>
              <w:t>2. Objectifs du projet</w:t>
            </w:r>
            <w:r>
              <w:rPr>
                <w:noProof/>
              </w:rPr>
              <w:tab/>
            </w:r>
            <w:r>
              <w:rPr>
                <w:noProof/>
              </w:rPr>
              <w:fldChar w:fldCharType="begin"/>
            </w:r>
            <w:r>
              <w:rPr>
                <w:noProof/>
              </w:rPr>
              <w:instrText xml:space="preserve"> PAGEREF _Toc234448295 \h </w:instrText>
            </w:r>
            <w:r>
              <w:rPr>
                <w:noProof/>
              </w:rPr>
            </w:r>
            <w:r>
              <w:rPr>
                <w:noProof/>
              </w:rPr>
              <w:fldChar w:fldCharType="separate"/>
            </w:r>
            <w:r>
              <w:rPr>
                <w:noProof/>
              </w:rPr>
              <w:t>1</w:t>
            </w:r>
            <w:r>
              <w:rPr>
                <w:noProof/>
              </w:rPr>
              <w:fldChar w:fldCharType="end"/>
            </w:r>
          </w:hyperlink>
        </w:p>
        <w:p w14:paraId="4CBA75D9" w14:textId="77777777" w:rsidR="00EA1CB8" w:rsidRDefault="00EA1CB8">
          <w:pPr>
            <w:pStyle w:val="TM1"/>
            <w:tabs>
              <w:tab w:val="right" w:leader="dot" w:pos="9628"/>
            </w:tabs>
            <w:rPr>
              <w:noProof/>
            </w:rPr>
          </w:pPr>
          <w:hyperlink w:anchor="_Toc234448296" w:history="1">
            <w:r w:rsidRPr="00966E1C">
              <w:rPr>
                <w:rStyle w:val="Lienhypertexte"/>
                <w:b/>
                <w:bCs/>
                <w:noProof/>
              </w:rPr>
              <w:t>3. Périmètre du projet</w:t>
            </w:r>
            <w:r>
              <w:rPr>
                <w:noProof/>
              </w:rPr>
              <w:tab/>
            </w:r>
            <w:r>
              <w:rPr>
                <w:noProof/>
              </w:rPr>
              <w:fldChar w:fldCharType="begin"/>
            </w:r>
            <w:r>
              <w:rPr>
                <w:noProof/>
              </w:rPr>
              <w:instrText xml:space="preserve"> PAGEREF _Toc234448296 \h </w:instrText>
            </w:r>
            <w:r>
              <w:rPr>
                <w:noProof/>
              </w:rPr>
            </w:r>
            <w:r>
              <w:rPr>
                <w:noProof/>
              </w:rPr>
              <w:fldChar w:fldCharType="separate"/>
            </w:r>
            <w:r>
              <w:rPr>
                <w:noProof/>
              </w:rPr>
              <w:t>1</w:t>
            </w:r>
            <w:r>
              <w:rPr>
                <w:noProof/>
              </w:rPr>
              <w:fldChar w:fldCharType="end"/>
            </w:r>
          </w:hyperlink>
        </w:p>
        <w:p w14:paraId="2847EB70" w14:textId="77777777" w:rsidR="00EA1CB8" w:rsidRDefault="00EA1CB8">
          <w:pPr>
            <w:pStyle w:val="TM2"/>
            <w:tabs>
              <w:tab w:val="right" w:leader="dot" w:pos="9628"/>
            </w:tabs>
            <w:rPr>
              <w:noProof/>
            </w:rPr>
          </w:pPr>
          <w:hyperlink w:anchor="_Toc234448297" w:history="1">
            <w:r w:rsidRPr="00966E1C">
              <w:rPr>
                <w:rStyle w:val="Lienhypertexte"/>
                <w:b/>
                <w:bCs/>
                <w:noProof/>
              </w:rPr>
              <w:t>3.1 Inclus dans le périmètre (V1)</w:t>
            </w:r>
            <w:r>
              <w:rPr>
                <w:noProof/>
              </w:rPr>
              <w:tab/>
            </w:r>
            <w:r>
              <w:rPr>
                <w:noProof/>
              </w:rPr>
              <w:fldChar w:fldCharType="begin"/>
            </w:r>
            <w:r>
              <w:rPr>
                <w:noProof/>
              </w:rPr>
              <w:instrText xml:space="preserve"> PAGEREF _Toc234448297 \h </w:instrText>
            </w:r>
            <w:r>
              <w:rPr>
                <w:noProof/>
              </w:rPr>
            </w:r>
            <w:r>
              <w:rPr>
                <w:noProof/>
              </w:rPr>
              <w:fldChar w:fldCharType="separate"/>
            </w:r>
            <w:r>
              <w:rPr>
                <w:noProof/>
              </w:rPr>
              <w:t>1</w:t>
            </w:r>
            <w:r>
              <w:rPr>
                <w:noProof/>
              </w:rPr>
              <w:fldChar w:fldCharType="end"/>
            </w:r>
          </w:hyperlink>
        </w:p>
        <w:p w14:paraId="6A1FE6DA" w14:textId="77777777" w:rsidR="00EA1CB8" w:rsidRDefault="00EA1CB8">
          <w:pPr>
            <w:pStyle w:val="TM2"/>
            <w:tabs>
              <w:tab w:val="right" w:leader="dot" w:pos="9628"/>
            </w:tabs>
            <w:rPr>
              <w:noProof/>
            </w:rPr>
          </w:pPr>
          <w:hyperlink w:anchor="_Toc234448298" w:history="1">
            <w:r w:rsidRPr="00966E1C">
              <w:rPr>
                <w:rStyle w:val="Lienhypertexte"/>
                <w:b/>
                <w:bCs/>
                <w:noProof/>
              </w:rPr>
              <w:t>3.2 Hors périmètre (V1) — évolutions futures possibles</w:t>
            </w:r>
            <w:r>
              <w:rPr>
                <w:noProof/>
              </w:rPr>
              <w:tab/>
            </w:r>
            <w:r>
              <w:rPr>
                <w:noProof/>
              </w:rPr>
              <w:fldChar w:fldCharType="begin"/>
            </w:r>
            <w:r>
              <w:rPr>
                <w:noProof/>
              </w:rPr>
              <w:instrText xml:space="preserve"> PAGEREF _Toc234448298 \h </w:instrText>
            </w:r>
            <w:r>
              <w:rPr>
                <w:noProof/>
              </w:rPr>
            </w:r>
            <w:r>
              <w:rPr>
                <w:noProof/>
              </w:rPr>
              <w:fldChar w:fldCharType="separate"/>
            </w:r>
            <w:r>
              <w:rPr>
                <w:noProof/>
              </w:rPr>
              <w:t>1</w:t>
            </w:r>
            <w:r>
              <w:rPr>
                <w:noProof/>
              </w:rPr>
              <w:fldChar w:fldCharType="end"/>
            </w:r>
          </w:hyperlink>
        </w:p>
        <w:p w14:paraId="64E817C1" w14:textId="77777777" w:rsidR="00EA1CB8" w:rsidRDefault="00EA1CB8">
          <w:pPr>
            <w:pStyle w:val="TM1"/>
            <w:tabs>
              <w:tab w:val="right" w:leader="dot" w:pos="9628"/>
            </w:tabs>
            <w:rPr>
              <w:noProof/>
            </w:rPr>
          </w:pPr>
          <w:hyperlink w:anchor="_Toc234448299" w:history="1">
            <w:r w:rsidRPr="00966E1C">
              <w:rPr>
                <w:rStyle w:val="Lienhypertexte"/>
                <w:b/>
                <w:bCs/>
                <w:noProof/>
              </w:rPr>
              <w:t>4. Acteurs et rôles utilisateurs</w:t>
            </w:r>
            <w:r>
              <w:rPr>
                <w:noProof/>
              </w:rPr>
              <w:tab/>
            </w:r>
            <w:r>
              <w:rPr>
                <w:noProof/>
              </w:rPr>
              <w:fldChar w:fldCharType="begin"/>
            </w:r>
            <w:r>
              <w:rPr>
                <w:noProof/>
              </w:rPr>
              <w:instrText xml:space="preserve"> PAGEREF _Toc234448299 \h </w:instrText>
            </w:r>
            <w:r>
              <w:rPr>
                <w:noProof/>
              </w:rPr>
            </w:r>
            <w:r>
              <w:rPr>
                <w:noProof/>
              </w:rPr>
              <w:fldChar w:fldCharType="separate"/>
            </w:r>
            <w:r>
              <w:rPr>
                <w:noProof/>
              </w:rPr>
              <w:t>1</w:t>
            </w:r>
            <w:r>
              <w:rPr>
                <w:noProof/>
              </w:rPr>
              <w:fldChar w:fldCharType="end"/>
            </w:r>
          </w:hyperlink>
        </w:p>
        <w:p w14:paraId="36E429CB" w14:textId="77777777" w:rsidR="00EA1CB8" w:rsidRDefault="00EA1CB8">
          <w:pPr>
            <w:pStyle w:val="TM1"/>
            <w:tabs>
              <w:tab w:val="right" w:leader="dot" w:pos="9628"/>
            </w:tabs>
            <w:rPr>
              <w:noProof/>
            </w:rPr>
          </w:pPr>
          <w:hyperlink w:anchor="_Toc234448300" w:history="1">
            <w:r w:rsidRPr="00966E1C">
              <w:rPr>
                <w:rStyle w:val="Lienhypertexte"/>
                <w:b/>
                <w:bCs/>
                <w:noProof/>
              </w:rPr>
              <w:t>5. Spécifications fonctionnelles détaillées</w:t>
            </w:r>
            <w:r>
              <w:rPr>
                <w:noProof/>
              </w:rPr>
              <w:tab/>
            </w:r>
            <w:r>
              <w:rPr>
                <w:noProof/>
              </w:rPr>
              <w:fldChar w:fldCharType="begin"/>
            </w:r>
            <w:r>
              <w:rPr>
                <w:noProof/>
              </w:rPr>
              <w:instrText xml:space="preserve"> PAGEREF _Toc234448300 \h </w:instrText>
            </w:r>
            <w:r>
              <w:rPr>
                <w:noProof/>
              </w:rPr>
            </w:r>
            <w:r>
              <w:rPr>
                <w:noProof/>
              </w:rPr>
              <w:fldChar w:fldCharType="separate"/>
            </w:r>
            <w:r>
              <w:rPr>
                <w:noProof/>
              </w:rPr>
              <w:t>1</w:t>
            </w:r>
            <w:r>
              <w:rPr>
                <w:noProof/>
              </w:rPr>
              <w:fldChar w:fldCharType="end"/>
            </w:r>
          </w:hyperlink>
        </w:p>
        <w:p w14:paraId="6A24330D" w14:textId="77777777" w:rsidR="00EA1CB8" w:rsidRDefault="00EA1CB8">
          <w:pPr>
            <w:pStyle w:val="TM2"/>
            <w:tabs>
              <w:tab w:val="right" w:leader="dot" w:pos="9628"/>
            </w:tabs>
            <w:rPr>
              <w:noProof/>
            </w:rPr>
          </w:pPr>
          <w:hyperlink w:anchor="_Toc234448301" w:history="1">
            <w:r w:rsidRPr="00966E1C">
              <w:rPr>
                <w:rStyle w:val="Lienhypertexte"/>
                <w:b/>
                <w:bCs/>
                <w:noProof/>
              </w:rPr>
              <w:t>5.1 Gestion des élèves et du matricule</w:t>
            </w:r>
            <w:r>
              <w:rPr>
                <w:noProof/>
              </w:rPr>
              <w:tab/>
            </w:r>
            <w:r>
              <w:rPr>
                <w:noProof/>
              </w:rPr>
              <w:fldChar w:fldCharType="begin"/>
            </w:r>
            <w:r>
              <w:rPr>
                <w:noProof/>
              </w:rPr>
              <w:instrText xml:space="preserve"> PAGEREF _Toc234448301 \h </w:instrText>
            </w:r>
            <w:r>
              <w:rPr>
                <w:noProof/>
              </w:rPr>
            </w:r>
            <w:r>
              <w:rPr>
                <w:noProof/>
              </w:rPr>
              <w:fldChar w:fldCharType="separate"/>
            </w:r>
            <w:r>
              <w:rPr>
                <w:noProof/>
              </w:rPr>
              <w:t>1</w:t>
            </w:r>
            <w:r>
              <w:rPr>
                <w:noProof/>
              </w:rPr>
              <w:fldChar w:fldCharType="end"/>
            </w:r>
          </w:hyperlink>
        </w:p>
        <w:p w14:paraId="09C75F8E" w14:textId="77777777" w:rsidR="00EA1CB8" w:rsidRDefault="00EA1CB8">
          <w:pPr>
            <w:pStyle w:val="TM2"/>
            <w:tabs>
              <w:tab w:val="right" w:leader="dot" w:pos="9628"/>
            </w:tabs>
            <w:rPr>
              <w:noProof/>
            </w:rPr>
          </w:pPr>
          <w:hyperlink w:anchor="_Toc234448302" w:history="1">
            <w:r w:rsidRPr="00966E1C">
              <w:rPr>
                <w:rStyle w:val="Lienhypertexte"/>
                <w:b/>
                <w:bCs/>
                <w:noProof/>
              </w:rPr>
              <w:t>5.2 Catégories d'élèves et règles de facturation</w:t>
            </w:r>
            <w:r>
              <w:rPr>
                <w:noProof/>
              </w:rPr>
              <w:tab/>
            </w:r>
            <w:r>
              <w:rPr>
                <w:noProof/>
              </w:rPr>
              <w:fldChar w:fldCharType="begin"/>
            </w:r>
            <w:r>
              <w:rPr>
                <w:noProof/>
              </w:rPr>
              <w:instrText xml:space="preserve"> PAGEREF _Toc234448302 \h </w:instrText>
            </w:r>
            <w:r>
              <w:rPr>
                <w:noProof/>
              </w:rPr>
            </w:r>
            <w:r>
              <w:rPr>
                <w:noProof/>
              </w:rPr>
              <w:fldChar w:fldCharType="separate"/>
            </w:r>
            <w:r>
              <w:rPr>
                <w:noProof/>
              </w:rPr>
              <w:t>1</w:t>
            </w:r>
            <w:r>
              <w:rPr>
                <w:noProof/>
              </w:rPr>
              <w:fldChar w:fldCharType="end"/>
            </w:r>
          </w:hyperlink>
        </w:p>
        <w:p w14:paraId="40A9784B" w14:textId="77777777" w:rsidR="00EA1CB8" w:rsidRDefault="00EA1CB8">
          <w:pPr>
            <w:pStyle w:val="TM2"/>
            <w:tabs>
              <w:tab w:val="right" w:leader="dot" w:pos="9628"/>
            </w:tabs>
            <w:rPr>
              <w:noProof/>
            </w:rPr>
          </w:pPr>
          <w:hyperlink w:anchor="_Toc234448303" w:history="1">
            <w:r w:rsidRPr="00966E1C">
              <w:rPr>
                <w:rStyle w:val="Lienhypertexte"/>
                <w:b/>
                <w:bCs/>
                <w:noProof/>
              </w:rPr>
              <w:t>5.3 Paramétrage des frais et échéanciers</w:t>
            </w:r>
            <w:r>
              <w:rPr>
                <w:noProof/>
              </w:rPr>
              <w:tab/>
            </w:r>
            <w:r>
              <w:rPr>
                <w:noProof/>
              </w:rPr>
              <w:fldChar w:fldCharType="begin"/>
            </w:r>
            <w:r>
              <w:rPr>
                <w:noProof/>
              </w:rPr>
              <w:instrText xml:space="preserve"> PAGEREF _Toc234448303 \h </w:instrText>
            </w:r>
            <w:r>
              <w:rPr>
                <w:noProof/>
              </w:rPr>
            </w:r>
            <w:r>
              <w:rPr>
                <w:noProof/>
              </w:rPr>
              <w:fldChar w:fldCharType="separate"/>
            </w:r>
            <w:r>
              <w:rPr>
                <w:noProof/>
              </w:rPr>
              <w:t>1</w:t>
            </w:r>
            <w:r>
              <w:rPr>
                <w:noProof/>
              </w:rPr>
              <w:fldChar w:fldCharType="end"/>
            </w:r>
          </w:hyperlink>
        </w:p>
        <w:p w14:paraId="4078A771" w14:textId="77777777" w:rsidR="00EA1CB8" w:rsidRDefault="00EA1CB8">
          <w:pPr>
            <w:pStyle w:val="TM3"/>
            <w:tabs>
              <w:tab w:val="right" w:leader="dot" w:pos="9628"/>
            </w:tabs>
            <w:rPr>
              <w:noProof/>
            </w:rPr>
          </w:pPr>
          <w:hyperlink w:anchor="_Toc234448304" w:history="1">
            <w:r w:rsidRPr="00966E1C">
              <w:rPr>
                <w:rStyle w:val="Lienhypertexte"/>
                <w:b/>
                <w:bCs/>
                <w:noProof/>
              </w:rPr>
              <w:t>5.3.1 Exemple de grille tarifaire (illustration — Collège Privé Le Chandelier, année 2026-2027)</w:t>
            </w:r>
            <w:r>
              <w:rPr>
                <w:noProof/>
              </w:rPr>
              <w:tab/>
            </w:r>
            <w:r>
              <w:rPr>
                <w:noProof/>
              </w:rPr>
              <w:fldChar w:fldCharType="begin"/>
            </w:r>
            <w:r>
              <w:rPr>
                <w:noProof/>
              </w:rPr>
              <w:instrText xml:space="preserve"> PAGEREF _Toc234448304 \h </w:instrText>
            </w:r>
            <w:r>
              <w:rPr>
                <w:noProof/>
              </w:rPr>
            </w:r>
            <w:r>
              <w:rPr>
                <w:noProof/>
              </w:rPr>
              <w:fldChar w:fldCharType="separate"/>
            </w:r>
            <w:r>
              <w:rPr>
                <w:noProof/>
              </w:rPr>
              <w:t>1</w:t>
            </w:r>
            <w:r>
              <w:rPr>
                <w:noProof/>
              </w:rPr>
              <w:fldChar w:fldCharType="end"/>
            </w:r>
          </w:hyperlink>
        </w:p>
        <w:p w14:paraId="6FBC7DDA" w14:textId="77777777" w:rsidR="00EA1CB8" w:rsidRDefault="00EA1CB8">
          <w:pPr>
            <w:pStyle w:val="TM3"/>
            <w:tabs>
              <w:tab w:val="right" w:leader="dot" w:pos="9628"/>
            </w:tabs>
            <w:rPr>
              <w:noProof/>
            </w:rPr>
          </w:pPr>
          <w:hyperlink w:anchor="_Toc234448305" w:history="1">
            <w:r w:rsidRPr="00966E1C">
              <w:rPr>
                <w:rStyle w:val="Lienhypertexte"/>
                <w:b/>
                <w:bCs/>
                <w:noProof/>
              </w:rPr>
              <w:t>5.3.2 Exemple de grille tarifaire — Primaire (École Primaire Privée Le Chandelier / EPV, 2026-2027)</w:t>
            </w:r>
            <w:r>
              <w:rPr>
                <w:noProof/>
              </w:rPr>
              <w:tab/>
            </w:r>
            <w:r>
              <w:rPr>
                <w:noProof/>
              </w:rPr>
              <w:fldChar w:fldCharType="begin"/>
            </w:r>
            <w:r>
              <w:rPr>
                <w:noProof/>
              </w:rPr>
              <w:instrText xml:space="preserve"> PAGEREF _Toc234448305 \h </w:instrText>
            </w:r>
            <w:r>
              <w:rPr>
                <w:noProof/>
              </w:rPr>
            </w:r>
            <w:r>
              <w:rPr>
                <w:noProof/>
              </w:rPr>
              <w:fldChar w:fldCharType="separate"/>
            </w:r>
            <w:r>
              <w:rPr>
                <w:noProof/>
              </w:rPr>
              <w:t>1</w:t>
            </w:r>
            <w:r>
              <w:rPr>
                <w:noProof/>
              </w:rPr>
              <w:fldChar w:fldCharType="end"/>
            </w:r>
          </w:hyperlink>
        </w:p>
        <w:p w14:paraId="2D35124D" w14:textId="77777777" w:rsidR="00EA1CB8" w:rsidRDefault="00EA1CB8">
          <w:pPr>
            <w:pStyle w:val="TM3"/>
            <w:tabs>
              <w:tab w:val="right" w:leader="dot" w:pos="9628"/>
            </w:tabs>
            <w:rPr>
              <w:noProof/>
            </w:rPr>
          </w:pPr>
          <w:hyperlink w:anchor="_Toc234448306" w:history="1">
            <w:r w:rsidRPr="00966E1C">
              <w:rPr>
                <w:rStyle w:val="Lienhypertexte"/>
                <w:b/>
                <w:bCs/>
                <w:noProof/>
              </w:rPr>
              <w:t>5.3.3 Exemple de grille tarifaire — Préscolaire (2026-2027)</w:t>
            </w:r>
            <w:r>
              <w:rPr>
                <w:noProof/>
              </w:rPr>
              <w:tab/>
            </w:r>
            <w:r>
              <w:rPr>
                <w:noProof/>
              </w:rPr>
              <w:fldChar w:fldCharType="begin"/>
            </w:r>
            <w:r>
              <w:rPr>
                <w:noProof/>
              </w:rPr>
              <w:instrText xml:space="preserve"> PAGEREF _Toc234448306 \h </w:instrText>
            </w:r>
            <w:r>
              <w:rPr>
                <w:noProof/>
              </w:rPr>
            </w:r>
            <w:r>
              <w:rPr>
                <w:noProof/>
              </w:rPr>
              <w:fldChar w:fldCharType="separate"/>
            </w:r>
            <w:r>
              <w:rPr>
                <w:noProof/>
              </w:rPr>
              <w:t>1</w:t>
            </w:r>
            <w:r>
              <w:rPr>
                <w:noProof/>
              </w:rPr>
              <w:fldChar w:fldCharType="end"/>
            </w:r>
          </w:hyperlink>
        </w:p>
        <w:p w14:paraId="680BE26C" w14:textId="77777777" w:rsidR="00EA1CB8" w:rsidRDefault="00EA1CB8">
          <w:pPr>
            <w:pStyle w:val="TM2"/>
            <w:tabs>
              <w:tab w:val="right" w:leader="dot" w:pos="9628"/>
            </w:tabs>
            <w:rPr>
              <w:noProof/>
            </w:rPr>
          </w:pPr>
          <w:hyperlink w:anchor="_Toc234448307" w:history="1">
            <w:r w:rsidRPr="00966E1C">
              <w:rPr>
                <w:rStyle w:val="Lienhypertexte"/>
                <w:b/>
                <w:bCs/>
                <w:noProof/>
              </w:rPr>
              <w:t>5.4 Encaissement et gestion de caisse</w:t>
            </w:r>
            <w:r>
              <w:rPr>
                <w:noProof/>
              </w:rPr>
              <w:tab/>
            </w:r>
            <w:r>
              <w:rPr>
                <w:noProof/>
              </w:rPr>
              <w:fldChar w:fldCharType="begin"/>
            </w:r>
            <w:r>
              <w:rPr>
                <w:noProof/>
              </w:rPr>
              <w:instrText xml:space="preserve"> PAGEREF _Toc234448307 \h </w:instrText>
            </w:r>
            <w:r>
              <w:rPr>
                <w:noProof/>
              </w:rPr>
            </w:r>
            <w:r>
              <w:rPr>
                <w:noProof/>
              </w:rPr>
              <w:fldChar w:fldCharType="separate"/>
            </w:r>
            <w:r>
              <w:rPr>
                <w:noProof/>
              </w:rPr>
              <w:t>1</w:t>
            </w:r>
            <w:r>
              <w:rPr>
                <w:noProof/>
              </w:rPr>
              <w:fldChar w:fldCharType="end"/>
            </w:r>
          </w:hyperlink>
        </w:p>
        <w:p w14:paraId="2AFA29E5" w14:textId="77777777" w:rsidR="00EA1CB8" w:rsidRDefault="00EA1CB8">
          <w:pPr>
            <w:pStyle w:val="TM2"/>
            <w:tabs>
              <w:tab w:val="right" w:leader="dot" w:pos="9628"/>
            </w:tabs>
            <w:rPr>
              <w:noProof/>
            </w:rPr>
          </w:pPr>
          <w:hyperlink w:anchor="_Toc234448308" w:history="1">
            <w:r w:rsidRPr="00966E1C">
              <w:rPr>
                <w:rStyle w:val="Lienhypertexte"/>
                <w:b/>
                <w:bCs/>
                <w:noProof/>
              </w:rPr>
              <w:t>5.5 Suivi des soldes et relances</w:t>
            </w:r>
            <w:r>
              <w:rPr>
                <w:noProof/>
              </w:rPr>
              <w:tab/>
            </w:r>
            <w:r>
              <w:rPr>
                <w:noProof/>
              </w:rPr>
              <w:fldChar w:fldCharType="begin"/>
            </w:r>
            <w:r>
              <w:rPr>
                <w:noProof/>
              </w:rPr>
              <w:instrText xml:space="preserve"> PAGEREF _Toc234448308 \h </w:instrText>
            </w:r>
            <w:r>
              <w:rPr>
                <w:noProof/>
              </w:rPr>
            </w:r>
            <w:r>
              <w:rPr>
                <w:noProof/>
              </w:rPr>
              <w:fldChar w:fldCharType="separate"/>
            </w:r>
            <w:r>
              <w:rPr>
                <w:noProof/>
              </w:rPr>
              <w:t>1</w:t>
            </w:r>
            <w:r>
              <w:rPr>
                <w:noProof/>
              </w:rPr>
              <w:fldChar w:fldCharType="end"/>
            </w:r>
          </w:hyperlink>
        </w:p>
        <w:p w14:paraId="5A25F5CE" w14:textId="77777777" w:rsidR="00EA1CB8" w:rsidRDefault="00EA1CB8">
          <w:pPr>
            <w:pStyle w:val="TM2"/>
            <w:tabs>
              <w:tab w:val="right" w:leader="dot" w:pos="9628"/>
            </w:tabs>
            <w:rPr>
              <w:noProof/>
            </w:rPr>
          </w:pPr>
          <w:hyperlink w:anchor="_Toc234448309" w:history="1">
            <w:r w:rsidRPr="00966E1C">
              <w:rPr>
                <w:rStyle w:val="Lienhypertexte"/>
                <w:b/>
                <w:bCs/>
                <w:noProof/>
              </w:rPr>
              <w:t>5.6 Tableaux de bord et rapports</w:t>
            </w:r>
            <w:r>
              <w:rPr>
                <w:noProof/>
              </w:rPr>
              <w:tab/>
            </w:r>
            <w:r>
              <w:rPr>
                <w:noProof/>
              </w:rPr>
              <w:fldChar w:fldCharType="begin"/>
            </w:r>
            <w:r>
              <w:rPr>
                <w:noProof/>
              </w:rPr>
              <w:instrText xml:space="preserve"> PAGEREF _Toc234448309 \h </w:instrText>
            </w:r>
            <w:r>
              <w:rPr>
                <w:noProof/>
              </w:rPr>
            </w:r>
            <w:r>
              <w:rPr>
                <w:noProof/>
              </w:rPr>
              <w:fldChar w:fldCharType="separate"/>
            </w:r>
            <w:r>
              <w:rPr>
                <w:noProof/>
              </w:rPr>
              <w:t>1</w:t>
            </w:r>
            <w:r>
              <w:rPr>
                <w:noProof/>
              </w:rPr>
              <w:fldChar w:fldCharType="end"/>
            </w:r>
          </w:hyperlink>
        </w:p>
        <w:p w14:paraId="7D53C1D7" w14:textId="77777777" w:rsidR="00EA1CB8" w:rsidRDefault="00EA1CB8">
          <w:pPr>
            <w:pStyle w:val="TM2"/>
            <w:tabs>
              <w:tab w:val="right" w:leader="dot" w:pos="9628"/>
            </w:tabs>
            <w:rPr>
              <w:noProof/>
            </w:rPr>
          </w:pPr>
          <w:hyperlink w:anchor="_Toc234448310" w:history="1">
            <w:r w:rsidRPr="00966E1C">
              <w:rPr>
                <w:rStyle w:val="Lienhypertexte"/>
                <w:b/>
                <w:bCs/>
                <w:noProof/>
              </w:rPr>
              <w:t>5.7 Gestion documentaire et stockage de fichiers</w:t>
            </w:r>
            <w:r>
              <w:rPr>
                <w:noProof/>
              </w:rPr>
              <w:tab/>
            </w:r>
            <w:r>
              <w:rPr>
                <w:noProof/>
              </w:rPr>
              <w:fldChar w:fldCharType="begin"/>
            </w:r>
            <w:r>
              <w:rPr>
                <w:noProof/>
              </w:rPr>
              <w:instrText xml:space="preserve"> PAGEREF _Toc234448310 \h </w:instrText>
            </w:r>
            <w:r>
              <w:rPr>
                <w:noProof/>
              </w:rPr>
            </w:r>
            <w:r>
              <w:rPr>
                <w:noProof/>
              </w:rPr>
              <w:fldChar w:fldCharType="separate"/>
            </w:r>
            <w:r>
              <w:rPr>
                <w:noProof/>
              </w:rPr>
              <w:t>1</w:t>
            </w:r>
            <w:r>
              <w:rPr>
                <w:noProof/>
              </w:rPr>
              <w:fldChar w:fldCharType="end"/>
            </w:r>
          </w:hyperlink>
        </w:p>
        <w:p w14:paraId="1140456D" w14:textId="77777777" w:rsidR="00EA1CB8" w:rsidRDefault="00EA1CB8">
          <w:pPr>
            <w:pStyle w:val="TM2"/>
            <w:tabs>
              <w:tab w:val="right" w:leader="dot" w:pos="9628"/>
            </w:tabs>
            <w:rPr>
              <w:noProof/>
            </w:rPr>
          </w:pPr>
          <w:hyperlink w:anchor="_Toc234448311" w:history="1">
            <w:r w:rsidRPr="00966E1C">
              <w:rPr>
                <w:rStyle w:val="Lienhypertexte"/>
                <w:b/>
                <w:bCs/>
                <w:noProof/>
              </w:rPr>
              <w:t>5.8 Gestion des années scolaires</w:t>
            </w:r>
            <w:r>
              <w:rPr>
                <w:noProof/>
              </w:rPr>
              <w:tab/>
            </w:r>
            <w:r>
              <w:rPr>
                <w:noProof/>
              </w:rPr>
              <w:fldChar w:fldCharType="begin"/>
            </w:r>
            <w:r>
              <w:rPr>
                <w:noProof/>
              </w:rPr>
              <w:instrText xml:space="preserve"> PAGEREF _Toc234448311 \h </w:instrText>
            </w:r>
            <w:r>
              <w:rPr>
                <w:noProof/>
              </w:rPr>
            </w:r>
            <w:r>
              <w:rPr>
                <w:noProof/>
              </w:rPr>
              <w:fldChar w:fldCharType="separate"/>
            </w:r>
            <w:r>
              <w:rPr>
                <w:noProof/>
              </w:rPr>
              <w:t>1</w:t>
            </w:r>
            <w:r>
              <w:rPr>
                <w:noProof/>
              </w:rPr>
              <w:fldChar w:fldCharType="end"/>
            </w:r>
          </w:hyperlink>
        </w:p>
        <w:p w14:paraId="69B424DC" w14:textId="77777777" w:rsidR="00EA1CB8" w:rsidRDefault="00EA1CB8">
          <w:pPr>
            <w:pStyle w:val="TM1"/>
            <w:tabs>
              <w:tab w:val="right" w:leader="dot" w:pos="9628"/>
            </w:tabs>
            <w:rPr>
              <w:noProof/>
            </w:rPr>
          </w:pPr>
          <w:hyperlink w:anchor="_Toc234448312" w:history="1">
            <w:r w:rsidRPr="00966E1C">
              <w:rPr>
                <w:rStyle w:val="Lienhypertexte"/>
                <w:b/>
                <w:bCs/>
                <w:noProof/>
              </w:rPr>
              <w:t>6. Esquisse du modèle de données</w:t>
            </w:r>
            <w:r>
              <w:rPr>
                <w:noProof/>
              </w:rPr>
              <w:tab/>
            </w:r>
            <w:r>
              <w:rPr>
                <w:noProof/>
              </w:rPr>
              <w:fldChar w:fldCharType="begin"/>
            </w:r>
            <w:r>
              <w:rPr>
                <w:noProof/>
              </w:rPr>
              <w:instrText xml:space="preserve"> PAGEREF _Toc234448312 \h </w:instrText>
            </w:r>
            <w:r>
              <w:rPr>
                <w:noProof/>
              </w:rPr>
            </w:r>
            <w:r>
              <w:rPr>
                <w:noProof/>
              </w:rPr>
              <w:fldChar w:fldCharType="separate"/>
            </w:r>
            <w:r>
              <w:rPr>
                <w:noProof/>
              </w:rPr>
              <w:t>1</w:t>
            </w:r>
            <w:r>
              <w:rPr>
                <w:noProof/>
              </w:rPr>
              <w:fldChar w:fldCharType="end"/>
            </w:r>
          </w:hyperlink>
        </w:p>
        <w:p w14:paraId="3EF709F4" w14:textId="77777777" w:rsidR="00EA1CB8" w:rsidRDefault="00EA1CB8">
          <w:pPr>
            <w:pStyle w:val="TM1"/>
            <w:tabs>
              <w:tab w:val="right" w:leader="dot" w:pos="9628"/>
            </w:tabs>
            <w:rPr>
              <w:noProof/>
            </w:rPr>
          </w:pPr>
          <w:hyperlink w:anchor="_Toc234448313" w:history="1">
            <w:r w:rsidRPr="00966E1C">
              <w:rPr>
                <w:rStyle w:val="Lienhypertexte"/>
                <w:b/>
                <w:bCs/>
                <w:noProof/>
              </w:rPr>
              <w:t>7. Architecture technique</w:t>
            </w:r>
            <w:r>
              <w:rPr>
                <w:noProof/>
              </w:rPr>
              <w:tab/>
            </w:r>
            <w:r>
              <w:rPr>
                <w:noProof/>
              </w:rPr>
              <w:fldChar w:fldCharType="begin"/>
            </w:r>
            <w:r>
              <w:rPr>
                <w:noProof/>
              </w:rPr>
              <w:instrText xml:space="preserve"> PAGEREF _Toc234448313 \h </w:instrText>
            </w:r>
            <w:r>
              <w:rPr>
                <w:noProof/>
              </w:rPr>
            </w:r>
            <w:r>
              <w:rPr>
                <w:noProof/>
              </w:rPr>
              <w:fldChar w:fldCharType="separate"/>
            </w:r>
            <w:r>
              <w:rPr>
                <w:noProof/>
              </w:rPr>
              <w:t>1</w:t>
            </w:r>
            <w:r>
              <w:rPr>
                <w:noProof/>
              </w:rPr>
              <w:fldChar w:fldCharType="end"/>
            </w:r>
          </w:hyperlink>
        </w:p>
        <w:p w14:paraId="26459D0D" w14:textId="77777777" w:rsidR="00EA1CB8" w:rsidRDefault="00EA1CB8">
          <w:pPr>
            <w:pStyle w:val="TM2"/>
            <w:tabs>
              <w:tab w:val="right" w:leader="dot" w:pos="9628"/>
            </w:tabs>
            <w:rPr>
              <w:noProof/>
            </w:rPr>
          </w:pPr>
          <w:hyperlink w:anchor="_Toc234448314" w:history="1">
            <w:r w:rsidRPr="00966E1C">
              <w:rPr>
                <w:rStyle w:val="Lienhypertexte"/>
                <w:b/>
                <w:bCs/>
                <w:noProof/>
              </w:rPr>
              <w:t>7.1 Vue d'ensemble de la stack retenue</w:t>
            </w:r>
            <w:r>
              <w:rPr>
                <w:noProof/>
              </w:rPr>
              <w:tab/>
            </w:r>
            <w:r>
              <w:rPr>
                <w:noProof/>
              </w:rPr>
              <w:fldChar w:fldCharType="begin"/>
            </w:r>
            <w:r>
              <w:rPr>
                <w:noProof/>
              </w:rPr>
              <w:instrText xml:space="preserve"> PAGEREF _Toc234448314 \h </w:instrText>
            </w:r>
            <w:r>
              <w:rPr>
                <w:noProof/>
              </w:rPr>
            </w:r>
            <w:r>
              <w:rPr>
                <w:noProof/>
              </w:rPr>
              <w:fldChar w:fldCharType="separate"/>
            </w:r>
            <w:r>
              <w:rPr>
                <w:noProof/>
              </w:rPr>
              <w:t>1</w:t>
            </w:r>
            <w:r>
              <w:rPr>
                <w:noProof/>
              </w:rPr>
              <w:fldChar w:fldCharType="end"/>
            </w:r>
          </w:hyperlink>
        </w:p>
        <w:p w14:paraId="57A6B32B" w14:textId="77777777" w:rsidR="00EA1CB8" w:rsidRDefault="00EA1CB8">
          <w:pPr>
            <w:pStyle w:val="TM2"/>
            <w:tabs>
              <w:tab w:val="right" w:leader="dot" w:pos="9628"/>
            </w:tabs>
            <w:rPr>
              <w:noProof/>
            </w:rPr>
          </w:pPr>
          <w:hyperlink w:anchor="_Toc234448315" w:history="1">
            <w:r w:rsidRPr="00966E1C">
              <w:rPr>
                <w:rStyle w:val="Lienhypertexte"/>
                <w:b/>
                <w:bCs/>
                <w:noProof/>
              </w:rPr>
              <w:t>7.2 Organisation du monorepo</w:t>
            </w:r>
            <w:r>
              <w:rPr>
                <w:noProof/>
              </w:rPr>
              <w:tab/>
            </w:r>
            <w:r>
              <w:rPr>
                <w:noProof/>
              </w:rPr>
              <w:fldChar w:fldCharType="begin"/>
            </w:r>
            <w:r>
              <w:rPr>
                <w:noProof/>
              </w:rPr>
              <w:instrText xml:space="preserve"> PAGEREF _Toc234448315 \h </w:instrText>
            </w:r>
            <w:r>
              <w:rPr>
                <w:noProof/>
              </w:rPr>
            </w:r>
            <w:r>
              <w:rPr>
                <w:noProof/>
              </w:rPr>
              <w:fldChar w:fldCharType="separate"/>
            </w:r>
            <w:r>
              <w:rPr>
                <w:noProof/>
              </w:rPr>
              <w:t>1</w:t>
            </w:r>
            <w:r>
              <w:rPr>
                <w:noProof/>
              </w:rPr>
              <w:fldChar w:fldCharType="end"/>
            </w:r>
          </w:hyperlink>
        </w:p>
        <w:p w14:paraId="31346259" w14:textId="77777777" w:rsidR="00EA1CB8" w:rsidRDefault="00EA1CB8">
          <w:pPr>
            <w:pStyle w:val="TM2"/>
            <w:tabs>
              <w:tab w:val="right" w:leader="dot" w:pos="9628"/>
            </w:tabs>
            <w:rPr>
              <w:noProof/>
            </w:rPr>
          </w:pPr>
          <w:hyperlink w:anchor="_Toc234448316" w:history="1">
            <w:r w:rsidRPr="00966E1C">
              <w:rPr>
                <w:rStyle w:val="Lienhypertexte"/>
                <w:b/>
                <w:bCs/>
                <w:noProof/>
              </w:rPr>
              <w:t>7.3 Déploiement et environnements</w:t>
            </w:r>
            <w:r>
              <w:rPr>
                <w:noProof/>
              </w:rPr>
              <w:tab/>
            </w:r>
            <w:r>
              <w:rPr>
                <w:noProof/>
              </w:rPr>
              <w:fldChar w:fldCharType="begin"/>
            </w:r>
            <w:r>
              <w:rPr>
                <w:noProof/>
              </w:rPr>
              <w:instrText xml:space="preserve"> PAGEREF _Toc234448316 \h </w:instrText>
            </w:r>
            <w:r>
              <w:rPr>
                <w:noProof/>
              </w:rPr>
            </w:r>
            <w:r>
              <w:rPr>
                <w:noProof/>
              </w:rPr>
              <w:fldChar w:fldCharType="separate"/>
            </w:r>
            <w:r>
              <w:rPr>
                <w:noProof/>
              </w:rPr>
              <w:t>1</w:t>
            </w:r>
            <w:r>
              <w:rPr>
                <w:noProof/>
              </w:rPr>
              <w:fldChar w:fldCharType="end"/>
            </w:r>
          </w:hyperlink>
        </w:p>
        <w:p w14:paraId="41ADAF1F" w14:textId="77777777" w:rsidR="00EA1CB8" w:rsidRDefault="00EA1CB8">
          <w:pPr>
            <w:pStyle w:val="TM2"/>
            <w:tabs>
              <w:tab w:val="right" w:leader="dot" w:pos="9628"/>
            </w:tabs>
            <w:rPr>
              <w:noProof/>
            </w:rPr>
          </w:pPr>
          <w:hyperlink w:anchor="_Toc234448317" w:history="1">
            <w:r w:rsidRPr="00966E1C">
              <w:rPr>
                <w:rStyle w:val="Lienhypertexte"/>
                <w:b/>
                <w:bCs/>
                <w:noProof/>
              </w:rPr>
              <w:t>7.4 Sécurité</w:t>
            </w:r>
            <w:r>
              <w:rPr>
                <w:noProof/>
              </w:rPr>
              <w:tab/>
            </w:r>
            <w:r>
              <w:rPr>
                <w:noProof/>
              </w:rPr>
              <w:fldChar w:fldCharType="begin"/>
            </w:r>
            <w:r>
              <w:rPr>
                <w:noProof/>
              </w:rPr>
              <w:instrText xml:space="preserve"> PAGEREF _Toc234448317 \h </w:instrText>
            </w:r>
            <w:r>
              <w:rPr>
                <w:noProof/>
              </w:rPr>
            </w:r>
            <w:r>
              <w:rPr>
                <w:noProof/>
              </w:rPr>
              <w:fldChar w:fldCharType="separate"/>
            </w:r>
            <w:r>
              <w:rPr>
                <w:noProof/>
              </w:rPr>
              <w:t>1</w:t>
            </w:r>
            <w:r>
              <w:rPr>
                <w:noProof/>
              </w:rPr>
              <w:fldChar w:fldCharType="end"/>
            </w:r>
          </w:hyperlink>
        </w:p>
        <w:p w14:paraId="3F241A58" w14:textId="77777777" w:rsidR="00EA1CB8" w:rsidRDefault="00EA1CB8">
          <w:pPr>
            <w:pStyle w:val="TM2"/>
            <w:tabs>
              <w:tab w:val="right" w:leader="dot" w:pos="9628"/>
            </w:tabs>
            <w:rPr>
              <w:noProof/>
            </w:rPr>
          </w:pPr>
          <w:hyperlink w:anchor="_Toc234448318" w:history="1">
            <w:r w:rsidRPr="00966E1C">
              <w:rPr>
                <w:rStyle w:val="Lienhypertexte"/>
                <w:b/>
                <w:bCs/>
                <w:noProof/>
              </w:rPr>
              <w:t>7.5 Évolutivité multi-établissements</w:t>
            </w:r>
            <w:r>
              <w:rPr>
                <w:noProof/>
              </w:rPr>
              <w:tab/>
            </w:r>
            <w:r>
              <w:rPr>
                <w:noProof/>
              </w:rPr>
              <w:fldChar w:fldCharType="begin"/>
            </w:r>
            <w:r>
              <w:rPr>
                <w:noProof/>
              </w:rPr>
              <w:instrText xml:space="preserve"> PAGEREF _Toc234448318 \h </w:instrText>
            </w:r>
            <w:r>
              <w:rPr>
                <w:noProof/>
              </w:rPr>
            </w:r>
            <w:r>
              <w:rPr>
                <w:noProof/>
              </w:rPr>
              <w:fldChar w:fldCharType="separate"/>
            </w:r>
            <w:r>
              <w:rPr>
                <w:noProof/>
              </w:rPr>
              <w:t>1</w:t>
            </w:r>
            <w:r>
              <w:rPr>
                <w:noProof/>
              </w:rPr>
              <w:fldChar w:fldCharType="end"/>
            </w:r>
          </w:hyperlink>
        </w:p>
        <w:p w14:paraId="671372E4" w14:textId="77777777" w:rsidR="00EA1CB8" w:rsidRDefault="00EA1CB8">
          <w:pPr>
            <w:pStyle w:val="TM1"/>
            <w:tabs>
              <w:tab w:val="right" w:leader="dot" w:pos="9628"/>
            </w:tabs>
            <w:rPr>
              <w:noProof/>
            </w:rPr>
          </w:pPr>
          <w:hyperlink w:anchor="_Toc234448319" w:history="1">
            <w:r w:rsidRPr="00966E1C">
              <w:rPr>
                <w:rStyle w:val="Lienhypertexte"/>
                <w:b/>
                <w:bCs/>
                <w:noProof/>
              </w:rPr>
              <w:t>8. Exigences non fonctionnelles</w:t>
            </w:r>
            <w:r>
              <w:rPr>
                <w:noProof/>
              </w:rPr>
              <w:tab/>
            </w:r>
            <w:r>
              <w:rPr>
                <w:noProof/>
              </w:rPr>
              <w:fldChar w:fldCharType="begin"/>
            </w:r>
            <w:r>
              <w:rPr>
                <w:noProof/>
              </w:rPr>
              <w:instrText xml:space="preserve"> PAGEREF _Toc234448319 \h </w:instrText>
            </w:r>
            <w:r>
              <w:rPr>
                <w:noProof/>
              </w:rPr>
            </w:r>
            <w:r>
              <w:rPr>
                <w:noProof/>
              </w:rPr>
              <w:fldChar w:fldCharType="separate"/>
            </w:r>
            <w:r>
              <w:rPr>
                <w:noProof/>
              </w:rPr>
              <w:t>1</w:t>
            </w:r>
            <w:r>
              <w:rPr>
                <w:noProof/>
              </w:rPr>
              <w:fldChar w:fldCharType="end"/>
            </w:r>
          </w:hyperlink>
        </w:p>
        <w:p w14:paraId="702B7542" w14:textId="77777777" w:rsidR="00EA1CB8" w:rsidRDefault="00EA1CB8">
          <w:pPr>
            <w:pStyle w:val="TM1"/>
            <w:tabs>
              <w:tab w:val="right" w:leader="dot" w:pos="9628"/>
            </w:tabs>
            <w:rPr>
              <w:noProof/>
            </w:rPr>
          </w:pPr>
          <w:hyperlink w:anchor="_Toc234448320" w:history="1">
            <w:r w:rsidRPr="00966E1C">
              <w:rPr>
                <w:rStyle w:val="Lienhypertexte"/>
                <w:b/>
                <w:bCs/>
                <w:noProof/>
              </w:rPr>
              <w:t>9. Livrables attendus</w:t>
            </w:r>
            <w:r>
              <w:rPr>
                <w:noProof/>
              </w:rPr>
              <w:tab/>
            </w:r>
            <w:r>
              <w:rPr>
                <w:noProof/>
              </w:rPr>
              <w:fldChar w:fldCharType="begin"/>
            </w:r>
            <w:r>
              <w:rPr>
                <w:noProof/>
              </w:rPr>
              <w:instrText xml:space="preserve"> PAGEREF _Toc234448320 \h </w:instrText>
            </w:r>
            <w:r>
              <w:rPr>
                <w:noProof/>
              </w:rPr>
            </w:r>
            <w:r>
              <w:rPr>
                <w:noProof/>
              </w:rPr>
              <w:fldChar w:fldCharType="separate"/>
            </w:r>
            <w:r>
              <w:rPr>
                <w:noProof/>
              </w:rPr>
              <w:t>1</w:t>
            </w:r>
            <w:r>
              <w:rPr>
                <w:noProof/>
              </w:rPr>
              <w:fldChar w:fldCharType="end"/>
            </w:r>
          </w:hyperlink>
        </w:p>
        <w:p w14:paraId="4E3E5C69" w14:textId="77777777" w:rsidR="00EA1CB8" w:rsidRDefault="00EA1CB8">
          <w:pPr>
            <w:pStyle w:val="TM1"/>
            <w:tabs>
              <w:tab w:val="right" w:leader="dot" w:pos="9628"/>
            </w:tabs>
            <w:rPr>
              <w:noProof/>
            </w:rPr>
          </w:pPr>
          <w:hyperlink w:anchor="_Toc234448321" w:history="1">
            <w:r w:rsidRPr="00966E1C">
              <w:rPr>
                <w:rStyle w:val="Lienhypertexte"/>
                <w:b/>
                <w:bCs/>
                <w:noProof/>
              </w:rPr>
              <w:t>10. Planning indicatif (phasage proposé)</w:t>
            </w:r>
            <w:r>
              <w:rPr>
                <w:noProof/>
              </w:rPr>
              <w:tab/>
            </w:r>
            <w:r>
              <w:rPr>
                <w:noProof/>
              </w:rPr>
              <w:fldChar w:fldCharType="begin"/>
            </w:r>
            <w:r>
              <w:rPr>
                <w:noProof/>
              </w:rPr>
              <w:instrText xml:space="preserve"> PAGEREF _Toc234448321 \h </w:instrText>
            </w:r>
            <w:r>
              <w:rPr>
                <w:noProof/>
              </w:rPr>
            </w:r>
            <w:r>
              <w:rPr>
                <w:noProof/>
              </w:rPr>
              <w:fldChar w:fldCharType="separate"/>
            </w:r>
            <w:r>
              <w:rPr>
                <w:noProof/>
              </w:rPr>
              <w:t>1</w:t>
            </w:r>
            <w:r>
              <w:rPr>
                <w:noProof/>
              </w:rPr>
              <w:fldChar w:fldCharType="end"/>
            </w:r>
          </w:hyperlink>
        </w:p>
        <w:p w14:paraId="496C16AA" w14:textId="77777777" w:rsidR="00EA1CB8" w:rsidRDefault="00EA1CB8">
          <w:pPr>
            <w:pStyle w:val="TM1"/>
            <w:tabs>
              <w:tab w:val="right" w:leader="dot" w:pos="9628"/>
            </w:tabs>
            <w:rPr>
              <w:noProof/>
            </w:rPr>
          </w:pPr>
          <w:hyperlink w:anchor="_Toc234448322" w:history="1">
            <w:r w:rsidRPr="00966E1C">
              <w:rPr>
                <w:rStyle w:val="Lienhypertexte"/>
                <w:b/>
                <w:bCs/>
                <w:noProof/>
              </w:rPr>
              <w:t>11. Hypothèses retenues et points à valider avec le Groupe scolaire</w:t>
            </w:r>
            <w:r>
              <w:rPr>
                <w:noProof/>
              </w:rPr>
              <w:tab/>
            </w:r>
            <w:r>
              <w:rPr>
                <w:noProof/>
              </w:rPr>
              <w:fldChar w:fldCharType="begin"/>
            </w:r>
            <w:r>
              <w:rPr>
                <w:noProof/>
              </w:rPr>
              <w:instrText xml:space="preserve"> PAGEREF _Toc234448322 \h </w:instrText>
            </w:r>
            <w:r>
              <w:rPr>
                <w:noProof/>
              </w:rPr>
            </w:r>
            <w:r>
              <w:rPr>
                <w:noProof/>
              </w:rPr>
              <w:fldChar w:fldCharType="separate"/>
            </w:r>
            <w:r>
              <w:rPr>
                <w:noProof/>
              </w:rPr>
              <w:t>1</w:t>
            </w:r>
            <w:r>
              <w:rPr>
                <w:noProof/>
              </w:rPr>
              <w:fldChar w:fldCharType="end"/>
            </w:r>
          </w:hyperlink>
        </w:p>
        <w:p w14:paraId="52AE4E86" w14:textId="77777777" w:rsidR="00EA1CB8" w:rsidRDefault="00EA1CB8">
          <w:pPr>
            <w:pStyle w:val="TM1"/>
            <w:tabs>
              <w:tab w:val="right" w:leader="dot" w:pos="9628"/>
            </w:tabs>
            <w:rPr>
              <w:noProof/>
            </w:rPr>
          </w:pPr>
          <w:hyperlink w:anchor="_Toc234448323" w:history="1">
            <w:r w:rsidRPr="00966E1C">
              <w:rPr>
                <w:rStyle w:val="Lienhypertexte"/>
                <w:b/>
                <w:bCs/>
                <w:noProof/>
              </w:rPr>
              <w:t>12. Glossaire</w:t>
            </w:r>
            <w:r>
              <w:rPr>
                <w:noProof/>
              </w:rPr>
              <w:tab/>
            </w:r>
            <w:r>
              <w:rPr>
                <w:noProof/>
              </w:rPr>
              <w:fldChar w:fldCharType="begin"/>
            </w:r>
            <w:r>
              <w:rPr>
                <w:noProof/>
              </w:rPr>
              <w:instrText xml:space="preserve"> PAGEREF _Toc234448323 \h </w:instrText>
            </w:r>
            <w:r>
              <w:rPr>
                <w:noProof/>
              </w:rPr>
            </w:r>
            <w:r>
              <w:rPr>
                <w:noProof/>
              </w:rPr>
              <w:fldChar w:fldCharType="separate"/>
            </w:r>
            <w:r>
              <w:rPr>
                <w:noProof/>
              </w:rPr>
              <w:t>1</w:t>
            </w:r>
            <w:r>
              <w:rPr>
                <w:noProof/>
              </w:rPr>
              <w:fldChar w:fldCharType="end"/>
            </w:r>
          </w:hyperlink>
        </w:p>
        <w:p w14:paraId="0407518F" w14:textId="77777777" w:rsidR="006E7085" w:rsidRDefault="00000000">
          <w:r>
            <w:fldChar w:fldCharType="end"/>
          </w:r>
        </w:p>
      </w:sdtContent>
    </w:sdt>
    <w:p w14:paraId="27D09D7D" w14:textId="77777777" w:rsidR="006E7085" w:rsidRDefault="00000000">
      <w:r>
        <w:br w:type="page"/>
      </w:r>
    </w:p>
    <w:p w14:paraId="09368347" w14:textId="77777777" w:rsidR="006E7085" w:rsidRDefault="00000000">
      <w:pPr>
        <w:pStyle w:val="Titre1"/>
        <w:pBdr>
          <w:bottom w:val="single" w:sz="6" w:space="4" w:color="1F3864"/>
        </w:pBdr>
        <w:spacing w:before="360" w:after="160"/>
      </w:pPr>
      <w:bookmarkStart w:id="1" w:name="_Toc234448294"/>
      <w:r>
        <w:rPr>
          <w:b/>
          <w:bCs/>
          <w:color w:val="1F3864"/>
          <w:sz w:val="28"/>
          <w:szCs w:val="28"/>
        </w:rPr>
        <w:t>1. Contexte et présentation du projet</w:t>
      </w:r>
      <w:bookmarkEnd w:id="1"/>
    </w:p>
    <w:p w14:paraId="0B56FD7C" w14:textId="77777777" w:rsidR="006E7085" w:rsidRDefault="00000000">
      <w:pPr>
        <w:spacing w:after="140" w:line="276" w:lineRule="auto"/>
      </w:pPr>
      <w:r>
        <w:rPr>
          <w:sz w:val="21"/>
          <w:szCs w:val="21"/>
        </w:rPr>
        <w:t>Le Groupe Scolaire (ci-après « le Groupe » ou « l'Établissement ») couvre l'ensemble du parcours éducatif, du préscolaire au lycée, réparti en quatre cycles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6E7085" w14:paraId="3568641C"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2347247D" w14:textId="77777777" w:rsidR="006E7085" w:rsidRDefault="00000000">
            <w:r>
              <w:rPr>
                <w:b/>
                <w:bCs/>
                <w:color w:val="FFFFFF"/>
              </w:rPr>
              <w:t>Cycle</w:t>
            </w:r>
          </w:p>
        </w:tc>
        <w:tc>
          <w:tcPr>
            <w:tcW w:w="6500" w:type="dxa"/>
            <w:shd w:val="clear" w:color="auto" w:fill="1F3864"/>
            <w:tcMar>
              <w:top w:w="80" w:type="dxa"/>
              <w:left w:w="100" w:type="dxa"/>
              <w:bottom w:w="80" w:type="dxa"/>
              <w:right w:w="100" w:type="dxa"/>
            </w:tcMar>
          </w:tcPr>
          <w:p w14:paraId="7B4F89DA" w14:textId="77777777" w:rsidR="006E7085" w:rsidRDefault="00000000">
            <w:r>
              <w:rPr>
                <w:b/>
                <w:bCs/>
                <w:color w:val="FFFFFF"/>
              </w:rPr>
              <w:t>Classes couvertes</w:t>
            </w:r>
          </w:p>
        </w:tc>
      </w:tr>
      <w:tr w:rsidR="006E7085" w14:paraId="367C263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0D56004" w14:textId="77777777" w:rsidR="006E7085" w:rsidRDefault="00000000">
            <w:r>
              <w:rPr>
                <w:color w:val="000000"/>
              </w:rPr>
              <w:t>Préscolaire</w:t>
            </w:r>
          </w:p>
        </w:tc>
        <w:tc>
          <w:tcPr>
            <w:tcW w:w="6500" w:type="dxa"/>
            <w:shd w:val="clear" w:color="auto" w:fill="FFFFFF"/>
            <w:tcMar>
              <w:top w:w="80" w:type="dxa"/>
              <w:left w:w="100" w:type="dxa"/>
              <w:bottom w:w="80" w:type="dxa"/>
              <w:right w:w="100" w:type="dxa"/>
            </w:tcMar>
          </w:tcPr>
          <w:p w14:paraId="14D124C4" w14:textId="77777777" w:rsidR="006E7085" w:rsidRDefault="00000000">
            <w:r>
              <w:rPr>
                <w:color w:val="000000"/>
              </w:rPr>
              <w:t>Petite Section (PS), Moyenne Section (MS), Grande Section (GS)</w:t>
            </w:r>
          </w:p>
        </w:tc>
      </w:tr>
      <w:tr w:rsidR="006E7085" w14:paraId="79A91A0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3D37F29" w14:textId="77777777" w:rsidR="006E7085" w:rsidRDefault="00000000">
            <w:r>
              <w:rPr>
                <w:color w:val="000000"/>
              </w:rPr>
              <w:t>Primaire</w:t>
            </w:r>
          </w:p>
        </w:tc>
        <w:tc>
          <w:tcPr>
            <w:tcW w:w="6500" w:type="dxa"/>
            <w:shd w:val="clear" w:color="auto" w:fill="F2F2F2"/>
            <w:tcMar>
              <w:top w:w="80" w:type="dxa"/>
              <w:left w:w="100" w:type="dxa"/>
              <w:bottom w:w="80" w:type="dxa"/>
              <w:right w:w="100" w:type="dxa"/>
            </w:tcMar>
          </w:tcPr>
          <w:p w14:paraId="73C22241" w14:textId="77777777" w:rsidR="006E7085" w:rsidRDefault="00000000">
            <w:r>
              <w:rPr>
                <w:color w:val="000000"/>
              </w:rPr>
              <w:t>CP1, CP2, CE1, CE2, CM1, CM2</w:t>
            </w:r>
          </w:p>
        </w:tc>
      </w:tr>
      <w:tr w:rsidR="006E7085" w14:paraId="0F93AA8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759BACA" w14:textId="77777777" w:rsidR="006E7085" w:rsidRDefault="00000000">
            <w:r>
              <w:rPr>
                <w:color w:val="000000"/>
              </w:rPr>
              <w:t>Collège</w:t>
            </w:r>
          </w:p>
        </w:tc>
        <w:tc>
          <w:tcPr>
            <w:tcW w:w="6500" w:type="dxa"/>
            <w:shd w:val="clear" w:color="auto" w:fill="FFFFFF"/>
            <w:tcMar>
              <w:top w:w="80" w:type="dxa"/>
              <w:left w:w="100" w:type="dxa"/>
              <w:bottom w:w="80" w:type="dxa"/>
              <w:right w:w="100" w:type="dxa"/>
            </w:tcMar>
          </w:tcPr>
          <w:p w14:paraId="785FD5A2" w14:textId="77777777" w:rsidR="006E7085" w:rsidRDefault="00000000">
            <w:r>
              <w:rPr>
                <w:color w:val="000000"/>
              </w:rPr>
              <w:t>6e, 5e, 4e, 3e</w:t>
            </w:r>
          </w:p>
        </w:tc>
      </w:tr>
      <w:tr w:rsidR="006E7085" w14:paraId="17BACA91"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2F01CE7E" w14:textId="77777777" w:rsidR="006E7085" w:rsidRDefault="00000000">
            <w:r>
              <w:rPr>
                <w:color w:val="000000"/>
              </w:rPr>
              <w:t>Lycée</w:t>
            </w:r>
          </w:p>
        </w:tc>
        <w:tc>
          <w:tcPr>
            <w:tcW w:w="6500" w:type="dxa"/>
            <w:shd w:val="clear" w:color="auto" w:fill="F2F2F2"/>
            <w:tcMar>
              <w:top w:w="80" w:type="dxa"/>
              <w:left w:w="100" w:type="dxa"/>
              <w:bottom w:w="80" w:type="dxa"/>
              <w:right w:w="100" w:type="dxa"/>
            </w:tcMar>
          </w:tcPr>
          <w:p w14:paraId="735B7C41" w14:textId="77777777" w:rsidR="006E7085" w:rsidRDefault="00000000">
            <w:r>
              <w:rPr>
                <w:color w:val="000000"/>
              </w:rPr>
              <w:t>2nde, 1ère, Terminale</w:t>
            </w:r>
          </w:p>
        </w:tc>
      </w:tr>
    </w:tbl>
    <w:p w14:paraId="73F9E760" w14:textId="77777777" w:rsidR="006E7085" w:rsidRDefault="006E7085">
      <w:pPr>
        <w:spacing w:after="140" w:line="276" w:lineRule="auto"/>
      </w:pPr>
    </w:p>
    <w:p w14:paraId="552E51BF" w14:textId="77777777" w:rsidR="006E7085" w:rsidRDefault="00000000">
      <w:pPr>
        <w:spacing w:after="140" w:line="276" w:lineRule="auto"/>
      </w:pPr>
      <w:r>
        <w:rPr>
          <w:sz w:val="21"/>
          <w:szCs w:val="21"/>
        </w:rPr>
        <w:t>La gestion actuelle des encaissements de scolarité et de frais d'inscription est manuelle ou partiellement outillée, ce qui engendre des risques d'erreurs de saisie, de retards de relance, de pertes de traçabilité et une difficulté à produire des états financiers fiables et consolidés par cycle, classe ou année scolaire.</w:t>
      </w:r>
    </w:p>
    <w:p w14:paraId="6D030099" w14:textId="77777777" w:rsidR="006E7085" w:rsidRDefault="00000000">
      <w:pPr>
        <w:spacing w:after="140" w:line="276" w:lineRule="auto"/>
      </w:pPr>
      <w:r>
        <w:rPr>
          <w:sz w:val="21"/>
          <w:szCs w:val="21"/>
        </w:rPr>
        <w:t>Le Groupe est en réalité composé d'au moins deux entités administratives distinctes opérant sous une même bannière « Le Chandelier » à Dabou : le Collège Privé Le Chandelier (collège et lycée, code établissement 013062) et l'École Primaire Privée Le Chandelier — EPV (préscolaire et primaire, immatriculée sous les numéros 0103105091 / 0708176273). Chacune dispose de sa propre grille tarifaire. Cette réalité de terrain confirme dès la V1 la pertinence d'une architecture organisée par établissement (voir §7.5), même si les deux entités sont pilotées par la même direction et opèrent sur le même site.</w:t>
      </w:r>
    </w:p>
    <w:p w14:paraId="273AE339" w14:textId="77777777" w:rsidR="006E7085" w:rsidRDefault="00000000">
      <w:pPr>
        <w:spacing w:after="140" w:line="276" w:lineRule="auto"/>
      </w:pPr>
      <w:r>
        <w:rPr>
          <w:sz w:val="21"/>
          <w:szCs w:val="21"/>
        </w:rPr>
        <w:t>Le présent document a pour objet de définir les besoins fonctionnels, techniques et organisationnels nécessaires à la conception et au développement d'une application web de gestion de caisse scolaire, permettant de digitaliser l'ensemble du cycle d'encaissement, du dossier d'inscription de l'élève jusqu'au solde complet de sa scolarité.</w:t>
      </w:r>
    </w:p>
    <w:p w14:paraId="192BBC14" w14:textId="77777777" w:rsidR="006E7085" w:rsidRDefault="00000000">
      <w:pPr>
        <w:pStyle w:val="Titre1"/>
        <w:pBdr>
          <w:bottom w:val="single" w:sz="6" w:space="4" w:color="1F3864"/>
        </w:pBdr>
        <w:spacing w:before="360" w:after="160"/>
      </w:pPr>
      <w:bookmarkStart w:id="2" w:name="_Toc234448295"/>
      <w:r>
        <w:rPr>
          <w:b/>
          <w:bCs/>
          <w:color w:val="1F3864"/>
          <w:sz w:val="28"/>
          <w:szCs w:val="28"/>
        </w:rPr>
        <w:t>2. Objectifs du projet</w:t>
      </w:r>
      <w:bookmarkEnd w:id="2"/>
    </w:p>
    <w:p w14:paraId="3DDB11D9" w14:textId="77777777" w:rsidR="006E7085" w:rsidRDefault="00000000">
      <w:pPr>
        <w:pStyle w:val="Paragraphedeliste"/>
        <w:numPr>
          <w:ilvl w:val="0"/>
          <w:numId w:val="2"/>
        </w:numPr>
        <w:spacing w:after="80"/>
      </w:pPr>
      <w:r>
        <w:rPr>
          <w:sz w:val="21"/>
          <w:szCs w:val="21"/>
        </w:rPr>
        <w:t>Digitaliser l'enregistrement des élèves de tous les cycles (préscolaire, primaire, collège, lycée) avec leur matricule ministériel ou un identifiant interne provisoire.</w:t>
      </w:r>
    </w:p>
    <w:p w14:paraId="18488FB8" w14:textId="77777777" w:rsidR="006E7085" w:rsidRDefault="00000000">
      <w:pPr>
        <w:pStyle w:val="Paragraphedeliste"/>
        <w:numPr>
          <w:ilvl w:val="0"/>
          <w:numId w:val="2"/>
        </w:numPr>
        <w:spacing w:after="80"/>
      </w:pPr>
      <w:r>
        <w:rPr>
          <w:sz w:val="21"/>
          <w:szCs w:val="21"/>
        </w:rPr>
        <w:t>Distinguer et gérer automatiquement les deux catégories d'élèves : les élèves affectés par l'État (exonérés de scolarité, redevables uniquement des frais d'inscription) et les élèves non affectés / privés (redevables de la scolarité échelonnée et des frais d'inscription).</w:t>
      </w:r>
    </w:p>
    <w:p w14:paraId="32BE502C" w14:textId="77777777" w:rsidR="006E7085" w:rsidRDefault="00000000">
      <w:pPr>
        <w:pStyle w:val="Paragraphedeliste"/>
        <w:numPr>
          <w:ilvl w:val="0"/>
          <w:numId w:val="2"/>
        </w:numPr>
        <w:spacing w:after="80"/>
      </w:pPr>
      <w:r>
        <w:rPr>
          <w:sz w:val="21"/>
          <w:szCs w:val="21"/>
        </w:rPr>
        <w:t>Permettre l'encaissement échelonné de la scolarité (tranches, mensualités) avec suivi des échéances et de la date limite de solde total.</w:t>
      </w:r>
    </w:p>
    <w:p w14:paraId="4A168904" w14:textId="77777777" w:rsidR="006E7085" w:rsidRDefault="00000000">
      <w:pPr>
        <w:pStyle w:val="Paragraphedeliste"/>
        <w:numPr>
          <w:ilvl w:val="0"/>
          <w:numId w:val="2"/>
        </w:numPr>
        <w:spacing w:after="80"/>
      </w:pPr>
      <w:r>
        <w:rPr>
          <w:sz w:val="21"/>
          <w:szCs w:val="21"/>
        </w:rPr>
        <w:t>Sécuriser et tracer chaque opération de caisse (qui, quand, combien, pour quel élève, quel motif) avec génération automatique de reçus.</w:t>
      </w:r>
    </w:p>
    <w:p w14:paraId="5D9340E8" w14:textId="77777777" w:rsidR="006E7085" w:rsidRDefault="00000000">
      <w:pPr>
        <w:pStyle w:val="Paragraphedeliste"/>
        <w:numPr>
          <w:ilvl w:val="0"/>
          <w:numId w:val="2"/>
        </w:numPr>
        <w:spacing w:after="80"/>
      </w:pPr>
      <w:r>
        <w:rPr>
          <w:sz w:val="21"/>
          <w:szCs w:val="21"/>
        </w:rPr>
        <w:t>Fournir aux gestionnaires (direction, comptabilité, censorat) des tableaux de bord et rapports financiers par cycle, classe, catégorie et période.</w:t>
      </w:r>
    </w:p>
    <w:p w14:paraId="752DF80B" w14:textId="77777777" w:rsidR="006E7085" w:rsidRDefault="00000000">
      <w:pPr>
        <w:pStyle w:val="Paragraphedeliste"/>
        <w:numPr>
          <w:ilvl w:val="0"/>
          <w:numId w:val="2"/>
        </w:numPr>
        <w:spacing w:after="80"/>
      </w:pPr>
      <w:r>
        <w:rPr>
          <w:sz w:val="21"/>
          <w:szCs w:val="21"/>
        </w:rPr>
        <w:t>Centraliser le stockage des documents et photos des élèves de façon sécurisée et accessible.</w:t>
      </w:r>
    </w:p>
    <w:p w14:paraId="7F91B02F" w14:textId="77777777" w:rsidR="006E7085" w:rsidRDefault="00000000">
      <w:pPr>
        <w:pStyle w:val="Paragraphedeliste"/>
        <w:numPr>
          <w:ilvl w:val="0"/>
          <w:numId w:val="2"/>
        </w:numPr>
        <w:spacing w:after="80"/>
      </w:pPr>
      <w:r>
        <w:rPr>
          <w:sz w:val="21"/>
          <w:szCs w:val="21"/>
        </w:rPr>
        <w:t>Poser une architecture technique moderne, évolutive et peu coûteuse à l'exploitation (hébergement cloud managé).</w:t>
      </w:r>
    </w:p>
    <w:p w14:paraId="1320F463" w14:textId="77777777" w:rsidR="006E7085" w:rsidRDefault="00000000">
      <w:pPr>
        <w:pStyle w:val="Titre1"/>
        <w:pBdr>
          <w:bottom w:val="single" w:sz="6" w:space="4" w:color="1F3864"/>
        </w:pBdr>
        <w:spacing w:before="360" w:after="160"/>
      </w:pPr>
      <w:bookmarkStart w:id="3" w:name="_Toc234448296"/>
      <w:r>
        <w:rPr>
          <w:b/>
          <w:bCs/>
          <w:color w:val="1F3864"/>
          <w:sz w:val="28"/>
          <w:szCs w:val="28"/>
        </w:rPr>
        <w:t>3. Périmètre du projet</w:t>
      </w:r>
      <w:bookmarkEnd w:id="3"/>
    </w:p>
    <w:p w14:paraId="724C306F" w14:textId="77777777" w:rsidR="006E7085" w:rsidRDefault="00000000">
      <w:pPr>
        <w:pStyle w:val="Titre2"/>
        <w:spacing w:before="260" w:after="120"/>
      </w:pPr>
      <w:bookmarkStart w:id="4" w:name="_Toc234448297"/>
      <w:r>
        <w:rPr>
          <w:b/>
          <w:bCs/>
          <w:color w:val="1F3864"/>
          <w:sz w:val="24"/>
          <w:szCs w:val="24"/>
        </w:rPr>
        <w:t>3.1 Inclus dans le périmètre (V1)</w:t>
      </w:r>
      <w:bookmarkEnd w:id="4"/>
    </w:p>
    <w:p w14:paraId="6FEB148C" w14:textId="77777777" w:rsidR="006E7085" w:rsidRDefault="00000000">
      <w:pPr>
        <w:pStyle w:val="Paragraphedeliste"/>
        <w:numPr>
          <w:ilvl w:val="0"/>
          <w:numId w:val="3"/>
        </w:numPr>
        <w:spacing w:after="80"/>
      </w:pPr>
      <w:r>
        <w:rPr>
          <w:sz w:val="21"/>
          <w:szCs w:val="21"/>
        </w:rPr>
        <w:t>Gestion des élèves, de leurs tuteurs/parents et de leur cycle/classe/année scolaire.</w:t>
      </w:r>
    </w:p>
    <w:p w14:paraId="28803360" w14:textId="77777777" w:rsidR="006E7085" w:rsidRDefault="00000000">
      <w:pPr>
        <w:pStyle w:val="Paragraphedeliste"/>
        <w:numPr>
          <w:ilvl w:val="0"/>
          <w:numId w:val="3"/>
        </w:numPr>
        <w:spacing w:after="80"/>
      </w:pPr>
      <w:r>
        <w:rPr>
          <w:sz w:val="21"/>
          <w:szCs w:val="21"/>
        </w:rPr>
        <w:t>Gestion des deux catégories d'élèves (affecté / non affecté) et des règles de facturation associées.</w:t>
      </w:r>
    </w:p>
    <w:p w14:paraId="593FAEBC" w14:textId="77777777" w:rsidR="006E7085" w:rsidRDefault="00000000">
      <w:pPr>
        <w:pStyle w:val="Paragraphedeliste"/>
        <w:numPr>
          <w:ilvl w:val="0"/>
          <w:numId w:val="3"/>
        </w:numPr>
        <w:spacing w:after="80"/>
      </w:pPr>
      <w:r>
        <w:rPr>
          <w:sz w:val="21"/>
          <w:szCs w:val="21"/>
        </w:rPr>
        <w:t>Paramétrage des frais (frais d'inscription, scolarité, frais annexes éventuels) par cycle et par année scolaire.</w:t>
      </w:r>
    </w:p>
    <w:p w14:paraId="7B1F395C" w14:textId="77777777" w:rsidR="006E7085" w:rsidRDefault="00000000">
      <w:pPr>
        <w:pStyle w:val="Paragraphedeliste"/>
        <w:numPr>
          <w:ilvl w:val="0"/>
          <w:numId w:val="3"/>
        </w:numPr>
        <w:spacing w:after="80"/>
      </w:pPr>
      <w:r>
        <w:rPr>
          <w:sz w:val="21"/>
          <w:szCs w:val="21"/>
        </w:rPr>
        <w:t>Module de caisse : encaissement, échéancier, reçus, historique des paiements, soldes.</w:t>
      </w:r>
    </w:p>
    <w:p w14:paraId="77E8812B" w14:textId="77777777" w:rsidR="006E7085" w:rsidRDefault="00000000">
      <w:pPr>
        <w:pStyle w:val="Paragraphedeliste"/>
        <w:numPr>
          <w:ilvl w:val="0"/>
          <w:numId w:val="3"/>
        </w:numPr>
        <w:spacing w:after="80"/>
      </w:pPr>
      <w:r>
        <w:rPr>
          <w:sz w:val="21"/>
          <w:szCs w:val="21"/>
        </w:rPr>
        <w:t>Tableaux de bord et rapports (situation de caisse, impayés, taux de recouvrement).</w:t>
      </w:r>
    </w:p>
    <w:p w14:paraId="2DB04D7A" w14:textId="77777777" w:rsidR="006E7085" w:rsidRDefault="00000000">
      <w:pPr>
        <w:pStyle w:val="Paragraphedeliste"/>
        <w:numPr>
          <w:ilvl w:val="0"/>
          <w:numId w:val="3"/>
        </w:numPr>
        <w:spacing w:after="80"/>
      </w:pPr>
      <w:r>
        <w:rPr>
          <w:sz w:val="21"/>
          <w:szCs w:val="21"/>
        </w:rPr>
        <w:t>Gestion des utilisateurs internes et des droits d'accès (rôles).</w:t>
      </w:r>
    </w:p>
    <w:p w14:paraId="5F9908BA" w14:textId="77777777" w:rsidR="006E7085" w:rsidRDefault="00000000">
      <w:pPr>
        <w:pStyle w:val="Paragraphedeliste"/>
        <w:numPr>
          <w:ilvl w:val="0"/>
          <w:numId w:val="3"/>
        </w:numPr>
        <w:spacing w:after="80"/>
      </w:pPr>
      <w:r>
        <w:rPr>
          <w:sz w:val="21"/>
          <w:szCs w:val="21"/>
        </w:rPr>
        <w:t xml:space="preserve">Stockage des fichiers (photos d'élèves, pièces justificatives) via </w:t>
      </w:r>
      <w:proofErr w:type="spellStart"/>
      <w:r>
        <w:rPr>
          <w:sz w:val="21"/>
          <w:szCs w:val="21"/>
        </w:rPr>
        <w:t>Cloudflare</w:t>
      </w:r>
      <w:proofErr w:type="spellEnd"/>
      <w:r>
        <w:rPr>
          <w:sz w:val="21"/>
          <w:szCs w:val="21"/>
        </w:rPr>
        <w:t xml:space="preserve"> R2.</w:t>
      </w:r>
    </w:p>
    <w:p w14:paraId="0CF0A562" w14:textId="77777777" w:rsidR="006E7085" w:rsidRDefault="00000000">
      <w:pPr>
        <w:pStyle w:val="Paragraphedeliste"/>
        <w:numPr>
          <w:ilvl w:val="0"/>
          <w:numId w:val="3"/>
        </w:numPr>
        <w:spacing w:after="80"/>
      </w:pPr>
      <w:r>
        <w:rPr>
          <w:sz w:val="21"/>
          <w:szCs w:val="21"/>
        </w:rPr>
        <w:t>Portail de consultation pour les parents (solde, historique des paiements, reçus téléchargeables) — confirmé pour la V1.</w:t>
      </w:r>
    </w:p>
    <w:p w14:paraId="070563F7" w14:textId="77777777" w:rsidR="006E7085" w:rsidRDefault="00000000">
      <w:pPr>
        <w:pStyle w:val="Titre2"/>
        <w:spacing w:before="260" w:after="120"/>
      </w:pPr>
      <w:bookmarkStart w:id="5" w:name="_Toc234448298"/>
      <w:r>
        <w:rPr>
          <w:b/>
          <w:bCs/>
          <w:color w:val="1F3864"/>
          <w:sz w:val="24"/>
          <w:szCs w:val="24"/>
        </w:rPr>
        <w:t>3.2 Hors périmètre (V1) — évolutions futures possibles</w:t>
      </w:r>
      <w:bookmarkEnd w:id="5"/>
    </w:p>
    <w:p w14:paraId="74D8B984" w14:textId="77777777" w:rsidR="006E7085" w:rsidRDefault="00000000">
      <w:pPr>
        <w:pStyle w:val="Paragraphedeliste"/>
        <w:numPr>
          <w:ilvl w:val="0"/>
          <w:numId w:val="3"/>
        </w:numPr>
        <w:spacing w:after="80"/>
      </w:pPr>
      <w:r>
        <w:rPr>
          <w:sz w:val="21"/>
          <w:szCs w:val="21"/>
        </w:rPr>
        <w:t>Gestion pédagogique (notes, bulletins, emplois du temps).</w:t>
      </w:r>
    </w:p>
    <w:p w14:paraId="39520566" w14:textId="77777777" w:rsidR="006E7085" w:rsidRDefault="00000000">
      <w:pPr>
        <w:pStyle w:val="Paragraphedeliste"/>
        <w:numPr>
          <w:ilvl w:val="0"/>
          <w:numId w:val="3"/>
        </w:numPr>
        <w:spacing w:after="80"/>
      </w:pPr>
      <w:r>
        <w:rPr>
          <w:sz w:val="21"/>
          <w:szCs w:val="21"/>
        </w:rPr>
        <w:t xml:space="preserve">Paiement en ligne par Mobile Money / carte bancaire (intégration Orange Money, MTN Money, </w:t>
      </w:r>
      <w:proofErr w:type="spellStart"/>
      <w:r>
        <w:rPr>
          <w:sz w:val="21"/>
          <w:szCs w:val="21"/>
        </w:rPr>
        <w:t>Wave</w:t>
      </w:r>
      <w:proofErr w:type="spellEnd"/>
      <w:r>
        <w:rPr>
          <w:sz w:val="21"/>
          <w:szCs w:val="21"/>
        </w:rPr>
        <w:t>, etc.) — proposé en Phase 2.</w:t>
      </w:r>
    </w:p>
    <w:p w14:paraId="1AA5EB0E" w14:textId="77777777" w:rsidR="006E7085" w:rsidRDefault="00000000">
      <w:pPr>
        <w:pStyle w:val="Paragraphedeliste"/>
        <w:numPr>
          <w:ilvl w:val="0"/>
          <w:numId w:val="3"/>
        </w:numPr>
        <w:spacing w:after="80"/>
      </w:pPr>
      <w:r>
        <w:rPr>
          <w:sz w:val="21"/>
          <w:szCs w:val="21"/>
        </w:rPr>
        <w:t>Envoi automatique de SMS/emails de relance — proposé en Phase 2.</w:t>
      </w:r>
    </w:p>
    <w:p w14:paraId="6A37391F" w14:textId="77777777" w:rsidR="006E7085" w:rsidRDefault="00000000">
      <w:pPr>
        <w:pStyle w:val="Paragraphedeliste"/>
        <w:numPr>
          <w:ilvl w:val="0"/>
          <w:numId w:val="3"/>
        </w:numPr>
        <w:spacing w:after="80"/>
      </w:pPr>
      <w:r>
        <w:rPr>
          <w:sz w:val="21"/>
          <w:szCs w:val="21"/>
        </w:rPr>
        <w:t>Comptabilité générale complète (grand livre, bilan) — le module reste centré sur la caisse scolarité.</w:t>
      </w:r>
    </w:p>
    <w:p w14:paraId="63974D93" w14:textId="77777777" w:rsidR="006E7085" w:rsidRDefault="00000000">
      <w:pPr>
        <w:pStyle w:val="Paragraphedeliste"/>
        <w:numPr>
          <w:ilvl w:val="0"/>
          <w:numId w:val="3"/>
        </w:numPr>
        <w:spacing w:after="80"/>
      </w:pPr>
      <w:r>
        <w:rPr>
          <w:sz w:val="21"/>
          <w:szCs w:val="21"/>
        </w:rPr>
        <w:t>Exploitation opérationnelle simultanée de plusieurs sites en V1 : le Groupe fonctionne actuellement sur un seul site, mais l'architecture est conçue dès la conception pour accueillir plusieurs établissements/implantations sans refonte majeure (voir §7.5).</w:t>
      </w:r>
    </w:p>
    <w:p w14:paraId="3E87EF26" w14:textId="77777777" w:rsidR="006E7085" w:rsidRDefault="00000000">
      <w:pPr>
        <w:pStyle w:val="Titre1"/>
        <w:pBdr>
          <w:bottom w:val="single" w:sz="6" w:space="4" w:color="1F3864"/>
        </w:pBdr>
        <w:spacing w:before="360" w:after="160"/>
      </w:pPr>
      <w:bookmarkStart w:id="6" w:name="_Toc234448299"/>
      <w:r>
        <w:rPr>
          <w:b/>
          <w:bCs/>
          <w:color w:val="1F3864"/>
          <w:sz w:val="28"/>
          <w:szCs w:val="28"/>
        </w:rPr>
        <w:t>4. Acteurs et rôles utilisateurs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6E7085" w14:paraId="129A576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FEE4A1C" w14:textId="77777777" w:rsidR="006E7085" w:rsidRDefault="00000000">
            <w:r>
              <w:rPr>
                <w:b/>
                <w:bCs/>
                <w:color w:val="FFFFFF"/>
              </w:rPr>
              <w:t>Rôle</w:t>
            </w:r>
          </w:p>
        </w:tc>
        <w:tc>
          <w:tcPr>
            <w:tcW w:w="6100" w:type="dxa"/>
            <w:shd w:val="clear" w:color="auto" w:fill="1F3864"/>
            <w:tcMar>
              <w:top w:w="80" w:type="dxa"/>
              <w:left w:w="100" w:type="dxa"/>
              <w:bottom w:w="80" w:type="dxa"/>
              <w:right w:w="100" w:type="dxa"/>
            </w:tcMar>
          </w:tcPr>
          <w:p w14:paraId="739E150C" w14:textId="77777777" w:rsidR="006E7085" w:rsidRDefault="00000000">
            <w:r>
              <w:rPr>
                <w:b/>
                <w:bCs/>
                <w:color w:val="FFFFFF"/>
              </w:rPr>
              <w:t>Permissions principales</w:t>
            </w:r>
          </w:p>
        </w:tc>
      </w:tr>
      <w:tr w:rsidR="006E7085" w14:paraId="04838D4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6172557" w14:textId="77777777" w:rsidR="006E7085" w:rsidRDefault="00000000">
            <w:r>
              <w:rPr>
                <w:color w:val="000000"/>
              </w:rPr>
              <w:t>Administrateur</w:t>
            </w:r>
          </w:p>
        </w:tc>
        <w:tc>
          <w:tcPr>
            <w:tcW w:w="6100" w:type="dxa"/>
            <w:shd w:val="clear" w:color="auto" w:fill="FFFFFF"/>
            <w:tcMar>
              <w:top w:w="80" w:type="dxa"/>
              <w:left w:w="100" w:type="dxa"/>
              <w:bottom w:w="80" w:type="dxa"/>
              <w:right w:w="100" w:type="dxa"/>
            </w:tcMar>
          </w:tcPr>
          <w:p w14:paraId="0100532D" w14:textId="77777777" w:rsidR="006E7085" w:rsidRDefault="00000000">
            <w:r>
              <w:rPr>
                <w:color w:val="000000"/>
              </w:rPr>
              <w:t>Paramétrage global (années scolaires, frais, cycles/classes, utilisateurs, droits).</w:t>
            </w:r>
          </w:p>
        </w:tc>
      </w:tr>
      <w:tr w:rsidR="006E7085" w14:paraId="1BDDDEA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5CFFC3E" w14:textId="77777777" w:rsidR="006E7085" w:rsidRDefault="00000000">
            <w:r>
              <w:rPr>
                <w:color w:val="000000"/>
              </w:rPr>
              <w:t>Caissier(ère)</w:t>
            </w:r>
          </w:p>
        </w:tc>
        <w:tc>
          <w:tcPr>
            <w:tcW w:w="6100" w:type="dxa"/>
            <w:shd w:val="clear" w:color="auto" w:fill="F2F2F2"/>
            <w:tcMar>
              <w:top w:w="80" w:type="dxa"/>
              <w:left w:w="100" w:type="dxa"/>
              <w:bottom w:w="80" w:type="dxa"/>
              <w:right w:w="100" w:type="dxa"/>
            </w:tcMar>
          </w:tcPr>
          <w:p w14:paraId="570CA9E0" w14:textId="77777777" w:rsidR="006E7085" w:rsidRDefault="00000000">
            <w:r>
              <w:rPr>
                <w:color w:val="000000"/>
              </w:rPr>
              <w:t>Saisie des encaissements, édition des reçus, consultation des soldes élèves.</w:t>
            </w:r>
          </w:p>
        </w:tc>
      </w:tr>
      <w:tr w:rsidR="006E7085" w14:paraId="5A0ABBC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9B466B2" w14:textId="77777777" w:rsidR="006E7085" w:rsidRDefault="00000000">
            <w:r>
              <w:rPr>
                <w:color w:val="000000"/>
              </w:rPr>
              <w:t>Comptable / Direction financière</w:t>
            </w:r>
          </w:p>
        </w:tc>
        <w:tc>
          <w:tcPr>
            <w:tcW w:w="6100" w:type="dxa"/>
            <w:shd w:val="clear" w:color="auto" w:fill="FFFFFF"/>
            <w:tcMar>
              <w:top w:w="80" w:type="dxa"/>
              <w:left w:w="100" w:type="dxa"/>
              <w:bottom w:w="80" w:type="dxa"/>
              <w:right w:w="100" w:type="dxa"/>
            </w:tcMar>
          </w:tcPr>
          <w:p w14:paraId="08D477F6" w14:textId="77777777" w:rsidR="006E7085" w:rsidRDefault="00000000">
            <w:r>
              <w:rPr>
                <w:color w:val="000000"/>
              </w:rPr>
              <w:t>Consultation des rapports, export des états, suivi des impayés, clôtures de caisse journalières/mensuelles.</w:t>
            </w:r>
          </w:p>
        </w:tc>
      </w:tr>
      <w:tr w:rsidR="006E7085" w14:paraId="68E0EB6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8D3CAD0" w14:textId="77777777" w:rsidR="006E7085" w:rsidRDefault="00000000">
            <w:r>
              <w:rPr>
                <w:color w:val="000000"/>
              </w:rPr>
              <w:t>Censeur / Directeur de cycle</w:t>
            </w:r>
          </w:p>
        </w:tc>
        <w:tc>
          <w:tcPr>
            <w:tcW w:w="6100" w:type="dxa"/>
            <w:shd w:val="clear" w:color="auto" w:fill="F2F2F2"/>
            <w:tcMar>
              <w:top w:w="80" w:type="dxa"/>
              <w:left w:w="100" w:type="dxa"/>
              <w:bottom w:w="80" w:type="dxa"/>
              <w:right w:w="100" w:type="dxa"/>
            </w:tcMar>
          </w:tcPr>
          <w:p w14:paraId="20188CDE" w14:textId="77777777" w:rsidR="006E7085" w:rsidRDefault="00000000">
            <w:r>
              <w:rPr>
                <w:color w:val="000000"/>
              </w:rPr>
              <w:t>Consultation des situations de caisse de son cycle (collège, lycée, etc.), suivi des inscriptions.</w:t>
            </w:r>
          </w:p>
        </w:tc>
      </w:tr>
      <w:tr w:rsidR="006E7085" w14:paraId="605FCF4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7B49914" w14:textId="77777777" w:rsidR="006E7085" w:rsidRDefault="00000000">
            <w:r>
              <w:rPr>
                <w:color w:val="000000"/>
              </w:rPr>
              <w:t>Secrétariat / Scolarité</w:t>
            </w:r>
          </w:p>
        </w:tc>
        <w:tc>
          <w:tcPr>
            <w:tcW w:w="6100" w:type="dxa"/>
            <w:shd w:val="clear" w:color="auto" w:fill="FFFFFF"/>
            <w:tcMar>
              <w:top w:w="80" w:type="dxa"/>
              <w:left w:w="100" w:type="dxa"/>
              <w:bottom w:w="80" w:type="dxa"/>
              <w:right w:w="100" w:type="dxa"/>
            </w:tcMar>
          </w:tcPr>
          <w:p w14:paraId="06615E00" w14:textId="77777777" w:rsidR="006E7085" w:rsidRDefault="00000000">
            <w:r>
              <w:rPr>
                <w:color w:val="000000"/>
              </w:rPr>
              <w:t>Création et mise à jour des dossiers élèves (identité, matricule, catégorie, classe).</w:t>
            </w:r>
          </w:p>
        </w:tc>
      </w:tr>
      <w:tr w:rsidR="006E7085" w14:paraId="50F72F68"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6A00094" w14:textId="77777777" w:rsidR="006E7085" w:rsidRDefault="00000000">
            <w:r>
              <w:rPr>
                <w:color w:val="000000"/>
              </w:rPr>
              <w:t>Parent / Tuteur (optionnel)</w:t>
            </w:r>
          </w:p>
        </w:tc>
        <w:tc>
          <w:tcPr>
            <w:tcW w:w="6100" w:type="dxa"/>
            <w:shd w:val="clear" w:color="auto" w:fill="F2F2F2"/>
            <w:tcMar>
              <w:top w:w="80" w:type="dxa"/>
              <w:left w:w="100" w:type="dxa"/>
              <w:bottom w:w="80" w:type="dxa"/>
              <w:right w:w="100" w:type="dxa"/>
            </w:tcMar>
          </w:tcPr>
          <w:p w14:paraId="53431E88" w14:textId="77777777" w:rsidR="006E7085" w:rsidRDefault="00000000">
            <w:r>
              <w:rPr>
                <w:color w:val="000000"/>
              </w:rPr>
              <w:t>Consultation du solde de son/ses enfant(s), historique des paiements, téléchargement des reçus.</w:t>
            </w:r>
          </w:p>
        </w:tc>
      </w:tr>
    </w:tbl>
    <w:p w14:paraId="35E2871E" w14:textId="77777777" w:rsidR="006E7085" w:rsidRDefault="00000000">
      <w:pPr>
        <w:spacing w:after="140" w:line="276" w:lineRule="auto"/>
      </w:pPr>
      <w:r>
        <w:rPr>
          <w:sz w:val="21"/>
          <w:szCs w:val="21"/>
        </w:rPr>
        <w:t xml:space="preserve">L'accès est protégé par authentification (email/mot de passe) et gestion des rôles (RBAC — </w:t>
      </w:r>
      <w:proofErr w:type="spellStart"/>
      <w:r>
        <w:rPr>
          <w:sz w:val="21"/>
          <w:szCs w:val="21"/>
        </w:rPr>
        <w:t>Role-Based</w:t>
      </w:r>
      <w:proofErr w:type="spellEnd"/>
      <w:r>
        <w:rPr>
          <w:sz w:val="21"/>
          <w:szCs w:val="21"/>
        </w:rPr>
        <w:t xml:space="preserve"> Access Control), avec journalisation (logs) des actions sensibles (création/modification/annulation d'un paiement).</w:t>
      </w:r>
    </w:p>
    <w:p w14:paraId="4E6657AC" w14:textId="77777777" w:rsidR="006E7085" w:rsidRDefault="00000000">
      <w:pPr>
        <w:pStyle w:val="Titre1"/>
        <w:pBdr>
          <w:bottom w:val="single" w:sz="6" w:space="4" w:color="1F3864"/>
        </w:pBdr>
        <w:spacing w:before="360" w:after="160"/>
      </w:pPr>
      <w:bookmarkStart w:id="7" w:name="_Toc234448300"/>
      <w:r>
        <w:rPr>
          <w:b/>
          <w:bCs/>
          <w:color w:val="1F3864"/>
          <w:sz w:val="28"/>
          <w:szCs w:val="28"/>
        </w:rPr>
        <w:t>5. Spécifications fonctionnelles détaillées</w:t>
      </w:r>
      <w:bookmarkEnd w:id="7"/>
    </w:p>
    <w:p w14:paraId="473E5027" w14:textId="77777777" w:rsidR="006E7085" w:rsidRDefault="00000000">
      <w:pPr>
        <w:pStyle w:val="Titre2"/>
        <w:spacing w:before="260" w:after="120"/>
      </w:pPr>
      <w:bookmarkStart w:id="8" w:name="_Toc234448301"/>
      <w:r>
        <w:rPr>
          <w:b/>
          <w:bCs/>
          <w:color w:val="1F3864"/>
          <w:sz w:val="24"/>
          <w:szCs w:val="24"/>
        </w:rPr>
        <w:t>5.1 Gestion des élèves et du matricule</w:t>
      </w:r>
      <w:bookmarkEnd w:id="8"/>
    </w:p>
    <w:p w14:paraId="3C95CCDF" w14:textId="77777777" w:rsidR="006E7085" w:rsidRDefault="00000000">
      <w:pPr>
        <w:pStyle w:val="Paragraphedeliste"/>
        <w:numPr>
          <w:ilvl w:val="0"/>
          <w:numId w:val="3"/>
        </w:numPr>
        <w:spacing w:after="80"/>
      </w:pPr>
      <w:r>
        <w:rPr>
          <w:sz w:val="21"/>
          <w:szCs w:val="21"/>
        </w:rPr>
        <w:t>Chaque élève dispose d'une fiche comprenant : nom, prénoms, date et lieu de naissance, sexe, photo, tuteur(s)/parent(s) et contacts, cycle, classe, année scolaire, catégorie (affecté / non affecté).</w:t>
      </w:r>
    </w:p>
    <w:p w14:paraId="59E165A5" w14:textId="77777777" w:rsidR="006E7085" w:rsidRDefault="00000000">
      <w:pPr>
        <w:pStyle w:val="Paragraphedeliste"/>
        <w:numPr>
          <w:ilvl w:val="0"/>
          <w:numId w:val="3"/>
        </w:numPr>
        <w:spacing w:after="80"/>
      </w:pPr>
      <w:r>
        <w:rPr>
          <w:sz w:val="21"/>
          <w:szCs w:val="21"/>
        </w:rPr>
        <w:t>Le matricule ministériel est attribué à partir du CP1 (primaire) et conservé tout au long du parcours de l'élève (primaire → collège → lycée) : il doit être unique, éditable seulement par un rôle autorisé, et rechercher facilement.</w:t>
      </w:r>
    </w:p>
    <w:p w14:paraId="37055497" w14:textId="77777777" w:rsidR="006E7085" w:rsidRDefault="00000000">
      <w:pPr>
        <w:pStyle w:val="Paragraphedeliste"/>
        <w:numPr>
          <w:ilvl w:val="0"/>
          <w:numId w:val="3"/>
        </w:numPr>
        <w:spacing w:after="80"/>
      </w:pPr>
      <w:r>
        <w:rPr>
          <w:sz w:val="21"/>
          <w:szCs w:val="21"/>
        </w:rPr>
        <w:t>Pour les élèves du préscolaire (PS, MS, GS), qui ne disposent pas encore de matricule ministériel, un identifiant interne provisoire est généré automatiquement par l'application ; celui-ci peut être remplacé par le matricule ministériel réel dès son attribution (typiquement à l'entrée en CP1).</w:t>
      </w:r>
    </w:p>
    <w:p w14:paraId="628B030A" w14:textId="77777777" w:rsidR="006E7085" w:rsidRDefault="00000000">
      <w:pPr>
        <w:pStyle w:val="Paragraphedeliste"/>
        <w:numPr>
          <w:ilvl w:val="0"/>
          <w:numId w:val="3"/>
        </w:numPr>
        <w:spacing w:after="80"/>
      </w:pPr>
      <w:r>
        <w:rPr>
          <w:sz w:val="21"/>
          <w:szCs w:val="21"/>
        </w:rPr>
        <w:t>Historique de l'élève : suivi de son passage d'un cycle/classe à l'autre d'une année sur l'autre (promotion), avec conservation de l'historique des paiements des années précédentes.</w:t>
      </w:r>
    </w:p>
    <w:p w14:paraId="0A007CD7" w14:textId="77777777" w:rsidR="006E7085" w:rsidRDefault="00000000">
      <w:pPr>
        <w:pStyle w:val="Paragraphedeliste"/>
        <w:numPr>
          <w:ilvl w:val="0"/>
          <w:numId w:val="3"/>
        </w:numPr>
        <w:spacing w:after="80"/>
      </w:pPr>
      <w:r>
        <w:rPr>
          <w:sz w:val="21"/>
          <w:szCs w:val="21"/>
        </w:rPr>
        <w:t>Recherche multicritère (nom, matricule, classe, catégorie, statut de paiement).</w:t>
      </w:r>
    </w:p>
    <w:p w14:paraId="4FC1EE4A" w14:textId="77777777" w:rsidR="006E7085" w:rsidRDefault="00000000">
      <w:pPr>
        <w:pStyle w:val="Titre2"/>
        <w:spacing w:before="260" w:after="120"/>
      </w:pPr>
      <w:bookmarkStart w:id="9" w:name="_Toc234448302"/>
      <w:r>
        <w:rPr>
          <w:b/>
          <w:bCs/>
          <w:color w:val="1F3864"/>
          <w:sz w:val="24"/>
          <w:szCs w:val="24"/>
        </w:rPr>
        <w:t>5.2 Catégories d'élèves et règles de facturation</w:t>
      </w:r>
      <w:bookmarkEnd w:id="9"/>
    </w:p>
    <w:p w14:paraId="5DDF70D6" w14:textId="77777777" w:rsidR="006E7085" w:rsidRDefault="00000000">
      <w:pPr>
        <w:spacing w:after="140" w:line="276" w:lineRule="auto"/>
      </w:pPr>
      <w:r>
        <w:rPr>
          <w:sz w:val="21"/>
          <w:szCs w:val="21"/>
        </w:rPr>
        <w:t>Le système gère deux catégories, avec des règles de facturation distinctes appliquées automatiquement selon la catégorie affectée à l'élève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100"/>
      </w:tblGrid>
      <w:tr w:rsidR="006E7085" w14:paraId="307D2D8C"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5FF8A76B" w14:textId="77777777" w:rsidR="006E7085" w:rsidRDefault="00000000">
            <w:r>
              <w:rPr>
                <w:b/>
                <w:bCs/>
                <w:color w:val="FFFFFF"/>
              </w:rPr>
              <w:t>Catégorie</w:t>
            </w:r>
          </w:p>
        </w:tc>
        <w:tc>
          <w:tcPr>
            <w:tcW w:w="3600" w:type="dxa"/>
            <w:shd w:val="clear" w:color="auto" w:fill="1F3864"/>
            <w:tcMar>
              <w:top w:w="80" w:type="dxa"/>
              <w:left w:w="100" w:type="dxa"/>
              <w:bottom w:w="80" w:type="dxa"/>
              <w:right w:w="100" w:type="dxa"/>
            </w:tcMar>
          </w:tcPr>
          <w:p w14:paraId="613BA05E" w14:textId="77777777" w:rsidR="006E7085" w:rsidRDefault="00000000">
            <w:r>
              <w:rPr>
                <w:b/>
                <w:bCs/>
                <w:color w:val="FFFFFF"/>
              </w:rPr>
              <w:t>Frais d'inscription</w:t>
            </w:r>
          </w:p>
        </w:tc>
        <w:tc>
          <w:tcPr>
            <w:tcW w:w="2100" w:type="dxa"/>
            <w:shd w:val="clear" w:color="auto" w:fill="1F3864"/>
            <w:tcMar>
              <w:top w:w="80" w:type="dxa"/>
              <w:left w:w="100" w:type="dxa"/>
              <w:bottom w:w="80" w:type="dxa"/>
              <w:right w:w="100" w:type="dxa"/>
            </w:tcMar>
          </w:tcPr>
          <w:p w14:paraId="47841096" w14:textId="77777777" w:rsidR="006E7085" w:rsidRDefault="00000000">
            <w:r>
              <w:rPr>
                <w:b/>
                <w:bCs/>
                <w:color w:val="FFFFFF"/>
              </w:rPr>
              <w:t>Scolarité</w:t>
            </w:r>
          </w:p>
        </w:tc>
      </w:tr>
      <w:tr w:rsidR="006E7085" w14:paraId="6C84A57A" w14:textId="77777777">
        <w:tblPrEx>
          <w:tblCellMar>
            <w:top w:w="0" w:type="dxa"/>
            <w:bottom w:w="0" w:type="dxa"/>
          </w:tblCellMar>
        </w:tblPrEx>
        <w:tc>
          <w:tcPr>
            <w:tcW w:w="3600" w:type="dxa"/>
            <w:shd w:val="clear" w:color="auto" w:fill="FFFFFF"/>
            <w:tcMar>
              <w:top w:w="80" w:type="dxa"/>
              <w:left w:w="100" w:type="dxa"/>
              <w:bottom w:w="80" w:type="dxa"/>
              <w:right w:w="100" w:type="dxa"/>
            </w:tcMar>
          </w:tcPr>
          <w:p w14:paraId="4D4932A5" w14:textId="77777777" w:rsidR="006E7085" w:rsidRDefault="00000000">
            <w:r>
              <w:rPr>
                <w:color w:val="000000"/>
              </w:rPr>
              <w:t>Élève affecté (public / État)</w:t>
            </w:r>
          </w:p>
        </w:tc>
        <w:tc>
          <w:tcPr>
            <w:tcW w:w="3600" w:type="dxa"/>
            <w:shd w:val="clear" w:color="auto" w:fill="FFFFFF"/>
            <w:tcMar>
              <w:top w:w="80" w:type="dxa"/>
              <w:left w:w="100" w:type="dxa"/>
              <w:bottom w:w="80" w:type="dxa"/>
              <w:right w:w="100" w:type="dxa"/>
            </w:tcMar>
          </w:tcPr>
          <w:p w14:paraId="0C28B52B" w14:textId="77777777" w:rsidR="006E7085" w:rsidRDefault="00000000">
            <w:r>
              <w:rPr>
                <w:color w:val="000000"/>
              </w:rPr>
              <w:t>Redevable, normalement en un seul versement (dérogation possible, voir ci-dessous)</w:t>
            </w:r>
          </w:p>
        </w:tc>
        <w:tc>
          <w:tcPr>
            <w:tcW w:w="2100" w:type="dxa"/>
            <w:shd w:val="clear" w:color="auto" w:fill="FFFFFF"/>
            <w:tcMar>
              <w:top w:w="80" w:type="dxa"/>
              <w:left w:w="100" w:type="dxa"/>
              <w:bottom w:w="80" w:type="dxa"/>
              <w:right w:w="100" w:type="dxa"/>
            </w:tcMar>
          </w:tcPr>
          <w:p w14:paraId="10BAE234" w14:textId="77777777" w:rsidR="006E7085" w:rsidRDefault="00000000">
            <w:r>
              <w:rPr>
                <w:color w:val="000000"/>
              </w:rPr>
              <w:t>Non redevable (pris en charge par l'État)</w:t>
            </w:r>
          </w:p>
        </w:tc>
      </w:tr>
      <w:tr w:rsidR="006E7085" w14:paraId="12DC28E8"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37CD2930" w14:textId="77777777" w:rsidR="006E7085" w:rsidRDefault="00000000">
            <w:r>
              <w:rPr>
                <w:color w:val="000000"/>
              </w:rPr>
              <w:t>Élève non affecté (privé)</w:t>
            </w:r>
          </w:p>
        </w:tc>
        <w:tc>
          <w:tcPr>
            <w:tcW w:w="3600" w:type="dxa"/>
            <w:shd w:val="clear" w:color="auto" w:fill="F2F2F2"/>
            <w:tcMar>
              <w:top w:w="80" w:type="dxa"/>
              <w:left w:w="100" w:type="dxa"/>
              <w:bottom w:w="80" w:type="dxa"/>
              <w:right w:w="100" w:type="dxa"/>
            </w:tcMar>
          </w:tcPr>
          <w:p w14:paraId="54B1F79E" w14:textId="77777777" w:rsidR="006E7085" w:rsidRDefault="00000000">
            <w:r>
              <w:rPr>
                <w:color w:val="000000"/>
              </w:rPr>
              <w:t>Redevable</w:t>
            </w:r>
          </w:p>
        </w:tc>
        <w:tc>
          <w:tcPr>
            <w:tcW w:w="2100" w:type="dxa"/>
            <w:shd w:val="clear" w:color="auto" w:fill="F2F2F2"/>
            <w:tcMar>
              <w:top w:w="80" w:type="dxa"/>
              <w:left w:w="100" w:type="dxa"/>
              <w:bottom w:w="80" w:type="dxa"/>
              <w:right w:w="100" w:type="dxa"/>
            </w:tcMar>
          </w:tcPr>
          <w:p w14:paraId="4A7558CA" w14:textId="77777777" w:rsidR="006E7085" w:rsidRDefault="00000000">
            <w:r>
              <w:rPr>
                <w:color w:val="000000"/>
              </w:rPr>
              <w:t>Redevable, payable de façon échelonnée jusqu'à solde total avant la date limite fixée pour l'année scolaire</w:t>
            </w:r>
          </w:p>
        </w:tc>
      </w:tr>
    </w:tbl>
    <w:p w14:paraId="231A18DC" w14:textId="77777777" w:rsidR="006E7085" w:rsidRDefault="006E7085">
      <w:pPr>
        <w:spacing w:after="140" w:line="276" w:lineRule="auto"/>
      </w:pPr>
    </w:p>
    <w:p w14:paraId="3B387BD3" w14:textId="77777777" w:rsidR="006E7085" w:rsidRDefault="00000000">
      <w:pPr>
        <w:spacing w:after="140" w:line="276" w:lineRule="auto"/>
      </w:pPr>
      <w:r>
        <w:rPr>
          <w:sz w:val="21"/>
          <w:szCs w:val="21"/>
        </w:rPr>
        <w:t>La catégorie est renseignée à l'inscription et peut être modifiée en cas de changement de statut (ex. affectation en cours d'année), avec recalcul automatique du solde dû et conservation d'une trace de la modification (audit).</w:t>
      </w:r>
    </w:p>
    <w:p w14:paraId="00F32792" w14:textId="77777777" w:rsidR="006E7085" w:rsidRDefault="00000000">
      <w:pPr>
        <w:spacing w:after="140" w:line="276" w:lineRule="auto"/>
      </w:pPr>
      <w:r>
        <w:rPr>
          <w:sz w:val="21"/>
          <w:szCs w:val="21"/>
        </w:rPr>
        <w:t>Cette distinction concerne le collège et le lycée, cycles pour lesquels l'affectation par l'État intervient (entrée en 6e et en 2nde). Le préscolaire et le primaire n'ont, à ce jour, pas de distinction affecté/non affecté observée : un tarif unique s'applique à tous les élèves de ces cycles (voir §5.3.2). Le système doit donc permettre d'activer ou non la distinction de catégorie selon le cycle, plutôt que de l'imposer uniformément à toute l'application.</w:t>
      </w:r>
    </w:p>
    <w:p w14:paraId="0B41BE52" w14:textId="77777777" w:rsidR="006E7085" w:rsidRDefault="00000000">
      <w:pPr>
        <w:spacing w:after="140" w:line="276" w:lineRule="auto"/>
      </w:pPr>
      <w:r>
        <w:rPr>
          <w:sz w:val="21"/>
          <w:szCs w:val="21"/>
        </w:rPr>
        <w:t>Cas particulier — dérogation sociale sur les frais d'inscription des élèves affectés : par principe, les frais d'inscription des élèves affectés sont payables en un seul versement. Toutefois, par mesure sociale, l'établissement peut accorder à un élève affecté un échelonnement exceptionnel en 3 tranches pour solder ses frais d'inscription. Cette dérogation :</w:t>
      </w:r>
    </w:p>
    <w:p w14:paraId="742EFEB1" w14:textId="77777777" w:rsidR="006E7085" w:rsidRDefault="00000000">
      <w:pPr>
        <w:pStyle w:val="Paragraphedeliste"/>
        <w:numPr>
          <w:ilvl w:val="0"/>
          <w:numId w:val="3"/>
        </w:numPr>
        <w:spacing w:after="80"/>
      </w:pPr>
      <w:proofErr w:type="gramStart"/>
      <w:r>
        <w:rPr>
          <w:sz w:val="21"/>
          <w:szCs w:val="21"/>
        </w:rPr>
        <w:t>s'accorde</w:t>
      </w:r>
      <w:proofErr w:type="gramEnd"/>
      <w:r>
        <w:rPr>
          <w:sz w:val="21"/>
          <w:szCs w:val="21"/>
        </w:rPr>
        <w:t xml:space="preserve"> au cas par cas, à la discrétion de la direction/administration (rôle Administrateur), et non automatiquement à toute la catégorie des affectés ;</w:t>
      </w:r>
    </w:p>
    <w:p w14:paraId="49EDCCC4" w14:textId="77777777" w:rsidR="006E7085" w:rsidRDefault="00000000">
      <w:pPr>
        <w:pStyle w:val="Paragraphedeliste"/>
        <w:numPr>
          <w:ilvl w:val="0"/>
          <w:numId w:val="3"/>
        </w:numPr>
        <w:spacing w:after="80"/>
      </w:pPr>
      <w:proofErr w:type="gramStart"/>
      <w:r>
        <w:rPr>
          <w:sz w:val="21"/>
          <w:szCs w:val="21"/>
        </w:rPr>
        <w:t>doit</w:t>
      </w:r>
      <w:proofErr w:type="gramEnd"/>
      <w:r>
        <w:rPr>
          <w:sz w:val="21"/>
          <w:szCs w:val="21"/>
        </w:rPr>
        <w:t xml:space="preserve"> être tracée dans le dossier de l'élève (qui l'a accordée, à quelle date, motif « raison sociale »), à des fins d'audit et de </w:t>
      </w:r>
      <w:proofErr w:type="spellStart"/>
      <w:r>
        <w:rPr>
          <w:sz w:val="21"/>
          <w:szCs w:val="21"/>
        </w:rPr>
        <w:t>reporting</w:t>
      </w:r>
      <w:proofErr w:type="spellEnd"/>
      <w:r>
        <w:rPr>
          <w:sz w:val="21"/>
          <w:szCs w:val="21"/>
        </w:rPr>
        <w:t xml:space="preserve"> ;</w:t>
      </w:r>
    </w:p>
    <w:p w14:paraId="42D55232" w14:textId="77777777" w:rsidR="006E7085" w:rsidRDefault="00000000">
      <w:pPr>
        <w:pStyle w:val="Paragraphedeliste"/>
        <w:numPr>
          <w:ilvl w:val="0"/>
          <w:numId w:val="3"/>
        </w:numPr>
        <w:spacing w:after="80"/>
      </w:pPr>
      <w:proofErr w:type="gramStart"/>
      <w:r>
        <w:rPr>
          <w:sz w:val="21"/>
          <w:szCs w:val="21"/>
        </w:rPr>
        <w:t>génère</w:t>
      </w:r>
      <w:proofErr w:type="gramEnd"/>
      <w:r>
        <w:rPr>
          <w:sz w:val="21"/>
          <w:szCs w:val="21"/>
        </w:rPr>
        <w:t xml:space="preserve"> un échéancier propre à l'élève concerné (3 tranches, montants et dates à définir au cas par cas ou selon un modèle-type de 3 échéances), distinct du paiement en un seul versement qui reste la règle par défaut pour les affectés.</w:t>
      </w:r>
    </w:p>
    <w:p w14:paraId="0CBF1D96" w14:textId="77777777" w:rsidR="006E7085" w:rsidRDefault="00000000">
      <w:pPr>
        <w:pStyle w:val="Titre2"/>
        <w:spacing w:before="260" w:after="120"/>
      </w:pPr>
      <w:bookmarkStart w:id="10" w:name="_Toc234448303"/>
      <w:r>
        <w:rPr>
          <w:b/>
          <w:bCs/>
          <w:color w:val="1F3864"/>
          <w:sz w:val="24"/>
          <w:szCs w:val="24"/>
        </w:rPr>
        <w:t>5.3 Paramétrage des frais et échéanciers</w:t>
      </w:r>
      <w:bookmarkEnd w:id="10"/>
    </w:p>
    <w:p w14:paraId="1ADEB9AB" w14:textId="77777777" w:rsidR="006E7085" w:rsidRDefault="00000000">
      <w:pPr>
        <w:pStyle w:val="Paragraphedeliste"/>
        <w:numPr>
          <w:ilvl w:val="0"/>
          <w:numId w:val="3"/>
        </w:numPr>
        <w:spacing w:after="80"/>
      </w:pPr>
      <w:r>
        <w:rPr>
          <w:sz w:val="21"/>
          <w:szCs w:val="21"/>
        </w:rPr>
        <w:t>Paramétrage, par année scolaire et par cycle (voire par classe), du montant des frais d'inscription et du montant de la scolarité annuelle.</w:t>
      </w:r>
    </w:p>
    <w:p w14:paraId="6D85951B" w14:textId="77777777" w:rsidR="006E7085" w:rsidRDefault="00000000">
      <w:pPr>
        <w:pStyle w:val="Paragraphedeliste"/>
        <w:numPr>
          <w:ilvl w:val="0"/>
          <w:numId w:val="3"/>
        </w:numPr>
        <w:spacing w:after="80"/>
      </w:pPr>
      <w:r>
        <w:rPr>
          <w:sz w:val="21"/>
          <w:szCs w:val="21"/>
        </w:rPr>
        <w:t>Le montant des frais d'inscription peut différer selon la catégorie de l'élève (affecté / non affecté), comme observé sur la grille tarifaire de référence (voir §5.3.1) : le système doit permettre un tarif d'inscription distinct par catégorie et non un tarif unique.</w:t>
      </w:r>
    </w:p>
    <w:p w14:paraId="38B631A8" w14:textId="77777777" w:rsidR="006E7085" w:rsidRDefault="00000000">
      <w:pPr>
        <w:pStyle w:val="Paragraphedeliste"/>
        <w:numPr>
          <w:ilvl w:val="0"/>
          <w:numId w:val="3"/>
        </w:numPr>
        <w:spacing w:after="80"/>
      </w:pPr>
      <w:r>
        <w:rPr>
          <w:sz w:val="21"/>
          <w:szCs w:val="21"/>
        </w:rPr>
        <w:t>Par défaut, les frais d'inscription sont dus en un seul versement pour tous les élèves. Le système doit toutefois permettre à un rôle autorisé (Administrateur/Direction) d'accorder, élève par élève, une dérogation sociale sous forme d'un échéancier en 3 tranches pour les frais d'inscription d'un élève affecté (voir §5.2).</w:t>
      </w:r>
    </w:p>
    <w:p w14:paraId="409BD5D2" w14:textId="77777777" w:rsidR="006E7085" w:rsidRDefault="00000000">
      <w:pPr>
        <w:pStyle w:val="Paragraphedeliste"/>
        <w:numPr>
          <w:ilvl w:val="0"/>
          <w:numId w:val="3"/>
        </w:numPr>
        <w:spacing w:after="80"/>
      </w:pPr>
      <w:r>
        <w:rPr>
          <w:sz w:val="21"/>
          <w:szCs w:val="21"/>
        </w:rPr>
        <w:t xml:space="preserve">Définition d'un échéancier de paiement de la scolarité : nombre de tranches, montants et dates limites de chaque tranche. Le standard observé est un paiement échelonné en 5 tranches (versements mensuels </w:t>
      </w:r>
      <w:proofErr w:type="gramStart"/>
      <w:r>
        <w:rPr>
          <w:sz w:val="21"/>
          <w:szCs w:val="21"/>
        </w:rPr>
        <w:t>de octobre</w:t>
      </w:r>
      <w:proofErr w:type="gramEnd"/>
      <w:r>
        <w:rPr>
          <w:sz w:val="21"/>
          <w:szCs w:val="21"/>
        </w:rPr>
        <w:t xml:space="preserve"> à février), configurable librement par le Groupe pour les années suivantes.</w:t>
      </w:r>
    </w:p>
    <w:p w14:paraId="3566A052" w14:textId="77777777" w:rsidR="006E7085" w:rsidRDefault="00000000">
      <w:pPr>
        <w:pStyle w:val="Paragraphedeliste"/>
        <w:numPr>
          <w:ilvl w:val="0"/>
          <w:numId w:val="3"/>
        </w:numPr>
        <w:spacing w:after="80"/>
      </w:pPr>
      <w:r>
        <w:rPr>
          <w:sz w:val="21"/>
          <w:szCs w:val="21"/>
        </w:rPr>
        <w:t>Définition d'une date limite globale de solde total de la scolarité pour les élèves non affectés (dernière échéance de l'échéancier).</w:t>
      </w:r>
    </w:p>
    <w:p w14:paraId="3D214B1F" w14:textId="77777777" w:rsidR="006E7085" w:rsidRDefault="00000000">
      <w:pPr>
        <w:pStyle w:val="Paragraphedeliste"/>
        <w:numPr>
          <w:ilvl w:val="0"/>
          <w:numId w:val="3"/>
        </w:numPr>
        <w:spacing w:after="80"/>
      </w:pPr>
      <w:r>
        <w:rPr>
          <w:sz w:val="21"/>
          <w:szCs w:val="21"/>
        </w:rPr>
        <w:t>Paramétrage de frais complémentaires ponctuels tels que les frais d'examen (ex. classes d'examen : 3e, Terminale), distincts de la scolarité et de l'inscription, dus une seule fois dans l'année.</w:t>
      </w:r>
    </w:p>
    <w:p w14:paraId="414BBC3A" w14:textId="77777777" w:rsidR="006E7085" w:rsidRDefault="00000000">
      <w:pPr>
        <w:pStyle w:val="Paragraphedeliste"/>
        <w:numPr>
          <w:ilvl w:val="0"/>
          <w:numId w:val="3"/>
        </w:numPr>
        <w:spacing w:after="80"/>
      </w:pPr>
      <w:r>
        <w:rPr>
          <w:sz w:val="21"/>
          <w:szCs w:val="21"/>
        </w:rPr>
        <w:t>Possibilité de définir des frais annexes optionnels (cantine, transport, activités) — évolution possible, à valider.</w:t>
      </w:r>
    </w:p>
    <w:p w14:paraId="1180E05A" w14:textId="77777777" w:rsidR="006E7085" w:rsidRDefault="00000000">
      <w:pPr>
        <w:pStyle w:val="Titre3"/>
        <w:spacing w:before="200" w:after="100"/>
      </w:pPr>
      <w:bookmarkStart w:id="11" w:name="_Toc234448304"/>
      <w:r>
        <w:rPr>
          <w:b/>
          <w:bCs/>
          <w:color w:val="B8860B"/>
          <w:sz w:val="22"/>
          <w:szCs w:val="22"/>
        </w:rPr>
        <w:t>5.3.1 Exemple de grille tarifaire (illustration — Collège Privé Le Chandelier, année 2026-2027)</w:t>
      </w:r>
      <w:bookmarkEnd w:id="11"/>
    </w:p>
    <w:p w14:paraId="182BAA06" w14:textId="77777777" w:rsidR="006E7085" w:rsidRDefault="00000000">
      <w:pPr>
        <w:spacing w:after="140" w:line="276" w:lineRule="auto"/>
      </w:pPr>
      <w:r>
        <w:rPr>
          <w:sz w:val="21"/>
          <w:szCs w:val="21"/>
        </w:rPr>
        <w:t>La grille ci-dessous, issue de l'affiche de rentrée de l'établissement pilote, illustre la façon dont le paramétrage des frais et de l'échéancier doit fonctionner dans l'application. Elle sera saisie comme donnée de configuration pour l'année scolaire 2026-2027, et non codée en dur.</w:t>
      </w:r>
    </w:p>
    <w:p w14:paraId="5E266D0A" w14:textId="77777777" w:rsidR="006E7085" w:rsidRDefault="00000000">
      <w:pPr>
        <w:spacing w:after="140" w:line="276" w:lineRule="auto"/>
      </w:pPr>
      <w:r>
        <w:rPr>
          <w:sz w:val="21"/>
          <w:szCs w:val="21"/>
        </w:rPr>
        <w:t>Code établissement (identifiant officiel) : 013062.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00"/>
      </w:tblGrid>
      <w:tr w:rsidR="006E7085" w14:paraId="0D28F4EE"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14:paraId="0331EFB4" w14:textId="77777777" w:rsidR="006E7085" w:rsidRDefault="00000000">
            <w:r>
              <w:rPr>
                <w:b/>
                <w:bCs/>
                <w:color w:val="FFFFFF"/>
              </w:rPr>
              <w:t>Catégorie</w:t>
            </w:r>
          </w:p>
        </w:tc>
        <w:tc>
          <w:tcPr>
            <w:tcW w:w="4500" w:type="dxa"/>
            <w:shd w:val="clear" w:color="auto" w:fill="1F3864"/>
            <w:tcMar>
              <w:top w:w="80" w:type="dxa"/>
              <w:left w:w="100" w:type="dxa"/>
              <w:bottom w:w="80" w:type="dxa"/>
              <w:right w:w="100" w:type="dxa"/>
            </w:tcMar>
          </w:tcPr>
          <w:p w14:paraId="2DC5826A" w14:textId="77777777" w:rsidR="006E7085" w:rsidRDefault="00000000">
            <w:r>
              <w:rPr>
                <w:b/>
                <w:bCs/>
                <w:color w:val="FFFFFF"/>
              </w:rPr>
              <w:t>Frais d'inscription (à l'inscription)</w:t>
            </w:r>
          </w:p>
        </w:tc>
      </w:tr>
      <w:tr w:rsidR="006E7085" w14:paraId="4F919BFE" w14:textId="77777777">
        <w:tblPrEx>
          <w:tblCellMar>
            <w:top w:w="0" w:type="dxa"/>
            <w:bottom w:w="0" w:type="dxa"/>
          </w:tblCellMar>
        </w:tblPrEx>
        <w:tc>
          <w:tcPr>
            <w:tcW w:w="4800" w:type="dxa"/>
            <w:shd w:val="clear" w:color="auto" w:fill="FFFFFF"/>
            <w:tcMar>
              <w:top w:w="80" w:type="dxa"/>
              <w:left w:w="100" w:type="dxa"/>
              <w:bottom w:w="80" w:type="dxa"/>
              <w:right w:w="100" w:type="dxa"/>
            </w:tcMar>
          </w:tcPr>
          <w:p w14:paraId="7748FF76" w14:textId="77777777" w:rsidR="006E7085" w:rsidRDefault="00000000">
            <w:r>
              <w:rPr>
                <w:color w:val="000000"/>
              </w:rPr>
              <w:t>Élève non affecté (privé)</w:t>
            </w:r>
          </w:p>
        </w:tc>
        <w:tc>
          <w:tcPr>
            <w:tcW w:w="4500" w:type="dxa"/>
            <w:shd w:val="clear" w:color="auto" w:fill="FFFFFF"/>
            <w:tcMar>
              <w:top w:w="80" w:type="dxa"/>
              <w:left w:w="100" w:type="dxa"/>
              <w:bottom w:w="80" w:type="dxa"/>
              <w:right w:w="100" w:type="dxa"/>
            </w:tcMar>
          </w:tcPr>
          <w:p w14:paraId="467D4A21" w14:textId="77777777" w:rsidR="006E7085" w:rsidRDefault="00000000">
            <w:r>
              <w:rPr>
                <w:color w:val="000000"/>
              </w:rPr>
              <w:t>60 000 FCFA</w:t>
            </w:r>
          </w:p>
        </w:tc>
      </w:tr>
      <w:tr w:rsidR="006E7085" w14:paraId="589CB07B" w14:textId="77777777">
        <w:tblPrEx>
          <w:tblCellMar>
            <w:top w:w="0" w:type="dxa"/>
            <w:bottom w:w="0" w:type="dxa"/>
          </w:tblCellMar>
        </w:tblPrEx>
        <w:tc>
          <w:tcPr>
            <w:tcW w:w="4800" w:type="dxa"/>
            <w:shd w:val="clear" w:color="auto" w:fill="F2F2F2"/>
            <w:tcMar>
              <w:top w:w="80" w:type="dxa"/>
              <w:left w:w="100" w:type="dxa"/>
              <w:bottom w:w="80" w:type="dxa"/>
              <w:right w:w="100" w:type="dxa"/>
            </w:tcMar>
          </w:tcPr>
          <w:p w14:paraId="201A4E78" w14:textId="77777777" w:rsidR="006E7085" w:rsidRDefault="00000000">
            <w:r>
              <w:rPr>
                <w:color w:val="000000"/>
              </w:rPr>
              <w:t>Élève affecté (public/État)</w:t>
            </w:r>
          </w:p>
        </w:tc>
        <w:tc>
          <w:tcPr>
            <w:tcW w:w="4500" w:type="dxa"/>
            <w:shd w:val="clear" w:color="auto" w:fill="F2F2F2"/>
            <w:tcMar>
              <w:top w:w="80" w:type="dxa"/>
              <w:left w:w="100" w:type="dxa"/>
              <w:bottom w:w="80" w:type="dxa"/>
              <w:right w:w="100" w:type="dxa"/>
            </w:tcMar>
          </w:tcPr>
          <w:p w14:paraId="2C411A5A" w14:textId="77777777" w:rsidR="006E7085" w:rsidRDefault="00000000">
            <w:r>
              <w:rPr>
                <w:color w:val="000000"/>
              </w:rPr>
              <w:t>85 000 FCFA</w:t>
            </w:r>
          </w:p>
        </w:tc>
      </w:tr>
    </w:tbl>
    <w:p w14:paraId="0E2B4AF5" w14:textId="77777777" w:rsidR="006E7085" w:rsidRDefault="006E7085">
      <w:pPr>
        <w:spacing w:after="140" w:line="276" w:lineRule="auto"/>
      </w:pPr>
    </w:p>
    <w:p w14:paraId="2DE75E8A" w14:textId="77777777" w:rsidR="006E7085" w:rsidRDefault="00000000">
      <w:pPr>
        <w:spacing w:after="140" w:line="276" w:lineRule="auto"/>
      </w:pPr>
      <w:r>
        <w:rPr>
          <w:sz w:val="21"/>
          <w:szCs w:val="21"/>
        </w:rPr>
        <w:t>Frais de scolarité annuels (élèves non affectés uniquement), payables en 5 échéances mensuelles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400"/>
        <w:gridCol w:w="1180"/>
        <w:gridCol w:w="1180"/>
        <w:gridCol w:w="1180"/>
        <w:gridCol w:w="1180"/>
        <w:gridCol w:w="1180"/>
      </w:tblGrid>
      <w:tr w:rsidR="006E7085" w14:paraId="66E1D26C" w14:textId="77777777">
        <w:tblPrEx>
          <w:tblCellMar>
            <w:top w:w="0" w:type="dxa"/>
            <w:bottom w:w="0" w:type="dxa"/>
          </w:tblCellMar>
        </w:tblPrEx>
        <w:trPr>
          <w:tblHeader/>
        </w:trPr>
        <w:tc>
          <w:tcPr>
            <w:tcW w:w="2338" w:type="dxa"/>
            <w:shd w:val="clear" w:color="auto" w:fill="1F3864"/>
            <w:tcMar>
              <w:top w:w="80" w:type="dxa"/>
              <w:left w:w="100" w:type="dxa"/>
              <w:bottom w:w="80" w:type="dxa"/>
              <w:right w:w="100" w:type="dxa"/>
            </w:tcMar>
          </w:tcPr>
          <w:p w14:paraId="20229D31" w14:textId="77777777" w:rsidR="006E7085" w:rsidRDefault="00000000">
            <w:r>
              <w:rPr>
                <w:b/>
                <w:bCs/>
                <w:color w:val="FFFFFF"/>
              </w:rPr>
              <w:t>Classes</w:t>
            </w:r>
          </w:p>
        </w:tc>
        <w:tc>
          <w:tcPr>
            <w:tcW w:w="1400" w:type="dxa"/>
            <w:shd w:val="clear" w:color="auto" w:fill="1F3864"/>
            <w:tcMar>
              <w:top w:w="80" w:type="dxa"/>
              <w:left w:w="100" w:type="dxa"/>
              <w:bottom w:w="80" w:type="dxa"/>
              <w:right w:w="100" w:type="dxa"/>
            </w:tcMar>
          </w:tcPr>
          <w:p w14:paraId="6AF51818" w14:textId="77777777" w:rsidR="006E7085" w:rsidRDefault="00000000">
            <w:r>
              <w:rPr>
                <w:b/>
                <w:bCs/>
                <w:color w:val="FFFFFF"/>
              </w:rPr>
              <w:t>Scolarité annuelle</w:t>
            </w:r>
          </w:p>
        </w:tc>
        <w:tc>
          <w:tcPr>
            <w:tcW w:w="1180" w:type="dxa"/>
            <w:shd w:val="clear" w:color="auto" w:fill="1F3864"/>
            <w:tcMar>
              <w:top w:w="80" w:type="dxa"/>
              <w:left w:w="100" w:type="dxa"/>
              <w:bottom w:w="80" w:type="dxa"/>
              <w:right w:w="100" w:type="dxa"/>
            </w:tcMar>
          </w:tcPr>
          <w:p w14:paraId="57AA52DE" w14:textId="77777777" w:rsidR="006E7085" w:rsidRDefault="00000000">
            <w:r>
              <w:rPr>
                <w:b/>
                <w:bCs/>
                <w:color w:val="FFFFFF"/>
              </w:rPr>
              <w:t>1er vers. (05/10)</w:t>
            </w:r>
          </w:p>
        </w:tc>
        <w:tc>
          <w:tcPr>
            <w:tcW w:w="1180" w:type="dxa"/>
            <w:shd w:val="clear" w:color="auto" w:fill="1F3864"/>
            <w:tcMar>
              <w:top w:w="80" w:type="dxa"/>
              <w:left w:w="100" w:type="dxa"/>
              <w:bottom w:w="80" w:type="dxa"/>
              <w:right w:w="100" w:type="dxa"/>
            </w:tcMar>
          </w:tcPr>
          <w:p w14:paraId="3C39FC1F" w14:textId="77777777" w:rsidR="006E7085" w:rsidRDefault="00000000">
            <w:r>
              <w:rPr>
                <w:b/>
                <w:bCs/>
                <w:color w:val="FFFFFF"/>
              </w:rPr>
              <w:t>2e vers. (05/11)</w:t>
            </w:r>
          </w:p>
        </w:tc>
        <w:tc>
          <w:tcPr>
            <w:tcW w:w="1180" w:type="dxa"/>
            <w:shd w:val="clear" w:color="auto" w:fill="1F3864"/>
            <w:tcMar>
              <w:top w:w="80" w:type="dxa"/>
              <w:left w:w="100" w:type="dxa"/>
              <w:bottom w:w="80" w:type="dxa"/>
              <w:right w:w="100" w:type="dxa"/>
            </w:tcMar>
          </w:tcPr>
          <w:p w14:paraId="1789F334" w14:textId="77777777" w:rsidR="006E7085" w:rsidRDefault="00000000">
            <w:r>
              <w:rPr>
                <w:b/>
                <w:bCs/>
                <w:color w:val="FFFFFF"/>
              </w:rPr>
              <w:t>3e vers. (05/12)</w:t>
            </w:r>
          </w:p>
        </w:tc>
        <w:tc>
          <w:tcPr>
            <w:tcW w:w="1180" w:type="dxa"/>
            <w:shd w:val="clear" w:color="auto" w:fill="1F3864"/>
            <w:tcMar>
              <w:top w:w="80" w:type="dxa"/>
              <w:left w:w="100" w:type="dxa"/>
              <w:bottom w:w="80" w:type="dxa"/>
              <w:right w:w="100" w:type="dxa"/>
            </w:tcMar>
          </w:tcPr>
          <w:p w14:paraId="2243BF60" w14:textId="77777777" w:rsidR="006E7085" w:rsidRDefault="00000000">
            <w:r>
              <w:rPr>
                <w:b/>
                <w:bCs/>
                <w:color w:val="FFFFFF"/>
              </w:rPr>
              <w:t>4e vers. (05/01)</w:t>
            </w:r>
          </w:p>
        </w:tc>
        <w:tc>
          <w:tcPr>
            <w:tcW w:w="1180" w:type="dxa"/>
            <w:shd w:val="clear" w:color="auto" w:fill="1F3864"/>
            <w:tcMar>
              <w:top w:w="80" w:type="dxa"/>
              <w:left w:w="100" w:type="dxa"/>
              <w:bottom w:w="80" w:type="dxa"/>
              <w:right w:w="100" w:type="dxa"/>
            </w:tcMar>
          </w:tcPr>
          <w:p w14:paraId="1C11832B" w14:textId="77777777" w:rsidR="006E7085" w:rsidRDefault="00000000">
            <w:r>
              <w:rPr>
                <w:b/>
                <w:bCs/>
                <w:color w:val="FFFFFF"/>
              </w:rPr>
              <w:t>5e vers. (05/02)</w:t>
            </w:r>
          </w:p>
        </w:tc>
      </w:tr>
      <w:tr w:rsidR="006E7085" w14:paraId="592D2EBF" w14:textId="77777777">
        <w:tblPrEx>
          <w:tblCellMar>
            <w:top w:w="0" w:type="dxa"/>
            <w:bottom w:w="0" w:type="dxa"/>
          </w:tblCellMar>
        </w:tblPrEx>
        <w:tc>
          <w:tcPr>
            <w:tcW w:w="2338" w:type="dxa"/>
            <w:shd w:val="clear" w:color="auto" w:fill="FFFFFF"/>
            <w:tcMar>
              <w:top w:w="80" w:type="dxa"/>
              <w:left w:w="100" w:type="dxa"/>
              <w:bottom w:w="80" w:type="dxa"/>
              <w:right w:w="100" w:type="dxa"/>
            </w:tcMar>
          </w:tcPr>
          <w:p w14:paraId="00527638" w14:textId="77777777" w:rsidR="006E7085" w:rsidRDefault="00000000">
            <w:r>
              <w:rPr>
                <w:color w:val="000000"/>
              </w:rPr>
              <w:t>1er cycle (6e – 3e)</w:t>
            </w:r>
          </w:p>
        </w:tc>
        <w:tc>
          <w:tcPr>
            <w:tcW w:w="1400" w:type="dxa"/>
            <w:shd w:val="clear" w:color="auto" w:fill="FFFFFF"/>
            <w:tcMar>
              <w:top w:w="80" w:type="dxa"/>
              <w:left w:w="100" w:type="dxa"/>
              <w:bottom w:w="80" w:type="dxa"/>
              <w:right w:w="100" w:type="dxa"/>
            </w:tcMar>
          </w:tcPr>
          <w:p w14:paraId="768DF4EB" w14:textId="77777777" w:rsidR="006E7085" w:rsidRDefault="00000000">
            <w:r>
              <w:rPr>
                <w:color w:val="000000"/>
              </w:rPr>
              <w:t>160 000 F</w:t>
            </w:r>
          </w:p>
        </w:tc>
        <w:tc>
          <w:tcPr>
            <w:tcW w:w="1180" w:type="dxa"/>
            <w:shd w:val="clear" w:color="auto" w:fill="FFFFFF"/>
            <w:tcMar>
              <w:top w:w="80" w:type="dxa"/>
              <w:left w:w="100" w:type="dxa"/>
              <w:bottom w:w="80" w:type="dxa"/>
              <w:right w:w="100" w:type="dxa"/>
            </w:tcMar>
          </w:tcPr>
          <w:p w14:paraId="3EF9CC84" w14:textId="77777777" w:rsidR="006E7085" w:rsidRDefault="00000000">
            <w:r>
              <w:rPr>
                <w:color w:val="000000"/>
              </w:rPr>
              <w:t>40 000 F</w:t>
            </w:r>
          </w:p>
        </w:tc>
        <w:tc>
          <w:tcPr>
            <w:tcW w:w="1180" w:type="dxa"/>
            <w:shd w:val="clear" w:color="auto" w:fill="FFFFFF"/>
            <w:tcMar>
              <w:top w:w="80" w:type="dxa"/>
              <w:left w:w="100" w:type="dxa"/>
              <w:bottom w:w="80" w:type="dxa"/>
              <w:right w:w="100" w:type="dxa"/>
            </w:tcMar>
          </w:tcPr>
          <w:p w14:paraId="1027B075" w14:textId="77777777" w:rsidR="006E7085" w:rsidRDefault="00000000">
            <w:r>
              <w:rPr>
                <w:color w:val="000000"/>
              </w:rPr>
              <w:t>40 000 F</w:t>
            </w:r>
          </w:p>
        </w:tc>
        <w:tc>
          <w:tcPr>
            <w:tcW w:w="1180" w:type="dxa"/>
            <w:shd w:val="clear" w:color="auto" w:fill="FFFFFF"/>
            <w:tcMar>
              <w:top w:w="80" w:type="dxa"/>
              <w:left w:w="100" w:type="dxa"/>
              <w:bottom w:w="80" w:type="dxa"/>
              <w:right w:w="100" w:type="dxa"/>
            </w:tcMar>
          </w:tcPr>
          <w:p w14:paraId="5DA93D70" w14:textId="77777777" w:rsidR="006E7085" w:rsidRDefault="00000000">
            <w:r>
              <w:rPr>
                <w:color w:val="000000"/>
              </w:rPr>
              <w:t>35 000 F</w:t>
            </w:r>
          </w:p>
        </w:tc>
        <w:tc>
          <w:tcPr>
            <w:tcW w:w="1180" w:type="dxa"/>
            <w:shd w:val="clear" w:color="auto" w:fill="FFFFFF"/>
            <w:tcMar>
              <w:top w:w="80" w:type="dxa"/>
              <w:left w:w="100" w:type="dxa"/>
              <w:bottom w:w="80" w:type="dxa"/>
              <w:right w:w="100" w:type="dxa"/>
            </w:tcMar>
          </w:tcPr>
          <w:p w14:paraId="40A6CFB9" w14:textId="77777777" w:rsidR="006E7085" w:rsidRDefault="00000000">
            <w:r>
              <w:rPr>
                <w:color w:val="000000"/>
              </w:rPr>
              <w:t>35 000 F</w:t>
            </w:r>
          </w:p>
        </w:tc>
        <w:tc>
          <w:tcPr>
            <w:tcW w:w="1180" w:type="dxa"/>
            <w:shd w:val="clear" w:color="auto" w:fill="FFFFFF"/>
            <w:tcMar>
              <w:top w:w="80" w:type="dxa"/>
              <w:left w:w="100" w:type="dxa"/>
              <w:bottom w:w="80" w:type="dxa"/>
              <w:right w:w="100" w:type="dxa"/>
            </w:tcMar>
          </w:tcPr>
          <w:p w14:paraId="5A7BC479" w14:textId="77777777" w:rsidR="006E7085" w:rsidRDefault="00000000">
            <w:r>
              <w:rPr>
                <w:color w:val="000000"/>
              </w:rPr>
              <w:t>10 000 F</w:t>
            </w:r>
          </w:p>
        </w:tc>
      </w:tr>
      <w:tr w:rsidR="006E7085" w14:paraId="20A4426D" w14:textId="77777777">
        <w:tblPrEx>
          <w:tblCellMar>
            <w:top w:w="0" w:type="dxa"/>
            <w:bottom w:w="0" w:type="dxa"/>
          </w:tblCellMar>
        </w:tblPrEx>
        <w:tc>
          <w:tcPr>
            <w:tcW w:w="2338" w:type="dxa"/>
            <w:shd w:val="clear" w:color="auto" w:fill="F2F2F2"/>
            <w:tcMar>
              <w:top w:w="80" w:type="dxa"/>
              <w:left w:w="100" w:type="dxa"/>
              <w:bottom w:w="80" w:type="dxa"/>
              <w:right w:w="100" w:type="dxa"/>
            </w:tcMar>
          </w:tcPr>
          <w:p w14:paraId="35673898" w14:textId="77777777" w:rsidR="006E7085" w:rsidRDefault="00000000">
            <w:r>
              <w:rPr>
                <w:color w:val="000000"/>
              </w:rPr>
              <w:t xml:space="preserve">2nd cycle (2nde – </w:t>
            </w:r>
            <w:proofErr w:type="spellStart"/>
            <w:r>
              <w:rPr>
                <w:color w:val="000000"/>
              </w:rPr>
              <w:t>Tle</w:t>
            </w:r>
            <w:proofErr w:type="spellEnd"/>
            <w:r>
              <w:rPr>
                <w:color w:val="000000"/>
              </w:rPr>
              <w:t>)</w:t>
            </w:r>
          </w:p>
        </w:tc>
        <w:tc>
          <w:tcPr>
            <w:tcW w:w="1400" w:type="dxa"/>
            <w:shd w:val="clear" w:color="auto" w:fill="F2F2F2"/>
            <w:tcMar>
              <w:top w:w="80" w:type="dxa"/>
              <w:left w:w="100" w:type="dxa"/>
              <w:bottom w:w="80" w:type="dxa"/>
              <w:right w:w="100" w:type="dxa"/>
            </w:tcMar>
          </w:tcPr>
          <w:p w14:paraId="53F2E593" w14:textId="77777777" w:rsidR="006E7085" w:rsidRDefault="00000000">
            <w:r>
              <w:rPr>
                <w:color w:val="000000"/>
              </w:rPr>
              <w:t>180 000 F</w:t>
            </w:r>
          </w:p>
        </w:tc>
        <w:tc>
          <w:tcPr>
            <w:tcW w:w="1180" w:type="dxa"/>
            <w:shd w:val="clear" w:color="auto" w:fill="F2F2F2"/>
            <w:tcMar>
              <w:top w:w="80" w:type="dxa"/>
              <w:left w:w="100" w:type="dxa"/>
              <w:bottom w:w="80" w:type="dxa"/>
              <w:right w:w="100" w:type="dxa"/>
            </w:tcMar>
          </w:tcPr>
          <w:p w14:paraId="285E27BF" w14:textId="77777777" w:rsidR="006E7085" w:rsidRDefault="00000000">
            <w:r>
              <w:rPr>
                <w:color w:val="000000"/>
              </w:rPr>
              <w:t>50 000 F</w:t>
            </w:r>
          </w:p>
        </w:tc>
        <w:tc>
          <w:tcPr>
            <w:tcW w:w="1180" w:type="dxa"/>
            <w:shd w:val="clear" w:color="auto" w:fill="F2F2F2"/>
            <w:tcMar>
              <w:top w:w="80" w:type="dxa"/>
              <w:left w:w="100" w:type="dxa"/>
              <w:bottom w:w="80" w:type="dxa"/>
              <w:right w:w="100" w:type="dxa"/>
            </w:tcMar>
          </w:tcPr>
          <w:p w14:paraId="3F27A114" w14:textId="77777777" w:rsidR="006E7085" w:rsidRDefault="00000000">
            <w:r>
              <w:rPr>
                <w:color w:val="000000"/>
              </w:rPr>
              <w:t>50 000 F</w:t>
            </w:r>
          </w:p>
        </w:tc>
        <w:tc>
          <w:tcPr>
            <w:tcW w:w="1180" w:type="dxa"/>
            <w:shd w:val="clear" w:color="auto" w:fill="F2F2F2"/>
            <w:tcMar>
              <w:top w:w="80" w:type="dxa"/>
              <w:left w:w="100" w:type="dxa"/>
              <w:bottom w:w="80" w:type="dxa"/>
              <w:right w:w="100" w:type="dxa"/>
            </w:tcMar>
          </w:tcPr>
          <w:p w14:paraId="6E5B5C2C" w14:textId="77777777" w:rsidR="006E7085" w:rsidRDefault="00000000">
            <w:r>
              <w:rPr>
                <w:color w:val="000000"/>
              </w:rPr>
              <w:t>35 000 F</w:t>
            </w:r>
          </w:p>
        </w:tc>
        <w:tc>
          <w:tcPr>
            <w:tcW w:w="1180" w:type="dxa"/>
            <w:shd w:val="clear" w:color="auto" w:fill="F2F2F2"/>
            <w:tcMar>
              <w:top w:w="80" w:type="dxa"/>
              <w:left w:w="100" w:type="dxa"/>
              <w:bottom w:w="80" w:type="dxa"/>
              <w:right w:w="100" w:type="dxa"/>
            </w:tcMar>
          </w:tcPr>
          <w:p w14:paraId="41EBF101" w14:textId="77777777" w:rsidR="006E7085" w:rsidRDefault="00000000">
            <w:r>
              <w:rPr>
                <w:color w:val="000000"/>
              </w:rPr>
              <w:t>35 000 F</w:t>
            </w:r>
          </w:p>
        </w:tc>
        <w:tc>
          <w:tcPr>
            <w:tcW w:w="1180" w:type="dxa"/>
            <w:shd w:val="clear" w:color="auto" w:fill="F2F2F2"/>
            <w:tcMar>
              <w:top w:w="80" w:type="dxa"/>
              <w:left w:w="100" w:type="dxa"/>
              <w:bottom w:w="80" w:type="dxa"/>
              <w:right w:w="100" w:type="dxa"/>
            </w:tcMar>
          </w:tcPr>
          <w:p w14:paraId="1389984B" w14:textId="77777777" w:rsidR="006E7085" w:rsidRDefault="00000000">
            <w:r>
              <w:rPr>
                <w:color w:val="000000"/>
              </w:rPr>
              <w:t>10 000 F</w:t>
            </w:r>
          </w:p>
        </w:tc>
      </w:tr>
    </w:tbl>
    <w:p w14:paraId="58950685" w14:textId="77777777" w:rsidR="006E7085" w:rsidRDefault="006E7085">
      <w:pPr>
        <w:spacing w:after="140" w:line="276" w:lineRule="auto"/>
      </w:pPr>
    </w:p>
    <w:p w14:paraId="6827FBA0" w14:textId="77777777" w:rsidR="006E7085" w:rsidRDefault="00000000">
      <w:pPr>
        <w:spacing w:after="140" w:line="276" w:lineRule="auto"/>
      </w:pPr>
      <w:r>
        <w:rPr>
          <w:sz w:val="21"/>
          <w:szCs w:val="21"/>
        </w:rPr>
        <w:t>Frais d'examen (à titre d'exemple de frais complémentaire ponctuel) : 3 000 FCFA pour les élèves de 3e, 6 000 FCFA pour les élèves de Terminale.</w:t>
      </w:r>
    </w:p>
    <w:p w14:paraId="60ED04C3" w14:textId="77777777" w:rsidR="006E7085" w:rsidRDefault="00000000">
      <w:pPr>
        <w:pStyle w:val="Titre3"/>
        <w:spacing w:before="200" w:after="100"/>
      </w:pPr>
      <w:bookmarkStart w:id="12" w:name="_Toc234448305"/>
      <w:r>
        <w:rPr>
          <w:b/>
          <w:bCs/>
          <w:color w:val="B8860B"/>
          <w:sz w:val="22"/>
          <w:szCs w:val="22"/>
        </w:rPr>
        <w:t>5.3.2 Exemple de grille tarifaire — Primaire (École Primaire Privée Le Chandelier / EPV, 2026-2027)</w:t>
      </w:r>
      <w:bookmarkEnd w:id="12"/>
    </w:p>
    <w:p w14:paraId="7FDC8C4B" w14:textId="77777777" w:rsidR="006E7085" w:rsidRDefault="00000000">
      <w:pPr>
        <w:spacing w:after="140" w:line="276" w:lineRule="auto"/>
      </w:pPr>
      <w:r>
        <w:rPr>
          <w:sz w:val="21"/>
          <w:szCs w:val="21"/>
        </w:rPr>
        <w:t>Contrairement au collège et au lycée, la grille du primaire ne distingue pas les catégories affecté / non affecté : un tarif unique s'applique à tous les élèves du CP au CM. Ceci s'explique par le fait que l'affectation par l'État intervient à l'entrée en 6e et en 2nde, et ne concerne donc pas le préscolaire ni le primaire. Le système doit permettre qu'un cycle n'active pas la distinction de catégorie si elle ne s'applique pas.</w:t>
      </w:r>
    </w:p>
    <w:p w14:paraId="4AFF292F" w14:textId="77777777" w:rsidR="006E7085" w:rsidRDefault="00000000">
      <w:pPr>
        <w:pStyle w:val="Paragraphedeliste"/>
        <w:numPr>
          <w:ilvl w:val="0"/>
          <w:numId w:val="3"/>
        </w:numPr>
        <w:spacing w:after="80"/>
      </w:pPr>
      <w:r>
        <w:rPr>
          <w:sz w:val="21"/>
          <w:szCs w:val="21"/>
        </w:rPr>
        <w:t>Frais d'inscription : 20 000 FCFA du CP au CM, payable en un seul versement (ce montant inclut des éléments en nature : tenue de sport, macaron, photo, livret de suivi, frais de composition — à modéliser comme un forfait unique plutôt que des lignes séparées, sauf si le Groupe souhaite un suivi détaillé par élément).</w:t>
      </w:r>
    </w:p>
    <w:p w14:paraId="39DBC75E" w14:textId="77777777" w:rsidR="006E7085" w:rsidRDefault="00000000">
      <w:pPr>
        <w:pStyle w:val="Paragraphedeliste"/>
        <w:numPr>
          <w:ilvl w:val="0"/>
          <w:numId w:val="3"/>
        </w:numPr>
        <w:spacing w:after="80"/>
      </w:pPr>
      <w:r>
        <w:rPr>
          <w:sz w:val="21"/>
          <w:szCs w:val="21"/>
        </w:rPr>
        <w:t>Droit d'examen (CM2 uniquement) : 2 000 FCFA, à rapprocher du frais d'examen déjà identifié pour la 3e et la Terminale (même mécanique, classe de fin de cycle différente).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700"/>
        <w:gridCol w:w="1500"/>
        <w:gridCol w:w="1500"/>
        <w:gridCol w:w="1500"/>
        <w:gridCol w:w="1500"/>
      </w:tblGrid>
      <w:tr w:rsidR="006E7085" w14:paraId="6331FC37" w14:textId="77777777">
        <w:tblPrEx>
          <w:tblCellMar>
            <w:top w:w="0" w:type="dxa"/>
            <w:bottom w:w="0" w:type="dxa"/>
          </w:tblCellMar>
        </w:tblPrEx>
        <w:trPr>
          <w:tblHeader/>
        </w:trPr>
        <w:tc>
          <w:tcPr>
            <w:tcW w:w="1938" w:type="dxa"/>
            <w:shd w:val="clear" w:color="auto" w:fill="1F3864"/>
            <w:tcMar>
              <w:top w:w="80" w:type="dxa"/>
              <w:left w:w="100" w:type="dxa"/>
              <w:bottom w:w="80" w:type="dxa"/>
              <w:right w:w="100" w:type="dxa"/>
            </w:tcMar>
          </w:tcPr>
          <w:p w14:paraId="3F7C2C14" w14:textId="77777777" w:rsidR="006E7085" w:rsidRDefault="00000000">
            <w:r>
              <w:rPr>
                <w:b/>
                <w:bCs/>
                <w:color w:val="FFFFFF"/>
              </w:rPr>
              <w:t>Classe</w:t>
            </w:r>
          </w:p>
        </w:tc>
        <w:tc>
          <w:tcPr>
            <w:tcW w:w="1700" w:type="dxa"/>
            <w:shd w:val="clear" w:color="auto" w:fill="1F3864"/>
            <w:tcMar>
              <w:top w:w="80" w:type="dxa"/>
              <w:left w:w="100" w:type="dxa"/>
              <w:bottom w:w="80" w:type="dxa"/>
              <w:right w:w="100" w:type="dxa"/>
            </w:tcMar>
          </w:tcPr>
          <w:p w14:paraId="19B3C752" w14:textId="77777777" w:rsidR="006E7085" w:rsidRDefault="00000000">
            <w:r>
              <w:rPr>
                <w:b/>
                <w:bCs/>
                <w:color w:val="FFFFFF"/>
              </w:rPr>
              <w:t>Frais d'écolage annuel</w:t>
            </w:r>
          </w:p>
        </w:tc>
        <w:tc>
          <w:tcPr>
            <w:tcW w:w="1500" w:type="dxa"/>
            <w:shd w:val="clear" w:color="auto" w:fill="1F3864"/>
            <w:tcMar>
              <w:top w:w="80" w:type="dxa"/>
              <w:left w:w="100" w:type="dxa"/>
              <w:bottom w:w="80" w:type="dxa"/>
              <w:right w:w="100" w:type="dxa"/>
            </w:tcMar>
          </w:tcPr>
          <w:p w14:paraId="20F25647" w14:textId="77777777" w:rsidR="006E7085" w:rsidRDefault="00000000">
            <w:r>
              <w:rPr>
                <w:b/>
                <w:bCs/>
                <w:color w:val="FFFFFF"/>
              </w:rPr>
              <w:t>1er vers. (</w:t>
            </w:r>
            <w:proofErr w:type="gramStart"/>
            <w:r>
              <w:rPr>
                <w:b/>
                <w:bCs/>
                <w:color w:val="FFFFFF"/>
              </w:rPr>
              <w:t>au</w:t>
            </w:r>
            <w:proofErr w:type="gramEnd"/>
            <w:r>
              <w:rPr>
                <w:b/>
                <w:bCs/>
                <w:color w:val="FFFFFF"/>
              </w:rPr>
              <w:t xml:space="preserve"> 05/11)</w:t>
            </w:r>
          </w:p>
        </w:tc>
        <w:tc>
          <w:tcPr>
            <w:tcW w:w="1500" w:type="dxa"/>
            <w:shd w:val="clear" w:color="auto" w:fill="1F3864"/>
            <w:tcMar>
              <w:top w:w="80" w:type="dxa"/>
              <w:left w:w="100" w:type="dxa"/>
              <w:bottom w:w="80" w:type="dxa"/>
              <w:right w:w="100" w:type="dxa"/>
            </w:tcMar>
          </w:tcPr>
          <w:p w14:paraId="0BE4B232" w14:textId="77777777" w:rsidR="006E7085" w:rsidRDefault="00000000">
            <w:r>
              <w:rPr>
                <w:b/>
                <w:bCs/>
                <w:color w:val="FFFFFF"/>
              </w:rPr>
              <w:t>2e vers. (</w:t>
            </w:r>
            <w:proofErr w:type="gramStart"/>
            <w:r>
              <w:rPr>
                <w:b/>
                <w:bCs/>
                <w:color w:val="FFFFFF"/>
              </w:rPr>
              <w:t>au</w:t>
            </w:r>
            <w:proofErr w:type="gramEnd"/>
            <w:r>
              <w:rPr>
                <w:b/>
                <w:bCs/>
                <w:color w:val="FFFFFF"/>
              </w:rPr>
              <w:t xml:space="preserve"> 05/11)</w:t>
            </w:r>
          </w:p>
        </w:tc>
        <w:tc>
          <w:tcPr>
            <w:tcW w:w="1500" w:type="dxa"/>
            <w:shd w:val="clear" w:color="auto" w:fill="1F3864"/>
            <w:tcMar>
              <w:top w:w="80" w:type="dxa"/>
              <w:left w:w="100" w:type="dxa"/>
              <w:bottom w:w="80" w:type="dxa"/>
              <w:right w:w="100" w:type="dxa"/>
            </w:tcMar>
          </w:tcPr>
          <w:p w14:paraId="5F94D7D1" w14:textId="77777777" w:rsidR="006E7085" w:rsidRDefault="00000000">
            <w:r>
              <w:rPr>
                <w:b/>
                <w:bCs/>
                <w:color w:val="FFFFFF"/>
              </w:rPr>
              <w:t>3e vers. (</w:t>
            </w:r>
            <w:proofErr w:type="gramStart"/>
            <w:r>
              <w:rPr>
                <w:b/>
                <w:bCs/>
                <w:color w:val="FFFFFF"/>
              </w:rPr>
              <w:t>au</w:t>
            </w:r>
            <w:proofErr w:type="gramEnd"/>
            <w:r>
              <w:rPr>
                <w:b/>
                <w:bCs/>
                <w:color w:val="FFFFFF"/>
              </w:rPr>
              <w:t xml:space="preserve"> 05/01)</w:t>
            </w:r>
          </w:p>
        </w:tc>
        <w:tc>
          <w:tcPr>
            <w:tcW w:w="1500" w:type="dxa"/>
            <w:shd w:val="clear" w:color="auto" w:fill="1F3864"/>
            <w:tcMar>
              <w:top w:w="80" w:type="dxa"/>
              <w:left w:w="100" w:type="dxa"/>
              <w:bottom w:w="80" w:type="dxa"/>
              <w:right w:w="100" w:type="dxa"/>
            </w:tcMar>
          </w:tcPr>
          <w:p w14:paraId="6C285AD8" w14:textId="77777777" w:rsidR="006E7085" w:rsidRDefault="00000000">
            <w:r>
              <w:rPr>
                <w:b/>
                <w:bCs/>
                <w:color w:val="FFFFFF"/>
              </w:rPr>
              <w:t>4e vers. (</w:t>
            </w:r>
            <w:proofErr w:type="gramStart"/>
            <w:r>
              <w:rPr>
                <w:b/>
                <w:bCs/>
                <w:color w:val="FFFFFF"/>
              </w:rPr>
              <w:t>au</w:t>
            </w:r>
            <w:proofErr w:type="gramEnd"/>
            <w:r>
              <w:rPr>
                <w:b/>
                <w:bCs/>
                <w:color w:val="FFFFFF"/>
              </w:rPr>
              <w:t xml:space="preserve"> 05/02)</w:t>
            </w:r>
          </w:p>
        </w:tc>
      </w:tr>
      <w:tr w:rsidR="006E7085" w14:paraId="3CA2B7D1" w14:textId="77777777">
        <w:tblPrEx>
          <w:tblCellMar>
            <w:top w:w="0" w:type="dxa"/>
            <w:bottom w:w="0" w:type="dxa"/>
          </w:tblCellMar>
        </w:tblPrEx>
        <w:tc>
          <w:tcPr>
            <w:tcW w:w="1938" w:type="dxa"/>
            <w:shd w:val="clear" w:color="auto" w:fill="FFFFFF"/>
            <w:tcMar>
              <w:top w:w="80" w:type="dxa"/>
              <w:left w:w="100" w:type="dxa"/>
              <w:bottom w:w="80" w:type="dxa"/>
              <w:right w:w="100" w:type="dxa"/>
            </w:tcMar>
          </w:tcPr>
          <w:p w14:paraId="0FA5AB9E" w14:textId="77777777" w:rsidR="006E7085" w:rsidRDefault="00000000">
            <w:r>
              <w:rPr>
                <w:color w:val="000000"/>
              </w:rPr>
              <w:t>CP – CE</w:t>
            </w:r>
          </w:p>
        </w:tc>
        <w:tc>
          <w:tcPr>
            <w:tcW w:w="1700" w:type="dxa"/>
            <w:shd w:val="clear" w:color="auto" w:fill="FFFFFF"/>
            <w:tcMar>
              <w:top w:w="80" w:type="dxa"/>
              <w:left w:w="100" w:type="dxa"/>
              <w:bottom w:w="80" w:type="dxa"/>
              <w:right w:w="100" w:type="dxa"/>
            </w:tcMar>
          </w:tcPr>
          <w:p w14:paraId="61B57382" w14:textId="77777777" w:rsidR="006E7085" w:rsidRDefault="00000000">
            <w:r>
              <w:rPr>
                <w:color w:val="000000"/>
              </w:rPr>
              <w:t>55 000 F</w:t>
            </w:r>
          </w:p>
        </w:tc>
        <w:tc>
          <w:tcPr>
            <w:tcW w:w="1500" w:type="dxa"/>
            <w:shd w:val="clear" w:color="auto" w:fill="FFFFFF"/>
            <w:tcMar>
              <w:top w:w="80" w:type="dxa"/>
              <w:left w:w="100" w:type="dxa"/>
              <w:bottom w:w="80" w:type="dxa"/>
              <w:right w:w="100" w:type="dxa"/>
            </w:tcMar>
          </w:tcPr>
          <w:p w14:paraId="091D3B64" w14:textId="77777777" w:rsidR="006E7085" w:rsidRDefault="00000000">
            <w:r>
              <w:rPr>
                <w:color w:val="000000"/>
              </w:rPr>
              <w:t>15 000 F</w:t>
            </w:r>
          </w:p>
        </w:tc>
        <w:tc>
          <w:tcPr>
            <w:tcW w:w="1500" w:type="dxa"/>
            <w:shd w:val="clear" w:color="auto" w:fill="FFFFFF"/>
            <w:tcMar>
              <w:top w:w="80" w:type="dxa"/>
              <w:left w:w="100" w:type="dxa"/>
              <w:bottom w:w="80" w:type="dxa"/>
              <w:right w:w="100" w:type="dxa"/>
            </w:tcMar>
          </w:tcPr>
          <w:p w14:paraId="417C13CA" w14:textId="77777777" w:rsidR="006E7085" w:rsidRDefault="00000000">
            <w:r>
              <w:rPr>
                <w:color w:val="000000"/>
              </w:rPr>
              <w:t>15 000 F</w:t>
            </w:r>
          </w:p>
        </w:tc>
        <w:tc>
          <w:tcPr>
            <w:tcW w:w="1500" w:type="dxa"/>
            <w:shd w:val="clear" w:color="auto" w:fill="FFFFFF"/>
            <w:tcMar>
              <w:top w:w="80" w:type="dxa"/>
              <w:left w:w="100" w:type="dxa"/>
              <w:bottom w:w="80" w:type="dxa"/>
              <w:right w:w="100" w:type="dxa"/>
            </w:tcMar>
          </w:tcPr>
          <w:p w14:paraId="50100985" w14:textId="77777777" w:rsidR="006E7085" w:rsidRDefault="00000000">
            <w:r>
              <w:rPr>
                <w:color w:val="000000"/>
              </w:rPr>
              <w:t>15 000 F</w:t>
            </w:r>
          </w:p>
        </w:tc>
        <w:tc>
          <w:tcPr>
            <w:tcW w:w="1500" w:type="dxa"/>
            <w:shd w:val="clear" w:color="auto" w:fill="FFFFFF"/>
            <w:tcMar>
              <w:top w:w="80" w:type="dxa"/>
              <w:left w:w="100" w:type="dxa"/>
              <w:bottom w:w="80" w:type="dxa"/>
              <w:right w:w="100" w:type="dxa"/>
            </w:tcMar>
          </w:tcPr>
          <w:p w14:paraId="124A04B1" w14:textId="77777777" w:rsidR="006E7085" w:rsidRDefault="00000000">
            <w:r>
              <w:rPr>
                <w:color w:val="000000"/>
              </w:rPr>
              <w:t>10 000 F</w:t>
            </w:r>
          </w:p>
        </w:tc>
      </w:tr>
      <w:tr w:rsidR="006E7085" w14:paraId="139D5B6E" w14:textId="77777777">
        <w:tblPrEx>
          <w:tblCellMar>
            <w:top w:w="0" w:type="dxa"/>
            <w:bottom w:w="0" w:type="dxa"/>
          </w:tblCellMar>
        </w:tblPrEx>
        <w:tc>
          <w:tcPr>
            <w:tcW w:w="1938" w:type="dxa"/>
            <w:shd w:val="clear" w:color="auto" w:fill="F2F2F2"/>
            <w:tcMar>
              <w:top w:w="80" w:type="dxa"/>
              <w:left w:w="100" w:type="dxa"/>
              <w:bottom w:w="80" w:type="dxa"/>
              <w:right w:w="100" w:type="dxa"/>
            </w:tcMar>
          </w:tcPr>
          <w:p w14:paraId="4972ABA3" w14:textId="77777777" w:rsidR="006E7085" w:rsidRDefault="00000000">
            <w:r>
              <w:rPr>
                <w:color w:val="000000"/>
              </w:rPr>
              <w:t>CM</w:t>
            </w:r>
          </w:p>
        </w:tc>
        <w:tc>
          <w:tcPr>
            <w:tcW w:w="1700" w:type="dxa"/>
            <w:shd w:val="clear" w:color="auto" w:fill="F2F2F2"/>
            <w:tcMar>
              <w:top w:w="80" w:type="dxa"/>
              <w:left w:w="100" w:type="dxa"/>
              <w:bottom w:w="80" w:type="dxa"/>
              <w:right w:w="100" w:type="dxa"/>
            </w:tcMar>
          </w:tcPr>
          <w:p w14:paraId="4F2F5678" w14:textId="77777777" w:rsidR="006E7085" w:rsidRDefault="00000000">
            <w:r>
              <w:rPr>
                <w:color w:val="000000"/>
              </w:rPr>
              <w:t>60 000 F</w:t>
            </w:r>
          </w:p>
        </w:tc>
        <w:tc>
          <w:tcPr>
            <w:tcW w:w="1500" w:type="dxa"/>
            <w:shd w:val="clear" w:color="auto" w:fill="F2F2F2"/>
            <w:tcMar>
              <w:top w:w="80" w:type="dxa"/>
              <w:left w:w="100" w:type="dxa"/>
              <w:bottom w:w="80" w:type="dxa"/>
              <w:right w:w="100" w:type="dxa"/>
            </w:tcMar>
          </w:tcPr>
          <w:p w14:paraId="661513A8" w14:textId="77777777" w:rsidR="006E7085" w:rsidRDefault="00000000">
            <w:r>
              <w:rPr>
                <w:color w:val="000000"/>
              </w:rPr>
              <w:t>15 000 F</w:t>
            </w:r>
          </w:p>
        </w:tc>
        <w:tc>
          <w:tcPr>
            <w:tcW w:w="1500" w:type="dxa"/>
            <w:shd w:val="clear" w:color="auto" w:fill="F2F2F2"/>
            <w:tcMar>
              <w:top w:w="80" w:type="dxa"/>
              <w:left w:w="100" w:type="dxa"/>
              <w:bottom w:w="80" w:type="dxa"/>
              <w:right w:w="100" w:type="dxa"/>
            </w:tcMar>
          </w:tcPr>
          <w:p w14:paraId="519FFA9B" w14:textId="77777777" w:rsidR="006E7085" w:rsidRDefault="00000000">
            <w:r>
              <w:rPr>
                <w:color w:val="000000"/>
              </w:rPr>
              <w:t>15 000 F</w:t>
            </w:r>
          </w:p>
        </w:tc>
        <w:tc>
          <w:tcPr>
            <w:tcW w:w="1500" w:type="dxa"/>
            <w:shd w:val="clear" w:color="auto" w:fill="F2F2F2"/>
            <w:tcMar>
              <w:top w:w="80" w:type="dxa"/>
              <w:left w:w="100" w:type="dxa"/>
              <w:bottom w:w="80" w:type="dxa"/>
              <w:right w:w="100" w:type="dxa"/>
            </w:tcMar>
          </w:tcPr>
          <w:p w14:paraId="015DFFB4" w14:textId="77777777" w:rsidR="006E7085" w:rsidRDefault="00000000">
            <w:r>
              <w:rPr>
                <w:color w:val="000000"/>
              </w:rPr>
              <w:t>15 000 F</w:t>
            </w:r>
          </w:p>
        </w:tc>
        <w:tc>
          <w:tcPr>
            <w:tcW w:w="1500" w:type="dxa"/>
            <w:shd w:val="clear" w:color="auto" w:fill="F2F2F2"/>
            <w:tcMar>
              <w:top w:w="80" w:type="dxa"/>
              <w:left w:w="100" w:type="dxa"/>
              <w:bottom w:w="80" w:type="dxa"/>
              <w:right w:w="100" w:type="dxa"/>
            </w:tcMar>
          </w:tcPr>
          <w:p w14:paraId="0E274561" w14:textId="77777777" w:rsidR="006E7085" w:rsidRDefault="00000000">
            <w:r>
              <w:rPr>
                <w:color w:val="000000"/>
              </w:rPr>
              <w:t>15 000 F</w:t>
            </w:r>
          </w:p>
        </w:tc>
      </w:tr>
    </w:tbl>
    <w:p w14:paraId="16C94AFD" w14:textId="77777777" w:rsidR="006E7085" w:rsidRDefault="00000000">
      <w:pPr>
        <w:spacing w:after="140" w:line="276" w:lineRule="auto"/>
      </w:pPr>
      <w:r>
        <w:rPr>
          <w:sz w:val="21"/>
          <w:szCs w:val="21"/>
        </w:rPr>
        <w:t>Point à vérifier auprès de l'établissement : l'affiche transmise indique la même date limite (05 novembre) pour le 1er et le 2e versement, ce qui semble être une coquille sur le support de communication (la 2e échéance est probablement en décembre). À confirmer avant paramétrage définitif dans l'application.</w:t>
      </w:r>
    </w:p>
    <w:p w14:paraId="434E9AB3" w14:textId="77777777" w:rsidR="006E7085" w:rsidRDefault="00000000">
      <w:pPr>
        <w:pStyle w:val="Titre3"/>
        <w:spacing w:before="200" w:after="100"/>
      </w:pPr>
      <w:bookmarkStart w:id="13" w:name="_Toc234448306"/>
      <w:r>
        <w:rPr>
          <w:b/>
          <w:bCs/>
          <w:color w:val="B8860B"/>
          <w:sz w:val="22"/>
          <w:szCs w:val="22"/>
        </w:rPr>
        <w:t>5.3.3 Exemple de grille tarifaire — Préscolaire (2026-2027)</w:t>
      </w:r>
      <w:bookmarkEnd w:id="13"/>
    </w:p>
    <w:p w14:paraId="39918B80" w14:textId="77777777" w:rsidR="006E7085" w:rsidRDefault="00000000">
      <w:pPr>
        <w:spacing w:after="140" w:line="276" w:lineRule="auto"/>
      </w:pPr>
      <w:r>
        <w:rPr>
          <w:sz w:val="21"/>
          <w:szCs w:val="21"/>
        </w:rPr>
        <w:t>Comme pour le primaire, le préscolaire (PS, MS, GS) applique un tarif unique, sans distinction affecté/non affecté :</w:t>
      </w:r>
    </w:p>
    <w:p w14:paraId="1FA16DCA" w14:textId="77777777" w:rsidR="006E7085" w:rsidRDefault="00000000">
      <w:pPr>
        <w:pStyle w:val="Paragraphedeliste"/>
        <w:numPr>
          <w:ilvl w:val="0"/>
          <w:numId w:val="3"/>
        </w:numPr>
        <w:spacing w:after="80"/>
      </w:pPr>
      <w:r>
        <w:rPr>
          <w:sz w:val="21"/>
          <w:szCs w:val="21"/>
        </w:rPr>
        <w:t>Frais d'inscription : 15 000 FCFA, payable en un seul versement (comme au primaire).</w:t>
      </w:r>
    </w:p>
    <w:p w14:paraId="0EFDB261" w14:textId="77777777" w:rsidR="006E7085" w:rsidRDefault="00000000">
      <w:pPr>
        <w:pStyle w:val="Paragraphedeliste"/>
        <w:numPr>
          <w:ilvl w:val="0"/>
          <w:numId w:val="3"/>
        </w:numPr>
        <w:spacing w:after="80"/>
      </w:pPr>
      <w:r>
        <w:rPr>
          <w:sz w:val="21"/>
          <w:szCs w:val="21"/>
        </w:rPr>
        <w:t>Scolarité annuelle : 50 000 FCFA, échelonnée sur les mêmes 4 échéances que le primaire (1er versement au 05/11, 2e au 05/11 — sous réserve de la correction évoquée ci-dessus —, 3e au 05/01, 4e au 05/02).</w:t>
      </w:r>
    </w:p>
    <w:p w14:paraId="35B0FE78" w14:textId="77777777" w:rsidR="006E7085" w:rsidRDefault="00000000">
      <w:pPr>
        <w:spacing w:after="140" w:line="276" w:lineRule="auto"/>
      </w:pPr>
      <w:r>
        <w:rPr>
          <w:sz w:val="21"/>
          <w:szCs w:val="21"/>
        </w:rPr>
        <w:t>La répartition par tranche des 50 000 FCFA n'a pas été précisée ; à titre d'exemple de configuration (à confirmer avec le Groupe), une répartition possible serait 15 000 / 15 000 / 10 000 / 10 000 FCFA, par cohérence avec le profil dégressif observé sur les grilles du collège et du primaire. Le système doit dans tous les cas permettre de saisir librement le montant de chaque tranche du préscolaire, sans imposer cette répartition par défaut.</w:t>
      </w:r>
    </w:p>
    <w:p w14:paraId="621F0327" w14:textId="77777777" w:rsidR="006E7085" w:rsidRDefault="00000000">
      <w:pPr>
        <w:pStyle w:val="Titre2"/>
        <w:spacing w:before="260" w:after="120"/>
      </w:pPr>
      <w:bookmarkStart w:id="14" w:name="_Toc234448307"/>
      <w:r>
        <w:rPr>
          <w:b/>
          <w:bCs/>
          <w:color w:val="1F3864"/>
          <w:sz w:val="24"/>
          <w:szCs w:val="24"/>
        </w:rPr>
        <w:t>5.4 Encaissement et gestion de caisse</w:t>
      </w:r>
      <w:bookmarkEnd w:id="14"/>
    </w:p>
    <w:p w14:paraId="5AC8ECE5" w14:textId="77777777" w:rsidR="006E7085" w:rsidRDefault="00000000">
      <w:pPr>
        <w:pStyle w:val="Paragraphedeliste"/>
        <w:numPr>
          <w:ilvl w:val="0"/>
          <w:numId w:val="3"/>
        </w:numPr>
        <w:spacing w:after="80"/>
      </w:pPr>
      <w:r>
        <w:rPr>
          <w:sz w:val="21"/>
          <w:szCs w:val="21"/>
        </w:rPr>
        <w:t>Saisie d'un encaissement : sélection de l'élève (par matricule ou recherche), motif (frais d'inscription / tranche de scolarité / solde), montant, mode de paiement (espèces, chèque, virement ; Mobile Money en Phase 2), date.</w:t>
      </w:r>
    </w:p>
    <w:p w14:paraId="69350573" w14:textId="77777777" w:rsidR="006E7085" w:rsidRDefault="00000000">
      <w:pPr>
        <w:pStyle w:val="Paragraphedeliste"/>
        <w:numPr>
          <w:ilvl w:val="0"/>
          <w:numId w:val="3"/>
        </w:numPr>
        <w:spacing w:after="80"/>
      </w:pPr>
      <w:r>
        <w:rPr>
          <w:sz w:val="21"/>
          <w:szCs w:val="21"/>
        </w:rPr>
        <w:t>Contrôle automatique du montant par rapport au solde restant dû (alerte en cas de dépassement, gestion des trop-perçus/avoirs).</w:t>
      </w:r>
    </w:p>
    <w:p w14:paraId="321EFB13" w14:textId="77777777" w:rsidR="006E7085" w:rsidRDefault="00000000">
      <w:pPr>
        <w:pStyle w:val="Paragraphedeliste"/>
        <w:numPr>
          <w:ilvl w:val="0"/>
          <w:numId w:val="3"/>
        </w:numPr>
        <w:spacing w:after="80"/>
      </w:pPr>
      <w:r>
        <w:rPr>
          <w:sz w:val="21"/>
          <w:szCs w:val="21"/>
        </w:rPr>
        <w:t>Génération immédiate d'un reçu de paiement (numéroté, imprimable et téléchargeable en PDF) mentionnant : élève, matricule, motif, montant, mode de paiement, caissier, date/heure, solde restant.</w:t>
      </w:r>
    </w:p>
    <w:p w14:paraId="6992C9C3" w14:textId="77777777" w:rsidR="006E7085" w:rsidRDefault="00000000">
      <w:pPr>
        <w:pStyle w:val="Paragraphedeliste"/>
        <w:numPr>
          <w:ilvl w:val="0"/>
          <w:numId w:val="3"/>
        </w:numPr>
        <w:spacing w:after="80"/>
      </w:pPr>
      <w:r>
        <w:rPr>
          <w:sz w:val="21"/>
          <w:szCs w:val="21"/>
        </w:rPr>
        <w:t>Historique complet des paiements par élève, consultable et exportable.</w:t>
      </w:r>
    </w:p>
    <w:p w14:paraId="3F533114" w14:textId="77777777" w:rsidR="006E7085" w:rsidRDefault="00000000">
      <w:pPr>
        <w:pStyle w:val="Paragraphedeliste"/>
        <w:numPr>
          <w:ilvl w:val="0"/>
          <w:numId w:val="3"/>
        </w:numPr>
        <w:spacing w:after="80"/>
      </w:pPr>
      <w:r>
        <w:rPr>
          <w:sz w:val="21"/>
          <w:szCs w:val="21"/>
        </w:rPr>
        <w:t>Clôture de caisse journalière : récapitulatif des encaissements du jour par caissier, avec rapprochement (montant théorique vs montant réellement remis).</w:t>
      </w:r>
    </w:p>
    <w:p w14:paraId="758EB40A" w14:textId="77777777" w:rsidR="006E7085" w:rsidRDefault="00000000">
      <w:pPr>
        <w:pStyle w:val="Paragraphedeliste"/>
        <w:numPr>
          <w:ilvl w:val="0"/>
          <w:numId w:val="3"/>
        </w:numPr>
        <w:spacing w:after="80"/>
      </w:pPr>
      <w:r>
        <w:rPr>
          <w:sz w:val="21"/>
          <w:szCs w:val="21"/>
        </w:rPr>
        <w:t>Gestion des annulations/corrections de paiement avec motif obligatoire et validation par un rôle supérieur (piste d'audit).</w:t>
      </w:r>
    </w:p>
    <w:p w14:paraId="7E9DD36C" w14:textId="77777777" w:rsidR="006E7085" w:rsidRDefault="00000000">
      <w:pPr>
        <w:pStyle w:val="Titre2"/>
        <w:spacing w:before="260" w:after="120"/>
      </w:pPr>
      <w:bookmarkStart w:id="15" w:name="_Toc234448308"/>
      <w:r>
        <w:rPr>
          <w:b/>
          <w:bCs/>
          <w:color w:val="1F3864"/>
          <w:sz w:val="24"/>
          <w:szCs w:val="24"/>
        </w:rPr>
        <w:t>5.5 Suivi des soldes et relances</w:t>
      </w:r>
      <w:bookmarkEnd w:id="15"/>
    </w:p>
    <w:p w14:paraId="07C4D6BD" w14:textId="77777777" w:rsidR="006E7085" w:rsidRDefault="00000000">
      <w:pPr>
        <w:pStyle w:val="Paragraphedeliste"/>
        <w:numPr>
          <w:ilvl w:val="0"/>
          <w:numId w:val="3"/>
        </w:numPr>
        <w:spacing w:after="80"/>
      </w:pPr>
      <w:r>
        <w:rPr>
          <w:sz w:val="21"/>
          <w:szCs w:val="21"/>
        </w:rPr>
        <w:t>Vue en temps réel du solde dû par élève, par classe, par cycle.</w:t>
      </w:r>
    </w:p>
    <w:p w14:paraId="256ED7EB" w14:textId="77777777" w:rsidR="006E7085" w:rsidRDefault="00000000">
      <w:pPr>
        <w:pStyle w:val="Paragraphedeliste"/>
        <w:numPr>
          <w:ilvl w:val="0"/>
          <w:numId w:val="3"/>
        </w:numPr>
        <w:spacing w:after="80"/>
      </w:pPr>
      <w:r>
        <w:rPr>
          <w:sz w:val="21"/>
          <w:szCs w:val="21"/>
        </w:rPr>
        <w:t>Liste des élèves en retard de paiement (au-delà d'une échéance) et des élèves n'ayant pas encore soldé à l'approche de la date limite.</w:t>
      </w:r>
    </w:p>
    <w:p w14:paraId="285E223F" w14:textId="77777777" w:rsidR="006E7085" w:rsidRDefault="00000000">
      <w:pPr>
        <w:pStyle w:val="Paragraphedeliste"/>
        <w:numPr>
          <w:ilvl w:val="0"/>
          <w:numId w:val="3"/>
        </w:numPr>
        <w:spacing w:after="80"/>
      </w:pPr>
      <w:r>
        <w:rPr>
          <w:sz w:val="21"/>
          <w:szCs w:val="21"/>
        </w:rPr>
        <w:t>Génération de bordereaux de relance imprimables (modèle Phase 1) ; envoi automatique par SMS/email prévu en Phase 2.</w:t>
      </w:r>
    </w:p>
    <w:p w14:paraId="3E54967D" w14:textId="77777777" w:rsidR="006E7085" w:rsidRDefault="00000000">
      <w:pPr>
        <w:pStyle w:val="Titre2"/>
        <w:spacing w:before="260" w:after="120"/>
      </w:pPr>
      <w:bookmarkStart w:id="16" w:name="_Toc234448309"/>
      <w:r>
        <w:rPr>
          <w:b/>
          <w:bCs/>
          <w:color w:val="1F3864"/>
          <w:sz w:val="24"/>
          <w:szCs w:val="24"/>
        </w:rPr>
        <w:t>5.6 Tableaux de bord et rapports</w:t>
      </w:r>
      <w:bookmarkEnd w:id="16"/>
    </w:p>
    <w:p w14:paraId="4E1E1DD0" w14:textId="77777777" w:rsidR="006E7085" w:rsidRDefault="00000000">
      <w:pPr>
        <w:pStyle w:val="Paragraphedeliste"/>
        <w:numPr>
          <w:ilvl w:val="0"/>
          <w:numId w:val="3"/>
        </w:numPr>
        <w:spacing w:after="80"/>
      </w:pPr>
      <w:r>
        <w:rPr>
          <w:sz w:val="21"/>
          <w:szCs w:val="21"/>
        </w:rPr>
        <w:t>Tableau de bord global : total encaissé, total attendu, taux de recouvrement, répartition par cycle/classe/catégorie.</w:t>
      </w:r>
    </w:p>
    <w:p w14:paraId="746A9DAF" w14:textId="77777777" w:rsidR="006E7085" w:rsidRDefault="00000000">
      <w:pPr>
        <w:pStyle w:val="Paragraphedeliste"/>
        <w:numPr>
          <w:ilvl w:val="0"/>
          <w:numId w:val="3"/>
        </w:numPr>
        <w:spacing w:after="80"/>
      </w:pPr>
      <w:r>
        <w:rPr>
          <w:sz w:val="21"/>
          <w:szCs w:val="21"/>
        </w:rPr>
        <w:t>Rapports filtrables par période, cycle, classe, catégorie, mode de paiement, caissier.</w:t>
      </w:r>
    </w:p>
    <w:p w14:paraId="39303CB5" w14:textId="77777777" w:rsidR="006E7085" w:rsidRDefault="00000000">
      <w:pPr>
        <w:pStyle w:val="Paragraphedeliste"/>
        <w:numPr>
          <w:ilvl w:val="0"/>
          <w:numId w:val="3"/>
        </w:numPr>
        <w:spacing w:after="80"/>
      </w:pPr>
      <w:r>
        <w:rPr>
          <w:sz w:val="21"/>
          <w:szCs w:val="21"/>
        </w:rPr>
        <w:t>Export des données (PDF / Excel) pour la comptabilité et la direction.</w:t>
      </w:r>
    </w:p>
    <w:p w14:paraId="0A95C898" w14:textId="77777777" w:rsidR="006E7085" w:rsidRDefault="00000000">
      <w:pPr>
        <w:pStyle w:val="Titre2"/>
        <w:spacing w:before="260" w:after="120"/>
      </w:pPr>
      <w:bookmarkStart w:id="17" w:name="_Toc234448310"/>
      <w:r>
        <w:rPr>
          <w:b/>
          <w:bCs/>
          <w:color w:val="1F3864"/>
          <w:sz w:val="24"/>
          <w:szCs w:val="24"/>
        </w:rPr>
        <w:t>5.7 Gestion documentaire et stockage de fichiers</w:t>
      </w:r>
      <w:bookmarkEnd w:id="17"/>
    </w:p>
    <w:p w14:paraId="2F3D24B8" w14:textId="77777777" w:rsidR="006E7085" w:rsidRDefault="00000000">
      <w:pPr>
        <w:pStyle w:val="Paragraphedeliste"/>
        <w:numPr>
          <w:ilvl w:val="0"/>
          <w:numId w:val="3"/>
        </w:numPr>
        <w:spacing w:after="80"/>
      </w:pPr>
      <w:r>
        <w:rPr>
          <w:sz w:val="21"/>
          <w:szCs w:val="21"/>
        </w:rPr>
        <w:t xml:space="preserve">Téléversement et stockage de la photo de l'élève et des pièces justificatives (extrait de naissance, certificat de scolarité, etc.) sur </w:t>
      </w:r>
      <w:proofErr w:type="spellStart"/>
      <w:r>
        <w:rPr>
          <w:sz w:val="21"/>
          <w:szCs w:val="21"/>
        </w:rPr>
        <w:t>Cloudflare</w:t>
      </w:r>
      <w:proofErr w:type="spellEnd"/>
      <w:r>
        <w:rPr>
          <w:sz w:val="21"/>
          <w:szCs w:val="21"/>
        </w:rPr>
        <w:t xml:space="preserve"> R2.</w:t>
      </w:r>
    </w:p>
    <w:p w14:paraId="57B674D8" w14:textId="77777777" w:rsidR="006E7085" w:rsidRDefault="00000000">
      <w:pPr>
        <w:pStyle w:val="Paragraphedeliste"/>
        <w:numPr>
          <w:ilvl w:val="0"/>
          <w:numId w:val="3"/>
        </w:numPr>
        <w:spacing w:after="80"/>
      </w:pPr>
      <w:r>
        <w:rPr>
          <w:sz w:val="21"/>
          <w:szCs w:val="21"/>
        </w:rPr>
        <w:t xml:space="preserve">Accès sécurisé aux fichiers (URLs signées à durée limitée, pas d'accès public direct au </w:t>
      </w:r>
      <w:proofErr w:type="spellStart"/>
      <w:r>
        <w:rPr>
          <w:sz w:val="21"/>
          <w:szCs w:val="21"/>
        </w:rPr>
        <w:t>bucket</w:t>
      </w:r>
      <w:proofErr w:type="spellEnd"/>
      <w:r>
        <w:rPr>
          <w:sz w:val="21"/>
          <w:szCs w:val="21"/>
        </w:rPr>
        <w:t>).</w:t>
      </w:r>
    </w:p>
    <w:p w14:paraId="0DAD5FAF" w14:textId="77777777" w:rsidR="006E7085" w:rsidRDefault="00000000">
      <w:pPr>
        <w:pStyle w:val="Titre2"/>
        <w:spacing w:before="260" w:after="120"/>
      </w:pPr>
      <w:bookmarkStart w:id="18" w:name="_Toc234448311"/>
      <w:r>
        <w:rPr>
          <w:b/>
          <w:bCs/>
          <w:color w:val="1F3864"/>
          <w:sz w:val="24"/>
          <w:szCs w:val="24"/>
        </w:rPr>
        <w:t>5.8 Gestion des années scolaires</w:t>
      </w:r>
      <w:bookmarkEnd w:id="18"/>
    </w:p>
    <w:p w14:paraId="4F3C6E8D" w14:textId="77777777" w:rsidR="006E7085" w:rsidRDefault="00000000">
      <w:pPr>
        <w:pStyle w:val="Paragraphedeliste"/>
        <w:numPr>
          <w:ilvl w:val="0"/>
          <w:numId w:val="3"/>
        </w:numPr>
        <w:spacing w:after="80"/>
      </w:pPr>
      <w:r>
        <w:rPr>
          <w:sz w:val="21"/>
          <w:szCs w:val="21"/>
        </w:rPr>
        <w:t>Création d'une nouvelle année scolaire avec reprise des paramètres de frais de l'année précédente (modifiables).</w:t>
      </w:r>
    </w:p>
    <w:p w14:paraId="5C69F6FB" w14:textId="77777777" w:rsidR="006E7085" w:rsidRDefault="00000000">
      <w:pPr>
        <w:pStyle w:val="Paragraphedeliste"/>
        <w:numPr>
          <w:ilvl w:val="0"/>
          <w:numId w:val="3"/>
        </w:numPr>
        <w:spacing w:after="80"/>
      </w:pPr>
      <w:r>
        <w:rPr>
          <w:sz w:val="21"/>
          <w:szCs w:val="21"/>
        </w:rPr>
        <w:t>Processus de réinscription / passage de classe en fin d'année, avec réinitialisation des soldes pour la nouvelle année tout en conservant l'historique des années antérieures.</w:t>
      </w:r>
    </w:p>
    <w:p w14:paraId="6834DA44" w14:textId="77777777" w:rsidR="006E7085" w:rsidRDefault="00000000">
      <w:r>
        <w:br w:type="page"/>
      </w:r>
    </w:p>
    <w:p w14:paraId="4EA64FCC" w14:textId="77777777" w:rsidR="006E7085" w:rsidRDefault="00000000">
      <w:pPr>
        <w:pStyle w:val="Titre1"/>
        <w:pBdr>
          <w:bottom w:val="single" w:sz="6" w:space="4" w:color="1F3864"/>
        </w:pBdr>
        <w:spacing w:before="360" w:after="160"/>
      </w:pPr>
      <w:bookmarkStart w:id="19" w:name="_Toc234448312"/>
      <w:r>
        <w:rPr>
          <w:b/>
          <w:bCs/>
          <w:color w:val="1F3864"/>
          <w:sz w:val="28"/>
          <w:szCs w:val="28"/>
        </w:rPr>
        <w:t>6. Esquisse du modèle de données</w:t>
      </w:r>
      <w:bookmarkEnd w:id="19"/>
    </w:p>
    <w:p w14:paraId="5D5030EE" w14:textId="77777777" w:rsidR="006E7085" w:rsidRDefault="00000000">
      <w:pPr>
        <w:spacing w:after="140" w:line="276" w:lineRule="auto"/>
      </w:pPr>
      <w:r>
        <w:rPr>
          <w:sz w:val="21"/>
          <w:szCs w:val="21"/>
        </w:rPr>
        <w:t>Cette esquisse liste les entités principales à affiner lors de la phase de conception détaillée (MCD/MLD).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6E7085" w14:paraId="3EBFDF0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87202E9" w14:textId="77777777" w:rsidR="006E7085" w:rsidRDefault="00000000">
            <w:r>
              <w:rPr>
                <w:b/>
                <w:bCs/>
                <w:color w:val="FFFFFF"/>
              </w:rPr>
              <w:t>Entité</w:t>
            </w:r>
          </w:p>
        </w:tc>
        <w:tc>
          <w:tcPr>
            <w:tcW w:w="6700" w:type="dxa"/>
            <w:shd w:val="clear" w:color="auto" w:fill="1F3864"/>
            <w:tcMar>
              <w:top w:w="80" w:type="dxa"/>
              <w:left w:w="100" w:type="dxa"/>
              <w:bottom w:w="80" w:type="dxa"/>
              <w:right w:w="100" w:type="dxa"/>
            </w:tcMar>
          </w:tcPr>
          <w:p w14:paraId="78E6866C" w14:textId="77777777" w:rsidR="006E7085" w:rsidRDefault="00000000">
            <w:r>
              <w:rPr>
                <w:b/>
                <w:bCs/>
                <w:color w:val="FFFFFF"/>
              </w:rPr>
              <w:t>Attributs clés (indicatif)</w:t>
            </w:r>
          </w:p>
        </w:tc>
      </w:tr>
      <w:tr w:rsidR="006E7085" w14:paraId="7D7EA30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1DB40A4" w14:textId="77777777" w:rsidR="006E7085" w:rsidRDefault="00000000">
            <w:r>
              <w:rPr>
                <w:color w:val="000000"/>
              </w:rPr>
              <w:t>Etablissement</w:t>
            </w:r>
          </w:p>
        </w:tc>
        <w:tc>
          <w:tcPr>
            <w:tcW w:w="6700" w:type="dxa"/>
            <w:shd w:val="clear" w:color="auto" w:fill="FFFFFF"/>
            <w:tcMar>
              <w:top w:w="80" w:type="dxa"/>
              <w:left w:w="100" w:type="dxa"/>
              <w:bottom w:w="80" w:type="dxa"/>
              <w:right w:w="100" w:type="dxa"/>
            </w:tcMar>
          </w:tcPr>
          <w:p w14:paraId="334BC984" w14:textId="77777777" w:rsidR="006E7085" w:rsidRDefault="00000000">
            <w:proofErr w:type="gramStart"/>
            <w:r>
              <w:rPr>
                <w:color w:val="000000"/>
              </w:rPr>
              <w:t>id</w:t>
            </w:r>
            <w:proofErr w:type="gramEnd"/>
            <w:r>
              <w:rPr>
                <w:color w:val="000000"/>
              </w:rPr>
              <w:t xml:space="preserve">, nom (ex. « Collège Privé Le Chandelier », « École Primaire Privée Le Chandelier / EPV »), </w:t>
            </w:r>
            <w:proofErr w:type="spellStart"/>
            <w:r>
              <w:rPr>
                <w:color w:val="000000"/>
              </w:rPr>
              <w:t>code_officiel</w:t>
            </w:r>
            <w:proofErr w:type="spellEnd"/>
            <w:r>
              <w:rPr>
                <w:color w:val="000000"/>
              </w:rPr>
              <w:t xml:space="preserve"> (ex. 013062, ou numéros d'immatriculation), adresse, contacts, </w:t>
            </w:r>
            <w:proofErr w:type="spellStart"/>
            <w:r>
              <w:rPr>
                <w:color w:val="000000"/>
              </w:rPr>
              <w:t>applique_categorie_affecte</w:t>
            </w:r>
            <w:proofErr w:type="spellEnd"/>
            <w:r>
              <w:rPr>
                <w:color w:val="000000"/>
              </w:rPr>
              <w:t xml:space="preserve"> (booléen)</w:t>
            </w:r>
          </w:p>
        </w:tc>
      </w:tr>
      <w:tr w:rsidR="006E7085" w14:paraId="145E6B8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E41D1E1" w14:textId="77777777" w:rsidR="006E7085" w:rsidRDefault="00000000">
            <w:proofErr w:type="spellStart"/>
            <w:r>
              <w:rPr>
                <w:color w:val="000000"/>
              </w:rPr>
              <w:t>Eleve</w:t>
            </w:r>
            <w:proofErr w:type="spellEnd"/>
          </w:p>
        </w:tc>
        <w:tc>
          <w:tcPr>
            <w:tcW w:w="6700" w:type="dxa"/>
            <w:shd w:val="clear" w:color="auto" w:fill="F2F2F2"/>
            <w:tcMar>
              <w:top w:w="80" w:type="dxa"/>
              <w:left w:w="100" w:type="dxa"/>
              <w:bottom w:w="80" w:type="dxa"/>
              <w:right w:w="100" w:type="dxa"/>
            </w:tcMar>
          </w:tcPr>
          <w:p w14:paraId="3E1DB2BA" w14:textId="77777777" w:rsidR="006E7085" w:rsidRDefault="00000000">
            <w:proofErr w:type="gramStart"/>
            <w:r>
              <w:rPr>
                <w:color w:val="000000"/>
              </w:rPr>
              <w:t>id</w:t>
            </w:r>
            <w:proofErr w:type="gramEnd"/>
            <w:r>
              <w:rPr>
                <w:color w:val="000000"/>
              </w:rPr>
              <w:t xml:space="preserve">, </w:t>
            </w:r>
            <w:proofErr w:type="spellStart"/>
            <w:r>
              <w:rPr>
                <w:color w:val="000000"/>
              </w:rPr>
              <w:t>matricule_ministere</w:t>
            </w:r>
            <w:proofErr w:type="spellEnd"/>
            <w:r>
              <w:rPr>
                <w:color w:val="000000"/>
              </w:rPr>
              <w:t xml:space="preserve"> (</w:t>
            </w:r>
            <w:proofErr w:type="spellStart"/>
            <w:r>
              <w:rPr>
                <w:color w:val="000000"/>
              </w:rPr>
              <w:t>nullable</w:t>
            </w:r>
            <w:proofErr w:type="spellEnd"/>
            <w:r>
              <w:rPr>
                <w:color w:val="000000"/>
              </w:rPr>
              <w:t xml:space="preserve">), </w:t>
            </w:r>
            <w:proofErr w:type="spellStart"/>
            <w:r>
              <w:rPr>
                <w:color w:val="000000"/>
              </w:rPr>
              <w:t>identifiant_interne</w:t>
            </w:r>
            <w:proofErr w:type="spellEnd"/>
            <w:r>
              <w:rPr>
                <w:color w:val="000000"/>
              </w:rPr>
              <w:t xml:space="preserve">, nom, </w:t>
            </w:r>
            <w:proofErr w:type="spellStart"/>
            <w:r>
              <w:rPr>
                <w:color w:val="000000"/>
              </w:rPr>
              <w:t>prenoms</w:t>
            </w:r>
            <w:proofErr w:type="spellEnd"/>
            <w:r>
              <w:rPr>
                <w:color w:val="000000"/>
              </w:rPr>
              <w:t xml:space="preserve">, </w:t>
            </w:r>
            <w:proofErr w:type="spellStart"/>
            <w:r>
              <w:rPr>
                <w:color w:val="000000"/>
              </w:rPr>
              <w:t>date_naissance</w:t>
            </w:r>
            <w:proofErr w:type="spellEnd"/>
            <w:r>
              <w:rPr>
                <w:color w:val="000000"/>
              </w:rPr>
              <w:t xml:space="preserve">, sexe, </w:t>
            </w:r>
            <w:proofErr w:type="spellStart"/>
            <w:r>
              <w:rPr>
                <w:color w:val="000000"/>
              </w:rPr>
              <w:t>photo_url</w:t>
            </w:r>
            <w:proofErr w:type="spellEnd"/>
            <w:r>
              <w:rPr>
                <w:color w:val="000000"/>
              </w:rPr>
              <w:t xml:space="preserve">, </w:t>
            </w:r>
            <w:proofErr w:type="spellStart"/>
            <w:r>
              <w:rPr>
                <w:color w:val="000000"/>
              </w:rPr>
              <w:t>categorie</w:t>
            </w:r>
            <w:proofErr w:type="spellEnd"/>
            <w:r>
              <w:rPr>
                <w:color w:val="000000"/>
              </w:rPr>
              <w:t xml:space="preserve"> (affecte/</w:t>
            </w:r>
            <w:proofErr w:type="spellStart"/>
            <w:r>
              <w:rPr>
                <w:color w:val="000000"/>
              </w:rPr>
              <w:t>non_affecte</w:t>
            </w:r>
            <w:proofErr w:type="spellEnd"/>
            <w:r>
              <w:rPr>
                <w:color w:val="000000"/>
              </w:rPr>
              <w:t xml:space="preserve">), </w:t>
            </w:r>
            <w:proofErr w:type="spellStart"/>
            <w:r>
              <w:rPr>
                <w:color w:val="000000"/>
              </w:rPr>
              <w:t>classe_id</w:t>
            </w:r>
            <w:proofErr w:type="spellEnd"/>
            <w:r>
              <w:rPr>
                <w:color w:val="000000"/>
              </w:rPr>
              <w:t xml:space="preserve">, </w:t>
            </w:r>
            <w:proofErr w:type="spellStart"/>
            <w:r>
              <w:rPr>
                <w:color w:val="000000"/>
              </w:rPr>
              <w:t>annee_scolaire_id</w:t>
            </w:r>
            <w:proofErr w:type="spellEnd"/>
            <w:r>
              <w:rPr>
                <w:color w:val="000000"/>
              </w:rPr>
              <w:t xml:space="preserve">, </w:t>
            </w:r>
            <w:proofErr w:type="spellStart"/>
            <w:r>
              <w:rPr>
                <w:color w:val="000000"/>
              </w:rPr>
              <w:t>tuteur_id</w:t>
            </w:r>
            <w:proofErr w:type="spellEnd"/>
            <w:r>
              <w:rPr>
                <w:color w:val="000000"/>
              </w:rPr>
              <w:t xml:space="preserve">, </w:t>
            </w:r>
            <w:proofErr w:type="spellStart"/>
            <w:r>
              <w:rPr>
                <w:color w:val="000000"/>
              </w:rPr>
              <w:t>etablissement_id</w:t>
            </w:r>
            <w:proofErr w:type="spellEnd"/>
            <w:r>
              <w:rPr>
                <w:color w:val="000000"/>
              </w:rPr>
              <w:t>, statut</w:t>
            </w:r>
          </w:p>
        </w:tc>
      </w:tr>
      <w:tr w:rsidR="006E7085" w14:paraId="396C0A8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54EF6DA" w14:textId="77777777" w:rsidR="006E7085" w:rsidRDefault="00000000">
            <w:r>
              <w:rPr>
                <w:color w:val="000000"/>
              </w:rPr>
              <w:t>Tuteur</w:t>
            </w:r>
          </w:p>
        </w:tc>
        <w:tc>
          <w:tcPr>
            <w:tcW w:w="6700" w:type="dxa"/>
            <w:shd w:val="clear" w:color="auto" w:fill="FFFFFF"/>
            <w:tcMar>
              <w:top w:w="80" w:type="dxa"/>
              <w:left w:w="100" w:type="dxa"/>
              <w:bottom w:w="80" w:type="dxa"/>
              <w:right w:w="100" w:type="dxa"/>
            </w:tcMar>
          </w:tcPr>
          <w:p w14:paraId="4160CB82" w14:textId="77777777" w:rsidR="006E7085" w:rsidRDefault="00000000">
            <w:proofErr w:type="gramStart"/>
            <w:r>
              <w:rPr>
                <w:color w:val="000000"/>
              </w:rPr>
              <w:t>id</w:t>
            </w:r>
            <w:proofErr w:type="gramEnd"/>
            <w:r>
              <w:rPr>
                <w:color w:val="000000"/>
              </w:rPr>
              <w:t xml:space="preserve">, nom, </w:t>
            </w:r>
            <w:proofErr w:type="spellStart"/>
            <w:r>
              <w:rPr>
                <w:color w:val="000000"/>
              </w:rPr>
              <w:t>prenoms</w:t>
            </w:r>
            <w:proofErr w:type="spellEnd"/>
            <w:r>
              <w:rPr>
                <w:color w:val="000000"/>
              </w:rPr>
              <w:t xml:space="preserve">, </w:t>
            </w:r>
            <w:proofErr w:type="spellStart"/>
            <w:r>
              <w:rPr>
                <w:color w:val="000000"/>
              </w:rPr>
              <w:t>telephone</w:t>
            </w:r>
            <w:proofErr w:type="spellEnd"/>
            <w:r>
              <w:rPr>
                <w:color w:val="000000"/>
              </w:rPr>
              <w:t xml:space="preserve">, </w:t>
            </w:r>
            <w:proofErr w:type="gramStart"/>
            <w:r>
              <w:rPr>
                <w:color w:val="000000"/>
              </w:rPr>
              <w:t>email</w:t>
            </w:r>
            <w:proofErr w:type="gramEnd"/>
            <w:r>
              <w:rPr>
                <w:color w:val="000000"/>
              </w:rPr>
              <w:t xml:space="preserve">, adresse, </w:t>
            </w:r>
            <w:proofErr w:type="spellStart"/>
            <w:r>
              <w:rPr>
                <w:color w:val="000000"/>
              </w:rPr>
              <w:t>lien_parente</w:t>
            </w:r>
            <w:proofErr w:type="spellEnd"/>
          </w:p>
        </w:tc>
      </w:tr>
      <w:tr w:rsidR="006E7085" w14:paraId="181E1E2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0DD9247" w14:textId="77777777" w:rsidR="006E7085" w:rsidRDefault="00000000">
            <w:r>
              <w:rPr>
                <w:color w:val="000000"/>
              </w:rPr>
              <w:t>Cycle</w:t>
            </w:r>
          </w:p>
        </w:tc>
        <w:tc>
          <w:tcPr>
            <w:tcW w:w="6700" w:type="dxa"/>
            <w:shd w:val="clear" w:color="auto" w:fill="F2F2F2"/>
            <w:tcMar>
              <w:top w:w="80" w:type="dxa"/>
              <w:left w:w="100" w:type="dxa"/>
              <w:bottom w:w="80" w:type="dxa"/>
              <w:right w:w="100" w:type="dxa"/>
            </w:tcMar>
          </w:tcPr>
          <w:p w14:paraId="4F41531B" w14:textId="77777777" w:rsidR="006E7085" w:rsidRDefault="00000000">
            <w:proofErr w:type="gramStart"/>
            <w:r>
              <w:rPr>
                <w:color w:val="000000"/>
              </w:rPr>
              <w:t>id</w:t>
            </w:r>
            <w:proofErr w:type="gramEnd"/>
            <w:r>
              <w:rPr>
                <w:color w:val="000000"/>
              </w:rPr>
              <w:t xml:space="preserve">, libelle (préscolaire, primaire, collège, lycée), </w:t>
            </w:r>
            <w:proofErr w:type="spellStart"/>
            <w:r>
              <w:rPr>
                <w:color w:val="000000"/>
              </w:rPr>
              <w:t>etablissement_id</w:t>
            </w:r>
            <w:proofErr w:type="spellEnd"/>
          </w:p>
        </w:tc>
      </w:tr>
      <w:tr w:rsidR="006E7085" w14:paraId="694DC38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678BB2D" w14:textId="77777777" w:rsidR="006E7085" w:rsidRDefault="00000000">
            <w:r>
              <w:rPr>
                <w:color w:val="000000"/>
              </w:rPr>
              <w:t>Classe</w:t>
            </w:r>
          </w:p>
        </w:tc>
        <w:tc>
          <w:tcPr>
            <w:tcW w:w="6700" w:type="dxa"/>
            <w:shd w:val="clear" w:color="auto" w:fill="FFFFFF"/>
            <w:tcMar>
              <w:top w:w="80" w:type="dxa"/>
              <w:left w:w="100" w:type="dxa"/>
              <w:bottom w:w="80" w:type="dxa"/>
              <w:right w:w="100" w:type="dxa"/>
            </w:tcMar>
          </w:tcPr>
          <w:p w14:paraId="70B19FD6" w14:textId="77777777" w:rsidR="006E7085" w:rsidRDefault="00000000">
            <w:proofErr w:type="gramStart"/>
            <w:r>
              <w:rPr>
                <w:color w:val="000000"/>
              </w:rPr>
              <w:t>id</w:t>
            </w:r>
            <w:proofErr w:type="gramEnd"/>
            <w:r>
              <w:rPr>
                <w:color w:val="000000"/>
              </w:rPr>
              <w:t xml:space="preserve">, libelle (ex. CP1, 6e, Terminale D), </w:t>
            </w:r>
            <w:proofErr w:type="spellStart"/>
            <w:r>
              <w:rPr>
                <w:color w:val="000000"/>
              </w:rPr>
              <w:t>cycle_id</w:t>
            </w:r>
            <w:proofErr w:type="spellEnd"/>
          </w:p>
        </w:tc>
      </w:tr>
      <w:tr w:rsidR="006E7085" w14:paraId="7FA32F2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75437AA" w14:textId="77777777" w:rsidR="006E7085" w:rsidRDefault="00000000">
            <w:proofErr w:type="spellStart"/>
            <w:r>
              <w:rPr>
                <w:color w:val="000000"/>
              </w:rPr>
              <w:t>AnneeScolaire</w:t>
            </w:r>
            <w:proofErr w:type="spellEnd"/>
          </w:p>
        </w:tc>
        <w:tc>
          <w:tcPr>
            <w:tcW w:w="6700" w:type="dxa"/>
            <w:shd w:val="clear" w:color="auto" w:fill="F2F2F2"/>
            <w:tcMar>
              <w:top w:w="80" w:type="dxa"/>
              <w:left w:w="100" w:type="dxa"/>
              <w:bottom w:w="80" w:type="dxa"/>
              <w:right w:w="100" w:type="dxa"/>
            </w:tcMar>
          </w:tcPr>
          <w:p w14:paraId="24E8521F" w14:textId="77777777" w:rsidR="006E7085" w:rsidRDefault="00000000">
            <w:proofErr w:type="gramStart"/>
            <w:r>
              <w:rPr>
                <w:color w:val="000000"/>
              </w:rPr>
              <w:t>id</w:t>
            </w:r>
            <w:proofErr w:type="gramEnd"/>
            <w:r>
              <w:rPr>
                <w:color w:val="000000"/>
              </w:rPr>
              <w:t xml:space="preserve">, libelle (ex. 2026-2027), </w:t>
            </w:r>
            <w:proofErr w:type="spellStart"/>
            <w:r>
              <w:rPr>
                <w:color w:val="000000"/>
              </w:rPr>
              <w:t>date_debut</w:t>
            </w:r>
            <w:proofErr w:type="spellEnd"/>
            <w:r>
              <w:rPr>
                <w:color w:val="000000"/>
              </w:rPr>
              <w:t xml:space="preserve">, </w:t>
            </w:r>
            <w:proofErr w:type="spellStart"/>
            <w:r>
              <w:rPr>
                <w:color w:val="000000"/>
              </w:rPr>
              <w:t>date_fin</w:t>
            </w:r>
            <w:proofErr w:type="spellEnd"/>
            <w:r>
              <w:rPr>
                <w:color w:val="000000"/>
              </w:rPr>
              <w:t xml:space="preserve">, </w:t>
            </w:r>
            <w:proofErr w:type="spellStart"/>
            <w:r>
              <w:rPr>
                <w:color w:val="000000"/>
              </w:rPr>
              <w:t>date_limite_solde</w:t>
            </w:r>
            <w:proofErr w:type="spellEnd"/>
          </w:p>
        </w:tc>
      </w:tr>
      <w:tr w:rsidR="006E7085" w14:paraId="68C392F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255A8DD" w14:textId="77777777" w:rsidR="006E7085" w:rsidRDefault="00000000">
            <w:r>
              <w:rPr>
                <w:color w:val="000000"/>
              </w:rPr>
              <w:t>Frais</w:t>
            </w:r>
          </w:p>
        </w:tc>
        <w:tc>
          <w:tcPr>
            <w:tcW w:w="6700" w:type="dxa"/>
            <w:shd w:val="clear" w:color="auto" w:fill="FFFFFF"/>
            <w:tcMar>
              <w:top w:w="80" w:type="dxa"/>
              <w:left w:w="100" w:type="dxa"/>
              <w:bottom w:w="80" w:type="dxa"/>
              <w:right w:w="100" w:type="dxa"/>
            </w:tcMar>
          </w:tcPr>
          <w:p w14:paraId="1B3C061F" w14:textId="77777777" w:rsidR="006E7085" w:rsidRDefault="00000000">
            <w:proofErr w:type="gramStart"/>
            <w:r>
              <w:rPr>
                <w:color w:val="000000"/>
              </w:rPr>
              <w:t>id</w:t>
            </w:r>
            <w:proofErr w:type="gramEnd"/>
            <w:r>
              <w:rPr>
                <w:color w:val="000000"/>
              </w:rPr>
              <w:t>, type (inscription/</w:t>
            </w:r>
            <w:proofErr w:type="spellStart"/>
            <w:r>
              <w:rPr>
                <w:color w:val="000000"/>
              </w:rPr>
              <w:t>scolarite</w:t>
            </w:r>
            <w:proofErr w:type="spellEnd"/>
            <w:r>
              <w:rPr>
                <w:color w:val="000000"/>
              </w:rPr>
              <w:t xml:space="preserve">/examen/annexe), </w:t>
            </w:r>
            <w:proofErr w:type="spellStart"/>
            <w:r>
              <w:rPr>
                <w:color w:val="000000"/>
              </w:rPr>
              <w:t>categorie</w:t>
            </w:r>
            <w:proofErr w:type="spellEnd"/>
            <w:r>
              <w:rPr>
                <w:color w:val="000000"/>
              </w:rPr>
              <w:t xml:space="preserve"> (affecte/</w:t>
            </w:r>
            <w:proofErr w:type="spellStart"/>
            <w:r>
              <w:rPr>
                <w:color w:val="000000"/>
              </w:rPr>
              <w:t>non_affecte</w:t>
            </w:r>
            <w:proofErr w:type="spellEnd"/>
            <w:r>
              <w:rPr>
                <w:color w:val="000000"/>
              </w:rPr>
              <w:t xml:space="preserve">, si applicable), montant, </w:t>
            </w:r>
            <w:proofErr w:type="spellStart"/>
            <w:r>
              <w:rPr>
                <w:color w:val="000000"/>
              </w:rPr>
              <w:t>nb_versements_defaut</w:t>
            </w:r>
            <w:proofErr w:type="spellEnd"/>
            <w:r>
              <w:rPr>
                <w:color w:val="000000"/>
              </w:rPr>
              <w:t xml:space="preserve">, </w:t>
            </w:r>
            <w:proofErr w:type="spellStart"/>
            <w:r>
              <w:rPr>
                <w:color w:val="000000"/>
              </w:rPr>
              <w:t>classe_id</w:t>
            </w:r>
            <w:proofErr w:type="spellEnd"/>
            <w:r>
              <w:rPr>
                <w:color w:val="000000"/>
              </w:rPr>
              <w:t xml:space="preserve"> ou </w:t>
            </w:r>
            <w:proofErr w:type="spellStart"/>
            <w:r>
              <w:rPr>
                <w:color w:val="000000"/>
              </w:rPr>
              <w:t>cycle_id</w:t>
            </w:r>
            <w:proofErr w:type="spellEnd"/>
            <w:r>
              <w:rPr>
                <w:color w:val="000000"/>
              </w:rPr>
              <w:t xml:space="preserve">, </w:t>
            </w:r>
            <w:proofErr w:type="spellStart"/>
            <w:r>
              <w:rPr>
                <w:color w:val="000000"/>
              </w:rPr>
              <w:t>annee_scolaire_id</w:t>
            </w:r>
            <w:proofErr w:type="spellEnd"/>
          </w:p>
        </w:tc>
      </w:tr>
      <w:tr w:rsidR="006E7085" w14:paraId="26A0965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1E95D41" w14:textId="77777777" w:rsidR="006E7085" w:rsidRDefault="00000000">
            <w:proofErr w:type="spellStart"/>
            <w:r>
              <w:rPr>
                <w:color w:val="000000"/>
              </w:rPr>
              <w:t>Echeance</w:t>
            </w:r>
            <w:proofErr w:type="spellEnd"/>
          </w:p>
        </w:tc>
        <w:tc>
          <w:tcPr>
            <w:tcW w:w="6700" w:type="dxa"/>
            <w:shd w:val="clear" w:color="auto" w:fill="F2F2F2"/>
            <w:tcMar>
              <w:top w:w="80" w:type="dxa"/>
              <w:left w:w="100" w:type="dxa"/>
              <w:bottom w:w="80" w:type="dxa"/>
              <w:right w:w="100" w:type="dxa"/>
            </w:tcMar>
          </w:tcPr>
          <w:p w14:paraId="60AB4C72" w14:textId="77777777" w:rsidR="006E7085" w:rsidRDefault="00000000">
            <w:proofErr w:type="gramStart"/>
            <w:r>
              <w:rPr>
                <w:color w:val="000000"/>
              </w:rPr>
              <w:t>id</w:t>
            </w:r>
            <w:proofErr w:type="gramEnd"/>
            <w:r>
              <w:rPr>
                <w:color w:val="000000"/>
              </w:rPr>
              <w:t xml:space="preserve">, </w:t>
            </w:r>
            <w:proofErr w:type="spellStart"/>
            <w:r>
              <w:rPr>
                <w:color w:val="000000"/>
              </w:rPr>
              <w:t>frais_id</w:t>
            </w:r>
            <w:proofErr w:type="spellEnd"/>
            <w:r>
              <w:rPr>
                <w:color w:val="000000"/>
              </w:rPr>
              <w:t xml:space="preserve">, </w:t>
            </w:r>
            <w:proofErr w:type="spellStart"/>
            <w:r>
              <w:rPr>
                <w:color w:val="000000"/>
              </w:rPr>
              <w:t>eleve_id</w:t>
            </w:r>
            <w:proofErr w:type="spellEnd"/>
            <w:r>
              <w:rPr>
                <w:color w:val="000000"/>
              </w:rPr>
              <w:t xml:space="preserve"> (</w:t>
            </w:r>
            <w:proofErr w:type="spellStart"/>
            <w:r>
              <w:rPr>
                <w:color w:val="000000"/>
              </w:rPr>
              <w:t>nullable</w:t>
            </w:r>
            <w:proofErr w:type="spellEnd"/>
            <w:r>
              <w:rPr>
                <w:color w:val="000000"/>
              </w:rPr>
              <w:t xml:space="preserve"> — renseigné uniquement pour un échéancier dérogatoire propre à un élève, ex. inscription d'un affecté en 3 tranches), rang, montant, </w:t>
            </w:r>
            <w:proofErr w:type="spellStart"/>
            <w:r>
              <w:rPr>
                <w:color w:val="000000"/>
              </w:rPr>
              <w:t>date_limite</w:t>
            </w:r>
            <w:proofErr w:type="spellEnd"/>
            <w:r>
              <w:rPr>
                <w:color w:val="000000"/>
              </w:rPr>
              <w:t xml:space="preserve">, </w:t>
            </w:r>
            <w:proofErr w:type="spellStart"/>
            <w:r>
              <w:rPr>
                <w:color w:val="000000"/>
              </w:rPr>
              <w:t>motif_derogation</w:t>
            </w:r>
            <w:proofErr w:type="spellEnd"/>
            <w:r>
              <w:rPr>
                <w:color w:val="000000"/>
              </w:rPr>
              <w:t xml:space="preserve"> (</w:t>
            </w:r>
            <w:proofErr w:type="spellStart"/>
            <w:r>
              <w:rPr>
                <w:color w:val="000000"/>
              </w:rPr>
              <w:t>nullable</w:t>
            </w:r>
            <w:proofErr w:type="spellEnd"/>
            <w:r>
              <w:rPr>
                <w:color w:val="000000"/>
              </w:rPr>
              <w:t>)</w:t>
            </w:r>
          </w:p>
        </w:tc>
      </w:tr>
      <w:tr w:rsidR="006E7085" w14:paraId="3ECC19F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9B47B24" w14:textId="77777777" w:rsidR="006E7085" w:rsidRDefault="00000000">
            <w:r>
              <w:rPr>
                <w:color w:val="000000"/>
              </w:rPr>
              <w:t>Paiement</w:t>
            </w:r>
          </w:p>
        </w:tc>
        <w:tc>
          <w:tcPr>
            <w:tcW w:w="6700" w:type="dxa"/>
            <w:shd w:val="clear" w:color="auto" w:fill="FFFFFF"/>
            <w:tcMar>
              <w:top w:w="80" w:type="dxa"/>
              <w:left w:w="100" w:type="dxa"/>
              <w:bottom w:w="80" w:type="dxa"/>
              <w:right w:w="100" w:type="dxa"/>
            </w:tcMar>
          </w:tcPr>
          <w:p w14:paraId="1BE517BB" w14:textId="77777777" w:rsidR="006E7085" w:rsidRDefault="00000000">
            <w:proofErr w:type="gramStart"/>
            <w:r>
              <w:rPr>
                <w:color w:val="000000"/>
              </w:rPr>
              <w:t>id</w:t>
            </w:r>
            <w:proofErr w:type="gramEnd"/>
            <w:r>
              <w:rPr>
                <w:color w:val="000000"/>
              </w:rPr>
              <w:t xml:space="preserve">, </w:t>
            </w:r>
            <w:proofErr w:type="spellStart"/>
            <w:r>
              <w:rPr>
                <w:color w:val="000000"/>
              </w:rPr>
              <w:t>eleve_id</w:t>
            </w:r>
            <w:proofErr w:type="spellEnd"/>
            <w:r>
              <w:rPr>
                <w:color w:val="000000"/>
              </w:rPr>
              <w:t xml:space="preserve">, </w:t>
            </w:r>
            <w:proofErr w:type="spellStart"/>
            <w:r>
              <w:rPr>
                <w:color w:val="000000"/>
              </w:rPr>
              <w:t>echeance_id</w:t>
            </w:r>
            <w:proofErr w:type="spellEnd"/>
            <w:r>
              <w:rPr>
                <w:color w:val="000000"/>
              </w:rPr>
              <w:t xml:space="preserve"> (</w:t>
            </w:r>
            <w:proofErr w:type="spellStart"/>
            <w:r>
              <w:rPr>
                <w:color w:val="000000"/>
              </w:rPr>
              <w:t>nullable</w:t>
            </w:r>
            <w:proofErr w:type="spellEnd"/>
            <w:r>
              <w:rPr>
                <w:color w:val="000000"/>
              </w:rPr>
              <w:t xml:space="preserve">), montant, </w:t>
            </w:r>
            <w:proofErr w:type="spellStart"/>
            <w:r>
              <w:rPr>
                <w:color w:val="000000"/>
              </w:rPr>
              <w:t>mode_paiement</w:t>
            </w:r>
            <w:proofErr w:type="spellEnd"/>
            <w:r>
              <w:rPr>
                <w:color w:val="000000"/>
              </w:rPr>
              <w:t xml:space="preserve">, </w:t>
            </w:r>
            <w:proofErr w:type="spellStart"/>
            <w:r>
              <w:rPr>
                <w:color w:val="000000"/>
              </w:rPr>
              <w:t>date_paiement</w:t>
            </w:r>
            <w:proofErr w:type="spellEnd"/>
            <w:r>
              <w:rPr>
                <w:color w:val="000000"/>
              </w:rPr>
              <w:t xml:space="preserve">, </w:t>
            </w:r>
            <w:proofErr w:type="spellStart"/>
            <w:r>
              <w:rPr>
                <w:color w:val="000000"/>
              </w:rPr>
              <w:t>caissier_id</w:t>
            </w:r>
            <w:proofErr w:type="spellEnd"/>
            <w:r>
              <w:rPr>
                <w:color w:val="000000"/>
              </w:rPr>
              <w:t xml:space="preserve">, statut, </w:t>
            </w:r>
            <w:proofErr w:type="spellStart"/>
            <w:r>
              <w:rPr>
                <w:color w:val="000000"/>
              </w:rPr>
              <w:t>numero_recu</w:t>
            </w:r>
            <w:proofErr w:type="spellEnd"/>
          </w:p>
        </w:tc>
      </w:tr>
      <w:tr w:rsidR="006E7085" w14:paraId="32B5D8A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70C883F" w14:textId="77777777" w:rsidR="006E7085" w:rsidRDefault="00000000">
            <w:proofErr w:type="spellStart"/>
            <w:r>
              <w:rPr>
                <w:color w:val="000000"/>
              </w:rPr>
              <w:t>Recu</w:t>
            </w:r>
            <w:proofErr w:type="spellEnd"/>
          </w:p>
        </w:tc>
        <w:tc>
          <w:tcPr>
            <w:tcW w:w="6700" w:type="dxa"/>
            <w:shd w:val="clear" w:color="auto" w:fill="F2F2F2"/>
            <w:tcMar>
              <w:top w:w="80" w:type="dxa"/>
              <w:left w:w="100" w:type="dxa"/>
              <w:bottom w:w="80" w:type="dxa"/>
              <w:right w:w="100" w:type="dxa"/>
            </w:tcMar>
          </w:tcPr>
          <w:p w14:paraId="76D3B439" w14:textId="77777777" w:rsidR="006E7085" w:rsidRDefault="00000000">
            <w:proofErr w:type="gramStart"/>
            <w:r>
              <w:rPr>
                <w:color w:val="000000"/>
              </w:rPr>
              <w:t>id</w:t>
            </w:r>
            <w:proofErr w:type="gramEnd"/>
            <w:r>
              <w:rPr>
                <w:color w:val="000000"/>
              </w:rPr>
              <w:t xml:space="preserve">, </w:t>
            </w:r>
            <w:proofErr w:type="spellStart"/>
            <w:r>
              <w:rPr>
                <w:color w:val="000000"/>
              </w:rPr>
              <w:t>paiement_id</w:t>
            </w:r>
            <w:proofErr w:type="spellEnd"/>
            <w:r>
              <w:rPr>
                <w:color w:val="000000"/>
              </w:rPr>
              <w:t xml:space="preserve">, </w:t>
            </w:r>
            <w:proofErr w:type="spellStart"/>
            <w:r>
              <w:rPr>
                <w:color w:val="000000"/>
              </w:rPr>
              <w:t>numero</w:t>
            </w:r>
            <w:proofErr w:type="spellEnd"/>
            <w:r>
              <w:rPr>
                <w:color w:val="000000"/>
              </w:rPr>
              <w:t xml:space="preserve">, </w:t>
            </w:r>
            <w:proofErr w:type="spellStart"/>
            <w:r>
              <w:rPr>
                <w:color w:val="000000"/>
              </w:rPr>
              <w:t>pdf_url</w:t>
            </w:r>
            <w:proofErr w:type="spellEnd"/>
            <w:r>
              <w:rPr>
                <w:color w:val="000000"/>
              </w:rPr>
              <w:t xml:space="preserve">, </w:t>
            </w:r>
            <w:proofErr w:type="spellStart"/>
            <w:r>
              <w:rPr>
                <w:color w:val="000000"/>
              </w:rPr>
              <w:t>date_emission</w:t>
            </w:r>
            <w:proofErr w:type="spellEnd"/>
          </w:p>
        </w:tc>
      </w:tr>
      <w:tr w:rsidR="006E7085" w14:paraId="556FB5B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54578E1" w14:textId="77777777" w:rsidR="006E7085" w:rsidRDefault="00000000">
            <w:r>
              <w:rPr>
                <w:color w:val="000000"/>
              </w:rPr>
              <w:t>Utilisateur</w:t>
            </w:r>
          </w:p>
        </w:tc>
        <w:tc>
          <w:tcPr>
            <w:tcW w:w="6700" w:type="dxa"/>
            <w:shd w:val="clear" w:color="auto" w:fill="FFFFFF"/>
            <w:tcMar>
              <w:top w:w="80" w:type="dxa"/>
              <w:left w:w="100" w:type="dxa"/>
              <w:bottom w:w="80" w:type="dxa"/>
              <w:right w:w="100" w:type="dxa"/>
            </w:tcMar>
          </w:tcPr>
          <w:p w14:paraId="553B0D07" w14:textId="77777777" w:rsidR="006E7085" w:rsidRDefault="00000000">
            <w:proofErr w:type="gramStart"/>
            <w:r>
              <w:rPr>
                <w:color w:val="000000"/>
              </w:rPr>
              <w:t>id</w:t>
            </w:r>
            <w:proofErr w:type="gramEnd"/>
            <w:r>
              <w:rPr>
                <w:color w:val="000000"/>
              </w:rPr>
              <w:t xml:space="preserve">, nom, </w:t>
            </w:r>
            <w:proofErr w:type="gramStart"/>
            <w:r>
              <w:rPr>
                <w:color w:val="000000"/>
              </w:rPr>
              <w:t>email</w:t>
            </w:r>
            <w:proofErr w:type="gramEnd"/>
            <w:r>
              <w:rPr>
                <w:color w:val="000000"/>
              </w:rPr>
              <w:t xml:space="preserve">, </w:t>
            </w:r>
            <w:proofErr w:type="spellStart"/>
            <w:r>
              <w:rPr>
                <w:color w:val="000000"/>
              </w:rPr>
              <w:t>role</w:t>
            </w:r>
            <w:proofErr w:type="spellEnd"/>
            <w:r>
              <w:rPr>
                <w:color w:val="000000"/>
              </w:rPr>
              <w:t xml:space="preserve">, </w:t>
            </w:r>
            <w:proofErr w:type="spellStart"/>
            <w:r>
              <w:rPr>
                <w:color w:val="000000"/>
              </w:rPr>
              <w:t>mot_de_passe_hash</w:t>
            </w:r>
            <w:proofErr w:type="spellEnd"/>
            <w:r>
              <w:rPr>
                <w:color w:val="000000"/>
              </w:rPr>
              <w:t xml:space="preserve">, </w:t>
            </w:r>
            <w:proofErr w:type="spellStart"/>
            <w:r>
              <w:rPr>
                <w:color w:val="000000"/>
              </w:rPr>
              <w:t>etablissement_id</w:t>
            </w:r>
            <w:proofErr w:type="spellEnd"/>
            <w:r>
              <w:rPr>
                <w:color w:val="000000"/>
              </w:rPr>
              <w:t>, statut</w:t>
            </w:r>
          </w:p>
        </w:tc>
      </w:tr>
      <w:tr w:rsidR="006E7085" w14:paraId="027B44F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99ADDBC" w14:textId="77777777" w:rsidR="006E7085" w:rsidRDefault="00000000">
            <w:proofErr w:type="spellStart"/>
            <w:r>
              <w:rPr>
                <w:color w:val="000000"/>
              </w:rPr>
              <w:t>JournalAudit</w:t>
            </w:r>
            <w:proofErr w:type="spellEnd"/>
          </w:p>
        </w:tc>
        <w:tc>
          <w:tcPr>
            <w:tcW w:w="6700" w:type="dxa"/>
            <w:shd w:val="clear" w:color="auto" w:fill="F2F2F2"/>
            <w:tcMar>
              <w:top w:w="80" w:type="dxa"/>
              <w:left w:w="100" w:type="dxa"/>
              <w:bottom w:w="80" w:type="dxa"/>
              <w:right w:w="100" w:type="dxa"/>
            </w:tcMar>
          </w:tcPr>
          <w:p w14:paraId="05394E3E" w14:textId="77777777" w:rsidR="006E7085" w:rsidRDefault="00000000">
            <w:proofErr w:type="gramStart"/>
            <w:r>
              <w:rPr>
                <w:color w:val="000000"/>
              </w:rPr>
              <w:t>id</w:t>
            </w:r>
            <w:proofErr w:type="gramEnd"/>
            <w:r>
              <w:rPr>
                <w:color w:val="000000"/>
              </w:rPr>
              <w:t xml:space="preserve">, </w:t>
            </w:r>
            <w:proofErr w:type="spellStart"/>
            <w:r>
              <w:rPr>
                <w:color w:val="000000"/>
              </w:rPr>
              <w:t>utilisateur_id</w:t>
            </w:r>
            <w:proofErr w:type="spellEnd"/>
            <w:r>
              <w:rPr>
                <w:color w:val="000000"/>
              </w:rPr>
              <w:t xml:space="preserve">, action, </w:t>
            </w:r>
            <w:proofErr w:type="spellStart"/>
            <w:r>
              <w:rPr>
                <w:color w:val="000000"/>
              </w:rPr>
              <w:t>entite</w:t>
            </w:r>
            <w:proofErr w:type="spellEnd"/>
            <w:r>
              <w:rPr>
                <w:color w:val="000000"/>
              </w:rPr>
              <w:t xml:space="preserve">, </w:t>
            </w:r>
            <w:proofErr w:type="spellStart"/>
            <w:r>
              <w:rPr>
                <w:color w:val="000000"/>
              </w:rPr>
              <w:t>entite_id</w:t>
            </w:r>
            <w:proofErr w:type="spellEnd"/>
            <w:r>
              <w:rPr>
                <w:color w:val="000000"/>
              </w:rPr>
              <w:t xml:space="preserve">, date, </w:t>
            </w:r>
            <w:proofErr w:type="spellStart"/>
            <w:r>
              <w:rPr>
                <w:color w:val="000000"/>
              </w:rPr>
              <w:t>details</w:t>
            </w:r>
            <w:proofErr w:type="spellEnd"/>
          </w:p>
        </w:tc>
      </w:tr>
    </w:tbl>
    <w:p w14:paraId="4E108FAA" w14:textId="77777777" w:rsidR="006E7085" w:rsidRDefault="00000000">
      <w:pPr>
        <w:pStyle w:val="Titre1"/>
        <w:pBdr>
          <w:bottom w:val="single" w:sz="6" w:space="4" w:color="1F3864"/>
        </w:pBdr>
        <w:spacing w:before="360" w:after="160"/>
      </w:pPr>
      <w:bookmarkStart w:id="20" w:name="_Toc234448313"/>
      <w:r>
        <w:rPr>
          <w:b/>
          <w:bCs/>
          <w:color w:val="1F3864"/>
          <w:sz w:val="28"/>
          <w:szCs w:val="28"/>
        </w:rPr>
        <w:t>7. Architecture technique</w:t>
      </w:r>
      <w:bookmarkEnd w:id="20"/>
    </w:p>
    <w:p w14:paraId="6C645CDA" w14:textId="77777777" w:rsidR="006E7085" w:rsidRDefault="00000000">
      <w:pPr>
        <w:pStyle w:val="Titre2"/>
        <w:spacing w:before="260" w:after="120"/>
      </w:pPr>
      <w:bookmarkStart w:id="21" w:name="_Toc234448314"/>
      <w:r>
        <w:rPr>
          <w:b/>
          <w:bCs/>
          <w:color w:val="1F3864"/>
          <w:sz w:val="24"/>
          <w:szCs w:val="24"/>
        </w:rPr>
        <w:t xml:space="preserve">7.1 Vue d'ensemble </w:t>
      </w:r>
      <w:proofErr w:type="gramStart"/>
      <w:r>
        <w:rPr>
          <w:b/>
          <w:bCs/>
          <w:color w:val="1F3864"/>
          <w:sz w:val="24"/>
          <w:szCs w:val="24"/>
        </w:rPr>
        <w:t>de la stack</w:t>
      </w:r>
      <w:proofErr w:type="gramEnd"/>
      <w:r>
        <w:rPr>
          <w:b/>
          <w:bCs/>
          <w:color w:val="1F3864"/>
          <w:sz w:val="24"/>
          <w:szCs w:val="24"/>
        </w:rPr>
        <w:t xml:space="preserve"> retenue</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6E7085" w14:paraId="3964ECF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14AFDD8" w14:textId="77777777" w:rsidR="006E7085" w:rsidRDefault="00000000">
            <w:r>
              <w:rPr>
                <w:b/>
                <w:bCs/>
                <w:color w:val="FFFFFF"/>
              </w:rPr>
              <w:t>Composant</w:t>
            </w:r>
          </w:p>
        </w:tc>
        <w:tc>
          <w:tcPr>
            <w:tcW w:w="6100" w:type="dxa"/>
            <w:shd w:val="clear" w:color="auto" w:fill="1F3864"/>
            <w:tcMar>
              <w:top w:w="80" w:type="dxa"/>
              <w:left w:w="100" w:type="dxa"/>
              <w:bottom w:w="80" w:type="dxa"/>
              <w:right w:w="100" w:type="dxa"/>
            </w:tcMar>
          </w:tcPr>
          <w:p w14:paraId="14F941FB" w14:textId="77777777" w:rsidR="006E7085" w:rsidRDefault="00000000">
            <w:r>
              <w:rPr>
                <w:b/>
                <w:bCs/>
                <w:color w:val="FFFFFF"/>
              </w:rPr>
              <w:t>Technologie retenue</w:t>
            </w:r>
          </w:p>
        </w:tc>
      </w:tr>
      <w:tr w:rsidR="006E7085" w14:paraId="7F6E161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FE45F3A" w14:textId="77777777" w:rsidR="006E7085" w:rsidRDefault="00000000">
            <w:r>
              <w:rPr>
                <w:color w:val="000000"/>
              </w:rPr>
              <w:t>Backend / API</w:t>
            </w:r>
          </w:p>
        </w:tc>
        <w:tc>
          <w:tcPr>
            <w:tcW w:w="6100" w:type="dxa"/>
            <w:shd w:val="clear" w:color="auto" w:fill="FFFFFF"/>
            <w:tcMar>
              <w:top w:w="80" w:type="dxa"/>
              <w:left w:w="100" w:type="dxa"/>
              <w:bottom w:w="80" w:type="dxa"/>
              <w:right w:w="100" w:type="dxa"/>
            </w:tcMar>
          </w:tcPr>
          <w:p w14:paraId="2726328D" w14:textId="77777777" w:rsidR="006E7085" w:rsidRDefault="00000000">
            <w:r>
              <w:rPr>
                <w:color w:val="000000"/>
              </w:rPr>
              <w:t>Go (</w:t>
            </w:r>
            <w:proofErr w:type="spellStart"/>
            <w:r>
              <w:rPr>
                <w:color w:val="000000"/>
              </w:rPr>
              <w:t>framework</w:t>
            </w:r>
            <w:proofErr w:type="spellEnd"/>
            <w:r>
              <w:rPr>
                <w:color w:val="000000"/>
              </w:rPr>
              <w:t xml:space="preserve"> recommandé : Gin ou </w:t>
            </w:r>
            <w:proofErr w:type="spellStart"/>
            <w:r>
              <w:rPr>
                <w:color w:val="000000"/>
              </w:rPr>
              <w:t>Fiber</w:t>
            </w:r>
            <w:proofErr w:type="spellEnd"/>
            <w:r>
              <w:rPr>
                <w:color w:val="000000"/>
              </w:rPr>
              <w:t xml:space="preserve"> ; ORM : GORM ; migrations : </w:t>
            </w:r>
            <w:proofErr w:type="spellStart"/>
            <w:r>
              <w:rPr>
                <w:color w:val="000000"/>
              </w:rPr>
              <w:t>golang-migrate</w:t>
            </w:r>
            <w:proofErr w:type="spellEnd"/>
            <w:r>
              <w:rPr>
                <w:color w:val="000000"/>
              </w:rPr>
              <w:t>)</w:t>
            </w:r>
          </w:p>
        </w:tc>
      </w:tr>
      <w:tr w:rsidR="006E7085" w14:paraId="18DF8C1A"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D51C25A" w14:textId="77777777" w:rsidR="006E7085" w:rsidRDefault="00000000">
            <w:r>
              <w:rPr>
                <w:color w:val="000000"/>
              </w:rPr>
              <w:t>Frontend</w:t>
            </w:r>
          </w:p>
        </w:tc>
        <w:tc>
          <w:tcPr>
            <w:tcW w:w="6100" w:type="dxa"/>
            <w:shd w:val="clear" w:color="auto" w:fill="F2F2F2"/>
            <w:tcMar>
              <w:top w:w="80" w:type="dxa"/>
              <w:left w:w="100" w:type="dxa"/>
              <w:bottom w:w="80" w:type="dxa"/>
              <w:right w:w="100" w:type="dxa"/>
            </w:tcMar>
          </w:tcPr>
          <w:p w14:paraId="0499BC75" w14:textId="77777777" w:rsidR="006E7085" w:rsidRDefault="00000000">
            <w:r>
              <w:rPr>
                <w:color w:val="000000"/>
              </w:rPr>
              <w:t xml:space="preserve">Next.js (App Router), </w:t>
            </w:r>
            <w:proofErr w:type="spellStart"/>
            <w:r>
              <w:rPr>
                <w:color w:val="000000"/>
              </w:rPr>
              <w:t>TypeScript</w:t>
            </w:r>
            <w:proofErr w:type="spellEnd"/>
            <w:r>
              <w:rPr>
                <w:color w:val="000000"/>
              </w:rPr>
              <w:t xml:space="preserve">, </w:t>
            </w:r>
            <w:proofErr w:type="spellStart"/>
            <w:r>
              <w:rPr>
                <w:color w:val="000000"/>
              </w:rPr>
              <w:t>Tailwind</w:t>
            </w:r>
            <w:proofErr w:type="spellEnd"/>
            <w:r>
              <w:rPr>
                <w:color w:val="000000"/>
              </w:rPr>
              <w:t xml:space="preserve"> CSS</w:t>
            </w:r>
          </w:p>
        </w:tc>
      </w:tr>
      <w:tr w:rsidR="006E7085" w14:paraId="020D36A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30E92BE" w14:textId="77777777" w:rsidR="006E7085" w:rsidRDefault="00000000">
            <w:r>
              <w:rPr>
                <w:color w:val="000000"/>
              </w:rPr>
              <w:t>Base de données</w:t>
            </w:r>
          </w:p>
        </w:tc>
        <w:tc>
          <w:tcPr>
            <w:tcW w:w="6100" w:type="dxa"/>
            <w:shd w:val="clear" w:color="auto" w:fill="FFFFFF"/>
            <w:tcMar>
              <w:top w:w="80" w:type="dxa"/>
              <w:left w:w="100" w:type="dxa"/>
              <w:bottom w:w="80" w:type="dxa"/>
              <w:right w:w="100" w:type="dxa"/>
            </w:tcMar>
          </w:tcPr>
          <w:p w14:paraId="71205FEF" w14:textId="77777777" w:rsidR="006E7085" w:rsidRDefault="00000000">
            <w:r>
              <w:rPr>
                <w:color w:val="000000"/>
              </w:rPr>
              <w:t xml:space="preserve">PostgreSQL managé — </w:t>
            </w:r>
            <w:proofErr w:type="spellStart"/>
            <w:r>
              <w:rPr>
                <w:color w:val="000000"/>
              </w:rPr>
              <w:t>Neon</w:t>
            </w:r>
            <w:proofErr w:type="spellEnd"/>
            <w:r>
              <w:rPr>
                <w:color w:val="000000"/>
              </w:rPr>
              <w:t xml:space="preserve"> (</w:t>
            </w:r>
            <w:proofErr w:type="spellStart"/>
            <w:r>
              <w:rPr>
                <w:color w:val="000000"/>
              </w:rPr>
              <w:t>serverless</w:t>
            </w:r>
            <w:proofErr w:type="spellEnd"/>
            <w:r>
              <w:rPr>
                <w:color w:val="000000"/>
              </w:rPr>
              <w:t>, branchable)</w:t>
            </w:r>
          </w:p>
        </w:tc>
      </w:tr>
      <w:tr w:rsidR="006E7085" w14:paraId="4146092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FF694FC" w14:textId="77777777" w:rsidR="006E7085" w:rsidRDefault="00000000">
            <w:r>
              <w:rPr>
                <w:color w:val="000000"/>
              </w:rPr>
              <w:t>Stockage fichiers</w:t>
            </w:r>
          </w:p>
        </w:tc>
        <w:tc>
          <w:tcPr>
            <w:tcW w:w="6100" w:type="dxa"/>
            <w:shd w:val="clear" w:color="auto" w:fill="F2F2F2"/>
            <w:tcMar>
              <w:top w:w="80" w:type="dxa"/>
              <w:left w:w="100" w:type="dxa"/>
              <w:bottom w:w="80" w:type="dxa"/>
              <w:right w:w="100" w:type="dxa"/>
            </w:tcMar>
          </w:tcPr>
          <w:p w14:paraId="41BE6C1A" w14:textId="77777777" w:rsidR="006E7085" w:rsidRDefault="00000000">
            <w:proofErr w:type="spellStart"/>
            <w:r>
              <w:rPr>
                <w:color w:val="000000"/>
              </w:rPr>
              <w:t>Cloudflare</w:t>
            </w:r>
            <w:proofErr w:type="spellEnd"/>
            <w:r>
              <w:rPr>
                <w:color w:val="000000"/>
              </w:rPr>
              <w:t xml:space="preserve"> R2 (compatible S3) pour photos et pièces jointes</w:t>
            </w:r>
          </w:p>
        </w:tc>
      </w:tr>
      <w:tr w:rsidR="006E7085" w14:paraId="342D218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6D9B944" w14:textId="77777777" w:rsidR="006E7085" w:rsidRDefault="00000000">
            <w:r>
              <w:rPr>
                <w:color w:val="000000"/>
              </w:rPr>
              <w:t>Hébergement Backend</w:t>
            </w:r>
          </w:p>
        </w:tc>
        <w:tc>
          <w:tcPr>
            <w:tcW w:w="6100" w:type="dxa"/>
            <w:shd w:val="clear" w:color="auto" w:fill="FFFFFF"/>
            <w:tcMar>
              <w:top w:w="80" w:type="dxa"/>
              <w:left w:w="100" w:type="dxa"/>
              <w:bottom w:w="80" w:type="dxa"/>
              <w:right w:w="100" w:type="dxa"/>
            </w:tcMar>
          </w:tcPr>
          <w:p w14:paraId="59A543F6" w14:textId="77777777" w:rsidR="006E7085" w:rsidRDefault="00000000">
            <w:proofErr w:type="spellStart"/>
            <w:r>
              <w:rPr>
                <w:color w:val="000000"/>
              </w:rPr>
              <w:t>Render</w:t>
            </w:r>
            <w:proofErr w:type="spellEnd"/>
            <w:r>
              <w:rPr>
                <w:color w:val="000000"/>
              </w:rPr>
              <w:t xml:space="preserve"> (Web Service Go, avec variables d'environnement et auto-</w:t>
            </w:r>
            <w:proofErr w:type="spellStart"/>
            <w:r>
              <w:rPr>
                <w:color w:val="000000"/>
              </w:rPr>
              <w:t>deploy</w:t>
            </w:r>
            <w:proofErr w:type="spellEnd"/>
            <w:r>
              <w:rPr>
                <w:color w:val="000000"/>
              </w:rPr>
              <w:t xml:space="preserve"> depuis GitHub)</w:t>
            </w:r>
          </w:p>
        </w:tc>
      </w:tr>
      <w:tr w:rsidR="006E7085" w14:paraId="12BFBEF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26C778F" w14:textId="77777777" w:rsidR="006E7085" w:rsidRDefault="00000000">
            <w:r>
              <w:rPr>
                <w:color w:val="000000"/>
              </w:rPr>
              <w:t>Hébergement Frontend</w:t>
            </w:r>
          </w:p>
        </w:tc>
        <w:tc>
          <w:tcPr>
            <w:tcW w:w="6100" w:type="dxa"/>
            <w:shd w:val="clear" w:color="auto" w:fill="F2F2F2"/>
            <w:tcMar>
              <w:top w:w="80" w:type="dxa"/>
              <w:left w:w="100" w:type="dxa"/>
              <w:bottom w:w="80" w:type="dxa"/>
              <w:right w:w="100" w:type="dxa"/>
            </w:tcMar>
          </w:tcPr>
          <w:p w14:paraId="56338D47" w14:textId="77777777" w:rsidR="006E7085" w:rsidRDefault="00000000">
            <w:proofErr w:type="spellStart"/>
            <w:r>
              <w:rPr>
                <w:color w:val="000000"/>
              </w:rPr>
              <w:t>Vercel</w:t>
            </w:r>
            <w:proofErr w:type="spellEnd"/>
            <w:r>
              <w:rPr>
                <w:color w:val="000000"/>
              </w:rPr>
              <w:t xml:space="preserve"> (déploiement Next.js, </w:t>
            </w:r>
            <w:proofErr w:type="spellStart"/>
            <w:r>
              <w:rPr>
                <w:color w:val="000000"/>
              </w:rPr>
              <w:t>preview</w:t>
            </w:r>
            <w:proofErr w:type="spellEnd"/>
            <w:r>
              <w:rPr>
                <w:color w:val="000000"/>
              </w:rPr>
              <w:t xml:space="preserve"> par pull </w:t>
            </w:r>
            <w:proofErr w:type="spellStart"/>
            <w:r>
              <w:rPr>
                <w:color w:val="000000"/>
              </w:rPr>
              <w:t>request</w:t>
            </w:r>
            <w:proofErr w:type="spellEnd"/>
            <w:r>
              <w:rPr>
                <w:color w:val="000000"/>
              </w:rPr>
              <w:t>)</w:t>
            </w:r>
          </w:p>
        </w:tc>
      </w:tr>
      <w:tr w:rsidR="006E7085" w14:paraId="08372346"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10D482B" w14:textId="77777777" w:rsidR="006E7085" w:rsidRDefault="00000000">
            <w:r>
              <w:rPr>
                <w:color w:val="000000"/>
              </w:rPr>
              <w:t>Gestion de code</w:t>
            </w:r>
          </w:p>
        </w:tc>
        <w:tc>
          <w:tcPr>
            <w:tcW w:w="6100" w:type="dxa"/>
            <w:shd w:val="clear" w:color="auto" w:fill="FFFFFF"/>
            <w:tcMar>
              <w:top w:w="80" w:type="dxa"/>
              <w:left w:w="100" w:type="dxa"/>
              <w:bottom w:w="80" w:type="dxa"/>
              <w:right w:w="100" w:type="dxa"/>
            </w:tcMar>
          </w:tcPr>
          <w:p w14:paraId="559675EF" w14:textId="77777777" w:rsidR="006E7085" w:rsidRDefault="00000000">
            <w:r>
              <w:rPr>
                <w:color w:val="000000"/>
              </w:rPr>
              <w:t>Dépôt GitHub unique en monorepo</w:t>
            </w:r>
          </w:p>
        </w:tc>
      </w:tr>
      <w:tr w:rsidR="006E7085" w14:paraId="1D18CF37"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650F8EA" w14:textId="77777777" w:rsidR="006E7085" w:rsidRDefault="00000000">
            <w:r>
              <w:rPr>
                <w:color w:val="000000"/>
              </w:rPr>
              <w:t>CI/CD</w:t>
            </w:r>
          </w:p>
        </w:tc>
        <w:tc>
          <w:tcPr>
            <w:tcW w:w="6100" w:type="dxa"/>
            <w:shd w:val="clear" w:color="auto" w:fill="F2F2F2"/>
            <w:tcMar>
              <w:top w:w="80" w:type="dxa"/>
              <w:left w:w="100" w:type="dxa"/>
              <w:bottom w:w="80" w:type="dxa"/>
              <w:right w:w="100" w:type="dxa"/>
            </w:tcMar>
          </w:tcPr>
          <w:p w14:paraId="2B6A0399" w14:textId="77777777" w:rsidR="006E7085" w:rsidRDefault="00000000">
            <w:r>
              <w:rPr>
                <w:color w:val="000000"/>
              </w:rPr>
              <w:t>GitHub Actions (</w:t>
            </w:r>
            <w:proofErr w:type="spellStart"/>
            <w:r>
              <w:rPr>
                <w:color w:val="000000"/>
              </w:rPr>
              <w:t>build</w:t>
            </w:r>
            <w:proofErr w:type="spellEnd"/>
            <w:r>
              <w:rPr>
                <w:color w:val="000000"/>
              </w:rPr>
              <w:t xml:space="preserve">, tests, </w:t>
            </w:r>
            <w:proofErr w:type="spellStart"/>
            <w:r>
              <w:rPr>
                <w:color w:val="000000"/>
              </w:rPr>
              <w:t>lint</w:t>
            </w:r>
            <w:proofErr w:type="spellEnd"/>
            <w:r>
              <w:rPr>
                <w:color w:val="000000"/>
              </w:rPr>
              <w:t xml:space="preserve">) déclenchant les déploiements </w:t>
            </w:r>
            <w:proofErr w:type="spellStart"/>
            <w:r>
              <w:rPr>
                <w:color w:val="000000"/>
              </w:rPr>
              <w:t>Vercel</w:t>
            </w:r>
            <w:proofErr w:type="spellEnd"/>
            <w:r>
              <w:rPr>
                <w:color w:val="000000"/>
              </w:rPr>
              <w:t>/</w:t>
            </w:r>
            <w:proofErr w:type="spellStart"/>
            <w:r>
              <w:rPr>
                <w:color w:val="000000"/>
              </w:rPr>
              <w:t>Render</w:t>
            </w:r>
            <w:proofErr w:type="spellEnd"/>
          </w:p>
        </w:tc>
      </w:tr>
    </w:tbl>
    <w:p w14:paraId="5BD22128" w14:textId="77777777" w:rsidR="006E7085" w:rsidRDefault="00000000">
      <w:pPr>
        <w:pStyle w:val="Titre2"/>
        <w:spacing w:before="260" w:after="120"/>
      </w:pPr>
      <w:bookmarkStart w:id="22" w:name="_Toc234448315"/>
      <w:r>
        <w:rPr>
          <w:b/>
          <w:bCs/>
          <w:color w:val="1F3864"/>
          <w:sz w:val="24"/>
          <w:szCs w:val="24"/>
        </w:rPr>
        <w:t>7.2 Organisation du monorepo</w:t>
      </w:r>
      <w:bookmarkEnd w:id="22"/>
    </w:p>
    <w:p w14:paraId="274EF3DE" w14:textId="77777777" w:rsidR="006E7085" w:rsidRDefault="00000000">
      <w:pPr>
        <w:spacing w:after="140" w:line="276" w:lineRule="auto"/>
      </w:pPr>
      <w:r>
        <w:rPr>
          <w:sz w:val="21"/>
          <w:szCs w:val="21"/>
        </w:rPr>
        <w:t>Structure indicative du dépôt GitHub :</w:t>
      </w:r>
    </w:p>
    <w:p w14:paraId="1AEE5A8D" w14:textId="77777777" w:rsidR="006E7085" w:rsidRDefault="00000000">
      <w:pPr>
        <w:spacing w:after="160"/>
      </w:pPr>
      <w:proofErr w:type="gramStart"/>
      <w:r>
        <w:rPr>
          <w:rFonts w:ascii="Courier New" w:eastAsia="Courier New" w:hAnsi="Courier New" w:cs="Courier New"/>
          <w:sz w:val="19"/>
          <w:szCs w:val="19"/>
        </w:rPr>
        <w:t>caisse</w:t>
      </w:r>
      <w:proofErr w:type="gramEnd"/>
      <w:r>
        <w:rPr>
          <w:rFonts w:ascii="Courier New" w:eastAsia="Courier New" w:hAnsi="Courier New" w:cs="Courier New"/>
          <w:sz w:val="19"/>
          <w:szCs w:val="19"/>
        </w:rPr>
        <w:t xml:space="preserve">-scolaire/ ├── apps/ │   ├── web/           # Frontend Next.js │   └── api/           # Backend Go ├── packages/ │   ├── </w:t>
      </w:r>
      <w:proofErr w:type="spellStart"/>
      <w:r>
        <w:rPr>
          <w:rFonts w:ascii="Courier New" w:eastAsia="Courier New" w:hAnsi="Courier New" w:cs="Courier New"/>
          <w:sz w:val="19"/>
          <w:szCs w:val="19"/>
        </w:rPr>
        <w:t>ui</w:t>
      </w:r>
      <w:proofErr w:type="spellEnd"/>
      <w:r>
        <w:rPr>
          <w:rFonts w:ascii="Courier New" w:eastAsia="Courier New" w:hAnsi="Courier New" w:cs="Courier New"/>
          <w:sz w:val="19"/>
          <w:szCs w:val="19"/>
        </w:rPr>
        <w:t>/            # Composants partagés (optionnel) │   └── types/         # Types/contrats partagés (</w:t>
      </w:r>
      <w:proofErr w:type="spellStart"/>
      <w:r>
        <w:rPr>
          <w:rFonts w:ascii="Courier New" w:eastAsia="Courier New" w:hAnsi="Courier New" w:cs="Courier New"/>
          <w:sz w:val="19"/>
          <w:szCs w:val="19"/>
        </w:rPr>
        <w:t>OpenAPI</w:t>
      </w:r>
      <w:proofErr w:type="spellEnd"/>
      <w:r>
        <w:rPr>
          <w:rFonts w:ascii="Courier New" w:eastAsia="Courier New" w:hAnsi="Courier New" w:cs="Courier New"/>
          <w:sz w:val="19"/>
          <w:szCs w:val="19"/>
        </w:rPr>
        <w:t xml:space="preserve"> généré ou </w:t>
      </w:r>
      <w:proofErr w:type="spellStart"/>
      <w:r>
        <w:rPr>
          <w:rFonts w:ascii="Courier New" w:eastAsia="Courier New" w:hAnsi="Courier New" w:cs="Courier New"/>
          <w:sz w:val="19"/>
          <w:szCs w:val="19"/>
        </w:rPr>
        <w:t>zod</w:t>
      </w:r>
      <w:proofErr w:type="spellEnd"/>
      <w:r>
        <w:rPr>
          <w:rFonts w:ascii="Courier New" w:eastAsia="Courier New" w:hAnsi="Courier New" w:cs="Courier New"/>
          <w:sz w:val="19"/>
          <w:szCs w:val="19"/>
        </w:rPr>
        <w:t>) ├─</w:t>
      </w:r>
      <w:proofErr w:type="gramStart"/>
      <w:r>
        <w:rPr>
          <w:rFonts w:ascii="Courier New" w:eastAsia="Courier New" w:hAnsi="Courier New" w:cs="Courier New"/>
          <w:sz w:val="19"/>
          <w:szCs w:val="19"/>
        </w:rPr>
        <w:t>─ .</w:t>
      </w:r>
      <w:proofErr w:type="spellStart"/>
      <w:r>
        <w:rPr>
          <w:rFonts w:ascii="Courier New" w:eastAsia="Courier New" w:hAnsi="Courier New" w:cs="Courier New"/>
          <w:sz w:val="19"/>
          <w:szCs w:val="19"/>
        </w:rPr>
        <w:t>github</w:t>
      </w:r>
      <w:proofErr w:type="spellEnd"/>
      <w:proofErr w:type="gramEnd"/>
      <w:r>
        <w:rPr>
          <w:rFonts w:ascii="Courier New" w:eastAsia="Courier New" w:hAnsi="Courier New" w:cs="Courier New"/>
          <w:sz w:val="19"/>
          <w:szCs w:val="19"/>
        </w:rPr>
        <w:t>/workflows/ # CI/CD └── docs/              # Documentation technique</w:t>
      </w:r>
    </w:p>
    <w:p w14:paraId="451490F7" w14:textId="77777777" w:rsidR="006E7085" w:rsidRDefault="00000000">
      <w:pPr>
        <w:pStyle w:val="Paragraphedeliste"/>
        <w:numPr>
          <w:ilvl w:val="0"/>
          <w:numId w:val="3"/>
        </w:numPr>
        <w:spacing w:after="80"/>
      </w:pPr>
      <w:r>
        <w:rPr>
          <w:sz w:val="21"/>
          <w:szCs w:val="21"/>
        </w:rPr>
        <w:t xml:space="preserve">Le frontend et le backend restent deux applications indépendantes au sein du même dépôt (pas de couplage de </w:t>
      </w:r>
      <w:proofErr w:type="spellStart"/>
      <w:r>
        <w:rPr>
          <w:sz w:val="21"/>
          <w:szCs w:val="21"/>
        </w:rPr>
        <w:t>build</w:t>
      </w:r>
      <w:proofErr w:type="spellEnd"/>
      <w:r>
        <w:rPr>
          <w:sz w:val="21"/>
          <w:szCs w:val="21"/>
        </w:rPr>
        <w:t>), chacune avec son propre pipeline de déploiement.</w:t>
      </w:r>
    </w:p>
    <w:p w14:paraId="410A20FB" w14:textId="77777777" w:rsidR="006E7085" w:rsidRDefault="00000000">
      <w:pPr>
        <w:pStyle w:val="Paragraphedeliste"/>
        <w:numPr>
          <w:ilvl w:val="0"/>
          <w:numId w:val="3"/>
        </w:numPr>
        <w:spacing w:after="80"/>
      </w:pPr>
      <w:r>
        <w:rPr>
          <w:sz w:val="21"/>
          <w:szCs w:val="21"/>
        </w:rPr>
        <w:t xml:space="preserve">Un contrat d'API clair (spécification </w:t>
      </w:r>
      <w:proofErr w:type="spellStart"/>
      <w:r>
        <w:rPr>
          <w:sz w:val="21"/>
          <w:szCs w:val="21"/>
        </w:rPr>
        <w:t>OpenAPI</w:t>
      </w:r>
      <w:proofErr w:type="spellEnd"/>
      <w:r>
        <w:rPr>
          <w:sz w:val="21"/>
          <w:szCs w:val="21"/>
        </w:rPr>
        <w:t>) est maintenu à la racine ou dans packages/types afin de garder le frontend et le backend synchronisés.</w:t>
      </w:r>
    </w:p>
    <w:p w14:paraId="3CA02170" w14:textId="77777777" w:rsidR="006E7085" w:rsidRDefault="00000000">
      <w:pPr>
        <w:pStyle w:val="Titre2"/>
        <w:spacing w:before="260" w:after="120"/>
      </w:pPr>
      <w:bookmarkStart w:id="23" w:name="_Toc234448316"/>
      <w:r>
        <w:rPr>
          <w:b/>
          <w:bCs/>
          <w:color w:val="1F3864"/>
          <w:sz w:val="24"/>
          <w:szCs w:val="24"/>
        </w:rPr>
        <w:t>7.3 Déploiement et environnements</w:t>
      </w:r>
      <w:bookmarkEnd w:id="23"/>
    </w:p>
    <w:p w14:paraId="662FA0E0" w14:textId="77777777" w:rsidR="006E7085" w:rsidRDefault="00000000">
      <w:pPr>
        <w:pStyle w:val="Paragraphedeliste"/>
        <w:numPr>
          <w:ilvl w:val="0"/>
          <w:numId w:val="3"/>
        </w:numPr>
        <w:spacing w:after="80"/>
      </w:pPr>
      <w:r>
        <w:rPr>
          <w:sz w:val="21"/>
          <w:szCs w:val="21"/>
        </w:rPr>
        <w:t>Trois environnements recommandés : développement (local/</w:t>
      </w:r>
      <w:proofErr w:type="spellStart"/>
      <w:r>
        <w:rPr>
          <w:sz w:val="21"/>
          <w:szCs w:val="21"/>
        </w:rPr>
        <w:t>preview</w:t>
      </w:r>
      <w:proofErr w:type="spellEnd"/>
      <w:r>
        <w:rPr>
          <w:sz w:val="21"/>
          <w:szCs w:val="21"/>
        </w:rPr>
        <w:t>), recette (</w:t>
      </w:r>
      <w:proofErr w:type="spellStart"/>
      <w:r>
        <w:rPr>
          <w:sz w:val="21"/>
          <w:szCs w:val="21"/>
        </w:rPr>
        <w:t>staging</w:t>
      </w:r>
      <w:proofErr w:type="spellEnd"/>
      <w:r>
        <w:rPr>
          <w:sz w:val="21"/>
          <w:szCs w:val="21"/>
        </w:rPr>
        <w:t>), production.</w:t>
      </w:r>
    </w:p>
    <w:p w14:paraId="4C3B8D63" w14:textId="77777777" w:rsidR="006E7085" w:rsidRDefault="00000000">
      <w:pPr>
        <w:pStyle w:val="Paragraphedeliste"/>
        <w:numPr>
          <w:ilvl w:val="0"/>
          <w:numId w:val="3"/>
        </w:numPr>
        <w:spacing w:after="80"/>
      </w:pPr>
      <w:proofErr w:type="spellStart"/>
      <w:r>
        <w:rPr>
          <w:sz w:val="21"/>
          <w:szCs w:val="21"/>
        </w:rPr>
        <w:t>Vercel</w:t>
      </w:r>
      <w:proofErr w:type="spellEnd"/>
      <w:r>
        <w:rPr>
          <w:sz w:val="21"/>
          <w:szCs w:val="21"/>
        </w:rPr>
        <w:t xml:space="preserve"> : déploiements de prévisualisation automatiques par pull </w:t>
      </w:r>
      <w:proofErr w:type="spellStart"/>
      <w:r>
        <w:rPr>
          <w:sz w:val="21"/>
          <w:szCs w:val="21"/>
        </w:rPr>
        <w:t>request</w:t>
      </w:r>
      <w:proofErr w:type="spellEnd"/>
      <w:r>
        <w:rPr>
          <w:sz w:val="21"/>
          <w:szCs w:val="21"/>
        </w:rPr>
        <w:t xml:space="preserve"> pour le frontend.</w:t>
      </w:r>
    </w:p>
    <w:p w14:paraId="23ABEAE7" w14:textId="77777777" w:rsidR="006E7085" w:rsidRDefault="00000000">
      <w:pPr>
        <w:pStyle w:val="Paragraphedeliste"/>
        <w:numPr>
          <w:ilvl w:val="0"/>
          <w:numId w:val="3"/>
        </w:numPr>
        <w:spacing w:after="80"/>
      </w:pPr>
      <w:proofErr w:type="spellStart"/>
      <w:r>
        <w:rPr>
          <w:sz w:val="21"/>
          <w:szCs w:val="21"/>
        </w:rPr>
        <w:t>Render</w:t>
      </w:r>
      <w:proofErr w:type="spellEnd"/>
      <w:r>
        <w:rPr>
          <w:sz w:val="21"/>
          <w:szCs w:val="21"/>
        </w:rPr>
        <w:t xml:space="preserve"> : service web Go avec variable d'environnement DATABASE_URL pointant vers </w:t>
      </w:r>
      <w:proofErr w:type="spellStart"/>
      <w:r>
        <w:rPr>
          <w:sz w:val="21"/>
          <w:szCs w:val="21"/>
        </w:rPr>
        <w:t>Neon</w:t>
      </w:r>
      <w:proofErr w:type="spellEnd"/>
      <w:r>
        <w:rPr>
          <w:sz w:val="21"/>
          <w:szCs w:val="21"/>
        </w:rPr>
        <w:t xml:space="preserve">, </w:t>
      </w:r>
      <w:proofErr w:type="spellStart"/>
      <w:r>
        <w:rPr>
          <w:sz w:val="21"/>
          <w:szCs w:val="21"/>
        </w:rPr>
        <w:t>health</w:t>
      </w:r>
      <w:proofErr w:type="spellEnd"/>
      <w:r>
        <w:rPr>
          <w:sz w:val="21"/>
          <w:szCs w:val="21"/>
        </w:rPr>
        <w:t xml:space="preserve">-check </w:t>
      </w:r>
      <w:proofErr w:type="spellStart"/>
      <w:r>
        <w:rPr>
          <w:sz w:val="21"/>
          <w:szCs w:val="21"/>
        </w:rPr>
        <w:t>endpoint</w:t>
      </w:r>
      <w:proofErr w:type="spellEnd"/>
      <w:r>
        <w:rPr>
          <w:sz w:val="21"/>
          <w:szCs w:val="21"/>
        </w:rPr>
        <w:t xml:space="preserve"> pour supervision.</w:t>
      </w:r>
    </w:p>
    <w:p w14:paraId="155F74E4" w14:textId="77777777" w:rsidR="006E7085" w:rsidRDefault="00000000">
      <w:pPr>
        <w:pStyle w:val="Paragraphedeliste"/>
        <w:numPr>
          <w:ilvl w:val="0"/>
          <w:numId w:val="3"/>
        </w:numPr>
        <w:spacing w:after="80"/>
      </w:pPr>
      <w:proofErr w:type="spellStart"/>
      <w:r>
        <w:rPr>
          <w:sz w:val="21"/>
          <w:szCs w:val="21"/>
        </w:rPr>
        <w:t>Neon</w:t>
      </w:r>
      <w:proofErr w:type="spellEnd"/>
      <w:r>
        <w:rPr>
          <w:sz w:val="21"/>
          <w:szCs w:val="21"/>
        </w:rPr>
        <w:t xml:space="preserve"> : une branche de base de données par environnement (production, </w:t>
      </w:r>
      <w:proofErr w:type="spellStart"/>
      <w:r>
        <w:rPr>
          <w:sz w:val="21"/>
          <w:szCs w:val="21"/>
        </w:rPr>
        <w:t>staging</w:t>
      </w:r>
      <w:proofErr w:type="spellEnd"/>
      <w:r>
        <w:rPr>
          <w:sz w:val="21"/>
          <w:szCs w:val="21"/>
        </w:rPr>
        <w:t>) pour isoler les données de test des données réelles.</w:t>
      </w:r>
    </w:p>
    <w:p w14:paraId="0A14018F" w14:textId="77777777" w:rsidR="006E7085" w:rsidRDefault="00000000">
      <w:pPr>
        <w:pStyle w:val="Paragraphedeliste"/>
        <w:numPr>
          <w:ilvl w:val="0"/>
          <w:numId w:val="3"/>
        </w:numPr>
        <w:spacing w:after="80"/>
      </w:pPr>
      <w:proofErr w:type="spellStart"/>
      <w:r>
        <w:rPr>
          <w:sz w:val="21"/>
          <w:szCs w:val="21"/>
        </w:rPr>
        <w:t>Cloudflare</w:t>
      </w:r>
      <w:proofErr w:type="spellEnd"/>
      <w:r>
        <w:rPr>
          <w:sz w:val="21"/>
          <w:szCs w:val="21"/>
        </w:rPr>
        <w:t xml:space="preserve"> R2 : </w:t>
      </w:r>
      <w:proofErr w:type="spellStart"/>
      <w:r>
        <w:rPr>
          <w:sz w:val="21"/>
          <w:szCs w:val="21"/>
        </w:rPr>
        <w:t>bucket</w:t>
      </w:r>
      <w:proofErr w:type="spellEnd"/>
      <w:r>
        <w:rPr>
          <w:sz w:val="21"/>
          <w:szCs w:val="21"/>
        </w:rPr>
        <w:t xml:space="preserve"> dédié avec règles CORS restreintes au domaine de l'application et génération d'URLs signées côté backend Go.</w:t>
      </w:r>
    </w:p>
    <w:p w14:paraId="3C8C7D4D" w14:textId="77777777" w:rsidR="006E7085" w:rsidRDefault="00000000">
      <w:pPr>
        <w:pStyle w:val="Titre2"/>
        <w:spacing w:before="260" w:after="120"/>
      </w:pPr>
      <w:bookmarkStart w:id="24" w:name="_Toc234448317"/>
      <w:r>
        <w:rPr>
          <w:b/>
          <w:bCs/>
          <w:color w:val="1F3864"/>
          <w:sz w:val="24"/>
          <w:szCs w:val="24"/>
        </w:rPr>
        <w:t>7.4 Sécurité</w:t>
      </w:r>
      <w:bookmarkEnd w:id="24"/>
    </w:p>
    <w:p w14:paraId="74AFCF35" w14:textId="77777777" w:rsidR="006E7085" w:rsidRDefault="00000000">
      <w:pPr>
        <w:pStyle w:val="Paragraphedeliste"/>
        <w:numPr>
          <w:ilvl w:val="0"/>
          <w:numId w:val="3"/>
        </w:numPr>
        <w:spacing w:after="80"/>
      </w:pPr>
      <w:r>
        <w:rPr>
          <w:sz w:val="21"/>
          <w:szCs w:val="21"/>
        </w:rPr>
        <w:t>Authentification par JWT (</w:t>
      </w:r>
      <w:proofErr w:type="spellStart"/>
      <w:r>
        <w:rPr>
          <w:sz w:val="21"/>
          <w:szCs w:val="21"/>
        </w:rPr>
        <w:t>access</w:t>
      </w:r>
      <w:proofErr w:type="spellEnd"/>
      <w:r>
        <w:rPr>
          <w:sz w:val="21"/>
          <w:szCs w:val="21"/>
        </w:rPr>
        <w:t xml:space="preserve"> </w:t>
      </w:r>
      <w:proofErr w:type="spellStart"/>
      <w:r>
        <w:rPr>
          <w:sz w:val="21"/>
          <w:szCs w:val="21"/>
        </w:rPr>
        <w:t>token</w:t>
      </w:r>
      <w:proofErr w:type="spellEnd"/>
      <w:r>
        <w:rPr>
          <w:sz w:val="21"/>
          <w:szCs w:val="21"/>
        </w:rPr>
        <w:t xml:space="preserve"> + </w:t>
      </w:r>
      <w:proofErr w:type="spellStart"/>
      <w:r>
        <w:rPr>
          <w:sz w:val="21"/>
          <w:szCs w:val="21"/>
        </w:rPr>
        <w:t>refresh</w:t>
      </w:r>
      <w:proofErr w:type="spellEnd"/>
      <w:r>
        <w:rPr>
          <w:sz w:val="21"/>
          <w:szCs w:val="21"/>
        </w:rPr>
        <w:t xml:space="preserve"> </w:t>
      </w:r>
      <w:proofErr w:type="spellStart"/>
      <w:r>
        <w:rPr>
          <w:sz w:val="21"/>
          <w:szCs w:val="21"/>
        </w:rPr>
        <w:t>token</w:t>
      </w:r>
      <w:proofErr w:type="spellEnd"/>
      <w:r>
        <w:rPr>
          <w:sz w:val="21"/>
          <w:szCs w:val="21"/>
        </w:rPr>
        <w:t xml:space="preserve">), mots de passe </w:t>
      </w:r>
      <w:proofErr w:type="spellStart"/>
      <w:r>
        <w:rPr>
          <w:sz w:val="21"/>
          <w:szCs w:val="21"/>
        </w:rPr>
        <w:t>hashés</w:t>
      </w:r>
      <w:proofErr w:type="spellEnd"/>
      <w:r>
        <w:rPr>
          <w:sz w:val="21"/>
          <w:szCs w:val="21"/>
        </w:rPr>
        <w:t xml:space="preserve"> (</w:t>
      </w:r>
      <w:proofErr w:type="spellStart"/>
      <w:r>
        <w:rPr>
          <w:sz w:val="21"/>
          <w:szCs w:val="21"/>
        </w:rPr>
        <w:t>bcrypt</w:t>
      </w:r>
      <w:proofErr w:type="spellEnd"/>
      <w:r>
        <w:rPr>
          <w:sz w:val="21"/>
          <w:szCs w:val="21"/>
        </w:rPr>
        <w:t>/argon2).</w:t>
      </w:r>
    </w:p>
    <w:p w14:paraId="17AD1519" w14:textId="77777777" w:rsidR="006E7085" w:rsidRDefault="00000000">
      <w:pPr>
        <w:pStyle w:val="Paragraphedeliste"/>
        <w:numPr>
          <w:ilvl w:val="0"/>
          <w:numId w:val="3"/>
        </w:numPr>
        <w:spacing w:after="80"/>
      </w:pPr>
      <w:r>
        <w:rPr>
          <w:sz w:val="21"/>
          <w:szCs w:val="21"/>
        </w:rPr>
        <w:t xml:space="preserve">Contrôle d'accès basé sur les rôles (RBAC) appliqué côté API sur chaque </w:t>
      </w:r>
      <w:proofErr w:type="spellStart"/>
      <w:r>
        <w:rPr>
          <w:sz w:val="21"/>
          <w:szCs w:val="21"/>
        </w:rPr>
        <w:t>endpoint</w:t>
      </w:r>
      <w:proofErr w:type="spellEnd"/>
      <w:r>
        <w:rPr>
          <w:sz w:val="21"/>
          <w:szCs w:val="21"/>
        </w:rPr>
        <w:t xml:space="preserve"> sensible.</w:t>
      </w:r>
    </w:p>
    <w:p w14:paraId="660F28D6" w14:textId="77777777" w:rsidR="006E7085" w:rsidRDefault="00000000">
      <w:pPr>
        <w:pStyle w:val="Paragraphedeliste"/>
        <w:numPr>
          <w:ilvl w:val="0"/>
          <w:numId w:val="3"/>
        </w:numPr>
        <w:spacing w:after="80"/>
      </w:pPr>
      <w:r>
        <w:rPr>
          <w:sz w:val="21"/>
          <w:szCs w:val="21"/>
        </w:rPr>
        <w:t>Chiffrement en transit (HTTPS) sur l'ensemble des flux front/back/stockage.</w:t>
      </w:r>
    </w:p>
    <w:p w14:paraId="6E9E81E4" w14:textId="77777777" w:rsidR="006E7085" w:rsidRDefault="00000000">
      <w:pPr>
        <w:pStyle w:val="Paragraphedeliste"/>
        <w:numPr>
          <w:ilvl w:val="0"/>
          <w:numId w:val="3"/>
        </w:numPr>
        <w:spacing w:after="80"/>
      </w:pPr>
      <w:r>
        <w:rPr>
          <w:sz w:val="21"/>
          <w:szCs w:val="21"/>
        </w:rPr>
        <w:t>Validation stricte des entrées côté API (montants, dates, unicité du matricule).</w:t>
      </w:r>
    </w:p>
    <w:p w14:paraId="51E9F419" w14:textId="77777777" w:rsidR="006E7085" w:rsidRDefault="00000000">
      <w:pPr>
        <w:pStyle w:val="Paragraphedeliste"/>
        <w:numPr>
          <w:ilvl w:val="0"/>
          <w:numId w:val="3"/>
        </w:numPr>
        <w:spacing w:after="80"/>
      </w:pPr>
      <w:r>
        <w:rPr>
          <w:sz w:val="21"/>
          <w:szCs w:val="21"/>
        </w:rPr>
        <w:t>Journalisation (audit trail) des opérations financières sensibles (création, annulation, modification de paiement).</w:t>
      </w:r>
    </w:p>
    <w:p w14:paraId="17464F0E" w14:textId="77777777" w:rsidR="006E7085" w:rsidRDefault="00000000">
      <w:pPr>
        <w:pStyle w:val="Paragraphedeliste"/>
        <w:numPr>
          <w:ilvl w:val="0"/>
          <w:numId w:val="3"/>
        </w:numPr>
        <w:spacing w:after="80"/>
      </w:pPr>
      <w:r>
        <w:rPr>
          <w:sz w:val="21"/>
          <w:szCs w:val="21"/>
        </w:rPr>
        <w:t xml:space="preserve">Sauvegardes automatiques de la base de données (fonctionnalité native </w:t>
      </w:r>
      <w:proofErr w:type="spellStart"/>
      <w:r>
        <w:rPr>
          <w:sz w:val="21"/>
          <w:szCs w:val="21"/>
        </w:rPr>
        <w:t>Neon</w:t>
      </w:r>
      <w:proofErr w:type="spellEnd"/>
      <w:r>
        <w:rPr>
          <w:sz w:val="21"/>
          <w:szCs w:val="21"/>
        </w:rPr>
        <w:t xml:space="preserve"> : point-in-time </w:t>
      </w:r>
      <w:proofErr w:type="spellStart"/>
      <w:r>
        <w:rPr>
          <w:sz w:val="21"/>
          <w:szCs w:val="21"/>
        </w:rPr>
        <w:t>recovery</w:t>
      </w:r>
      <w:proofErr w:type="spellEnd"/>
      <w:r>
        <w:rPr>
          <w:sz w:val="21"/>
          <w:szCs w:val="21"/>
        </w:rPr>
        <w:t>).</w:t>
      </w:r>
    </w:p>
    <w:p w14:paraId="7F539C1B" w14:textId="77777777" w:rsidR="006E7085" w:rsidRDefault="00000000">
      <w:pPr>
        <w:pStyle w:val="Titre2"/>
        <w:spacing w:before="260" w:after="120"/>
      </w:pPr>
      <w:bookmarkStart w:id="25" w:name="_Toc234448318"/>
      <w:r>
        <w:rPr>
          <w:b/>
          <w:bCs/>
          <w:color w:val="1F3864"/>
          <w:sz w:val="24"/>
          <w:szCs w:val="24"/>
        </w:rPr>
        <w:t>7.5 Évolutivité multi-établissements</w:t>
      </w:r>
      <w:bookmarkEnd w:id="25"/>
    </w:p>
    <w:p w14:paraId="4598B7B6" w14:textId="77777777" w:rsidR="006E7085" w:rsidRDefault="00000000">
      <w:pPr>
        <w:spacing w:after="140" w:line="276" w:lineRule="auto"/>
      </w:pPr>
      <w:r>
        <w:rPr>
          <w:sz w:val="21"/>
          <w:szCs w:val="21"/>
        </w:rPr>
        <w:t>Le Groupe est déjà constitué d'au moins deux entités distinctes opérant sur le même site à Dabou : le Collège Privé Le Chandelier (collège + lycée) et l'École Primaire Privée Le Chandelier / EPV (préscolaire + primaire), chacune avec ses propres numéros d'immatriculation et sa propre grille tarifaire. La notion d'établissement n'est donc pas une simple anticipation pour une croissance future : elle est nécessaire dès la V1 pour représenter correctement cette organisation, même si les deux entités partagent la même direction et le même lieu physique. L'architecture retenue dès la V1 intègre :</w:t>
      </w:r>
    </w:p>
    <w:p w14:paraId="0ECC9D5B" w14:textId="77777777" w:rsidR="006E7085" w:rsidRDefault="00000000">
      <w:pPr>
        <w:pStyle w:val="Paragraphedeliste"/>
        <w:numPr>
          <w:ilvl w:val="0"/>
          <w:numId w:val="3"/>
        </w:numPr>
        <w:spacing w:after="80"/>
      </w:pPr>
      <w:r>
        <w:rPr>
          <w:sz w:val="21"/>
          <w:szCs w:val="21"/>
        </w:rPr>
        <w:t xml:space="preserve">Une entité Etablissement en base de données, avec un </w:t>
      </w:r>
      <w:proofErr w:type="spellStart"/>
      <w:r>
        <w:rPr>
          <w:sz w:val="21"/>
          <w:szCs w:val="21"/>
        </w:rPr>
        <w:t>etablissement_id</w:t>
      </w:r>
      <w:proofErr w:type="spellEnd"/>
      <w:r>
        <w:rPr>
          <w:sz w:val="21"/>
          <w:szCs w:val="21"/>
        </w:rPr>
        <w:t xml:space="preserve"> présent sur les entités structurantes (utilisateurs, cycles, élèves, frais) — dès la V1 pour distinguer le Collège Privé Le Chandelier et l'EPV, chacun avec son propre identifiant officiel (013062 pour le collège ; 0103105091 / 0708176273 pour l'EPV).</w:t>
      </w:r>
    </w:p>
    <w:p w14:paraId="5ABD7689" w14:textId="77777777" w:rsidR="006E7085" w:rsidRDefault="00000000">
      <w:pPr>
        <w:pStyle w:val="Paragraphedeliste"/>
        <w:numPr>
          <w:ilvl w:val="0"/>
          <w:numId w:val="3"/>
        </w:numPr>
        <w:spacing w:after="80"/>
      </w:pPr>
      <w:r>
        <w:rPr>
          <w:sz w:val="21"/>
          <w:szCs w:val="21"/>
        </w:rPr>
        <w:t>Des règles de facturation (frais, échéanciers, présence ou non de la distinction affecté/non affecté) rattachées à un établissement et une année scolaire, puisque le collège/lycée applique la distinction de catégorie alors que le primaire/préscolaire applique un tarif unique.</w:t>
      </w:r>
    </w:p>
    <w:p w14:paraId="317954BD" w14:textId="77777777" w:rsidR="006E7085" w:rsidRDefault="00000000">
      <w:pPr>
        <w:pStyle w:val="Paragraphedeliste"/>
        <w:numPr>
          <w:ilvl w:val="0"/>
          <w:numId w:val="3"/>
        </w:numPr>
        <w:spacing w:after="80"/>
      </w:pPr>
      <w:r>
        <w:rPr>
          <w:sz w:val="21"/>
          <w:szCs w:val="21"/>
        </w:rPr>
        <w:t>Un contrôle d'accès (RBAC) pensé par établissement, pour que les caissiers et la direction de chaque entité puissent, si souhaité, avoir une vue consolidée du Groupe ou une vue limitée à leur établissement.</w:t>
      </w:r>
    </w:p>
    <w:p w14:paraId="16B4B0E0" w14:textId="77777777" w:rsidR="006E7085" w:rsidRDefault="00000000">
      <w:pPr>
        <w:pStyle w:val="Paragraphedeliste"/>
        <w:numPr>
          <w:ilvl w:val="0"/>
          <w:numId w:val="3"/>
        </w:numPr>
        <w:spacing w:after="80"/>
      </w:pPr>
      <w:r>
        <w:rPr>
          <w:sz w:val="21"/>
          <w:szCs w:val="21"/>
        </w:rPr>
        <w:t>Une conception qui permettra, si le Groupe ouvre un troisième site physique à l'avenir, de l'ajouter sans refonte majeure.</w:t>
      </w:r>
    </w:p>
    <w:p w14:paraId="2CF24F87" w14:textId="77777777" w:rsidR="006E7085" w:rsidRDefault="00000000">
      <w:pPr>
        <w:spacing w:after="140" w:line="276" w:lineRule="auto"/>
      </w:pPr>
      <w:r>
        <w:rPr>
          <w:sz w:val="21"/>
          <w:szCs w:val="21"/>
        </w:rPr>
        <w:t>Cette approche reste simple à l'usage (l'utilisateur choisit ou voit son établissement) tout en reflétant fidèlement l'organisation réelle du Groupe et en évitant un chantier de migration ultérieur.</w:t>
      </w:r>
    </w:p>
    <w:p w14:paraId="66E1B2D3" w14:textId="77777777" w:rsidR="006E7085" w:rsidRDefault="00000000">
      <w:pPr>
        <w:pStyle w:val="Titre1"/>
        <w:pBdr>
          <w:bottom w:val="single" w:sz="6" w:space="4" w:color="1F3864"/>
        </w:pBdr>
        <w:spacing w:before="360" w:after="160"/>
      </w:pPr>
      <w:bookmarkStart w:id="26" w:name="_Toc234448319"/>
      <w:r>
        <w:rPr>
          <w:b/>
          <w:bCs/>
          <w:color w:val="1F3864"/>
          <w:sz w:val="28"/>
          <w:szCs w:val="28"/>
        </w:rPr>
        <w:t>8. Exigences non fonctionnelles</w:t>
      </w:r>
      <w:bookmarkEnd w:id="2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6E7085" w14:paraId="7540AA0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7B963F1C" w14:textId="77777777" w:rsidR="006E7085" w:rsidRDefault="00000000">
            <w:r>
              <w:rPr>
                <w:b/>
                <w:bCs/>
                <w:color w:val="FFFFFF"/>
              </w:rPr>
              <w:t>Exigence</w:t>
            </w:r>
          </w:p>
        </w:tc>
        <w:tc>
          <w:tcPr>
            <w:tcW w:w="6700" w:type="dxa"/>
            <w:shd w:val="clear" w:color="auto" w:fill="1F3864"/>
            <w:tcMar>
              <w:top w:w="80" w:type="dxa"/>
              <w:left w:w="100" w:type="dxa"/>
              <w:bottom w:w="80" w:type="dxa"/>
              <w:right w:w="100" w:type="dxa"/>
            </w:tcMar>
          </w:tcPr>
          <w:p w14:paraId="4E001C0B" w14:textId="77777777" w:rsidR="006E7085" w:rsidRDefault="00000000">
            <w:r>
              <w:rPr>
                <w:b/>
                <w:bCs/>
                <w:color w:val="FFFFFF"/>
              </w:rPr>
              <w:t>Détail</w:t>
            </w:r>
          </w:p>
        </w:tc>
      </w:tr>
      <w:tr w:rsidR="006E7085" w14:paraId="00F001A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CC80584" w14:textId="77777777" w:rsidR="006E7085" w:rsidRDefault="00000000">
            <w:r>
              <w:rPr>
                <w:color w:val="000000"/>
              </w:rPr>
              <w:t>Performance</w:t>
            </w:r>
          </w:p>
        </w:tc>
        <w:tc>
          <w:tcPr>
            <w:tcW w:w="6700" w:type="dxa"/>
            <w:shd w:val="clear" w:color="auto" w:fill="FFFFFF"/>
            <w:tcMar>
              <w:top w:w="80" w:type="dxa"/>
              <w:left w:w="100" w:type="dxa"/>
              <w:bottom w:w="80" w:type="dxa"/>
              <w:right w:w="100" w:type="dxa"/>
            </w:tcMar>
          </w:tcPr>
          <w:p w14:paraId="308888AC" w14:textId="77777777" w:rsidR="006E7085" w:rsidRDefault="00000000">
            <w:r>
              <w:rPr>
                <w:color w:val="000000"/>
              </w:rPr>
              <w:t>Temps de réponse API &lt; 500 ms sur les opérations courantes (recherche élève, saisie paiement).</w:t>
            </w:r>
          </w:p>
        </w:tc>
      </w:tr>
      <w:tr w:rsidR="006E7085" w14:paraId="7C3F66A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27C5556" w14:textId="77777777" w:rsidR="006E7085" w:rsidRDefault="00000000">
            <w:r>
              <w:rPr>
                <w:color w:val="000000"/>
              </w:rPr>
              <w:t>Disponibilité</w:t>
            </w:r>
          </w:p>
        </w:tc>
        <w:tc>
          <w:tcPr>
            <w:tcW w:w="6700" w:type="dxa"/>
            <w:shd w:val="clear" w:color="auto" w:fill="F2F2F2"/>
            <w:tcMar>
              <w:top w:w="80" w:type="dxa"/>
              <w:left w:w="100" w:type="dxa"/>
              <w:bottom w:w="80" w:type="dxa"/>
              <w:right w:w="100" w:type="dxa"/>
            </w:tcMar>
          </w:tcPr>
          <w:p w14:paraId="46E28CC6" w14:textId="77777777" w:rsidR="006E7085" w:rsidRDefault="00000000">
            <w:r>
              <w:rPr>
                <w:color w:val="000000"/>
              </w:rPr>
              <w:t>Cible de disponibilité compatible avec un usage scolaire quotidien (heures ouvrées).</w:t>
            </w:r>
          </w:p>
        </w:tc>
      </w:tr>
      <w:tr w:rsidR="006E7085" w14:paraId="685A866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752DBCF" w14:textId="77777777" w:rsidR="006E7085" w:rsidRDefault="00000000">
            <w:r>
              <w:rPr>
                <w:color w:val="000000"/>
              </w:rPr>
              <w:t>Ergonomie</w:t>
            </w:r>
          </w:p>
        </w:tc>
        <w:tc>
          <w:tcPr>
            <w:tcW w:w="6700" w:type="dxa"/>
            <w:shd w:val="clear" w:color="auto" w:fill="FFFFFF"/>
            <w:tcMar>
              <w:top w:w="80" w:type="dxa"/>
              <w:left w:w="100" w:type="dxa"/>
              <w:bottom w:w="80" w:type="dxa"/>
              <w:right w:w="100" w:type="dxa"/>
            </w:tcMar>
          </w:tcPr>
          <w:p w14:paraId="30C74979" w14:textId="77777777" w:rsidR="006E7085" w:rsidRDefault="00000000">
            <w:r>
              <w:rPr>
                <w:color w:val="000000"/>
              </w:rPr>
              <w:t>Interface simple, adaptée à des utilisateurs non-techniques (caissiers, secrétariat), responsive (poste fixe et tablette).</w:t>
            </w:r>
          </w:p>
        </w:tc>
      </w:tr>
      <w:tr w:rsidR="006E7085" w14:paraId="44109EC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3E37A14" w14:textId="77777777" w:rsidR="006E7085" w:rsidRDefault="00000000">
            <w:r>
              <w:rPr>
                <w:color w:val="000000"/>
              </w:rPr>
              <w:t>Localisation</w:t>
            </w:r>
          </w:p>
        </w:tc>
        <w:tc>
          <w:tcPr>
            <w:tcW w:w="6700" w:type="dxa"/>
            <w:shd w:val="clear" w:color="auto" w:fill="F2F2F2"/>
            <w:tcMar>
              <w:top w:w="80" w:type="dxa"/>
              <w:left w:w="100" w:type="dxa"/>
              <w:bottom w:w="80" w:type="dxa"/>
              <w:right w:w="100" w:type="dxa"/>
            </w:tcMar>
          </w:tcPr>
          <w:p w14:paraId="78CF4ED8" w14:textId="77777777" w:rsidR="006E7085" w:rsidRDefault="00000000">
            <w:r>
              <w:rPr>
                <w:color w:val="000000"/>
              </w:rPr>
              <w:t>Montants en Francs CFA (FCFA), interface en français, formats de date locaux.</w:t>
            </w:r>
          </w:p>
        </w:tc>
      </w:tr>
      <w:tr w:rsidR="006E7085" w14:paraId="5CA611A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CA8A1FE" w14:textId="77777777" w:rsidR="006E7085" w:rsidRDefault="00000000">
            <w:r>
              <w:rPr>
                <w:color w:val="000000"/>
              </w:rPr>
              <w:t>Compatibilité</w:t>
            </w:r>
          </w:p>
        </w:tc>
        <w:tc>
          <w:tcPr>
            <w:tcW w:w="6700" w:type="dxa"/>
            <w:shd w:val="clear" w:color="auto" w:fill="FFFFFF"/>
            <w:tcMar>
              <w:top w:w="80" w:type="dxa"/>
              <w:left w:w="100" w:type="dxa"/>
              <w:bottom w:w="80" w:type="dxa"/>
              <w:right w:w="100" w:type="dxa"/>
            </w:tcMar>
          </w:tcPr>
          <w:p w14:paraId="7C5B7BB7" w14:textId="77777777" w:rsidR="006E7085" w:rsidRDefault="00000000">
            <w:r>
              <w:rPr>
                <w:color w:val="000000"/>
              </w:rPr>
              <w:t>Navigateurs modernes (Chrome, Edge, Firefox) ; connexion internet parfois limitée — prévoir gestion des erreurs réseau côté frontend.</w:t>
            </w:r>
          </w:p>
        </w:tc>
      </w:tr>
      <w:tr w:rsidR="006E7085" w14:paraId="249DECB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9FFABA6" w14:textId="77777777" w:rsidR="006E7085" w:rsidRDefault="00000000">
            <w:r>
              <w:rPr>
                <w:color w:val="000000"/>
              </w:rPr>
              <w:t>Maintenabilité</w:t>
            </w:r>
          </w:p>
        </w:tc>
        <w:tc>
          <w:tcPr>
            <w:tcW w:w="6700" w:type="dxa"/>
            <w:shd w:val="clear" w:color="auto" w:fill="F2F2F2"/>
            <w:tcMar>
              <w:top w:w="80" w:type="dxa"/>
              <w:left w:w="100" w:type="dxa"/>
              <w:bottom w:w="80" w:type="dxa"/>
              <w:right w:w="100" w:type="dxa"/>
            </w:tcMar>
          </w:tcPr>
          <w:p w14:paraId="1068EECD" w14:textId="77777777" w:rsidR="006E7085" w:rsidRDefault="00000000">
            <w:r>
              <w:rPr>
                <w:color w:val="000000"/>
              </w:rPr>
              <w:t>Code documenté, typé (</w:t>
            </w:r>
            <w:proofErr w:type="spellStart"/>
            <w:r>
              <w:rPr>
                <w:color w:val="000000"/>
              </w:rPr>
              <w:t>TypeScript</w:t>
            </w:r>
            <w:proofErr w:type="spellEnd"/>
            <w:r>
              <w:rPr>
                <w:color w:val="000000"/>
              </w:rPr>
              <w:t xml:space="preserve"> / Go), tests automatisés sur les règles métier critiques (calcul de solde, catégorie affecté/non affecté).</w:t>
            </w:r>
          </w:p>
        </w:tc>
      </w:tr>
    </w:tbl>
    <w:p w14:paraId="598FE653" w14:textId="77777777" w:rsidR="006E7085" w:rsidRDefault="00000000">
      <w:pPr>
        <w:pStyle w:val="Titre1"/>
        <w:pBdr>
          <w:bottom w:val="single" w:sz="6" w:space="4" w:color="1F3864"/>
        </w:pBdr>
        <w:spacing w:before="360" w:after="160"/>
      </w:pPr>
      <w:bookmarkStart w:id="27" w:name="_Toc234448320"/>
      <w:r>
        <w:rPr>
          <w:b/>
          <w:bCs/>
          <w:color w:val="1F3864"/>
          <w:sz w:val="28"/>
          <w:szCs w:val="28"/>
        </w:rPr>
        <w:t>9. Livrables attendus</w:t>
      </w:r>
      <w:bookmarkEnd w:id="27"/>
    </w:p>
    <w:p w14:paraId="0083EBED" w14:textId="77777777" w:rsidR="006E7085" w:rsidRDefault="00000000">
      <w:pPr>
        <w:pStyle w:val="Paragraphedeliste"/>
        <w:numPr>
          <w:ilvl w:val="0"/>
          <w:numId w:val="2"/>
        </w:numPr>
        <w:spacing w:after="80"/>
      </w:pPr>
      <w:r>
        <w:rPr>
          <w:sz w:val="21"/>
          <w:szCs w:val="21"/>
        </w:rPr>
        <w:t>Spécifications fonctionnelles détaillées et maquettes (wireframes) validées.</w:t>
      </w:r>
    </w:p>
    <w:p w14:paraId="5FFE9A8B" w14:textId="77777777" w:rsidR="006E7085" w:rsidRDefault="00000000">
      <w:pPr>
        <w:pStyle w:val="Paragraphedeliste"/>
        <w:numPr>
          <w:ilvl w:val="0"/>
          <w:numId w:val="2"/>
        </w:numPr>
        <w:spacing w:after="80"/>
      </w:pPr>
      <w:r>
        <w:rPr>
          <w:sz w:val="21"/>
          <w:szCs w:val="21"/>
        </w:rPr>
        <w:t>Modèle de données finalisé (MCD/MLD) et schéma de migration.</w:t>
      </w:r>
    </w:p>
    <w:p w14:paraId="457BB039" w14:textId="77777777" w:rsidR="006E7085" w:rsidRDefault="00000000">
      <w:pPr>
        <w:pStyle w:val="Paragraphedeliste"/>
        <w:numPr>
          <w:ilvl w:val="0"/>
          <w:numId w:val="2"/>
        </w:numPr>
        <w:spacing w:after="80"/>
      </w:pPr>
      <w:r>
        <w:rPr>
          <w:sz w:val="21"/>
          <w:szCs w:val="21"/>
        </w:rPr>
        <w:t>Code source du backend Go et du frontend Next.js, versionné sur le dépôt GitHub monorepo.</w:t>
      </w:r>
    </w:p>
    <w:p w14:paraId="352444F6" w14:textId="77777777" w:rsidR="006E7085" w:rsidRDefault="00000000">
      <w:pPr>
        <w:pStyle w:val="Paragraphedeliste"/>
        <w:numPr>
          <w:ilvl w:val="0"/>
          <w:numId w:val="2"/>
        </w:numPr>
        <w:spacing w:after="80"/>
      </w:pPr>
      <w:r>
        <w:rPr>
          <w:sz w:val="21"/>
          <w:szCs w:val="21"/>
        </w:rPr>
        <w:t>Documentation technique (architecture, déploiement, variables d'environnement).</w:t>
      </w:r>
    </w:p>
    <w:p w14:paraId="4B766B6E" w14:textId="77777777" w:rsidR="006E7085" w:rsidRDefault="00000000">
      <w:pPr>
        <w:pStyle w:val="Paragraphedeliste"/>
        <w:numPr>
          <w:ilvl w:val="0"/>
          <w:numId w:val="2"/>
        </w:numPr>
        <w:spacing w:after="80"/>
      </w:pPr>
      <w:r>
        <w:rPr>
          <w:sz w:val="21"/>
          <w:szCs w:val="21"/>
        </w:rPr>
        <w:t>Documentation utilisateur (guide d'utilisation par rôle : caissier, administrateur, direction).</w:t>
      </w:r>
    </w:p>
    <w:p w14:paraId="1904418A" w14:textId="77777777" w:rsidR="006E7085" w:rsidRDefault="00000000">
      <w:pPr>
        <w:pStyle w:val="Paragraphedeliste"/>
        <w:numPr>
          <w:ilvl w:val="0"/>
          <w:numId w:val="2"/>
        </w:numPr>
        <w:spacing w:after="80"/>
      </w:pPr>
      <w:r>
        <w:rPr>
          <w:sz w:val="21"/>
          <w:szCs w:val="21"/>
        </w:rPr>
        <w:t>Environnements de recette et de production opérationnels (</w:t>
      </w:r>
      <w:proofErr w:type="spellStart"/>
      <w:r>
        <w:rPr>
          <w:sz w:val="21"/>
          <w:szCs w:val="21"/>
        </w:rPr>
        <w:t>Vercel</w:t>
      </w:r>
      <w:proofErr w:type="spellEnd"/>
      <w:r>
        <w:rPr>
          <w:sz w:val="21"/>
          <w:szCs w:val="21"/>
        </w:rPr>
        <w:t xml:space="preserve">, </w:t>
      </w:r>
      <w:proofErr w:type="spellStart"/>
      <w:r>
        <w:rPr>
          <w:sz w:val="21"/>
          <w:szCs w:val="21"/>
        </w:rPr>
        <w:t>Render</w:t>
      </w:r>
      <w:proofErr w:type="spellEnd"/>
      <w:r>
        <w:rPr>
          <w:sz w:val="21"/>
          <w:szCs w:val="21"/>
        </w:rPr>
        <w:t xml:space="preserve">, </w:t>
      </w:r>
      <w:proofErr w:type="spellStart"/>
      <w:r>
        <w:rPr>
          <w:sz w:val="21"/>
          <w:szCs w:val="21"/>
        </w:rPr>
        <w:t>Neon</w:t>
      </w:r>
      <w:proofErr w:type="spellEnd"/>
      <w:r>
        <w:rPr>
          <w:sz w:val="21"/>
          <w:szCs w:val="21"/>
        </w:rPr>
        <w:t xml:space="preserve">, </w:t>
      </w:r>
      <w:proofErr w:type="spellStart"/>
      <w:r>
        <w:rPr>
          <w:sz w:val="21"/>
          <w:szCs w:val="21"/>
        </w:rPr>
        <w:t>Cloudflare</w:t>
      </w:r>
      <w:proofErr w:type="spellEnd"/>
      <w:r>
        <w:rPr>
          <w:sz w:val="21"/>
          <w:szCs w:val="21"/>
        </w:rPr>
        <w:t xml:space="preserve"> R2).</w:t>
      </w:r>
    </w:p>
    <w:p w14:paraId="53531829" w14:textId="77777777" w:rsidR="006E7085" w:rsidRDefault="00000000">
      <w:pPr>
        <w:pStyle w:val="Paragraphedeliste"/>
        <w:numPr>
          <w:ilvl w:val="0"/>
          <w:numId w:val="2"/>
        </w:numPr>
        <w:spacing w:after="80"/>
      </w:pPr>
      <w:r>
        <w:rPr>
          <w:sz w:val="21"/>
          <w:szCs w:val="21"/>
        </w:rPr>
        <w:t>Jeu de données de démonstration et scénarios de recette (tests d'acceptation).</w:t>
      </w:r>
    </w:p>
    <w:p w14:paraId="35D2AC3F" w14:textId="77777777" w:rsidR="006E7085" w:rsidRDefault="00000000">
      <w:pPr>
        <w:pStyle w:val="Titre1"/>
        <w:pBdr>
          <w:bottom w:val="single" w:sz="6" w:space="4" w:color="1F3864"/>
        </w:pBdr>
        <w:spacing w:before="360" w:after="160"/>
      </w:pPr>
      <w:bookmarkStart w:id="28" w:name="_Toc234448321"/>
      <w:r>
        <w:rPr>
          <w:b/>
          <w:bCs/>
          <w:color w:val="1F3864"/>
          <w:sz w:val="28"/>
          <w:szCs w:val="28"/>
        </w:rPr>
        <w:t>10. Planning indicatif (phasage proposé)</w:t>
      </w:r>
      <w:bookmarkEnd w:id="2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1900"/>
      </w:tblGrid>
      <w:tr w:rsidR="006E7085" w14:paraId="0E6E3A6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E26AE12" w14:textId="77777777" w:rsidR="006E7085" w:rsidRDefault="00000000">
            <w:r>
              <w:rPr>
                <w:b/>
                <w:bCs/>
                <w:color w:val="FFFFFF"/>
              </w:rPr>
              <w:t>Phase</w:t>
            </w:r>
          </w:p>
        </w:tc>
        <w:tc>
          <w:tcPr>
            <w:tcW w:w="4800" w:type="dxa"/>
            <w:shd w:val="clear" w:color="auto" w:fill="1F3864"/>
            <w:tcMar>
              <w:top w:w="80" w:type="dxa"/>
              <w:left w:w="100" w:type="dxa"/>
              <w:bottom w:w="80" w:type="dxa"/>
              <w:right w:w="100" w:type="dxa"/>
            </w:tcMar>
          </w:tcPr>
          <w:p w14:paraId="5CF0E9CA" w14:textId="77777777" w:rsidR="006E7085" w:rsidRDefault="00000000">
            <w:r>
              <w:rPr>
                <w:b/>
                <w:bCs/>
                <w:color w:val="FFFFFF"/>
              </w:rPr>
              <w:t>Contenu</w:t>
            </w:r>
          </w:p>
        </w:tc>
        <w:tc>
          <w:tcPr>
            <w:tcW w:w="1900" w:type="dxa"/>
            <w:shd w:val="clear" w:color="auto" w:fill="1F3864"/>
            <w:tcMar>
              <w:top w:w="80" w:type="dxa"/>
              <w:left w:w="100" w:type="dxa"/>
              <w:bottom w:w="80" w:type="dxa"/>
              <w:right w:w="100" w:type="dxa"/>
            </w:tcMar>
          </w:tcPr>
          <w:p w14:paraId="2145D0F6" w14:textId="77777777" w:rsidR="006E7085" w:rsidRDefault="00000000">
            <w:r>
              <w:rPr>
                <w:b/>
                <w:bCs/>
                <w:color w:val="FFFFFF"/>
              </w:rPr>
              <w:t>Durée indicative</w:t>
            </w:r>
          </w:p>
        </w:tc>
      </w:tr>
      <w:tr w:rsidR="006E7085" w14:paraId="52B2E7D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5C3040B" w14:textId="77777777" w:rsidR="006E7085" w:rsidRDefault="00000000">
            <w:r>
              <w:rPr>
                <w:color w:val="000000"/>
              </w:rPr>
              <w:t>Phase 0 — Cadrage</w:t>
            </w:r>
          </w:p>
        </w:tc>
        <w:tc>
          <w:tcPr>
            <w:tcW w:w="4800" w:type="dxa"/>
            <w:shd w:val="clear" w:color="auto" w:fill="FFFFFF"/>
            <w:tcMar>
              <w:top w:w="80" w:type="dxa"/>
              <w:left w:w="100" w:type="dxa"/>
              <w:bottom w:w="80" w:type="dxa"/>
              <w:right w:w="100" w:type="dxa"/>
            </w:tcMar>
          </w:tcPr>
          <w:p w14:paraId="157EDB30" w14:textId="77777777" w:rsidR="006E7085" w:rsidRDefault="00000000">
            <w:r>
              <w:rPr>
                <w:color w:val="000000"/>
              </w:rPr>
              <w:t>Validation du cahier des charges, maquettes, modèle de données</w:t>
            </w:r>
          </w:p>
        </w:tc>
        <w:tc>
          <w:tcPr>
            <w:tcW w:w="1900" w:type="dxa"/>
            <w:shd w:val="clear" w:color="auto" w:fill="FFFFFF"/>
            <w:tcMar>
              <w:top w:w="80" w:type="dxa"/>
              <w:left w:w="100" w:type="dxa"/>
              <w:bottom w:w="80" w:type="dxa"/>
              <w:right w:w="100" w:type="dxa"/>
            </w:tcMar>
          </w:tcPr>
          <w:p w14:paraId="3EAB74F6" w14:textId="77777777" w:rsidR="006E7085" w:rsidRDefault="00000000">
            <w:r>
              <w:rPr>
                <w:color w:val="000000"/>
              </w:rPr>
              <w:t>1 à 2 semaines</w:t>
            </w:r>
          </w:p>
        </w:tc>
      </w:tr>
      <w:tr w:rsidR="006E7085" w14:paraId="73D9C55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4761C12" w14:textId="77777777" w:rsidR="006E7085" w:rsidRDefault="00000000">
            <w:r>
              <w:rPr>
                <w:color w:val="000000"/>
              </w:rPr>
              <w:t>Phase 1 — Socle technique</w:t>
            </w:r>
          </w:p>
        </w:tc>
        <w:tc>
          <w:tcPr>
            <w:tcW w:w="4800" w:type="dxa"/>
            <w:shd w:val="clear" w:color="auto" w:fill="F2F2F2"/>
            <w:tcMar>
              <w:top w:w="80" w:type="dxa"/>
              <w:left w:w="100" w:type="dxa"/>
              <w:bottom w:w="80" w:type="dxa"/>
              <w:right w:w="100" w:type="dxa"/>
            </w:tcMar>
          </w:tcPr>
          <w:p w14:paraId="321FB203" w14:textId="77777777" w:rsidR="006E7085" w:rsidRDefault="00000000">
            <w:r>
              <w:rPr>
                <w:color w:val="000000"/>
              </w:rPr>
              <w:t>Mise en place du monorepo, CI/CD, environnements (</w:t>
            </w:r>
            <w:proofErr w:type="spellStart"/>
            <w:r>
              <w:rPr>
                <w:color w:val="000000"/>
              </w:rPr>
              <w:t>Vercel</w:t>
            </w:r>
            <w:proofErr w:type="spellEnd"/>
            <w:r>
              <w:rPr>
                <w:color w:val="000000"/>
              </w:rPr>
              <w:t>/</w:t>
            </w:r>
            <w:proofErr w:type="spellStart"/>
            <w:r>
              <w:rPr>
                <w:color w:val="000000"/>
              </w:rPr>
              <w:t>Render</w:t>
            </w:r>
            <w:proofErr w:type="spellEnd"/>
            <w:r>
              <w:rPr>
                <w:color w:val="000000"/>
              </w:rPr>
              <w:t>/</w:t>
            </w:r>
            <w:proofErr w:type="spellStart"/>
            <w:r>
              <w:rPr>
                <w:color w:val="000000"/>
              </w:rPr>
              <w:t>Neon</w:t>
            </w:r>
            <w:proofErr w:type="spellEnd"/>
            <w:r>
              <w:rPr>
                <w:color w:val="000000"/>
              </w:rPr>
              <w:t>/R2), authentification</w:t>
            </w:r>
          </w:p>
        </w:tc>
        <w:tc>
          <w:tcPr>
            <w:tcW w:w="1900" w:type="dxa"/>
            <w:shd w:val="clear" w:color="auto" w:fill="F2F2F2"/>
            <w:tcMar>
              <w:top w:w="80" w:type="dxa"/>
              <w:left w:w="100" w:type="dxa"/>
              <w:bottom w:w="80" w:type="dxa"/>
              <w:right w:w="100" w:type="dxa"/>
            </w:tcMar>
          </w:tcPr>
          <w:p w14:paraId="04FCDDE8" w14:textId="77777777" w:rsidR="006E7085" w:rsidRDefault="00000000">
            <w:r>
              <w:rPr>
                <w:color w:val="000000"/>
              </w:rPr>
              <w:t>2 semaines</w:t>
            </w:r>
          </w:p>
        </w:tc>
      </w:tr>
      <w:tr w:rsidR="006E7085" w14:paraId="7D8276A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473FC43" w14:textId="77777777" w:rsidR="006E7085" w:rsidRDefault="00000000">
            <w:r>
              <w:rPr>
                <w:color w:val="000000"/>
              </w:rPr>
              <w:t>Phase 2 — Gestion des élèves</w:t>
            </w:r>
          </w:p>
        </w:tc>
        <w:tc>
          <w:tcPr>
            <w:tcW w:w="4800" w:type="dxa"/>
            <w:shd w:val="clear" w:color="auto" w:fill="FFFFFF"/>
            <w:tcMar>
              <w:top w:w="80" w:type="dxa"/>
              <w:left w:w="100" w:type="dxa"/>
              <w:bottom w:w="80" w:type="dxa"/>
              <w:right w:w="100" w:type="dxa"/>
            </w:tcMar>
          </w:tcPr>
          <w:p w14:paraId="70A15A99" w14:textId="77777777" w:rsidR="006E7085" w:rsidRDefault="00000000">
            <w:r>
              <w:rPr>
                <w:color w:val="000000"/>
              </w:rPr>
              <w:t>Fiches élèves, matricules, cycles/classes, catégories</w:t>
            </w:r>
          </w:p>
        </w:tc>
        <w:tc>
          <w:tcPr>
            <w:tcW w:w="1900" w:type="dxa"/>
            <w:shd w:val="clear" w:color="auto" w:fill="FFFFFF"/>
            <w:tcMar>
              <w:top w:w="80" w:type="dxa"/>
              <w:left w:w="100" w:type="dxa"/>
              <w:bottom w:w="80" w:type="dxa"/>
              <w:right w:w="100" w:type="dxa"/>
            </w:tcMar>
          </w:tcPr>
          <w:p w14:paraId="791D8BA0" w14:textId="77777777" w:rsidR="006E7085" w:rsidRDefault="00000000">
            <w:r>
              <w:rPr>
                <w:color w:val="000000"/>
              </w:rPr>
              <w:t>2 à 3 semaines</w:t>
            </w:r>
          </w:p>
        </w:tc>
      </w:tr>
      <w:tr w:rsidR="006E7085" w14:paraId="4E1E991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10DE1EC" w14:textId="77777777" w:rsidR="006E7085" w:rsidRDefault="00000000">
            <w:r>
              <w:rPr>
                <w:color w:val="000000"/>
              </w:rPr>
              <w:t>Phase 3 — Module de caisse</w:t>
            </w:r>
          </w:p>
        </w:tc>
        <w:tc>
          <w:tcPr>
            <w:tcW w:w="4800" w:type="dxa"/>
            <w:shd w:val="clear" w:color="auto" w:fill="F2F2F2"/>
            <w:tcMar>
              <w:top w:w="80" w:type="dxa"/>
              <w:left w:w="100" w:type="dxa"/>
              <w:bottom w:w="80" w:type="dxa"/>
              <w:right w:w="100" w:type="dxa"/>
            </w:tcMar>
          </w:tcPr>
          <w:p w14:paraId="5CA0CFB5" w14:textId="77777777" w:rsidR="006E7085" w:rsidRDefault="00000000">
            <w:r>
              <w:rPr>
                <w:color w:val="000000"/>
              </w:rPr>
              <w:t>Frais, échéanciers, encaissement, reçus, soldes</w:t>
            </w:r>
          </w:p>
        </w:tc>
        <w:tc>
          <w:tcPr>
            <w:tcW w:w="1900" w:type="dxa"/>
            <w:shd w:val="clear" w:color="auto" w:fill="F2F2F2"/>
            <w:tcMar>
              <w:top w:w="80" w:type="dxa"/>
              <w:left w:w="100" w:type="dxa"/>
              <w:bottom w:w="80" w:type="dxa"/>
              <w:right w:w="100" w:type="dxa"/>
            </w:tcMar>
          </w:tcPr>
          <w:p w14:paraId="204D3CB4" w14:textId="77777777" w:rsidR="006E7085" w:rsidRDefault="00000000">
            <w:r>
              <w:rPr>
                <w:color w:val="000000"/>
              </w:rPr>
              <w:t>3 à 4 semaines</w:t>
            </w:r>
          </w:p>
        </w:tc>
      </w:tr>
      <w:tr w:rsidR="006E7085" w14:paraId="26C00E9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6E3B6B7" w14:textId="77777777" w:rsidR="006E7085" w:rsidRDefault="00000000">
            <w:r>
              <w:rPr>
                <w:color w:val="000000"/>
              </w:rPr>
              <w:t>Phase 4 — Rapports &amp; tableaux de bord</w:t>
            </w:r>
          </w:p>
        </w:tc>
        <w:tc>
          <w:tcPr>
            <w:tcW w:w="4800" w:type="dxa"/>
            <w:shd w:val="clear" w:color="auto" w:fill="FFFFFF"/>
            <w:tcMar>
              <w:top w:w="80" w:type="dxa"/>
              <w:left w:w="100" w:type="dxa"/>
              <w:bottom w:w="80" w:type="dxa"/>
              <w:right w:w="100" w:type="dxa"/>
            </w:tcMar>
          </w:tcPr>
          <w:p w14:paraId="68E53629" w14:textId="77777777" w:rsidR="006E7085" w:rsidRDefault="00000000">
            <w:r>
              <w:rPr>
                <w:color w:val="000000"/>
              </w:rPr>
              <w:t>Statistiques, exports, relances</w:t>
            </w:r>
          </w:p>
        </w:tc>
        <w:tc>
          <w:tcPr>
            <w:tcW w:w="1900" w:type="dxa"/>
            <w:shd w:val="clear" w:color="auto" w:fill="FFFFFF"/>
            <w:tcMar>
              <w:top w:w="80" w:type="dxa"/>
              <w:left w:w="100" w:type="dxa"/>
              <w:bottom w:w="80" w:type="dxa"/>
              <w:right w:w="100" w:type="dxa"/>
            </w:tcMar>
          </w:tcPr>
          <w:p w14:paraId="3C5BBF20" w14:textId="77777777" w:rsidR="006E7085" w:rsidRDefault="00000000">
            <w:r>
              <w:rPr>
                <w:color w:val="000000"/>
              </w:rPr>
              <w:t>2 semaines</w:t>
            </w:r>
          </w:p>
        </w:tc>
      </w:tr>
      <w:tr w:rsidR="006E7085" w14:paraId="1868154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0FD444D" w14:textId="77777777" w:rsidR="006E7085" w:rsidRDefault="00000000">
            <w:r>
              <w:rPr>
                <w:color w:val="000000"/>
              </w:rPr>
              <w:t>Phase 5 — Recette &amp; mise en production</w:t>
            </w:r>
          </w:p>
        </w:tc>
        <w:tc>
          <w:tcPr>
            <w:tcW w:w="4800" w:type="dxa"/>
            <w:shd w:val="clear" w:color="auto" w:fill="F2F2F2"/>
            <w:tcMar>
              <w:top w:w="80" w:type="dxa"/>
              <w:left w:w="100" w:type="dxa"/>
              <w:bottom w:w="80" w:type="dxa"/>
              <w:right w:w="100" w:type="dxa"/>
            </w:tcMar>
          </w:tcPr>
          <w:p w14:paraId="7F31F857" w14:textId="77777777" w:rsidR="006E7085" w:rsidRDefault="00000000">
            <w:r>
              <w:rPr>
                <w:color w:val="000000"/>
              </w:rPr>
              <w:t>Tests d'acceptation, formation des utilisateurs, bascule</w:t>
            </w:r>
          </w:p>
        </w:tc>
        <w:tc>
          <w:tcPr>
            <w:tcW w:w="1900" w:type="dxa"/>
            <w:shd w:val="clear" w:color="auto" w:fill="F2F2F2"/>
            <w:tcMar>
              <w:top w:w="80" w:type="dxa"/>
              <w:left w:w="100" w:type="dxa"/>
              <w:bottom w:w="80" w:type="dxa"/>
              <w:right w:w="100" w:type="dxa"/>
            </w:tcMar>
          </w:tcPr>
          <w:p w14:paraId="3B110E8D" w14:textId="77777777" w:rsidR="006E7085" w:rsidRDefault="00000000">
            <w:r>
              <w:rPr>
                <w:color w:val="000000"/>
              </w:rPr>
              <w:t>2 semaines</w:t>
            </w:r>
          </w:p>
        </w:tc>
      </w:tr>
    </w:tbl>
    <w:p w14:paraId="6C045D3D" w14:textId="77777777" w:rsidR="006E7085" w:rsidRDefault="00000000">
      <w:pPr>
        <w:spacing w:after="140" w:line="276" w:lineRule="auto"/>
      </w:pPr>
      <w:r>
        <w:rPr>
          <w:sz w:val="21"/>
          <w:szCs w:val="21"/>
        </w:rPr>
        <w:t>Ce planning est indicatif et devra être affiné une fois le périmètre exact (portail parent, intégration Mobile Money, etc.) arbitré.</w:t>
      </w:r>
    </w:p>
    <w:p w14:paraId="7E79EC4F" w14:textId="77777777" w:rsidR="006E7085" w:rsidRDefault="00000000">
      <w:pPr>
        <w:pStyle w:val="Titre1"/>
        <w:pBdr>
          <w:bottom w:val="single" w:sz="6" w:space="4" w:color="1F3864"/>
        </w:pBdr>
        <w:spacing w:before="360" w:after="160"/>
      </w:pPr>
      <w:bookmarkStart w:id="29" w:name="_Toc234448322"/>
      <w:r>
        <w:rPr>
          <w:b/>
          <w:bCs/>
          <w:color w:val="1F3864"/>
          <w:sz w:val="28"/>
          <w:szCs w:val="28"/>
        </w:rPr>
        <w:t>11. Hypothèses retenues et points à valider avec le Groupe scolaire</w:t>
      </w:r>
      <w:bookmarkEnd w:id="29"/>
    </w:p>
    <w:p w14:paraId="266B9C58" w14:textId="77777777" w:rsidR="006E7085" w:rsidRDefault="00000000">
      <w:pPr>
        <w:spacing w:after="140" w:line="276" w:lineRule="auto"/>
      </w:pPr>
      <w:r>
        <w:rPr>
          <w:sz w:val="21"/>
          <w:szCs w:val="21"/>
        </w:rPr>
        <w:t>Points confirmés à ce stade :</w:t>
      </w:r>
    </w:p>
    <w:p w14:paraId="0959A960" w14:textId="77777777" w:rsidR="006E7085" w:rsidRDefault="00000000">
      <w:pPr>
        <w:pStyle w:val="Paragraphedeliste"/>
        <w:numPr>
          <w:ilvl w:val="0"/>
          <w:numId w:val="3"/>
        </w:numPr>
        <w:spacing w:after="80"/>
      </w:pPr>
      <w:r>
        <w:rPr>
          <w:sz w:val="21"/>
          <w:szCs w:val="21"/>
        </w:rPr>
        <w:t>Le Groupe est composé d'au moins deux établissements distincts sur le même site (Collège Privé Le Chandelier, et École Primaire Privée Le Chandelier / EPV) ; l'architecture est conçue dès la V1 pour représenter cette réalité (voir §7.5).</w:t>
      </w:r>
    </w:p>
    <w:p w14:paraId="4FC36D57" w14:textId="77777777" w:rsidR="006E7085" w:rsidRDefault="00000000">
      <w:pPr>
        <w:pStyle w:val="Paragraphedeliste"/>
        <w:numPr>
          <w:ilvl w:val="0"/>
          <w:numId w:val="3"/>
        </w:numPr>
        <w:spacing w:after="80"/>
      </w:pPr>
      <w:r>
        <w:rPr>
          <w:sz w:val="21"/>
          <w:szCs w:val="21"/>
        </w:rPr>
        <w:t>Le portail de consultation pour les parents (solde, historique, reçus) fait partie du périmètre V1.</w:t>
      </w:r>
    </w:p>
    <w:p w14:paraId="1746758E" w14:textId="77777777" w:rsidR="006E7085" w:rsidRDefault="00000000">
      <w:pPr>
        <w:pStyle w:val="Paragraphedeliste"/>
        <w:numPr>
          <w:ilvl w:val="0"/>
          <w:numId w:val="3"/>
        </w:numPr>
        <w:spacing w:after="80"/>
      </w:pPr>
      <w:r>
        <w:rPr>
          <w:sz w:val="21"/>
          <w:szCs w:val="21"/>
        </w:rPr>
        <w:t>La scolarité du collège et du lycée est échelonnée en 5 tranches (versements mensuels d'octobre à février) ; celle du primaire et du préscolaire en 4 tranches (novembre à février, mêmes dates pour les deux cycles) ; conformément aux grilles de référence 2026-2027 (voir §5.3.1 à §5.3.3). Ces paramètres restent configurables pour les années suivantes.</w:t>
      </w:r>
    </w:p>
    <w:p w14:paraId="05187EFD" w14:textId="77777777" w:rsidR="006E7085" w:rsidRDefault="00000000">
      <w:pPr>
        <w:pStyle w:val="Paragraphedeliste"/>
        <w:numPr>
          <w:ilvl w:val="0"/>
          <w:numId w:val="3"/>
        </w:numPr>
        <w:spacing w:after="80"/>
      </w:pPr>
      <w:r>
        <w:rPr>
          <w:sz w:val="21"/>
          <w:szCs w:val="21"/>
        </w:rPr>
        <w:t>Les frais d'inscription sont dus par tous les élèves. Au collège/lycée, leur montant diffère selon la catégorie (affecté/non affecté), avec une dérogation sociale possible en 3 tranches pour les affectés (voir §5.2) ; au primaire et au préscolaire, un tarif unique s'applique (20 000 F et 15 000 F respectivement), payable en un seul versement, et celui du primaire couvre aussi des éléments en nature (tenue, macaron, photo, livret, composition).</w:t>
      </w:r>
    </w:p>
    <w:p w14:paraId="17CC5E72" w14:textId="77777777" w:rsidR="006E7085" w:rsidRDefault="00000000">
      <w:pPr>
        <w:pStyle w:val="Paragraphedeliste"/>
        <w:numPr>
          <w:ilvl w:val="0"/>
          <w:numId w:val="3"/>
        </w:numPr>
        <w:spacing w:after="80"/>
      </w:pPr>
      <w:r>
        <w:rPr>
          <w:sz w:val="21"/>
          <w:szCs w:val="21"/>
        </w:rPr>
        <w:t>La distinction affecté/non affecté ne s'applique qu'au collège et au lycée (l'affectation par l'État intervenant à l'entrée en 6e et en 2nde) ; le préscolaire et le primaire n'ont pas cette distinction.</w:t>
      </w:r>
    </w:p>
    <w:p w14:paraId="164FE72D" w14:textId="77777777" w:rsidR="006E7085" w:rsidRDefault="00000000">
      <w:pPr>
        <w:spacing w:after="140" w:line="276" w:lineRule="auto"/>
      </w:pPr>
      <w:r>
        <w:rPr>
          <w:sz w:val="21"/>
          <w:szCs w:val="21"/>
        </w:rPr>
        <w:t>Points restant à valider avec le Groupe :</w:t>
      </w:r>
    </w:p>
    <w:p w14:paraId="12645FD3" w14:textId="77777777" w:rsidR="006E7085" w:rsidRDefault="00000000">
      <w:pPr>
        <w:pStyle w:val="Paragraphedeliste"/>
        <w:numPr>
          <w:ilvl w:val="0"/>
          <w:numId w:val="3"/>
        </w:numPr>
        <w:spacing w:after="80"/>
      </w:pPr>
      <w:r>
        <w:rPr>
          <w:sz w:val="21"/>
          <w:szCs w:val="21"/>
        </w:rPr>
        <w:t>La répartition exacte des 4 tranches de la scolarité du préscolaire (50 000 FCFA) : seule la répartition du primaire a été communiquée ; celle du préscolaire est proposée par exemple/analogie à titre indicatif (voir §5.3.3).</w:t>
      </w:r>
    </w:p>
    <w:p w14:paraId="2FBCD727" w14:textId="77777777" w:rsidR="006E7085" w:rsidRDefault="00000000">
      <w:pPr>
        <w:pStyle w:val="Paragraphedeliste"/>
        <w:numPr>
          <w:ilvl w:val="0"/>
          <w:numId w:val="3"/>
        </w:numPr>
        <w:spacing w:after="80"/>
      </w:pPr>
      <w:r>
        <w:rPr>
          <w:sz w:val="21"/>
          <w:szCs w:val="21"/>
        </w:rPr>
        <w:t xml:space="preserve">La date exacte du 2e versement du primaire et du préscolaire : l'affiche indique « au 05 novembre » pour </w:t>
      </w:r>
      <w:proofErr w:type="gramStart"/>
      <w:r>
        <w:rPr>
          <w:sz w:val="21"/>
          <w:szCs w:val="21"/>
        </w:rPr>
        <w:t>les 1er</w:t>
      </w:r>
      <w:proofErr w:type="gramEnd"/>
      <w:r>
        <w:rPr>
          <w:sz w:val="21"/>
          <w:szCs w:val="21"/>
        </w:rPr>
        <w:t xml:space="preserve"> et 2e versements, ce qui semble être une coquille à clarifier avant paramétrage (voir §5.3.2).</w:t>
      </w:r>
    </w:p>
    <w:p w14:paraId="7A96C12A" w14:textId="77777777" w:rsidR="006E7085" w:rsidRDefault="00000000">
      <w:pPr>
        <w:pStyle w:val="Paragraphedeliste"/>
        <w:numPr>
          <w:ilvl w:val="0"/>
          <w:numId w:val="3"/>
        </w:numPr>
        <w:spacing w:after="80"/>
      </w:pPr>
      <w:r>
        <w:rPr>
          <w:sz w:val="21"/>
          <w:szCs w:val="21"/>
        </w:rPr>
        <w:t>Faut-il suivre séparément les éléments en nature inclus dans les frais d'inscription du primaire (tenue, macaron, photo, livret, composition), ou les traiter comme un forfait global ?</w:t>
      </w:r>
    </w:p>
    <w:p w14:paraId="047D6BD6" w14:textId="77777777" w:rsidR="006E7085" w:rsidRDefault="00000000">
      <w:pPr>
        <w:pStyle w:val="Paragraphedeliste"/>
        <w:numPr>
          <w:ilvl w:val="0"/>
          <w:numId w:val="3"/>
        </w:numPr>
        <w:spacing w:after="80"/>
      </w:pPr>
      <w:r>
        <w:rPr>
          <w:sz w:val="21"/>
          <w:szCs w:val="21"/>
        </w:rPr>
        <w:t>La liste exhaustive des frais complémentaires ponctuels à prévoir au-delà des frais/droits d'examen (ex. cantine, transport, assurance scolaire).</w:t>
      </w:r>
    </w:p>
    <w:p w14:paraId="5A9EA2B8" w14:textId="77777777" w:rsidR="006E7085" w:rsidRDefault="00000000">
      <w:pPr>
        <w:pStyle w:val="Paragraphedeliste"/>
        <w:numPr>
          <w:ilvl w:val="0"/>
          <w:numId w:val="3"/>
        </w:numPr>
        <w:spacing w:after="80"/>
      </w:pPr>
      <w:r>
        <w:rPr>
          <w:sz w:val="21"/>
          <w:szCs w:val="21"/>
        </w:rPr>
        <w:t>Le paiement en Mobile Money n'est pas requis en V1 mais est anticipé comme évolution Phase 2, compte tenu du contexte ivoirien.</w:t>
      </w:r>
    </w:p>
    <w:p w14:paraId="12D54C9B" w14:textId="77777777" w:rsidR="006E7085" w:rsidRDefault="00000000">
      <w:pPr>
        <w:pStyle w:val="Paragraphedeliste"/>
        <w:numPr>
          <w:ilvl w:val="0"/>
          <w:numId w:val="3"/>
        </w:numPr>
        <w:spacing w:after="80"/>
      </w:pPr>
      <w:r>
        <w:rPr>
          <w:sz w:val="21"/>
          <w:szCs w:val="21"/>
        </w:rPr>
        <w:t>La devise est le Franc CFA (FCFA) et l'année scolaire suit le calendrier ivoirien standard (rentrée en septembre/octobre).</w:t>
      </w:r>
    </w:p>
    <w:p w14:paraId="1BE88F08" w14:textId="77777777" w:rsidR="006E7085" w:rsidRDefault="00000000">
      <w:pPr>
        <w:pStyle w:val="Titre1"/>
        <w:pBdr>
          <w:bottom w:val="single" w:sz="6" w:space="4" w:color="1F3864"/>
        </w:pBdr>
        <w:spacing w:before="360" w:after="160"/>
      </w:pPr>
      <w:bookmarkStart w:id="30" w:name="_Toc234448323"/>
      <w:r>
        <w:rPr>
          <w:b/>
          <w:bCs/>
          <w:color w:val="1F3864"/>
          <w:sz w:val="28"/>
          <w:szCs w:val="28"/>
        </w:rPr>
        <w:t>12. Glossaire</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00"/>
      </w:tblGrid>
      <w:tr w:rsidR="006E7085" w14:paraId="70E5E2B8"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43C3ECA3" w14:textId="77777777" w:rsidR="006E7085" w:rsidRDefault="00000000">
            <w:r>
              <w:rPr>
                <w:b/>
                <w:bCs/>
                <w:color w:val="FFFFFF"/>
              </w:rPr>
              <w:t>Terme</w:t>
            </w:r>
          </w:p>
        </w:tc>
        <w:tc>
          <w:tcPr>
            <w:tcW w:w="6400" w:type="dxa"/>
            <w:shd w:val="clear" w:color="auto" w:fill="1F3864"/>
            <w:tcMar>
              <w:top w:w="80" w:type="dxa"/>
              <w:left w:w="100" w:type="dxa"/>
              <w:bottom w:w="80" w:type="dxa"/>
              <w:right w:w="100" w:type="dxa"/>
            </w:tcMar>
          </w:tcPr>
          <w:p w14:paraId="4E5A1509" w14:textId="77777777" w:rsidR="006E7085" w:rsidRDefault="00000000">
            <w:r>
              <w:rPr>
                <w:b/>
                <w:bCs/>
                <w:color w:val="FFFFFF"/>
              </w:rPr>
              <w:t>Définition</w:t>
            </w:r>
          </w:p>
        </w:tc>
      </w:tr>
      <w:tr w:rsidR="006E7085" w14:paraId="3E98378F"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3E378EA0" w14:textId="77777777" w:rsidR="006E7085" w:rsidRDefault="00000000">
            <w:r>
              <w:rPr>
                <w:color w:val="000000"/>
              </w:rPr>
              <w:t>Élève affecté</w:t>
            </w:r>
          </w:p>
        </w:tc>
        <w:tc>
          <w:tcPr>
            <w:tcW w:w="6400" w:type="dxa"/>
            <w:shd w:val="clear" w:color="auto" w:fill="FFFFFF"/>
            <w:tcMar>
              <w:top w:w="80" w:type="dxa"/>
              <w:left w:w="100" w:type="dxa"/>
              <w:bottom w:w="80" w:type="dxa"/>
              <w:right w:w="100" w:type="dxa"/>
            </w:tcMar>
          </w:tcPr>
          <w:p w14:paraId="74676B9C" w14:textId="77777777" w:rsidR="006E7085" w:rsidRDefault="00000000">
            <w:r>
              <w:rPr>
                <w:color w:val="000000"/>
              </w:rPr>
              <w:t>Élève orienté par l'État dans l'établissement ; exonéré de la scolarité, redevable uniquement des frais d'inscription.</w:t>
            </w:r>
          </w:p>
        </w:tc>
      </w:tr>
      <w:tr w:rsidR="006E7085" w14:paraId="3896B49E"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70983466" w14:textId="77777777" w:rsidR="006E7085" w:rsidRDefault="00000000">
            <w:r>
              <w:rPr>
                <w:color w:val="000000"/>
              </w:rPr>
              <w:t>Élève non affecté (privé)</w:t>
            </w:r>
          </w:p>
        </w:tc>
        <w:tc>
          <w:tcPr>
            <w:tcW w:w="6400" w:type="dxa"/>
            <w:shd w:val="clear" w:color="auto" w:fill="F2F2F2"/>
            <w:tcMar>
              <w:top w:w="80" w:type="dxa"/>
              <w:left w:w="100" w:type="dxa"/>
              <w:bottom w:w="80" w:type="dxa"/>
              <w:right w:w="100" w:type="dxa"/>
            </w:tcMar>
          </w:tcPr>
          <w:p w14:paraId="1A1F29E3" w14:textId="77777777" w:rsidR="006E7085" w:rsidRDefault="00000000">
            <w:r>
              <w:rPr>
                <w:color w:val="000000"/>
              </w:rPr>
              <w:t>Élève inscrit hors procédure d'affectation de l'État ; redevable de la scolarité (échelonnée) et des frais d'inscription.</w:t>
            </w:r>
          </w:p>
        </w:tc>
      </w:tr>
      <w:tr w:rsidR="006E7085" w14:paraId="54909461"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089BF25C" w14:textId="77777777" w:rsidR="006E7085" w:rsidRDefault="00000000">
            <w:r>
              <w:rPr>
                <w:color w:val="000000"/>
              </w:rPr>
              <w:t>Matricule</w:t>
            </w:r>
          </w:p>
        </w:tc>
        <w:tc>
          <w:tcPr>
            <w:tcW w:w="6400" w:type="dxa"/>
            <w:shd w:val="clear" w:color="auto" w:fill="FFFFFF"/>
            <w:tcMar>
              <w:top w:w="80" w:type="dxa"/>
              <w:left w:w="100" w:type="dxa"/>
              <w:bottom w:w="80" w:type="dxa"/>
              <w:right w:w="100" w:type="dxa"/>
            </w:tcMar>
          </w:tcPr>
          <w:p w14:paraId="61AD688B" w14:textId="77777777" w:rsidR="006E7085" w:rsidRDefault="00000000">
            <w:r>
              <w:rPr>
                <w:color w:val="000000"/>
              </w:rPr>
              <w:t>Identifiant unique attribué par le Ministère à chaque élève à partir du CP1, conservé durant tout le parcours scolaire.</w:t>
            </w:r>
          </w:p>
        </w:tc>
      </w:tr>
      <w:tr w:rsidR="006E7085" w14:paraId="14DE5C98"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49993F0E" w14:textId="77777777" w:rsidR="006E7085" w:rsidRDefault="00000000">
            <w:r>
              <w:rPr>
                <w:color w:val="000000"/>
              </w:rPr>
              <w:t>Échéancier</w:t>
            </w:r>
          </w:p>
        </w:tc>
        <w:tc>
          <w:tcPr>
            <w:tcW w:w="6400" w:type="dxa"/>
            <w:shd w:val="clear" w:color="auto" w:fill="F2F2F2"/>
            <w:tcMar>
              <w:top w:w="80" w:type="dxa"/>
              <w:left w:w="100" w:type="dxa"/>
              <w:bottom w:w="80" w:type="dxa"/>
              <w:right w:w="100" w:type="dxa"/>
            </w:tcMar>
          </w:tcPr>
          <w:p w14:paraId="1714D28E" w14:textId="77777777" w:rsidR="006E7085" w:rsidRDefault="00000000">
            <w:r>
              <w:rPr>
                <w:color w:val="000000"/>
              </w:rPr>
              <w:t>Calendrier des tranches de paiement de la scolarité (montants et dates limites).</w:t>
            </w:r>
          </w:p>
        </w:tc>
      </w:tr>
      <w:tr w:rsidR="006E7085" w14:paraId="1C437495"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3192DFE1" w14:textId="77777777" w:rsidR="006E7085" w:rsidRDefault="00000000">
            <w:r>
              <w:rPr>
                <w:color w:val="000000"/>
              </w:rPr>
              <w:t>RBAC</w:t>
            </w:r>
          </w:p>
        </w:tc>
        <w:tc>
          <w:tcPr>
            <w:tcW w:w="6400" w:type="dxa"/>
            <w:shd w:val="clear" w:color="auto" w:fill="FFFFFF"/>
            <w:tcMar>
              <w:top w:w="80" w:type="dxa"/>
              <w:left w:w="100" w:type="dxa"/>
              <w:bottom w:w="80" w:type="dxa"/>
              <w:right w:w="100" w:type="dxa"/>
            </w:tcMar>
          </w:tcPr>
          <w:p w14:paraId="6AA3781A" w14:textId="77777777" w:rsidR="006E7085" w:rsidRDefault="00000000">
            <w:proofErr w:type="spellStart"/>
            <w:r>
              <w:rPr>
                <w:color w:val="000000"/>
              </w:rPr>
              <w:t>Role-Based</w:t>
            </w:r>
            <w:proofErr w:type="spellEnd"/>
            <w:r>
              <w:rPr>
                <w:color w:val="000000"/>
              </w:rPr>
              <w:t xml:space="preserve"> Access Control — contrôle d'accès basé sur les rôles utilisateurs.</w:t>
            </w:r>
          </w:p>
        </w:tc>
      </w:tr>
      <w:tr w:rsidR="006E7085" w14:paraId="6668774E"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62DC4AA0" w14:textId="77777777" w:rsidR="006E7085" w:rsidRDefault="00000000">
            <w:r>
              <w:rPr>
                <w:color w:val="000000"/>
              </w:rPr>
              <w:t>Monorepo</w:t>
            </w:r>
          </w:p>
        </w:tc>
        <w:tc>
          <w:tcPr>
            <w:tcW w:w="6400" w:type="dxa"/>
            <w:shd w:val="clear" w:color="auto" w:fill="F2F2F2"/>
            <w:tcMar>
              <w:top w:w="80" w:type="dxa"/>
              <w:left w:w="100" w:type="dxa"/>
              <w:bottom w:w="80" w:type="dxa"/>
              <w:right w:w="100" w:type="dxa"/>
            </w:tcMar>
          </w:tcPr>
          <w:p w14:paraId="3827B571" w14:textId="77777777" w:rsidR="006E7085" w:rsidRDefault="00000000">
            <w:r>
              <w:rPr>
                <w:color w:val="000000"/>
              </w:rPr>
              <w:t>Dépôt de code source unique regroupant plusieurs applications (ici : frontend et backend).</w:t>
            </w:r>
          </w:p>
        </w:tc>
      </w:tr>
    </w:tbl>
    <w:p w14:paraId="50B5E192" w14:textId="77777777" w:rsidR="005F6B00" w:rsidRDefault="005F6B00"/>
    <w:sectPr w:rsidR="005F6B0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1252" w14:textId="77777777" w:rsidR="005F6B00" w:rsidRDefault="005F6B00">
      <w:r>
        <w:separator/>
      </w:r>
    </w:p>
  </w:endnote>
  <w:endnote w:type="continuationSeparator" w:id="0">
    <w:p w14:paraId="542D0A92" w14:textId="77777777" w:rsidR="005F6B00" w:rsidRDefault="005F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AC08" w14:textId="77777777" w:rsidR="006E7085"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A1CB8">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EA1CB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4B08F" w14:textId="77777777" w:rsidR="005F6B00" w:rsidRDefault="005F6B00">
      <w:r>
        <w:separator/>
      </w:r>
    </w:p>
  </w:footnote>
  <w:footnote w:type="continuationSeparator" w:id="0">
    <w:p w14:paraId="17711C67" w14:textId="77777777" w:rsidR="005F6B00" w:rsidRDefault="005F6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03CD" w14:textId="45835109" w:rsidR="006E7085" w:rsidRDefault="00000000">
    <w:pPr>
      <w:pBdr>
        <w:bottom w:val="single" w:sz="4" w:space="2" w:color="BFBFBF"/>
      </w:pBdr>
      <w:jc w:val="right"/>
    </w:pPr>
    <w:r>
      <w:rPr>
        <w:i/>
        <w:iCs/>
        <w:color w:val="595959"/>
        <w:sz w:val="16"/>
        <w:szCs w:val="16"/>
      </w:rPr>
      <w:t xml:space="preserve">Cahier des charges – Application de Gestion </w:t>
    </w:r>
    <w:r w:rsidR="0037165F">
      <w:rPr>
        <w:i/>
        <w:iCs/>
        <w:color w:val="595959"/>
        <w:sz w:val="16"/>
        <w:szCs w:val="16"/>
      </w:rPr>
      <w:t xml:space="preserve">&amp; </w:t>
    </w:r>
    <w:r>
      <w:rPr>
        <w:i/>
        <w:iCs/>
        <w:color w:val="595959"/>
        <w:sz w:val="16"/>
        <w:szCs w:val="16"/>
      </w:rPr>
      <w:t>de Caisse Scolaire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4C4"/>
    <w:multiLevelType w:val="hybridMultilevel"/>
    <w:tmpl w:val="3C18C9D2"/>
    <w:lvl w:ilvl="0" w:tplc="2EA03CBE">
      <w:start w:val="1"/>
      <w:numFmt w:val="decimal"/>
      <w:lvlText w:val="%1."/>
      <w:lvlJc w:val="left"/>
      <w:pPr>
        <w:ind w:left="460" w:hanging="260"/>
      </w:pPr>
    </w:lvl>
    <w:lvl w:ilvl="1" w:tplc="B9C2D650">
      <w:numFmt w:val="decimal"/>
      <w:lvlText w:val=""/>
      <w:lvlJc w:val="left"/>
    </w:lvl>
    <w:lvl w:ilvl="2" w:tplc="42A87422">
      <w:numFmt w:val="decimal"/>
      <w:lvlText w:val=""/>
      <w:lvlJc w:val="left"/>
    </w:lvl>
    <w:lvl w:ilvl="3" w:tplc="AB1CD49A">
      <w:numFmt w:val="decimal"/>
      <w:lvlText w:val=""/>
      <w:lvlJc w:val="left"/>
    </w:lvl>
    <w:lvl w:ilvl="4" w:tplc="C74436DA">
      <w:numFmt w:val="decimal"/>
      <w:lvlText w:val=""/>
      <w:lvlJc w:val="left"/>
    </w:lvl>
    <w:lvl w:ilvl="5" w:tplc="A1F0DADE">
      <w:numFmt w:val="decimal"/>
      <w:lvlText w:val=""/>
      <w:lvlJc w:val="left"/>
    </w:lvl>
    <w:lvl w:ilvl="6" w:tplc="2618E16A">
      <w:numFmt w:val="decimal"/>
      <w:lvlText w:val=""/>
      <w:lvlJc w:val="left"/>
    </w:lvl>
    <w:lvl w:ilvl="7" w:tplc="5E94ED08">
      <w:numFmt w:val="decimal"/>
      <w:lvlText w:val=""/>
      <w:lvlJc w:val="left"/>
    </w:lvl>
    <w:lvl w:ilvl="8" w:tplc="10865BDC">
      <w:numFmt w:val="decimal"/>
      <w:lvlText w:val=""/>
      <w:lvlJc w:val="left"/>
    </w:lvl>
  </w:abstractNum>
  <w:abstractNum w:abstractNumId="1" w15:restartNumberingAfterBreak="0">
    <w:nsid w:val="5BAE6FCB"/>
    <w:multiLevelType w:val="hybridMultilevel"/>
    <w:tmpl w:val="0B1EDDB0"/>
    <w:lvl w:ilvl="0" w:tplc="6CF2DD1A">
      <w:start w:val="1"/>
      <w:numFmt w:val="bullet"/>
      <w:lvlText w:val="•"/>
      <w:lvlJc w:val="left"/>
      <w:pPr>
        <w:ind w:left="460" w:hanging="260"/>
      </w:pPr>
    </w:lvl>
    <w:lvl w:ilvl="1" w:tplc="CE6CB446">
      <w:start w:val="1"/>
      <w:numFmt w:val="bullet"/>
      <w:lvlText w:val="◦"/>
      <w:lvlJc w:val="left"/>
      <w:pPr>
        <w:ind w:left="820" w:hanging="260"/>
      </w:pPr>
    </w:lvl>
    <w:lvl w:ilvl="2" w:tplc="7D82603C">
      <w:numFmt w:val="decimal"/>
      <w:lvlText w:val=""/>
      <w:lvlJc w:val="left"/>
    </w:lvl>
    <w:lvl w:ilvl="3" w:tplc="73AAC3C2">
      <w:numFmt w:val="decimal"/>
      <w:lvlText w:val=""/>
      <w:lvlJc w:val="left"/>
    </w:lvl>
    <w:lvl w:ilvl="4" w:tplc="6CDA88E4">
      <w:numFmt w:val="decimal"/>
      <w:lvlText w:val=""/>
      <w:lvlJc w:val="left"/>
    </w:lvl>
    <w:lvl w:ilvl="5" w:tplc="3BD4ACE8">
      <w:numFmt w:val="decimal"/>
      <w:lvlText w:val=""/>
      <w:lvlJc w:val="left"/>
    </w:lvl>
    <w:lvl w:ilvl="6" w:tplc="B1A0B678">
      <w:numFmt w:val="decimal"/>
      <w:lvlText w:val=""/>
      <w:lvlJc w:val="left"/>
    </w:lvl>
    <w:lvl w:ilvl="7" w:tplc="878441C8">
      <w:numFmt w:val="decimal"/>
      <w:lvlText w:val=""/>
      <w:lvlJc w:val="left"/>
    </w:lvl>
    <w:lvl w:ilvl="8" w:tplc="F034BE38">
      <w:numFmt w:val="decimal"/>
      <w:lvlText w:val=""/>
      <w:lvlJc w:val="left"/>
    </w:lvl>
  </w:abstractNum>
  <w:abstractNum w:abstractNumId="2" w15:restartNumberingAfterBreak="0">
    <w:nsid w:val="6C1E1848"/>
    <w:multiLevelType w:val="hybridMultilevel"/>
    <w:tmpl w:val="48BA9660"/>
    <w:lvl w:ilvl="0" w:tplc="90AC89E8">
      <w:start w:val="1"/>
      <w:numFmt w:val="bullet"/>
      <w:lvlText w:val="●"/>
      <w:lvlJc w:val="left"/>
      <w:pPr>
        <w:ind w:left="720" w:hanging="360"/>
      </w:pPr>
    </w:lvl>
    <w:lvl w:ilvl="1" w:tplc="2B1E7898">
      <w:start w:val="1"/>
      <w:numFmt w:val="bullet"/>
      <w:lvlText w:val="○"/>
      <w:lvlJc w:val="left"/>
      <w:pPr>
        <w:ind w:left="1440" w:hanging="360"/>
      </w:pPr>
    </w:lvl>
    <w:lvl w:ilvl="2" w:tplc="E6F4CEAA">
      <w:start w:val="1"/>
      <w:numFmt w:val="bullet"/>
      <w:lvlText w:val="■"/>
      <w:lvlJc w:val="left"/>
      <w:pPr>
        <w:ind w:left="2160" w:hanging="360"/>
      </w:pPr>
    </w:lvl>
    <w:lvl w:ilvl="3" w:tplc="F4B688B0">
      <w:start w:val="1"/>
      <w:numFmt w:val="bullet"/>
      <w:lvlText w:val="●"/>
      <w:lvlJc w:val="left"/>
      <w:pPr>
        <w:ind w:left="2880" w:hanging="360"/>
      </w:pPr>
    </w:lvl>
    <w:lvl w:ilvl="4" w:tplc="53963BAC">
      <w:start w:val="1"/>
      <w:numFmt w:val="bullet"/>
      <w:lvlText w:val="○"/>
      <w:lvlJc w:val="left"/>
      <w:pPr>
        <w:ind w:left="3600" w:hanging="360"/>
      </w:pPr>
    </w:lvl>
    <w:lvl w:ilvl="5" w:tplc="C89E09B2">
      <w:start w:val="1"/>
      <w:numFmt w:val="bullet"/>
      <w:lvlText w:val="■"/>
      <w:lvlJc w:val="left"/>
      <w:pPr>
        <w:ind w:left="4320" w:hanging="360"/>
      </w:pPr>
    </w:lvl>
    <w:lvl w:ilvl="6" w:tplc="6AA496F0">
      <w:start w:val="1"/>
      <w:numFmt w:val="bullet"/>
      <w:lvlText w:val="●"/>
      <w:lvlJc w:val="left"/>
      <w:pPr>
        <w:ind w:left="5040" w:hanging="360"/>
      </w:pPr>
    </w:lvl>
    <w:lvl w:ilvl="7" w:tplc="16B0ABBC">
      <w:start w:val="1"/>
      <w:numFmt w:val="bullet"/>
      <w:lvlText w:val="●"/>
      <w:lvlJc w:val="left"/>
      <w:pPr>
        <w:ind w:left="5760" w:hanging="360"/>
      </w:pPr>
    </w:lvl>
    <w:lvl w:ilvl="8" w:tplc="FA006E36">
      <w:start w:val="1"/>
      <w:numFmt w:val="bullet"/>
      <w:lvlText w:val="●"/>
      <w:lvlJc w:val="left"/>
      <w:pPr>
        <w:ind w:left="6480" w:hanging="360"/>
      </w:pPr>
    </w:lvl>
  </w:abstractNum>
  <w:num w:numId="1" w16cid:durableId="587929397">
    <w:abstractNumId w:val="2"/>
    <w:lvlOverride w:ilvl="0">
      <w:startOverride w:val="1"/>
    </w:lvlOverride>
  </w:num>
  <w:num w:numId="2" w16cid:durableId="1250848471">
    <w:abstractNumId w:val="0"/>
    <w:lvlOverride w:ilvl="0">
      <w:startOverride w:val="1"/>
    </w:lvlOverride>
  </w:num>
  <w:num w:numId="3" w16cid:durableId="962804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085"/>
    <w:rsid w:val="0037165F"/>
    <w:rsid w:val="005F6B00"/>
    <w:rsid w:val="006E7085"/>
    <w:rsid w:val="00EA1CB8"/>
    <w:rsid w:val="00F364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B059"/>
  <w15:docId w15:val="{7B981A34-8CEC-4020-8384-E1844858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A1CB8"/>
    <w:pPr>
      <w:spacing w:after="100"/>
    </w:pPr>
  </w:style>
  <w:style w:type="paragraph" w:styleId="TM2">
    <w:name w:val="toc 2"/>
    <w:basedOn w:val="Normal"/>
    <w:next w:val="Normal"/>
    <w:autoRedefine/>
    <w:uiPriority w:val="39"/>
    <w:unhideWhenUsed/>
    <w:rsid w:val="00EA1CB8"/>
    <w:pPr>
      <w:spacing w:after="100"/>
      <w:ind w:left="200"/>
    </w:pPr>
  </w:style>
  <w:style w:type="paragraph" w:styleId="TM3">
    <w:name w:val="toc 3"/>
    <w:basedOn w:val="Normal"/>
    <w:next w:val="Normal"/>
    <w:autoRedefine/>
    <w:uiPriority w:val="39"/>
    <w:unhideWhenUsed/>
    <w:rsid w:val="00EA1CB8"/>
    <w:pPr>
      <w:spacing w:after="100"/>
      <w:ind w:left="400"/>
    </w:pPr>
  </w:style>
  <w:style w:type="paragraph" w:styleId="En-tte">
    <w:name w:val="header"/>
    <w:basedOn w:val="Normal"/>
    <w:link w:val="En-tteCar"/>
    <w:uiPriority w:val="99"/>
    <w:unhideWhenUsed/>
    <w:rsid w:val="0037165F"/>
    <w:pPr>
      <w:tabs>
        <w:tab w:val="center" w:pos="4536"/>
        <w:tab w:val="right" w:pos="9072"/>
      </w:tabs>
    </w:pPr>
  </w:style>
  <w:style w:type="character" w:customStyle="1" w:styleId="En-tteCar">
    <w:name w:val="En-tête Car"/>
    <w:basedOn w:val="Policepardfaut"/>
    <w:link w:val="En-tte"/>
    <w:uiPriority w:val="99"/>
    <w:rsid w:val="0037165F"/>
  </w:style>
  <w:style w:type="paragraph" w:styleId="Pieddepage">
    <w:name w:val="footer"/>
    <w:basedOn w:val="Normal"/>
    <w:link w:val="PieddepageCar"/>
    <w:uiPriority w:val="99"/>
    <w:unhideWhenUsed/>
    <w:rsid w:val="0037165F"/>
    <w:pPr>
      <w:tabs>
        <w:tab w:val="center" w:pos="4536"/>
        <w:tab w:val="right" w:pos="9072"/>
      </w:tabs>
    </w:pPr>
  </w:style>
  <w:style w:type="character" w:customStyle="1" w:styleId="PieddepageCar">
    <w:name w:val="Pied de page Car"/>
    <w:basedOn w:val="Policepardfaut"/>
    <w:link w:val="Pieddepage"/>
    <w:uiPriority w:val="99"/>
    <w:rsid w:val="00371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4711</Words>
  <Characters>25913</Characters>
  <Application>Microsoft Office Word</Application>
  <DocSecurity>0</DocSecurity>
  <Lines>215</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SC</cp:lastModifiedBy>
  <cp:revision>2</cp:revision>
  <dcterms:created xsi:type="dcterms:W3CDTF">2026-07-08T23:38:00Z</dcterms:created>
  <dcterms:modified xsi:type="dcterms:W3CDTF">2026-07-09T00:36:00Z</dcterms:modified>
</cp:coreProperties>
</file>