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 Carteira de Paridade de Risco no Brasil: Análise Detalhada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Sumário Geral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Este vídeo apresenta uma análise detalhada da carteira de paridade de risco adaptada para o mercado brasileiro, utilizando dados desde 2004. O objetivo é demonstrar o comportamento e o desempenho histórico da carteira, explicando por que ela tende a superar o CDI no longo prazo com baixa volatilidade e preparando o investidor para os três principais desafios psicológicos que podem levá-lo a abandonar a estratégia.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### 🧠 Conceitos e Entidades Chave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**Carteira de Paridade de Risco (Brasil):** Uma estratégia de alocação de ativos que busca equilibrar o risco entre diferentes classes (ações, juros, inflação, dólar) no contexto brasileiro. Os dados são analisados a partir de 2004.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**CDI:** Principal taxa de referência para investimentos de renda fixa no Brasil, usada como benchmark de baixo risco.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**Ibovespa:** Principal índice de ações da bolsa de valores brasileira, usado como benchmark de renda variável.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**Ativos Componentes:** As classes de ativos que compõem a carteira, incluindo Ações (Bolsa), IMAB (Tesouro IPCA de longo e curto prazo), IFIX (Fundos Imobiliários desde 2011), Dólar e Pré (Tesouro Prefixado).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**Volatilidade (Desvio Padrão):** Medida de risco que indica o quanto o retorno de um ativo ou carteira tende a variar em relação à sua média histórica. A carteira apresentou volatilidade de 3.70%.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**Janela Móvel (Rolling Window):** Técnica de análise que calcula o retorno de um investimento ao longo de um período fixo (ex: 24 ou 36 meses) que se move através do tempo. Ajuda a entender a consistência do desempenho.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**Underperformance:** Período em que a carteira tem um retorno inferior a um benchmark (como CDI ou Ibovespa).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**FOMO (Fear of Missing Out):** O medo de ficar de fora de um investimento que está subindo muito, levando a decisões impulsivas de troca de alocação.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**Viés da Retrospectiva (Lookahead Bias):** Erro de análise que ocorre ao usar informações futuras para construir um teste de desempenho passado. O autor afirma que a análise evita esse viés.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**Timing Luck:** A sorte de entrar ou sair de um investimento no momento certo. A carteira de paridade de risco busca mitigar a dependência dessa sorte.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### 📝 Pontos Principais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**Ponto 1: Limitações e Contexto dos Dados para o Brasil**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 Os dados para a carteira de paridade de risco no Brasil são mais limitados do que nos EUA, começando em 2004. O IFIX, por exemplo, só foi incluído a partir de 2011/2012.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 A lógica da carteira (com o Banco Central atuando de forma contracíclica) só se torna plenamente aplicável no Brasil pós-2008, após a construção de reservas cambiais.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**Ponto 2: Desafios Psicológicos do Investidor**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O vídeo foca em três grandes problemas que levam investidores a abandonar a estratégia: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1.  A carteira ficar períodos parada, sem render.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2.  A carteira render menos (underperformar) que outros ativos ou benchmarks (ações, CDI).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3.  A carteira ter uma queda em seu valor absoluto (perda nominal).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**Ponto 3: Desempenho Histórico e Volatilidade (2004-2022)**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 **Carteira:** Retorno anualizado de 11.80% com volatilidade de 3.70%.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- **CDI:** Retorno anualizado de 10.30% (a carteira superou em 1.5% ao ano sem rebalanceamento).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- **Ações (Ibovespa):** Retorno anualizado de 9.86% com volatilidade de 23%.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 **IMAB Longo (Tesouro IPCA+):** Foi o ativo com maior retorno anualizado (14.20%), mas com volatilidade muito maior (12%).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 A volatilidade da carteira (3.70%) é significativamente menor que a da maioria de seus componentes individuais, demonstrando o benefício da diversificação.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**Ponto 4: Análise do Problema 1 - Ficar Períodos sem Render**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- Anual: A carteira teve apenas dois anos com retorno negativo em toda a série histórica: 2013 (-0.37%) e 2021 (-10.74%), ambos associados a ciclos de alta severa de juros.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- Janela de 24 meses (2 anos): A análise de janela móvel mostra que em **nenhum** período de 2 anos a carteira teve retorno negativo. O pior desempenho em 2 anos foi um ganho de 5% no período, mesmo passando por crises como a do Covid.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**Ponto 5: Análise do Problema 2 - Underperformance vs. Benchmarks**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 **vs. CDI:** A carteira pode render menos que o CDI em anos específicos, principalmente no início de ciclos de alta de juros (ex: 2008, 2013, 2021). Contudo, em uma janela móvel de 3 anos, a carteira superou o CDI de forma sistemática e consistente, com exceção de um breve período para quem investiu entre 2012 e 2013.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 **vs. Bolsa (Ibovespa):** É esperado que a carteira renda significativamente menos que a Bolsa durante grandes "boom markets". No entanto, a Bolsa é muito mais volátil e dependente do "timing luck". A longo prazo (2004-2022), a carteira rendeu mais que o Ibovespa (11.80% vs. 9.86%) e com muito menos risco.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**Ponto 6: A Importância do Horizonte de Investimento**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- A principal forma de lidar com os desafios psicológicos é alongar o horizonte de avaliação do investimento para, no mínimo, 2 a 3 anos.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 Olhar para janelas móveis longas, em vez de retornos anuais ou mensais, ajuda a entender a consistência da estratégia e a não tomar decisões baseadas em ruído de curto prazo.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### 🚀 Ações e Recomendações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**Para todos os investidores:** Aumente seu horizonte de avaliação ("holding period") para pelo menos 2 ou 3 anos. Não avalie o desempenho em períodos curtos.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**Para investidores com aportes mensais:** Continue aplicando de forma consistente, sem tentar adivinhar o melhor momento para entrar.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**Para investidores com um grande capital para aportar de uma vez:** Pode ser mais vantajoso entrar em momentos de "underperformance" da carteira, quando as janelas móveis de retorno estão nos seus pontos mais baixos, embora isso não seja uma regra.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**Atenção:** Evite a tentação (FOMO) de trocar a alocação pelo "ativo da moda" que mais subiu no último ano. Essa é a principal armadilha para o investidor de longo prazo.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❓ Perguntas e Respostas Frequentes (FAQ)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**Pergunta 1:** Se o Tesouro IPCA+ de longo prazo (IMAB longo) rendeu mais que a carteira no período, por que não investir só nele?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**Resposta 1:** Porque ele possui uma volatilidade (risco) muito maior (12%) em comparação com a da carteira (3.70%). A carteira combina ativos para reduzir esses balanços, o que aumenta a probabilidade de o investidor se manter na estratégia e de fato realizar o ganho de longo prazo, sem vender no pânico durante uma queda.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**Pergunta 2:** A carteira sempre vai render mais que o CDI?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**Resposta 2:** Não. Em anos específicos, especialmente no início de ciclos de alta de juros, a carteira pode render menos que o CDI. No entanto, a análise histórica em janelas de 3 anos mostra que ela superou o CDI de forma consistente na maior parte do tempo.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**Pergunta 3:** A carteira vai ter um desempenho pior que a Bolsa (Ibovespa) em um mercado de alta?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**Resposta 3:** Sim, é esperado que a carteira tenha um desempenho inferior ao do Ibovespa durante fortes altas das ações. A vantagem da carteira é sua estabilidade e proteção em cenários diversos, resultando em menor volatilidade e, historicamente, um retorno ajustado ao risco superior no longo prazo.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**Pergunta 4:** Qual foi o pior desempenho histórico desta carteira?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**Resposta 4:** Anualmente, o pior ano foi 2013, com uma leve queda de -0.37%. Contudo, ao analisar em janelas móveis de 24 meses (2 anos), a carteira nunca apresentou retorno negativo, sendo o pior resultado um ganho de 5% no período total.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