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Desafios Emocionais do Investimento em Paridade de Risco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Sumário Geral</w:t>
      </w:r>
    </w:p>
    <w:p w:rsidR="00000000" w:rsidDel="00000000" w:rsidP="00000000" w:rsidRDefault="00000000" w:rsidRPr="00000000" w14:paraId="00000004">
      <w:pPr>
        <w:rPr/>
      </w:pPr>
      <w:r w:rsidDel="00000000" w:rsidR="00000000" w:rsidRPr="00000000">
        <w:rPr>
          <w:rtl w:val="0"/>
        </w:rPr>
        <w:t xml:space="preserve">- Este vídeo introduz os desafios emocionais de manter uma carteira de investimentos de paridade de risco a longo prazo. O objetivo é preparar o investidor para enfrentar três problemas psicológicos comuns: a estagnação da carteira, o desempenho inferior em mercados de alta e as quedas de valor, a fim de aumentar a probabilidade de manter a estratégia ao longo dos ciclos econômicos.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 Conceitos e Entidades Chave</w:t>
      </w:r>
    </w:p>
    <w:p w:rsidR="00000000" w:rsidDel="00000000" w:rsidP="00000000" w:rsidRDefault="00000000" w:rsidRPr="00000000" w14:paraId="00000007">
      <w:pPr>
        <w:rPr/>
      </w:pPr>
      <w:r w:rsidDel="00000000" w:rsidR="00000000" w:rsidRPr="00000000">
        <w:rPr>
          <w:rtl w:val="0"/>
        </w:rPr>
        <w:t xml:space="preserve">- **Paridade de Risco (Risk Parity):** Uma estratégia de alocação de ativos que busca equilibrar o risco entre diferentes classes de ativos, em vez de alocar por valor monetário. Mencionada como RPar, carteira do Ray Dalio e as versões brasileiras "Equal-Weight" e "Risk-Weight".</w:t>
      </w:r>
    </w:p>
    <w:p w:rsidR="00000000" w:rsidDel="00000000" w:rsidP="00000000" w:rsidRDefault="00000000" w:rsidRPr="00000000" w14:paraId="00000008">
      <w:pPr>
        <w:rPr/>
      </w:pPr>
      <w:r w:rsidDel="00000000" w:rsidR="00000000" w:rsidRPr="00000000">
        <w:rPr>
          <w:rtl w:val="0"/>
        </w:rPr>
        <w:t xml:space="preserve">- **Drawdown:** A medida da queda percentual de um investimento desde seu pico máximo até seu ponto mais baixo. É um indicador chave do risco e da tolerância emocional do investidor.</w:t>
      </w:r>
    </w:p>
    <w:p w:rsidR="00000000" w:rsidDel="00000000" w:rsidP="00000000" w:rsidRDefault="00000000" w:rsidRPr="00000000" w14:paraId="00000009">
      <w:pPr>
        <w:rPr/>
      </w:pPr>
      <w:r w:rsidDel="00000000" w:rsidR="00000000" w:rsidRPr="00000000">
        <w:rPr>
          <w:rtl w:val="0"/>
        </w:rPr>
        <w:t xml:space="preserve">- **Ray Dalio:** Mencionado como o proponente de um modelo de carteira de paridade de risco.</w:t>
      </w:r>
    </w:p>
    <w:p w:rsidR="00000000" w:rsidDel="00000000" w:rsidP="00000000" w:rsidRDefault="00000000" w:rsidRPr="00000000" w14:paraId="0000000A">
      <w:pPr>
        <w:rPr/>
      </w:pPr>
      <w:r w:rsidDel="00000000" w:rsidR="00000000" w:rsidRPr="00000000">
        <w:rPr>
          <w:rtl w:val="0"/>
        </w:rPr>
        <w:t xml:space="preserve">- **Cenários Macroeconômicos (1, 2, 3, 4):** Um framework conceitual, explicado em módulos anteriores, que classifica os ambientes econômicos para entender como diferentes ativos se comportam.</w:t>
      </w:r>
    </w:p>
    <w:p w:rsidR="00000000" w:rsidDel="00000000" w:rsidP="00000000" w:rsidRDefault="00000000" w:rsidRPr="00000000" w14:paraId="0000000B">
      <w:pPr>
        <w:rPr/>
      </w:pPr>
      <w:r w:rsidDel="00000000" w:rsidR="00000000" w:rsidRPr="00000000">
        <w:rPr>
          <w:rtl w:val="0"/>
        </w:rPr>
        <w:t xml:space="preserve">- **CDI / Fed Funds:** As taxas de juros básicas livres de risco do Brasil e dos Estados Unidos, respectivamente. Servem como benchmark de retorno.</w:t>
      </w:r>
    </w:p>
    <w:p w:rsidR="00000000" w:rsidDel="00000000" w:rsidP="00000000" w:rsidRDefault="00000000" w:rsidRPr="00000000" w14:paraId="0000000C">
      <w:pPr>
        <w:rPr/>
      </w:pPr>
      <w:r w:rsidDel="00000000" w:rsidR="00000000" w:rsidRPr="00000000">
        <w:rPr>
          <w:rtl w:val="0"/>
        </w:rPr>
        <w:t xml:space="preserve">- **Prêmio de Risco (Risk Premium):** O retorno excedente que um ativo oferece acima da taxa livre de risco. A estratégia de paridade de risco visa capturar esse prêmio de forma consistente no longo prazo.</w:t>
      </w:r>
    </w:p>
    <w:p w:rsidR="00000000" w:rsidDel="00000000" w:rsidP="00000000" w:rsidRDefault="00000000" w:rsidRPr="00000000" w14:paraId="0000000D">
      <w:pPr>
        <w:rPr/>
      </w:pPr>
      <w:r w:rsidDel="00000000" w:rsidR="00000000" w:rsidRPr="00000000">
        <w:rPr>
          <w:rtl w:val="0"/>
        </w:rPr>
        <w:t xml:space="preserve">- **Década Perdida:** Um período de 10 anos ou mais em que uma classe de ativos, como ações, não gera retornos significativos, causando grande frustração ao investidor.</w:t>
      </w:r>
    </w:p>
    <w:p w:rsidR="00000000" w:rsidDel="00000000" w:rsidP="00000000" w:rsidRDefault="00000000" w:rsidRPr="00000000" w14:paraId="0000000E">
      <w:pPr>
        <w:rPr/>
      </w:pPr>
      <w:r w:rsidDel="00000000" w:rsidR="00000000" w:rsidRPr="00000000">
        <w:rPr>
          <w:rtl w:val="0"/>
        </w:rPr>
        <w:t xml:space="preserve">- **TIPS (Treasury Inflation-Protected Securities):** Títulos do Tesouro americano protegidos da inflação, equivalentes ao Tesouro IPCA no Brasil.</w:t>
      </w:r>
    </w:p>
    <w:p w:rsidR="00000000" w:rsidDel="00000000" w:rsidP="00000000" w:rsidRDefault="00000000" w:rsidRPr="00000000" w14:paraId="0000000F">
      <w:pPr>
        <w:rPr/>
      </w:pPr>
      <w:r w:rsidDel="00000000" w:rsidR="00000000" w:rsidRPr="00000000">
        <w:rPr>
          <w:rtl w:val="0"/>
        </w:rPr>
        <w:t xml:space="preserve">- **Bull Market / Bear Market:** Respectivamente, um mercado com tendência de alta e um mercado com tendência de queda.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 Pontos Principais</w:t>
      </w:r>
    </w:p>
    <w:p w:rsidR="00000000" w:rsidDel="00000000" w:rsidP="00000000" w:rsidRDefault="00000000" w:rsidRPr="00000000" w14:paraId="00000012">
      <w:pPr>
        <w:rPr/>
      </w:pPr>
      <w:r w:rsidDel="00000000" w:rsidR="00000000" w:rsidRPr="00000000">
        <w:rPr>
          <w:rtl w:val="0"/>
        </w:rPr>
        <w:t xml:space="preserve">- **Ponto 1: Objetivo do Módulo:** O módulo foca no aspecto emocional do investimento para aumentar a probabilidade de o investidor conseguir manter sua carteira de paridade de risco no longo prazo (3 a 15+ anos).</w:t>
      </w:r>
    </w:p>
    <w:p w:rsidR="00000000" w:rsidDel="00000000" w:rsidP="00000000" w:rsidRDefault="00000000" w:rsidRPr="00000000" w14:paraId="00000013">
      <w:pPr>
        <w:rPr/>
      </w:pPr>
      <w:r w:rsidDel="00000000" w:rsidR="00000000" w:rsidRPr="00000000">
        <w:rPr>
          <w:rtl w:val="0"/>
        </w:rPr>
        <w:t xml:space="preserve">- **Ponto 2: Problema 1 - Estagnação (Década Perdida):** Carteiras concentradas em renda variável correm o risco de ficar anos sem render. A pressão emocional de ver a carteira parada enquanto investimentos mais simples (como o CDI) rendem mais pode levar o investidor a abandonar a estratégia no pior momento.</w:t>
      </w:r>
    </w:p>
    <w:p w:rsidR="00000000" w:rsidDel="00000000" w:rsidP="00000000" w:rsidRDefault="00000000" w:rsidRPr="00000000" w14:paraId="00000014">
      <w:pPr>
        <w:rPr/>
      </w:pPr>
      <w:r w:rsidDel="00000000" w:rsidR="00000000" w:rsidRPr="00000000">
        <w:rPr>
          <w:rtl w:val="0"/>
        </w:rPr>
        <w:t xml:space="preserve">- **Ponto 3: Problema 2 - Desempenho Inferior em Bull Markets:** Em mercados de forte alta ("bull market"), a carteira de paridade de risco renderá menos que o mercado de ações. Isso gera um sentimento de ganância e de estar "perdendo oportunidades", criando a tentação de mudar de alocação.</w:t>
      </w:r>
    </w:p>
    <w:p w:rsidR="00000000" w:rsidDel="00000000" w:rsidP="00000000" w:rsidRDefault="00000000" w:rsidRPr="00000000" w14:paraId="00000015">
      <w:pPr>
        <w:rPr/>
      </w:pPr>
      <w:r w:rsidDel="00000000" w:rsidR="00000000" w:rsidRPr="00000000">
        <w:rPr>
          <w:rtl w:val="0"/>
        </w:rPr>
        <w:t xml:space="preserve">- **Ponto 4: Problema 3 - Lidar com Quedas (Bear Markets):** A carteira inevitavelmente passará por períodos de queda (drawdowns). Embora historicamente as quedas sejam menores que as do mercado de ações (ex: -20% vs -50%), a perda de dinheiro gera medo e a tentação de vender, especialmente quando outras alocações são promovidas como "a bola da vez".</w:t>
      </w:r>
    </w:p>
    <w:p w:rsidR="00000000" w:rsidDel="00000000" w:rsidP="00000000" w:rsidRDefault="00000000" w:rsidRPr="00000000" w14:paraId="00000016">
      <w:pPr>
        <w:rPr/>
      </w:pPr>
      <w:r w:rsidDel="00000000" w:rsidR="00000000" w:rsidRPr="00000000">
        <w:rPr>
          <w:rtl w:val="0"/>
        </w:rPr>
        <w:t xml:space="preserve">- **Ponto 5: A Lógica do "CDI Mais":** Para obter um retorno acima da taxa livre de risco (CDI+), é preciso aceitar períodos de retorno abaixo dela (CDI-). A questão é estar em uma alocação que faça sentido lógico e tolerar essa volatilidade no curto prazo.</w:t>
      </w:r>
    </w:p>
    <w:p w:rsidR="00000000" w:rsidDel="00000000" w:rsidP="00000000" w:rsidRDefault="00000000" w:rsidRPr="00000000" w14:paraId="00000017">
      <w:pPr>
        <w:rPr/>
      </w:pPr>
      <w:r w:rsidDel="00000000" w:rsidR="00000000" w:rsidRPr="00000000">
        <w:rPr>
          <w:rtl w:val="0"/>
        </w:rPr>
        <w:t xml:space="preserve">- **Ponto 6: Conceitos vs. Números:** Entender a lógica e as relações de causa e efeito da estratégia (por que cada ativo funciona em cada cenário) é mais importante para manter a convicção no longo prazo do que apenas olhar para a rentabilidade passada. A junção de ambos (lógica e dados históricos) fortalece a decisão.</w:t>
      </w:r>
    </w:p>
    <w:p w:rsidR="00000000" w:rsidDel="00000000" w:rsidP="00000000" w:rsidRDefault="00000000" w:rsidRPr="00000000" w14:paraId="00000018">
      <w:pPr>
        <w:rPr/>
      </w:pPr>
      <w:r w:rsidDel="00000000" w:rsidR="00000000" w:rsidRPr="00000000">
        <w:rPr>
          <w:rtl w:val="0"/>
        </w:rPr>
        <w:t xml:space="preserve">- **Ponto 7: Histórico da Paridade de Risco (EUA):** Dados de 1970 a 2021 mostram que a carteira de paridade de risco não teve nenhuma "década perdida", entregando retornos anualizados positivos e consistentes em cada década, ao contrário do mercado de ações.</w:t>
      </w:r>
    </w:p>
    <w:p w:rsidR="00000000" w:rsidDel="00000000" w:rsidP="00000000" w:rsidRDefault="00000000" w:rsidRPr="00000000" w14:paraId="00000019">
      <w:pPr>
        <w:rPr/>
      </w:pPr>
      <w:r w:rsidDel="00000000" w:rsidR="00000000" w:rsidRPr="00000000">
        <w:rPr>
          <w:rtl w:val="0"/>
        </w:rPr>
        <w:t xml:space="preserve">- **Ponto 8: Alerta sobre Stock Picking:** O conceito de "segurar" um ativo que caiu esperando um prêmio de risco maior é válido para uma carteira diversificada como a de paridade de risco. Não deve ser aplicado a ações individuais, pois uma queda pode significar uma deterioração permanente dos fundamentos da empresa.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 Ações e Recomendações</w:t>
      </w:r>
    </w:p>
    <w:p w:rsidR="00000000" w:rsidDel="00000000" w:rsidP="00000000" w:rsidRDefault="00000000" w:rsidRPr="00000000" w14:paraId="0000001C">
      <w:pPr>
        <w:rPr/>
      </w:pPr>
      <w:r w:rsidDel="00000000" w:rsidR="00000000" w:rsidRPr="00000000">
        <w:rPr>
          <w:rtl w:val="0"/>
        </w:rPr>
        <w:t xml:space="preserve">- Focar no horizonte de longo prazo (décadas) em vez de se preocupar com a performance de curto prazo (mês a mês, ano a ano).</w:t>
      </w:r>
    </w:p>
    <w:p w:rsidR="00000000" w:rsidDel="00000000" w:rsidP="00000000" w:rsidRDefault="00000000" w:rsidRPr="00000000" w14:paraId="0000001D">
      <w:pPr>
        <w:rPr/>
      </w:pPr>
      <w:r w:rsidDel="00000000" w:rsidR="00000000" w:rsidRPr="00000000">
        <w:rPr>
          <w:rtl w:val="0"/>
        </w:rPr>
        <w:t xml:space="preserve">- Internalizar a lógica por trás da estratégia de paridade de risco para ter a convicção necessária para superar os períodos de dificuldade.</w:t>
      </w:r>
    </w:p>
    <w:p w:rsidR="00000000" w:rsidDel="00000000" w:rsidP="00000000" w:rsidRDefault="00000000" w:rsidRPr="00000000" w14:paraId="0000001E">
      <w:pPr>
        <w:rPr/>
      </w:pPr>
      <w:r w:rsidDel="00000000" w:rsidR="00000000" w:rsidRPr="00000000">
        <w:rPr>
          <w:rtl w:val="0"/>
        </w:rPr>
        <w:t xml:space="preserve">- Evitar aplicar o conceito de "segurar na queda" para ações individuais sem uma análise fundamentalista profunda, pois o risco é diferente de uma alocação diversificada.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 Perguntas e Respostas Frequentes (FAQ)</w:t>
      </w:r>
    </w:p>
    <w:p w:rsidR="00000000" w:rsidDel="00000000" w:rsidP="00000000" w:rsidRDefault="00000000" w:rsidRPr="00000000" w14:paraId="00000021">
      <w:pPr>
        <w:rPr/>
      </w:pPr>
      <w:r w:rsidDel="00000000" w:rsidR="00000000" w:rsidRPr="00000000">
        <w:rPr>
          <w:rtl w:val="0"/>
        </w:rPr>
        <w:t xml:space="preserve">- **Pergunta 1:** Por que a carteira de paridade de risco rende menos que a bolsa em períodos de alta?</w:t>
      </w:r>
    </w:p>
    <w:p w:rsidR="00000000" w:rsidDel="00000000" w:rsidP="00000000" w:rsidRDefault="00000000" w:rsidRPr="00000000" w14:paraId="00000022">
      <w:pPr>
        <w:rPr/>
      </w:pPr>
      <w:r w:rsidDel="00000000" w:rsidR="00000000" w:rsidRPr="00000000">
        <w:rPr>
          <w:rtl w:val="0"/>
        </w:rPr>
        <w:t xml:space="preserve">- **Resposta 1:** Porque ela é uma carteira diversificada e mais estável, contendo ativos como títulos públicos e commodities que não sobem tanto quanto as ações durante um "bull market". Seu objetivo é a estabilidade através de diferentes ciclos econômicos, e não maximizar ganhos em um único período de alta.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**Pergunta 2:** A carteira de paridade de risco pode ter um retorno negativo?</w:t>
      </w:r>
    </w:p>
    <w:p w:rsidR="00000000" w:rsidDel="00000000" w:rsidP="00000000" w:rsidRDefault="00000000" w:rsidRPr="00000000" w14:paraId="00000025">
      <w:pPr>
        <w:rPr/>
      </w:pPr>
      <w:r w:rsidDel="00000000" w:rsidR="00000000" w:rsidRPr="00000000">
        <w:rPr>
          <w:rtl w:val="0"/>
        </w:rPr>
        <w:t xml:space="preserve">- **Resposta 2:** Sim, em mercados de queda ("bear market"), a carteira pode e vai cair. No entanto, os dados históricos mostram que essas quedas (drawdowns) são significativamente menores do que as do mercado de ações (por exemplo, quedas de 15-22% contra quedas de até 50% para ações).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**Pergunta 3:** Qual é o principal risco emocional de investir apenas em ações, segundo o vídeo?</w:t>
      </w:r>
    </w:p>
    <w:p w:rsidR="00000000" w:rsidDel="00000000" w:rsidP="00000000" w:rsidRDefault="00000000" w:rsidRPr="00000000" w14:paraId="00000028">
      <w:pPr>
        <w:rPr/>
      </w:pPr>
      <w:r w:rsidDel="00000000" w:rsidR="00000000" w:rsidRPr="00000000">
        <w:rPr>
          <w:rtl w:val="0"/>
        </w:rPr>
        <w:t xml:space="preserve">- **Resposta 3:** O principal risco é enfrentar uma "década perdida", um período de 10 anos ou mais em que as ações não apresentam rendimento. Isso gera uma enorme pressão emocional ao ver outros investimentos mais seguros rendendo mais, o que pode levar o investidor a abandonar sua estratégia no momento errado.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**Pergunta 4:** Por que é mais importante entender os conceitos da estratégia do que apenas olhar os retornos passados?</w:t>
      </w:r>
    </w:p>
    <w:p w:rsidR="00000000" w:rsidDel="00000000" w:rsidP="00000000" w:rsidRDefault="00000000" w:rsidRPr="00000000" w14:paraId="0000002B">
      <w:pPr>
        <w:rPr/>
      </w:pPr>
      <w:r w:rsidDel="00000000" w:rsidR="00000000" w:rsidRPr="00000000">
        <w:rPr>
          <w:rtl w:val="0"/>
        </w:rPr>
        <w:t xml:space="preserve">- **Resposta 4:** Porque os retornos passados podem convencer alguém a começar a investir, mas é o entendimento da lógica (a relação de causa e efeito entre cenários econômicos e o comportamento dos ativos) que dá a convicção necessária para manter a carteira durante os períodos difíceis, como quedas ou baixo desempenho relativo.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