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56" w:type="dxa"/>
        <w:tblInd w:w="-891" w:type="dxa"/>
        <w:tblLook w:val="04A0" w:firstRow="1" w:lastRow="0" w:firstColumn="1" w:lastColumn="0" w:noHBand="0" w:noVBand="1"/>
      </w:tblPr>
      <w:tblGrid>
        <w:gridCol w:w="990"/>
        <w:gridCol w:w="5545"/>
        <w:gridCol w:w="4221"/>
      </w:tblGrid>
      <w:tr w:rsidR="007A1110" w:rsidRPr="002B79B3" w:rsidTr="001B1AE8">
        <w:trPr>
          <w:trHeight w:val="1805"/>
        </w:trPr>
        <w:tc>
          <w:tcPr>
            <w:tcW w:w="0" w:type="auto"/>
            <w:vMerge w:val="restart"/>
            <w:textDirection w:val="btLr"/>
          </w:tcPr>
          <w:p w:rsidR="007A1110" w:rsidRDefault="007A1110" w:rsidP="001B1AE8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u w:val="single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  <w:lang w:val="en-US"/>
              </w:rPr>
              <w:t xml:space="preserve">1-4: </w:t>
            </w:r>
            <w:r w:rsidRPr="00417597">
              <w:rPr>
                <w:rFonts w:asciiTheme="minorHAnsi" w:hAnsiTheme="minorHAnsi" w:cstheme="minorHAnsi"/>
                <w:b/>
                <w:sz w:val="22"/>
                <w:u w:val="single"/>
                <w:lang w:val="en-GB"/>
              </w:rPr>
              <w:t>Verification stages of the compartmentalized modules</w:t>
            </w:r>
          </w:p>
          <w:p w:rsidR="007A1110" w:rsidRPr="00417597" w:rsidRDefault="007A1110" w:rsidP="001B1AE8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u w:val="single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  <w:lang w:val="en-GB"/>
              </w:rPr>
              <w:t>(Follow these steps for all the identified calculations in stages 1-4 )</w:t>
            </w:r>
          </w:p>
          <w:p w:rsidR="007A1110" w:rsidRDefault="007A1110" w:rsidP="001B1AE8">
            <w:pPr>
              <w:ind w:left="113" w:right="113"/>
              <w:rPr>
                <w:rFonts w:cstheme="minorHAnsi"/>
                <w:b/>
                <w:lang w:val="en-GB"/>
              </w:rPr>
            </w:pPr>
          </w:p>
          <w:p w:rsidR="007A1110" w:rsidRPr="00417597" w:rsidRDefault="007A1110" w:rsidP="001B1AE8">
            <w:pPr>
              <w:ind w:left="113" w:right="113"/>
              <w:rPr>
                <w:rFonts w:cstheme="minorHAnsi"/>
                <w:b/>
                <w:lang w:val="en-GB"/>
              </w:rPr>
            </w:pPr>
          </w:p>
        </w:tc>
        <w:tc>
          <w:tcPr>
            <w:tcW w:w="5288" w:type="dxa"/>
            <w:vMerge w:val="restart"/>
            <w:vAlign w:val="center"/>
          </w:tcPr>
          <w:p w:rsidR="007A1110" w:rsidRPr="001D2FC3" w:rsidRDefault="007A1110" w:rsidP="001B1AE8">
            <w:pPr>
              <w:rPr>
                <w:rFonts w:asciiTheme="minorHAnsi" w:hAnsiTheme="minorHAnsi" w:cstheme="minorHAnsi"/>
                <w:b/>
                <w:u w:val="single"/>
                <w:lang w:val="en-GB"/>
              </w:rPr>
            </w:pPr>
            <w:r>
              <w:rPr>
                <w:rFonts w:asciiTheme="minorHAnsi" w:hAnsiTheme="minorHAnsi" w:cstheme="minorHAnsi"/>
                <w:b/>
                <w:u w:val="single"/>
                <w:lang w:val="en-GB"/>
              </w:rPr>
              <w:t xml:space="preserve">Pre-requisite for conducting verification tests: </w:t>
            </w:r>
          </w:p>
          <w:p w:rsidR="007A1110" w:rsidRPr="00CF77C2" w:rsidRDefault="007A1110" w:rsidP="001B1AE8">
            <w:pPr>
              <w:rPr>
                <w:rFonts w:ascii="Calibri" w:hAnsi="Calibri" w:cs="Calibri"/>
                <w:lang w:val="en-GB"/>
              </w:rPr>
            </w:pPr>
            <w:r w:rsidRPr="00CF77C2">
              <w:rPr>
                <w:rFonts w:ascii="Calibri" w:hAnsi="Calibri" w:cs="Calibri"/>
                <w:lang w:val="en-GB"/>
              </w:rPr>
              <w:t>Locating the calculations in the model and the explanation</w:t>
            </w:r>
            <w:r w:rsidRPr="00EE66BC">
              <w:rPr>
                <w:rFonts w:ascii="Calibri" w:hAnsi="Calibri" w:cs="Calibri"/>
                <w:lang w:val="en-GB"/>
              </w:rPr>
              <w:t xml:space="preserve"> of the calculations in the report. </w:t>
            </w:r>
            <w:r>
              <w:rPr>
                <w:rFonts w:ascii="Calibri" w:hAnsi="Calibri" w:cs="Calibri"/>
                <w:lang w:val="en-GB"/>
              </w:rPr>
              <w:t xml:space="preserve">Assess the appropriateness of the methods. </w:t>
            </w:r>
            <w:r w:rsidRPr="00CF77C2">
              <w:rPr>
                <w:rFonts w:ascii="Calibri" w:hAnsi="Calibri" w:cs="Calibri"/>
                <w:lang w:val="en-GB"/>
              </w:rPr>
              <w:t xml:space="preserve">Check the </w:t>
            </w:r>
            <w:r w:rsidRPr="00EE66BC">
              <w:rPr>
                <w:rFonts w:ascii="Calibri" w:hAnsi="Calibri" w:cs="Calibri"/>
                <w:i/>
                <w:lang w:val="en-GB"/>
              </w:rPr>
              <w:t>completeness and consistency</w:t>
            </w:r>
            <w:r w:rsidRPr="00CF77C2">
              <w:rPr>
                <w:rFonts w:ascii="Calibri" w:hAnsi="Calibri" w:cs="Calibri"/>
                <w:lang w:val="en-GB"/>
              </w:rPr>
              <w:t xml:space="preserve"> of the calculations in the model</w:t>
            </w:r>
          </w:p>
          <w:p w:rsidR="007A1110" w:rsidRPr="00EE66BC" w:rsidRDefault="007A1110" w:rsidP="007A111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GB"/>
              </w:rPr>
            </w:pPr>
            <w:r w:rsidRPr="00EE66BC">
              <w:rPr>
                <w:rFonts w:ascii="Calibri" w:hAnsi="Calibri" w:cs="Calibri"/>
                <w:lang w:val="en-GB"/>
              </w:rPr>
              <w:t>(Report the sheets/ranges/coding</w:t>
            </w:r>
            <w:r>
              <w:rPr>
                <w:rFonts w:ascii="Calibri" w:hAnsi="Calibri" w:cs="Calibri"/>
                <w:lang w:val="en-GB"/>
              </w:rPr>
              <w:t xml:space="preserve"> lines where the corresponding</w:t>
            </w:r>
            <w:r w:rsidRPr="00EE66BC">
              <w:rPr>
                <w:rFonts w:ascii="Calibri" w:hAnsi="Calibri" w:cs="Calibri"/>
                <w:lang w:val="en-GB"/>
              </w:rPr>
              <w:t xml:space="preserve"> calculations are carried out in the electronic model, </w:t>
            </w:r>
            <w:r>
              <w:rPr>
                <w:rFonts w:ascii="Calibri" w:hAnsi="Calibri" w:cs="Calibri"/>
                <w:lang w:val="en-GB"/>
              </w:rPr>
              <w:t>r</w:t>
            </w:r>
            <w:r w:rsidRPr="00CF77C2">
              <w:rPr>
                <w:rFonts w:ascii="Calibri" w:hAnsi="Calibri" w:cs="Calibri"/>
                <w:lang w:val="en-GB"/>
              </w:rPr>
              <w:t>eport any provided justification for the methods/ assumptions used. Assess if these are appropriate wi</w:t>
            </w:r>
            <w:r w:rsidRPr="00EE66BC">
              <w:rPr>
                <w:rFonts w:ascii="Calibri" w:hAnsi="Calibri" w:cs="Calibri"/>
                <w:lang w:val="en-GB"/>
              </w:rPr>
              <w:t>th respect to the published methodological guidelines</w:t>
            </w:r>
            <w:r>
              <w:rPr>
                <w:rFonts w:ascii="Calibri" w:hAnsi="Calibri" w:cs="Calibri"/>
                <w:lang w:val="en-GB"/>
              </w:rPr>
              <w:t>. Document the consistency checks that are conducted)</w:t>
            </w:r>
          </w:p>
          <w:p w:rsidR="007A1110" w:rsidRDefault="007A1110" w:rsidP="001B1AE8">
            <w:pPr>
              <w:rPr>
                <w:rFonts w:asciiTheme="minorHAnsi" w:hAnsiTheme="minorHAnsi" w:cstheme="minorHAnsi"/>
                <w:b/>
                <w:u w:val="single"/>
                <w:lang w:val="en-GB"/>
              </w:rPr>
            </w:pPr>
          </w:p>
          <w:p w:rsidR="007A1110" w:rsidRPr="001D2FC3" w:rsidRDefault="007A1110" w:rsidP="001B1AE8">
            <w:pPr>
              <w:rPr>
                <w:rFonts w:asciiTheme="minorHAnsi" w:hAnsiTheme="minorHAnsi" w:cstheme="minorHAnsi"/>
                <w:b/>
                <w:u w:val="single"/>
                <w:lang w:val="en-GB"/>
              </w:rPr>
            </w:pPr>
            <w:r>
              <w:rPr>
                <w:rFonts w:asciiTheme="minorHAnsi" w:hAnsiTheme="minorHAnsi" w:cstheme="minorHAnsi"/>
                <w:b/>
                <w:u w:val="single"/>
                <w:lang w:val="en-GB"/>
              </w:rPr>
              <w:t>Verification tests after the pre-requisite steps are complete:</w:t>
            </w:r>
          </w:p>
          <w:p w:rsidR="007A1110" w:rsidRPr="00EE66BC" w:rsidRDefault="007A1110" w:rsidP="001B1AE8">
            <w:pPr>
              <w:rPr>
                <w:rFonts w:ascii="Calibri" w:hAnsi="Calibri" w:cs="Calibri"/>
                <w:lang w:val="en-GB"/>
              </w:rPr>
            </w:pPr>
          </w:p>
          <w:p w:rsidR="007A1110" w:rsidRPr="00417597" w:rsidRDefault="007A1110" w:rsidP="001B1AE8">
            <w:pPr>
              <w:rPr>
                <w:rFonts w:asciiTheme="minorHAnsi" w:hAnsiTheme="minorHAnsi" w:cstheme="minorHAnsi"/>
                <w:b/>
                <w:lang w:val="en-GB"/>
              </w:rPr>
            </w:pPr>
          </w:p>
          <w:p w:rsidR="007A1110" w:rsidRDefault="007A1110" w:rsidP="001B1AE8">
            <w:pPr>
              <w:rPr>
                <w:rFonts w:asciiTheme="minorHAnsi" w:hAnsiTheme="minorHAnsi" w:cstheme="minorHAnsi"/>
                <w:lang w:val="en-GB"/>
              </w:rPr>
            </w:pPr>
            <w:r w:rsidRPr="00417597">
              <w:rPr>
                <w:rFonts w:asciiTheme="minorHAnsi" w:hAnsiTheme="minorHAnsi" w:cstheme="minorHAnsi"/>
                <w:b/>
                <w:lang w:val="en-GB"/>
              </w:rPr>
              <w:t>C</w:t>
            </w:r>
            <w:r w:rsidRPr="00417597">
              <w:rPr>
                <w:rFonts w:asciiTheme="minorHAnsi" w:hAnsiTheme="minorHAnsi" w:cstheme="minorHAnsi"/>
                <w:lang w:val="en-GB"/>
              </w:rPr>
              <w:t xml:space="preserve">heck if </w:t>
            </w:r>
            <w:r>
              <w:rPr>
                <w:rFonts w:asciiTheme="minorHAnsi" w:hAnsiTheme="minorHAnsi" w:cstheme="minorHAnsi"/>
                <w:lang w:val="en-GB"/>
              </w:rPr>
              <w:t xml:space="preserve">the </w:t>
            </w:r>
            <w:r w:rsidRPr="00417597">
              <w:rPr>
                <w:rFonts w:asciiTheme="minorHAnsi" w:hAnsiTheme="minorHAnsi" w:cstheme="minorHAnsi"/>
                <w:lang w:val="en-GB"/>
              </w:rPr>
              <w:t xml:space="preserve">implementation of these calculations is </w:t>
            </w:r>
            <w:r w:rsidRPr="004E40E4">
              <w:rPr>
                <w:rFonts w:asciiTheme="minorHAnsi" w:hAnsiTheme="minorHAnsi" w:cstheme="minorHAnsi"/>
                <w:u w:val="single"/>
                <w:lang w:val="en-GB"/>
              </w:rPr>
              <w:t>correct</w:t>
            </w:r>
            <w:r w:rsidRPr="00417597">
              <w:rPr>
                <w:rFonts w:asciiTheme="minorHAnsi" w:hAnsiTheme="minorHAnsi" w:cstheme="minorHAnsi"/>
                <w:lang w:val="en-GB"/>
              </w:rPr>
              <w:t xml:space="preserve"> using </w:t>
            </w:r>
            <w:r w:rsidRPr="003A2C69">
              <w:rPr>
                <w:rFonts w:cstheme="minorHAnsi"/>
                <w:i/>
                <w:lang w:val="en-GB"/>
              </w:rPr>
              <w:t>black-box type, white-box type</w:t>
            </w:r>
            <w:r w:rsidRPr="00417597">
              <w:rPr>
                <w:rFonts w:asciiTheme="minorHAnsi" w:hAnsiTheme="minorHAnsi" w:cstheme="minorHAnsi"/>
                <w:lang w:val="en-GB"/>
              </w:rPr>
              <w:t xml:space="preserve"> and </w:t>
            </w:r>
            <w:r w:rsidRPr="003A2C69">
              <w:rPr>
                <w:rFonts w:cstheme="minorHAnsi"/>
                <w:i/>
                <w:lang w:val="en-GB"/>
              </w:rPr>
              <w:t>replication-based</w:t>
            </w:r>
            <w:r w:rsidRPr="00417597">
              <w:rPr>
                <w:rFonts w:asciiTheme="minorHAnsi" w:hAnsiTheme="minorHAnsi" w:cstheme="minorHAnsi"/>
                <w:lang w:val="en-GB"/>
              </w:rPr>
              <w:t xml:space="preserve"> tests</w:t>
            </w:r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ED7D3B">
              <w:rPr>
                <w:rFonts w:asciiTheme="minorHAnsi" w:hAnsiTheme="minorHAnsi" w:cstheme="minorHAnsi"/>
                <w:lang w:val="en-GB"/>
              </w:rPr>
              <w:t>in a consecutive order</w:t>
            </w:r>
            <w:r>
              <w:rPr>
                <w:rFonts w:asciiTheme="minorHAnsi" w:hAnsiTheme="minorHAnsi" w:cstheme="minorHAnsi"/>
                <w:lang w:val="en-GB"/>
              </w:rPr>
              <w:t>, following the hierarchical order in Figure 3 under a time constraint.</w:t>
            </w:r>
          </w:p>
          <w:p w:rsidR="007A1110" w:rsidRPr="00EE66BC" w:rsidRDefault="007A1110" w:rsidP="007A111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(</w:t>
            </w:r>
            <w:r w:rsidRPr="007632BA">
              <w:rPr>
                <w:rFonts w:ascii="Calibri" w:hAnsi="Calibri" w:cs="Calibri"/>
                <w:lang w:val="en-GB"/>
              </w:rPr>
              <w:t xml:space="preserve">Report </w:t>
            </w:r>
            <w:r>
              <w:rPr>
                <w:rFonts w:ascii="Calibri" w:hAnsi="Calibri" w:cs="Calibri"/>
                <w:lang w:val="en-GB"/>
              </w:rPr>
              <w:t xml:space="preserve">all </w:t>
            </w:r>
            <w:r w:rsidRPr="007632BA">
              <w:rPr>
                <w:rFonts w:ascii="Calibri" w:hAnsi="Calibri" w:cs="Calibri"/>
                <w:lang w:val="en-GB"/>
              </w:rPr>
              <w:t xml:space="preserve">the </w:t>
            </w:r>
            <w:r>
              <w:rPr>
                <w:rFonts w:ascii="Calibri" w:hAnsi="Calibri" w:cs="Calibri"/>
                <w:lang w:val="en-GB"/>
              </w:rPr>
              <w:t xml:space="preserve">necessary </w:t>
            </w:r>
            <w:r w:rsidRPr="007632BA">
              <w:rPr>
                <w:rFonts w:ascii="Calibri" w:hAnsi="Calibri" w:cs="Calibri"/>
                <w:lang w:val="en-GB"/>
              </w:rPr>
              <w:t>details</w:t>
            </w:r>
            <w:r>
              <w:rPr>
                <w:rFonts w:ascii="Calibri" w:hAnsi="Calibri" w:cs="Calibri"/>
                <w:lang w:val="en-GB"/>
              </w:rPr>
              <w:t xml:space="preserve"> of any test conducted, so that it can be reproduced by another reviewer, for each of the identified calculations in the electronic model.) </w:t>
            </w:r>
            <w:r w:rsidRPr="007632BA">
              <w:rPr>
                <w:rFonts w:ascii="Calibri" w:hAnsi="Calibri" w:cs="Calibri"/>
                <w:lang w:val="en-GB"/>
              </w:rPr>
              <w:t xml:space="preserve"> </w:t>
            </w:r>
          </w:p>
        </w:tc>
        <w:tc>
          <w:tcPr>
            <w:tcW w:w="4437" w:type="dxa"/>
            <w:vAlign w:val="center"/>
          </w:tcPr>
          <w:p w:rsidR="007A1110" w:rsidRPr="003A2C69" w:rsidRDefault="007A1110" w:rsidP="001B1AE8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 xml:space="preserve">1- </w:t>
            </w:r>
            <w:r w:rsidRPr="003A2C69">
              <w:rPr>
                <w:rFonts w:asciiTheme="minorHAnsi" w:hAnsiTheme="minorHAnsi" w:cstheme="minorHAnsi"/>
                <w:b/>
                <w:lang w:val="en-GB"/>
              </w:rPr>
              <w:t>Model input (pre-analysis) calculations: this verification stage checks the pre-analysis calculations that yield direct model inputs (e.g. transition probabilities, cycle-based or event-based costs and utilities) from reference source inputs</w:t>
            </w:r>
          </w:p>
          <w:p w:rsidR="007A1110" w:rsidRPr="00D302D6" w:rsidRDefault="007A1110" w:rsidP="001B1AE8">
            <w:pPr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  <w:tr w:rsidR="007A1110" w:rsidRPr="002B79B3" w:rsidTr="001B1AE8">
        <w:trPr>
          <w:trHeight w:val="1805"/>
        </w:trPr>
        <w:tc>
          <w:tcPr>
            <w:tcW w:w="0" w:type="auto"/>
            <w:vMerge/>
          </w:tcPr>
          <w:p w:rsidR="007A1110" w:rsidRPr="00D302D6" w:rsidRDefault="007A1110" w:rsidP="001B1AE8">
            <w:pPr>
              <w:rPr>
                <w:rFonts w:cstheme="minorHAnsi"/>
                <w:b/>
                <w:lang w:val="en-GB"/>
              </w:rPr>
            </w:pPr>
          </w:p>
        </w:tc>
        <w:tc>
          <w:tcPr>
            <w:tcW w:w="5288" w:type="dxa"/>
            <w:vMerge/>
          </w:tcPr>
          <w:p w:rsidR="007A1110" w:rsidRPr="00D302D6" w:rsidRDefault="007A1110" w:rsidP="001B1AE8">
            <w:pPr>
              <w:rPr>
                <w:rFonts w:cstheme="minorHAnsi"/>
                <w:b/>
                <w:lang w:val="en-GB"/>
              </w:rPr>
            </w:pPr>
          </w:p>
        </w:tc>
        <w:tc>
          <w:tcPr>
            <w:tcW w:w="4437" w:type="dxa"/>
            <w:vAlign w:val="center"/>
          </w:tcPr>
          <w:p w:rsidR="007A1110" w:rsidRPr="00D302D6" w:rsidRDefault="007A1110" w:rsidP="001B1AE8">
            <w:pPr>
              <w:rPr>
                <w:rFonts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>-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 xml:space="preserve">Event/state calculations: this verification stage checks the event/state calculations that determine </w:t>
            </w:r>
            <w:r>
              <w:rPr>
                <w:rFonts w:asciiTheme="minorHAnsi" w:hAnsiTheme="minorHAnsi" w:cstheme="minorHAnsi"/>
                <w:b/>
                <w:lang w:val="en-GB"/>
              </w:rPr>
              <w:t>the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patient flow/disease progression stage as well as the assignment of 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>costs/QALYs or other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 relevant health/economic 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 xml:space="preserve">outcomes </w:t>
            </w:r>
            <w:r w:rsidRPr="006C33E7">
              <w:rPr>
                <w:rFonts w:asciiTheme="minorHAnsi" w:hAnsiTheme="minorHAnsi" w:cstheme="minorHAnsi"/>
                <w:b/>
                <w:u w:val="single"/>
                <w:lang w:val="en-GB"/>
              </w:rPr>
              <w:t xml:space="preserve">at a given </w:t>
            </w:r>
            <w:r>
              <w:rPr>
                <w:rFonts w:asciiTheme="minorHAnsi" w:hAnsiTheme="minorHAnsi" w:cstheme="minorHAnsi"/>
                <w:b/>
                <w:u w:val="single"/>
                <w:lang w:val="en-GB"/>
              </w:rPr>
              <w:t>cycle/</w:t>
            </w:r>
            <w:r w:rsidRPr="006C33E7">
              <w:rPr>
                <w:rFonts w:asciiTheme="minorHAnsi" w:hAnsiTheme="minorHAnsi" w:cstheme="minorHAnsi"/>
                <w:b/>
                <w:u w:val="single"/>
                <w:lang w:val="en-GB"/>
              </w:rPr>
              <w:t>time</w:t>
            </w:r>
          </w:p>
        </w:tc>
      </w:tr>
      <w:tr w:rsidR="007A1110" w:rsidRPr="002B79B3" w:rsidTr="001B1AE8">
        <w:trPr>
          <w:trHeight w:val="1805"/>
        </w:trPr>
        <w:tc>
          <w:tcPr>
            <w:tcW w:w="0" w:type="auto"/>
            <w:vMerge/>
          </w:tcPr>
          <w:p w:rsidR="007A1110" w:rsidRPr="00D302D6" w:rsidRDefault="007A1110" w:rsidP="001B1AE8">
            <w:pPr>
              <w:rPr>
                <w:rFonts w:cstheme="minorHAnsi"/>
                <w:b/>
                <w:lang w:val="en-GB"/>
              </w:rPr>
            </w:pPr>
          </w:p>
        </w:tc>
        <w:tc>
          <w:tcPr>
            <w:tcW w:w="5288" w:type="dxa"/>
            <w:vMerge/>
          </w:tcPr>
          <w:p w:rsidR="007A1110" w:rsidRPr="00D302D6" w:rsidRDefault="007A1110" w:rsidP="001B1AE8">
            <w:pPr>
              <w:rPr>
                <w:rFonts w:cstheme="minorHAnsi"/>
                <w:b/>
                <w:lang w:val="en-GB"/>
              </w:rPr>
            </w:pPr>
          </w:p>
        </w:tc>
        <w:tc>
          <w:tcPr>
            <w:tcW w:w="4437" w:type="dxa"/>
            <w:vAlign w:val="center"/>
          </w:tcPr>
          <w:p w:rsidR="007A1110" w:rsidRPr="00EE66BC" w:rsidRDefault="007A1110" w:rsidP="001B1AE8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>-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>Result calculations: this verification stage checks the result calculations that yield the undiscoun</w:t>
            </w:r>
            <w:r>
              <w:rPr>
                <w:rFonts w:asciiTheme="minorHAnsi" w:hAnsiTheme="minorHAnsi" w:cstheme="minorHAnsi"/>
                <w:b/>
                <w:lang w:val="en-GB"/>
              </w:rPr>
              <w:t>ted/ discounted</w:t>
            </w:r>
            <w:r>
              <w:rPr>
                <w:rFonts w:asciiTheme="minorHAnsi" w:hAnsiTheme="minorHAnsi" w:cstheme="minorHAnsi"/>
                <w:b/>
                <w:u w:val="single"/>
                <w:lang w:val="en-GB"/>
              </w:rPr>
              <w:t xml:space="preserve"> </w:t>
            </w:r>
            <w:r w:rsidRPr="006C33E7">
              <w:rPr>
                <w:rFonts w:asciiTheme="minorHAnsi" w:hAnsiTheme="minorHAnsi" w:cstheme="minorHAnsi"/>
                <w:b/>
                <w:u w:val="single"/>
                <w:lang w:val="en-GB"/>
              </w:rPr>
              <w:t>total and incremental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 results (e.g. costs, QALYs, other relevant 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>health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 or economic outcomes</w:t>
            </w:r>
            <w:r w:rsidRPr="00D302D6">
              <w:rPr>
                <w:rFonts w:asciiTheme="minorHAnsi" w:hAnsiTheme="minorHAnsi" w:cstheme="minorHAnsi"/>
                <w:b/>
                <w:lang w:val="en-GB"/>
              </w:rPr>
              <w:t xml:space="preserve"> and ICER</w:t>
            </w:r>
            <w:r>
              <w:rPr>
                <w:rFonts w:asciiTheme="minorHAnsi" w:hAnsiTheme="minorHAnsi" w:cstheme="minorHAnsi"/>
                <w:b/>
                <w:lang w:val="en-GB"/>
              </w:rPr>
              <w:t>)</w:t>
            </w:r>
          </w:p>
        </w:tc>
      </w:tr>
      <w:tr w:rsidR="007A1110" w:rsidRPr="002B79B3" w:rsidTr="001B1AE8">
        <w:trPr>
          <w:trHeight w:val="1806"/>
        </w:trPr>
        <w:tc>
          <w:tcPr>
            <w:tcW w:w="0" w:type="auto"/>
            <w:vMerge/>
          </w:tcPr>
          <w:p w:rsidR="007A1110" w:rsidRPr="00D302D6" w:rsidRDefault="007A1110" w:rsidP="001B1AE8">
            <w:pPr>
              <w:rPr>
                <w:rFonts w:cstheme="minorHAnsi"/>
                <w:b/>
                <w:lang w:val="en-GB"/>
              </w:rPr>
            </w:pPr>
          </w:p>
        </w:tc>
        <w:tc>
          <w:tcPr>
            <w:tcW w:w="5288" w:type="dxa"/>
            <w:vMerge/>
          </w:tcPr>
          <w:p w:rsidR="007A1110" w:rsidRPr="00D302D6" w:rsidRDefault="007A1110" w:rsidP="001B1AE8">
            <w:pPr>
              <w:rPr>
                <w:rFonts w:cstheme="minorHAnsi"/>
                <w:b/>
                <w:lang w:val="en-GB"/>
              </w:rPr>
            </w:pPr>
          </w:p>
        </w:tc>
        <w:tc>
          <w:tcPr>
            <w:tcW w:w="4437" w:type="dxa"/>
            <w:vAlign w:val="center"/>
          </w:tcPr>
          <w:p w:rsidR="007A1110" w:rsidRPr="00D302D6" w:rsidRDefault="007A1110" w:rsidP="001B1AE8">
            <w:pPr>
              <w:rPr>
                <w:rFonts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A2776E">
              <w:rPr>
                <w:rFonts w:asciiTheme="minorHAnsi" w:hAnsiTheme="minorHAnsi" w:cstheme="minorHAnsi"/>
                <w:b/>
                <w:lang w:val="en-GB"/>
              </w:rPr>
              <w:t>-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r w:rsidRPr="00A2776E">
              <w:rPr>
                <w:rFonts w:asciiTheme="minorHAnsi" w:hAnsiTheme="minorHAnsi" w:cstheme="minorHAnsi"/>
                <w:b/>
                <w:lang w:val="en-GB"/>
              </w:rPr>
              <w:t>Uncertainty analysis: this verification stage checks the uncertainty analysis calculations (e.g. one-way, multi-way, probabilistic sensitivity, value of information and scenario analyses)</w:t>
            </w:r>
          </w:p>
        </w:tc>
      </w:tr>
      <w:tr w:rsidR="007A1110" w:rsidRPr="002B79B3" w:rsidTr="001B1AE8">
        <w:trPr>
          <w:trHeight w:val="57"/>
        </w:trPr>
        <w:tc>
          <w:tcPr>
            <w:tcW w:w="0" w:type="auto"/>
            <w:gridSpan w:val="3"/>
          </w:tcPr>
          <w:p w:rsidR="007A1110" w:rsidRPr="00D302D6" w:rsidRDefault="007A1110" w:rsidP="001B1AE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</w:t>
            </w:r>
            <w:r w:rsidRPr="00D302D6">
              <w:rPr>
                <w:rFonts w:asciiTheme="minorHAnsi" w:hAnsiTheme="minorHAnsi" w:cstheme="minorHAnsi"/>
                <w:b/>
                <w:lang w:val="en-US"/>
              </w:rPr>
              <w:t>-</w:t>
            </w:r>
            <w:r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D302D6">
              <w:rPr>
                <w:rFonts w:asciiTheme="minorHAnsi" w:hAnsiTheme="minorHAnsi" w:cstheme="minorHAnsi"/>
                <w:b/>
                <w:lang w:val="en-US"/>
              </w:rPr>
              <w:t>Overall tests (validation or other s</w:t>
            </w:r>
            <w:r>
              <w:rPr>
                <w:rFonts w:asciiTheme="minorHAnsi" w:hAnsiTheme="minorHAnsi" w:cstheme="minorHAnsi"/>
                <w:b/>
                <w:lang w:val="en-US"/>
              </w:rPr>
              <w:t>upplementary</w:t>
            </w:r>
            <w:r w:rsidRPr="00D302D6">
              <w:rPr>
                <w:rFonts w:asciiTheme="minorHAnsi" w:hAnsiTheme="minorHAnsi" w:cstheme="minorHAnsi"/>
                <w:b/>
                <w:lang w:val="en-US"/>
              </w:rPr>
              <w:t xml:space="preserve"> tests): these tests include </w:t>
            </w:r>
            <w:r>
              <w:rPr>
                <w:rFonts w:asciiTheme="minorHAnsi" w:hAnsiTheme="minorHAnsi" w:cstheme="minorHAnsi"/>
                <w:b/>
                <w:lang w:val="en-US"/>
              </w:rPr>
              <w:t xml:space="preserve">validation efforts from other sources and </w:t>
            </w:r>
            <w:r w:rsidRPr="00D302D6">
              <w:rPr>
                <w:rFonts w:asciiTheme="minorHAnsi" w:hAnsiTheme="minorHAnsi" w:cstheme="minorHAnsi"/>
                <w:b/>
                <w:lang w:val="en-US"/>
              </w:rPr>
              <w:t xml:space="preserve">tests that are applied to the whole model and </w:t>
            </w:r>
            <w:r>
              <w:rPr>
                <w:rFonts w:asciiTheme="minorHAnsi" w:hAnsiTheme="minorHAnsi" w:cstheme="minorHAnsi"/>
                <w:b/>
                <w:lang w:val="en-US"/>
              </w:rPr>
              <w:t xml:space="preserve">efforts that do </w:t>
            </w:r>
            <w:r w:rsidRPr="00D302D6">
              <w:rPr>
                <w:rFonts w:asciiTheme="minorHAnsi" w:hAnsiTheme="minorHAnsi" w:cstheme="minorHAnsi"/>
                <w:b/>
                <w:lang w:val="en-US"/>
              </w:rPr>
              <w:t xml:space="preserve">not </w:t>
            </w:r>
            <w:r>
              <w:rPr>
                <w:rFonts w:asciiTheme="minorHAnsi" w:hAnsiTheme="minorHAnsi" w:cstheme="minorHAnsi"/>
                <w:b/>
                <w:lang w:val="en-US"/>
              </w:rPr>
              <w:t xml:space="preserve">specifically belong to </w:t>
            </w:r>
            <w:r w:rsidRPr="00D302D6">
              <w:rPr>
                <w:rFonts w:asciiTheme="minorHAnsi" w:hAnsiTheme="minorHAnsi" w:cstheme="minorHAnsi"/>
                <w:b/>
                <w:lang w:val="en-US"/>
              </w:rPr>
              <w:t>one of the compartmentalized modules</w:t>
            </w:r>
          </w:p>
        </w:tc>
      </w:tr>
      <w:tr w:rsidR="007A1110" w:rsidRPr="002B79B3" w:rsidTr="001B1AE8">
        <w:trPr>
          <w:trHeight w:val="350"/>
        </w:trPr>
        <w:tc>
          <w:tcPr>
            <w:tcW w:w="0" w:type="auto"/>
            <w:gridSpan w:val="3"/>
          </w:tcPr>
          <w:p w:rsidR="007A1110" w:rsidRDefault="007A1110" w:rsidP="007A11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lang w:val="en-US"/>
              </w:rPr>
            </w:pPr>
            <w:r w:rsidRPr="00D302D6">
              <w:rPr>
                <w:rFonts w:asciiTheme="minorHAnsi" w:hAnsiTheme="minorHAnsi" w:cstheme="minorHAnsi"/>
                <w:lang w:val="en-US"/>
              </w:rPr>
              <w:t xml:space="preserve">Compare the model outcomes with </w:t>
            </w:r>
            <w:r>
              <w:rPr>
                <w:rFonts w:asciiTheme="minorHAnsi" w:hAnsiTheme="minorHAnsi" w:cstheme="minorHAnsi"/>
                <w:lang w:val="en-US"/>
              </w:rPr>
              <w:t>clinical inputs used in the model, findings</w:t>
            </w:r>
            <w:r w:rsidRPr="00D302D6">
              <w:rPr>
                <w:rFonts w:asciiTheme="minorHAnsi" w:hAnsiTheme="minorHAnsi" w:cstheme="minorHAnsi"/>
                <w:lang w:val="en-US"/>
              </w:rPr>
              <w:t xml:space="preserve"> from the literature, clinical expert knowledge and other model</w:t>
            </w:r>
            <w:r>
              <w:rPr>
                <w:rFonts w:asciiTheme="minorHAnsi" w:hAnsiTheme="minorHAnsi" w:cstheme="minorHAnsi"/>
                <w:lang w:val="en-US"/>
              </w:rPr>
              <w:t xml:space="preserve"> outcomes </w:t>
            </w:r>
            <w:r>
              <w:rPr>
                <w:rFonts w:asciiTheme="minorHAnsi" w:hAnsiTheme="minorHAnsi" w:cstheme="minorHAnsi"/>
                <w:lang w:val="en-GB"/>
              </w:rPr>
              <w:t>(Outline the conducted comparisons between the electronic model and the other sources and report if there is any inconsistency)</w:t>
            </w:r>
          </w:p>
          <w:p w:rsidR="007A1110" w:rsidRPr="00C436C6" w:rsidRDefault="007A1110" w:rsidP="007A11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D302D6">
              <w:rPr>
                <w:rFonts w:asciiTheme="minorHAnsi" w:hAnsiTheme="minorHAnsi" w:cstheme="minorHAnsi"/>
                <w:lang w:val="en-US"/>
              </w:rPr>
              <w:t xml:space="preserve">Check the </w:t>
            </w:r>
            <w:r>
              <w:rPr>
                <w:rFonts w:asciiTheme="minorHAnsi" w:hAnsiTheme="minorHAnsi" w:cstheme="minorHAnsi"/>
                <w:lang w:val="en-US"/>
              </w:rPr>
              <w:t>other aspects of model implementation that does not fall under the scope of the other stages, such as the interface, programming and data storage efficiency, etc. (</w:t>
            </w:r>
            <w:r w:rsidRPr="00640972">
              <w:rPr>
                <w:rFonts w:asciiTheme="minorHAnsi" w:hAnsiTheme="minorHAnsi" w:cstheme="minorHAnsi"/>
                <w:lang w:val="en-US"/>
              </w:rPr>
              <w:t>Report all the necessary details of any test conducted, so that it can be</w:t>
            </w:r>
            <w:r>
              <w:rPr>
                <w:rFonts w:asciiTheme="minorHAnsi" w:hAnsiTheme="minorHAnsi" w:cstheme="minorHAnsi"/>
                <w:lang w:val="en-US"/>
              </w:rPr>
              <w:t xml:space="preserve"> reproduced by another reviewer)</w:t>
            </w:r>
          </w:p>
        </w:tc>
      </w:tr>
    </w:tbl>
    <w:p w:rsidR="00CC13B8" w:rsidRPr="007A1110" w:rsidRDefault="007A1110">
      <w:pPr>
        <w:rPr>
          <w:lang w:val="en-US"/>
        </w:rPr>
      </w:pPr>
      <w:bookmarkStart w:id="0" w:name="_GoBack"/>
      <w:bookmarkEnd w:id="0"/>
    </w:p>
    <w:sectPr w:rsidR="00CC13B8" w:rsidRPr="007A1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00F0"/>
    <w:multiLevelType w:val="hybridMultilevel"/>
    <w:tmpl w:val="41C82A58"/>
    <w:lvl w:ilvl="0" w:tplc="613CBB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10"/>
    <w:rsid w:val="003E3710"/>
    <w:rsid w:val="00736D60"/>
    <w:rsid w:val="007A1110"/>
    <w:rsid w:val="009223CD"/>
    <w:rsid w:val="00B5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DB930-EC74-4DAE-83E9-2B4EE3DF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110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10"/>
    <w:pPr>
      <w:ind w:left="720"/>
      <w:contextualSpacing/>
    </w:pPr>
  </w:style>
  <w:style w:type="table" w:styleId="TableGrid">
    <w:name w:val="Table Grid"/>
    <w:basedOn w:val="TableNormal"/>
    <w:uiPriority w:val="39"/>
    <w:rsid w:val="007A11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Nasuh Buyukkaramikli</dc:creator>
  <cp:keywords/>
  <dc:description/>
  <cp:lastModifiedBy>Nasuh Buyukkaramikli</cp:lastModifiedBy>
  <cp:revision>1</cp:revision>
  <dcterms:created xsi:type="dcterms:W3CDTF">2019-09-13T12:19:00Z</dcterms:created>
  <dcterms:modified xsi:type="dcterms:W3CDTF">2019-09-13T12:20:00Z</dcterms:modified>
</cp:coreProperties>
</file>