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TikTok专项运营与AI内容方案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把 TikTok 作为发现与教育入口，不假设尼泊尔 Shop 可用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能力结论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账号定位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内容矩阵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站外成交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广告与直播闸门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30天安排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能力结论</w:t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核心判断  </w:t>
      </w:r>
      <w:r>
        <w:rPr>
          <w:rFonts w:ascii="Hiragino Sans GB" w:hAnsi="Hiragino Sans GB" w:eastAsia="Hiragino Sans GB"/>
          <w:color w:val="1F2937"/>
          <w:sz w:val="21"/>
        </w:rPr>
        <w:t>尼泊尔可以访问 TikTok，普通内容可作为首阶段入口；TikTok Shop 不在当前官方市场清单，自助广告开户也未在官方名单中确认。站内支付、商品挂载、直播带货和达人联盟不能写成已开通。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5"/>
        <w:gridCol w:w="1391"/>
        <w:gridCol w:w="2783"/>
        <w:gridCol w:w="1075"/>
        <w:gridCol w:w="2024"/>
        <w:gridCol w:w="632"/>
      </w:tblGrid>
      <w:tr>
        <w:trPr>
          <w:tblHeader w:val="true"/>
        </w:trPr>
        <w:tc>
          <w:tcPr>
            <w:tcW w:type="dxa" w:w="14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39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78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证据或限制</w:t>
            </w:r>
          </w:p>
        </w:tc>
        <w:tc>
          <w:tcPr>
            <w:tcW w:type="dxa" w:w="10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标记</w:t>
            </w:r>
          </w:p>
        </w:tc>
        <w:tc>
          <w:tcPr>
            <w:tcW w:type="dxa" w:w="2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项目建议</w:t>
            </w:r>
          </w:p>
        </w:tc>
        <w:tc>
          <w:tcPr>
            <w:tcW w:type="dxa" w:w="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普通账号发布内容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已确认平台可访问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尼泊尔2024年解除访问限制；仍需实际注册与发布测试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可用于市场教育与有机内容</w:t>
            </w:r>
          </w:p>
        </w:tc>
        <w:tc>
          <w:tcPr>
            <w:tcW w:type="dxa" w:w="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S26</w:t>
            </w:r>
          </w:p>
        </w:tc>
      </w:tr>
      <w:tr>
        <w:tc>
          <w:tcPr>
            <w:tcW w:type="dxa" w:w="1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商业账号</w:t>
            </w:r>
          </w:p>
        </w:tc>
        <w:tc>
          <w:tcPr>
            <w:tcW w:type="dxa" w:w="13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部分成立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TikTok提供商业账号，但尼泊尔本地开户、行业和功能需实测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[INFERRED] [MEDIUM]</w:t>
            </w:r>
          </w:p>
        </w:tc>
        <w:tc>
          <w:tcPr>
            <w:tcW w:type="dxa" w:w="2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先注册本地主体账号并记录可见功能</w:t>
            </w:r>
          </w:p>
        </w:tc>
        <w:tc>
          <w:tcPr>
            <w:tcW w:type="dxa" w:w="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</w:r>
          </w:p>
        </w:tc>
      </w:tr>
      <w:t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TikTok Ads自助开户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未确认可用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官方自助开户地区清单不含Nepal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不得承诺本地自助投流；用真实后台验证或联系TikTok代表</w:t>
            </w:r>
          </w:p>
        </w:tc>
        <w:tc>
          <w:tcPr>
            <w:tcW w:type="dxa" w:w="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S23</w:t>
            </w:r>
          </w:p>
        </w:tc>
      </w:tr>
      <w:tr>
        <w:tc>
          <w:tcPr>
            <w:tcW w:type="dxa" w:w="1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尼泊尔本地定向</w:t>
            </w:r>
          </w:p>
        </w:tc>
        <w:tc>
          <w:tcPr>
            <w:tcW w:type="dxa" w:w="13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待验证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官方说明定向选项取决于广告账号注册地，公开清单不能证明Nepal可被普通账号定向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真实广告后台截图是放量前闸门</w:t>
            </w:r>
          </w:p>
        </w:tc>
        <w:tc>
          <w:tcPr>
            <w:tcW w:type="dxa" w:w="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S24</w:t>
            </w:r>
          </w:p>
        </w:tc>
      </w:tr>
      <w:t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TikTok Shop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不可按现状使用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2026年6月官方市场清单不含Nepal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采用站外商城、Viber/WhatsApp或电话成交</w:t>
            </w:r>
          </w:p>
        </w:tc>
        <w:tc>
          <w:tcPr>
            <w:tcW w:type="dxa" w:w="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S22</w:t>
            </w:r>
          </w:p>
        </w:tc>
      </w:tr>
      <w:tr>
        <w:tc>
          <w:tcPr>
            <w:tcW w:type="dxa" w:w="1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商品挂载与站内支付</w:t>
            </w:r>
          </w:p>
        </w:tc>
        <w:tc>
          <w:tcPr>
            <w:tcW w:type="dxa" w:w="13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不可按现状使用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依赖TikTok Shop或受支持的Commerce能力；Nepal不在Shop市场清单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[INFERRED] [HIGH]</w:t>
            </w:r>
          </w:p>
        </w:tc>
        <w:tc>
          <w:tcPr>
            <w:tcW w:type="dxa" w:w="2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不在方案中承诺购物袋或站内付款</w:t>
            </w:r>
          </w:p>
        </w:tc>
        <w:tc>
          <w:tcPr>
            <w:tcW w:type="dxa" w:w="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S22</w:t>
            </w:r>
          </w:p>
        </w:tc>
      </w:tr>
      <w:t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普通LIVE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账号级待验证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官方规定通常需18岁、约1,000粉丝且地区可能不同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达到条件后做烹饪演示；先在实际账号检查LIVE入口</w:t>
            </w:r>
          </w:p>
        </w:tc>
        <w:tc>
          <w:tcPr>
            <w:tcW w:type="dxa" w:w="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S25</w:t>
            </w:r>
          </w:p>
        </w:tc>
      </w:tr>
      <w:tr>
        <w:tc>
          <w:tcPr>
            <w:tcW w:type="dxa" w:w="1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LIVE带货</w:t>
            </w:r>
          </w:p>
        </w:tc>
        <w:tc>
          <w:tcPr>
            <w:tcW w:type="dxa" w:w="13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不可按现状视为可用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直播存在不等于Shop商品和站内支付存在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直播只做演示与站外引导</w:t>
            </w:r>
          </w:p>
        </w:tc>
        <w:tc>
          <w:tcPr>
            <w:tcW w:type="dxa" w:w="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S22,S25</w:t>
            </w:r>
          </w:p>
        </w:tc>
      </w:tr>
      <w:t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达人联盟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不可按现状视为可用</w:t>
            </w:r>
          </w:p>
        </w:tc>
        <w:tc>
          <w:tcPr>
            <w:tcW w:type="dxa" w:w="2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TikTok Shop Affiliate依赖Shop市场</w:t>
            </w:r>
          </w:p>
        </w:tc>
        <w:tc>
          <w:tcPr>
            <w:tcW w:type="dxa" w:w="10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首阶段采用站外合同、专属链接或人工统计</w:t>
            </w:r>
          </w:p>
        </w:tc>
        <w:tc>
          <w:tcPr>
            <w:tcW w:type="dxa" w:w="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S22</w:t>
            </w:r>
          </w:p>
        </w:tc>
      </w:tr>
      <w:tr>
        <w:tc>
          <w:tcPr>
            <w:tcW w:type="dxa" w:w="14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Pixel / Events API</w:t>
            </w:r>
          </w:p>
        </w:tc>
        <w:tc>
          <w:tcPr>
            <w:tcW w:type="dxa" w:w="13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技术能力存在但Nepal广告实用性待验证</w:t>
            </w:r>
          </w:p>
        </w:tc>
        <w:tc>
          <w:tcPr>
            <w:tcW w:type="dxa" w:w="27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只有广告账号、落地页和地区定向可用后才有价值</w:t>
            </w:r>
          </w:p>
        </w:tc>
        <w:tc>
          <w:tcPr>
            <w:tcW w:type="dxa" w:w="10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[INFERRED] [MEDIUM]</w:t>
            </w:r>
          </w:p>
        </w:tc>
        <w:tc>
          <w:tcPr>
            <w:tcW w:type="dxa" w:w="2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先在自有商城保留基础事件，再等待广告后台确认</w:t>
            </w:r>
          </w:p>
        </w:tc>
        <w:tc>
          <w:tcPr>
            <w:tcW w:type="dxa" w:w="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S23,S24</w:t>
            </w:r>
          </w:p>
        </w:tc>
      </w:tr>
    </w:tbl>
    <w:p>
      <w:pPr>
        <w:spacing w:after="40"/>
      </w:pPr>
    </w:p>
    <w:p>
      <w:pPr>
        <w:pStyle w:val="Heading1"/>
      </w:pPr>
      <w:r>
        <w:t>账号定位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76"/>
        <w:gridCol w:w="3240"/>
        <w:gridCol w:w="1944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账号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限制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主账号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项目与商品的正式说明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真实商品、储运、做法、问答、合作故事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没有真值不展示价格、库存、检测或购买反馈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辅助内容账号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测试本地语言、开头、节奏和生活场景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做法、选购、火锅烧烤、家庭快手菜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不冒充消费者，不编造体验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员工或主厨合作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提供专业解释与本地信任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出成率、菜品、储存和烹饪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需授权，不伪造身份或评价</w:t>
            </w:r>
          </w:p>
        </w:tc>
      </w:tr>
    </w:tbl>
    <w:p>
      <w:pPr>
        <w:spacing w:after="40"/>
      </w:pPr>
    </w:p>
    <w:p>
      <w:pPr>
        <w:pStyle w:val="Heading1"/>
      </w:pPr>
      <w:r>
        <w:t>内容矩阵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2160"/>
        <w:gridCol w:w="4032"/>
        <w:gridCol w:w="2016"/>
      </w:tblGrid>
      <w:tr>
        <w:trPr>
          <w:tblHeader w:val="true"/>
        </w:trPr>
        <w:tc>
          <w:tcPr>
            <w:tcW w:type="dxa" w:w="11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0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认识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让人看懂冷冻海鲜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净重、规格、解冻、鱼柳与整鱼差异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收藏或进入主页</w:t>
            </w:r>
          </w:p>
        </w:tc>
      </w:tr>
      <w:tr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信任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证明商品和履约真实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真实包装、批次、仓储、配送与厨师测试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查看商品页或询问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考虑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降低做法与价格理解难度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15分钟做法、家庭分量、餐厅出成率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进入站外页面</w:t>
            </w:r>
          </w:p>
        </w:tc>
      </w:tr>
      <w:tr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复购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帮助形成固定场景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周末火锅、烧烤、快手菜与补货提醒</w:t>
            </w:r>
          </w:p>
        </w:tc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再次购买</w:t>
            </w:r>
          </w:p>
        </w:tc>
      </w:tr>
    </w:tbl>
    <w:p>
      <w:pPr>
        <w:spacing w:after="40"/>
      </w:pPr>
    </w:p>
    <w:p>
      <w:pPr>
        <w:pStyle w:val="Heading1"/>
      </w:pPr>
      <w:r>
        <w:t>站外成交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视频或 LIVE 提供清楚的站外入口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落地页只显示真实可售商品、区域、库存、价格和时效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通过 WhatsApp／Viber／电话补充问题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通过本地二维码、电子钱包或货到付款结账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订单进入供应链系统并锁定库存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配送与售后结果回流到 CRM 和内容复盘</w:t>
            </w:r>
          </w:p>
        </w:tc>
      </w:tr>
    </w:tbl>
    <w:p>
      <w:pPr>
        <w:spacing w:after="40"/>
      </w:pPr>
    </w:p>
    <w:p>
      <w:pPr>
        <w:pStyle w:val="Heading1"/>
      </w:pPr>
      <w:r>
        <w:t>广告与直播闸门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5184"/>
        <w:gridCol w:w="2592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51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上线前必须看到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未通过时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LIVE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实际账号显示 LIVE 权限，年龄、粉丝和地区要求满足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只发短视频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 Ads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实际商务后台可开户、可选择 Nepal 地区、可付款和可追踪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不使用跨区绕行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Shop／商品挂载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官方市场清单出现 Nepal 且实际账号开通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全部走站外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付费转化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Pixel 或 Events API、真实库存、配送、支付和退款完成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只做自然内容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达人合作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身份、授权、报酬、内容与披露规则确认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只做自有内容</w:t>
            </w:r>
          </w:p>
        </w:tc>
      </w:tr>
    </w:tbl>
    <w:p>
      <w:pPr>
        <w:spacing w:after="40"/>
      </w:pPr>
    </w:p>
    <w:p>
      <w:pPr>
        <w:pStyle w:val="Heading1"/>
      </w:pPr>
      <w:r>
        <w:t>30天安排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3096"/>
        <w:gridCol w:w="2952"/>
        <w:gridCol w:w="2160"/>
      </w:tblGrid>
      <w:tr>
        <w:trPr>
          <w:tblHeader w:val="true"/>
        </w:trPr>
        <w:tc>
          <w:tcPr>
            <w:tcW w:type="dxa" w:w="11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周</w:t>
            </w:r>
          </w:p>
        </w:tc>
        <w:tc>
          <w:tcPr>
            <w:tcW w:type="dxa" w:w="30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重点</w:t>
            </w:r>
          </w:p>
        </w:tc>
        <w:tc>
          <w:tcPr>
            <w:tcW w:type="dxa" w:w="29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产出</w:t>
            </w:r>
          </w:p>
        </w:tc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判断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第1周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账号、语言、真实素材与站外路径检查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账号说明、链接页、素材清单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不能成交也能安全收集询问</w:t>
            </w:r>
          </w:p>
        </w:tc>
      </w:tr>
      <w:tr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第2周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三个内容角度各做两个版本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6个短视频草稿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比较完播、收藏和有效询问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第3周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保留最好角度，补充真实商品与做法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4-6个改进版本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是否出现商品页访问和真实询问</w:t>
            </w:r>
          </w:p>
        </w:tc>
      </w:tr>
      <w:tr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第4周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复盘内容到站外路径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继续／调整／暂停结论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不以单条播放量决定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S25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LIVE eligibility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Help Center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直播年龄、粉丝门槛与地区差异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S26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access restriction removed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Telecommunications Authority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TikTok在尼泊尔恢复访问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ds.tiktok.com/help/article/tiktok-shopping-and-showcase?redirected=1" TargetMode="External"/><Relationship Id="rId12" Type="http://schemas.openxmlformats.org/officeDocument/2006/relationships/hyperlink" Target="https://ads.tiktok.com/help/article/available-countries-and-regions-for-ad-account-creation-in-bc" TargetMode="External"/><Relationship Id="rId13" Type="http://schemas.openxmlformats.org/officeDocument/2006/relationships/hyperlink" Target="https://ads.tiktok.com/help/article/placements-available-locations?lang=en" TargetMode="External"/><Relationship Id="rId14" Type="http://schemas.openxmlformats.org/officeDocument/2006/relationships/hyperlink" Target="https://support.tiktok.com/en/live-gifts-wallet/tiktok-live/what-is-tiktok-live" TargetMode="External"/><Relationship Id="rId15" Type="http://schemas.openxmlformats.org/officeDocument/2006/relationships/hyperlink" Target="https://nta.gov.np/content/tiktok-lie-iie-b-e-a" TargetMode="External"/><Relationship Id="rId16" Type="http://schemas.openxmlformats.org/officeDocument/2006/relationships/hyperlink" Target="https://www.daraz.com.np/about-dar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09_TikTok专项运营与AI内容方案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