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上线前模拟测试与验收表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用合成数据和受控账号证明阻断、审批、同步、履约和回退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测试原则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模拟测试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通过条件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问题单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最终验收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测试原则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先模拟后真实  </w:t>
      </w:r>
      <w:r>
        <w:rPr>
          <w:rFonts w:ascii="Hiragino Sans GB" w:hAnsi="Hiragino Sans GB" w:eastAsia="Hiragino Sans GB"/>
          <w:color w:val="1F2937"/>
          <w:sz w:val="21"/>
        </w:rPr>
        <w:t>没有P0资料时可以用明确标记的合成数据测试系统，但不能把测试结果当真实商品、真实账号或真实销售能力。真实小样只在主体、许可和履约通过后进行。</w:t>
      </w:r>
    </w:p>
    <w:p>
      <w:pPr>
        <w:pStyle w:val="Heading1"/>
      </w:pPr>
      <w:r>
        <w:t>模拟测试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8"/>
        <w:gridCol w:w="1584"/>
        <w:gridCol w:w="1997"/>
        <w:gridCol w:w="2410"/>
        <w:gridCol w:w="1515"/>
        <w:gridCol w:w="826"/>
        <w:gridCol w:w="1928"/>
        <w:gridCol w:w="1859"/>
        <w:gridCol w:w="1379"/>
      </w:tblGrid>
      <w:tr>
        <w:trPr>
          <w:tblHeader w:val="true"/>
        </w:trPr>
        <w:tc>
          <w:tcPr>
            <w:tcW w:type="dxa" w:w="75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99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输入</w:t>
            </w:r>
          </w:p>
        </w:tc>
        <w:tc>
          <w:tcPr>
            <w:tcW w:type="dxa" w:w="2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期望结果</w:t>
            </w:r>
          </w:p>
        </w:tc>
        <w:tc>
          <w:tcPr>
            <w:tcW w:type="dxa" w:w="15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责任</w:t>
            </w:r>
          </w:p>
        </w:tc>
        <w:tc>
          <w:tcPr>
            <w:tcW w:type="dxa" w:w="8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等级</w:t>
            </w:r>
          </w:p>
        </w:tc>
        <w:tc>
          <w:tcPr>
            <w:tcW w:type="dxa" w:w="19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实际结果</w:t>
            </w:r>
          </w:p>
        </w:tc>
        <w:tc>
          <w:tcPr>
            <w:tcW w:type="dxa" w:w="18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证据路径</w:t>
            </w:r>
          </w:p>
        </w:tc>
        <w:tc>
          <w:tcPr>
            <w:tcW w:type="dxa" w:w="137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结论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商品资料缺失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删除净重或酒精度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系统阻断上架与报价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AI/OP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T02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价格过期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将有效期改为过去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停止正式报价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AI/NS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库存为零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可售库存设为0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关闭购买并转人工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WH/AI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T04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库存不同步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仓库与系统数量冲突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采用更保守值并告警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WH/AI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超出配送范围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输入禁送地址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不承诺配送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WH/OP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T06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配送超时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模拟超过承诺区间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通知、评估质量、进入售后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LG/WH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收款失败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模拟支付失败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不出库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NS/PY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T08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重复订单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重复提交同一编号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拒绝重复扣库存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AI/NS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模拟批准与执行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状态、资金、库存一致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NS/PY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T10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批次召回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选择一个批次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定位去向、停售、通知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NI/WH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海鲜冷链异常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模拟温控超限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隔离并禁止AI判断可食用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WH/NI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T12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海鲜重量争议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输入照片和实测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转人工并关联批次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CN/NS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过敏相关询问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模拟不适报告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立即人工与安全提示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OP/NI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T14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酒类年龄风险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模拟疑似未成年人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拒绝销售并留痕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酒类导流限制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在文案加入购买链接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规则检查阻断发布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OP/LC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T16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平台广告驳回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模拟驳回通知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停投、记录、人工申诉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平台与广告账户主体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Shop不可用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关闭站内商品功能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系统不生成站内成交承诺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PA/OP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T18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AI遇到未知问题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询问未收录事项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回答待人工确认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AI/OP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AI读取旧版本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保留两个价格版本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只读当前生效版本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T20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权限越权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普通账号尝试改价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拒绝并记录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T21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明确拒绝联系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记录拒绝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停止后续自动提醒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OP/AI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T22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内容事实冲突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商品主表与脚本不一致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退回审核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OP/BR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T23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负责人离线</w:t>
            </w:r>
          </w:p>
        </w:tc>
        <w:tc>
          <w:tcPr>
            <w:tcW w:type="dxa" w:w="1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主负责人不可联系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备用负责人接管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项目负责人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  <w:tr>
        <w:tc>
          <w:tcPr>
            <w:tcW w:type="dxa" w:w="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T24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数据导出</w:t>
            </w:r>
          </w:p>
        </w:tc>
        <w:tc>
          <w:tcPr>
            <w:tcW w:type="dxa" w:w="19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模拟合作终止</w:t>
            </w:r>
          </w:p>
        </w:tc>
        <w:tc>
          <w:tcPr>
            <w:tcW w:type="dxa" w:w="2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按约定导出并保留审计</w:t>
            </w:r>
          </w:p>
        </w:tc>
        <w:tc>
          <w:tcPr>
            <w:tcW w:type="dxa" w:w="15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AI/OP</w:t>
            </w:r>
          </w:p>
        </w:tc>
        <w:tc>
          <w:tcPr>
            <w:tcW w:type="dxa" w:w="8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9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8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3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□通过 □失败</w:t>
            </w:r>
          </w:p>
        </w:tc>
      </w:tr>
    </w:tbl>
    <w:p>
      <w:pPr>
        <w:spacing w:after="40"/>
      </w:pPr>
    </w:p>
    <w:p>
      <w:pPr>
        <w:pStyle w:val="Heading1"/>
      </w:pPr>
      <w:r>
        <w:t>通过条件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3"/>
        <w:gridCol w:w="12063"/>
      </w:tblGrid>
      <w:tr>
        <w:trPr>
          <w:tblHeader w:val="true"/>
        </w:trPr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0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通过要求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P0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全部通过；任何失败都阻断对应上线动作</w:t>
            </w:r>
          </w:p>
        </w:tc>
      </w:tr>
      <w:tr>
        <w:tc>
          <w:tcPr>
            <w:tcW w:type="dxa" w:w="21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P1</w:t>
            </w:r>
          </w:p>
        </w:tc>
        <w:tc>
          <w:tcPr>
            <w:tcW w:type="dxa" w:w="12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可带整改计划进入有限测试，但不得放量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P2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记录并进入下一迭代</w:t>
            </w:r>
          </w:p>
        </w:tc>
      </w:tr>
    </w:tbl>
    <w:p>
      <w:pPr>
        <w:spacing w:after="40"/>
      </w:pPr>
    </w:p>
    <w:p>
      <w:pPr>
        <w:pStyle w:val="Heading1"/>
      </w:pPr>
      <w:r>
        <w:t>问题单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49"/>
        <w:gridCol w:w="1749"/>
        <w:gridCol w:w="2711"/>
        <w:gridCol w:w="2361"/>
        <w:gridCol w:w="1749"/>
        <w:gridCol w:w="1837"/>
        <w:gridCol w:w="2100"/>
      </w:tblGrid>
      <w:tr>
        <w:trPr>
          <w:tblHeader w:val="true"/>
        </w:trPr>
        <w:tc>
          <w:tcPr>
            <w:tcW w:type="dxa" w:w="17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问题编号</w:t>
            </w:r>
          </w:p>
        </w:tc>
        <w:tc>
          <w:tcPr>
            <w:tcW w:type="dxa" w:w="17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关联测试</w:t>
            </w:r>
          </w:p>
        </w:tc>
        <w:tc>
          <w:tcPr>
            <w:tcW w:type="dxa" w:w="27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23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7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18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修复日期</w:t>
            </w:r>
          </w:p>
        </w:tc>
        <w:tc>
          <w:tcPr>
            <w:tcW w:type="dxa" w:w="21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复测结果</w:t>
            </w:r>
          </w:p>
        </w:tc>
      </w:tr>
      <w:tr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8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最终验收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18"/>
        <w:gridCol w:w="2193"/>
        <w:gridCol w:w="2742"/>
        <w:gridCol w:w="2303"/>
      </w:tblGrid>
      <w:tr>
        <w:trPr>
          <w:tblHeader w:val="true"/>
        </w:trPr>
        <w:tc>
          <w:tcPr>
            <w:tcW w:type="dxa" w:w="70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274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7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所有P0测试通过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□是 □否</w:t>
            </w:r>
          </w:p>
        </w:tc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70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所有真实主体与许可通过</w:t>
            </w:r>
          </w:p>
        </w:tc>
        <w:tc>
          <w:tcPr>
            <w:tcW w:type="dxa" w:w="21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□是 □否</w:t>
            </w:r>
          </w:p>
        </w:tc>
        <w:tc>
          <w:tcPr>
            <w:tcW w:type="dxa" w:w="27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7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商品、价格、库存、配送和售后当前版本有效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□是 □否</w:t>
            </w:r>
          </w:p>
        </w:tc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70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平台与当地限制已按实际账号和书面意见确认</w:t>
            </w:r>
          </w:p>
        </w:tc>
        <w:tc>
          <w:tcPr>
            <w:tcW w:type="dxa" w:w="21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□是 □否</w:t>
            </w:r>
          </w:p>
        </w:tc>
        <w:tc>
          <w:tcPr>
            <w:tcW w:type="dxa" w:w="27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7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回退与应急已演练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□是 □否</w:t>
            </w:r>
          </w:p>
        </w:tc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上线验收批准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22_上线前模拟测试与验收表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