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あん摩マツサージ指圧師、はり師、きゆう師等に関する法律第三条の四第一項及び第三条の二十三第一項に規定する指定試験機関及び指定登録機関を指定する省令</w:t>
        <w:br/>
        <w:t>（平成十三年厚生労働省令第八十八号）</w:t>
      </w:r>
    </w:p>
    <w:p>
      <w:r>
        <w:t>あん摩マツサージ指圧師、はり師、きゆう師等に関する法律（昭和二十二年法律第二百十七号）第三条の四第一項及び第三条の二十三第一項に規定する指定試験機関及び指定登録機関として次の者を指定する。</w:t>
      </w:r>
    </w:p>
    <w:p>
      <w:r>
        <w:br w:type="page"/>
      </w:r>
    </w:p>
    <w:p>
      <w:pPr>
        <w:pStyle w:val="Heading1"/>
      </w:pPr>
      <w:r>
        <w:t>附　則</w:t>
      </w:r>
    </w:p>
    <w:p>
      <w:r>
        <w:t>この省令は、公布の日から施行し、平成四年十月一日から適用する。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附則（平成三〇年一二月一一日厚生労働省令第一四二号）</w:t>
      </w:r>
    </w:p>
    <w:p>
      <w:r>
        <w:t>この省令は、公布の日から施行し、改正後のあん摩マツサージ指圧師、はり師、きゆう師等に関する法律第三条の四第一項及び第三条の二十三第一項に規定する指定試験機関及び指定登録機関を指定する省令の規定は、平成三十年七月二十三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あん摩マツサージ指圧師、はり師、きゆう師等に関する法律第三条の四第一項及び第三条の二十三第一項に規定する指定試験機関及び指定登録機関を指定する省令</w:t>
      <w:br/>
      <w:tab/>
      <w:t>（平成十三年厚生労働省令第八十八号）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あん摩マツサージ指圧師、はり師、きゆう師等に関する法律第三条の四第一項及び第三条の二十三第一項に規定する指定試験機関及び指定登録機関を指定する省令（平成十三年厚生労働省令第八十八号）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