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ものづくり基盤技術振興基本法施行令</w:t>
        <w:br/>
        <w:t>（平成十一年政令第百八十八号）</w:t>
      </w:r>
    </w:p>
    <w:p>
      <w:pPr>
        <w:pStyle w:val="Heading4"/>
      </w:pPr>
      <w:r>
        <w:t>第一条（ものづくり基盤技術）</w:t>
      </w:r>
    </w:p>
    <w:p>
      <w:r>
        <w:t>ものづくり基盤技術振興基本法（以下「法」という。）第二条第一項の政令で定める技術は、次のとおりとする。</w:t>
      </w:r>
    </w:p>
    <w:p>
      <w:pPr>
        <w:pStyle w:val="ListBullet"/>
        <w:ind w:left="880"/>
      </w:pPr>
      <w:r>
        <w:t>一</w:t>
        <w:br/>
        <w:t>設計に係る技術</w:t>
      </w:r>
    </w:p>
    <w:p>
      <w:pPr>
        <w:pStyle w:val="ListBullet"/>
        <w:ind w:left="880"/>
      </w:pPr>
      <w:r>
        <w:t>二</w:t>
        <w:br/>
        <w:t>圧縮成形、押出成形、空気の噴射による加工、射出成形、鍛造、鋳造及びプレス加工に係る技術</w:t>
      </w:r>
    </w:p>
    <w:p>
      <w:pPr>
        <w:pStyle w:val="ListBullet"/>
        <w:ind w:left="880"/>
      </w:pPr>
      <w:r>
        <w:t>三</w:t>
        <w:br/>
        <w:t>圧延、伸線及び引抜きに係る技術</w:t>
      </w:r>
    </w:p>
    <w:p>
      <w:pPr>
        <w:pStyle w:val="ListBullet"/>
        <w:ind w:left="880"/>
      </w:pPr>
      <w:r>
        <w:t>四</w:t>
        <w:br/>
        <w:t>研磨、裁断、切削及び表面処理に係る技術</w:t>
      </w:r>
    </w:p>
    <w:p>
      <w:pPr>
        <w:pStyle w:val="ListBullet"/>
        <w:ind w:left="880"/>
      </w:pPr>
      <w:r>
        <w:t>五</w:t>
        <w:br/>
        <w:t>整毛及び紡績に係る技術</w:t>
      </w:r>
    </w:p>
    <w:p>
      <w:pPr>
        <w:pStyle w:val="ListBullet"/>
        <w:ind w:left="880"/>
      </w:pPr>
      <w:r>
        <w:t>六</w:t>
        <w:br/>
        <w:t>製織、剪せん</w:t>
        <w:br/>
        <w:t>毛及び編成に係る技術</w:t>
      </w:r>
    </w:p>
    <w:p>
      <w:pPr>
        <w:pStyle w:val="ListBullet"/>
        <w:ind w:left="880"/>
      </w:pPr>
      <w:r>
        <w:t>七</w:t>
        <w:br/>
        <w:t>縫製に係る技術</w:t>
      </w:r>
    </w:p>
    <w:p>
      <w:pPr>
        <w:pStyle w:val="ListBullet"/>
        <w:ind w:left="880"/>
      </w:pPr>
      <w:r>
        <w:t>八</w:t>
        <w:br/>
        <w:t>染色に係る技術</w:t>
      </w:r>
    </w:p>
    <w:p>
      <w:pPr>
        <w:pStyle w:val="ListBullet"/>
        <w:ind w:left="880"/>
      </w:pPr>
      <w:r>
        <w:t>九</w:t>
        <w:br/>
        <w:t>粉砕に係る技術</w:t>
      </w:r>
    </w:p>
    <w:p>
      <w:pPr>
        <w:pStyle w:val="ListBullet"/>
        <w:ind w:left="880"/>
      </w:pPr>
      <w:r>
        <w:t>十</w:t>
        <w:br/>
        <w:t>抄紙に係る技術</w:t>
      </w:r>
    </w:p>
    <w:p>
      <w:pPr>
        <w:pStyle w:val="ListBullet"/>
        <w:ind w:left="880"/>
      </w:pPr>
      <w:r>
        <w:t>十一</w:t>
        <w:br/>
        <w:t>製版に係る技術</w:t>
      </w:r>
    </w:p>
    <w:p>
      <w:pPr>
        <w:pStyle w:val="ListBullet"/>
        <w:ind w:left="880"/>
      </w:pPr>
      <w:r>
        <w:t>十二</w:t>
        <w:br/>
        <w:t>分離に係る技術</w:t>
      </w:r>
    </w:p>
    <w:p>
      <w:pPr>
        <w:pStyle w:val="ListBullet"/>
        <w:ind w:left="880"/>
      </w:pPr>
      <w:r>
        <w:t>十三</w:t>
        <w:br/>
        <w:t>洗浄に係る技術</w:t>
      </w:r>
    </w:p>
    <w:p>
      <w:pPr>
        <w:pStyle w:val="ListBullet"/>
        <w:ind w:left="880"/>
      </w:pPr>
      <w:r>
        <w:t>十四</w:t>
        <w:br/>
        <w:t>熱処理に係る技術</w:t>
      </w:r>
    </w:p>
    <w:p>
      <w:pPr>
        <w:pStyle w:val="ListBullet"/>
        <w:ind w:left="880"/>
      </w:pPr>
      <w:r>
        <w:t>十五</w:t>
        <w:br/>
        <w:t>溶接に係る技術</w:t>
      </w:r>
    </w:p>
    <w:p>
      <w:pPr>
        <w:pStyle w:val="ListBullet"/>
        <w:ind w:left="880"/>
      </w:pPr>
      <w:r>
        <w:t>十六</w:t>
        <w:br/>
        <w:t>溶融に係る技術</w:t>
      </w:r>
    </w:p>
    <w:p>
      <w:pPr>
        <w:pStyle w:val="ListBullet"/>
        <w:ind w:left="880"/>
      </w:pPr>
      <w:r>
        <w:t>十七</w:t>
        <w:br/>
        <w:t>塗装及びめっきに係る技術</w:t>
      </w:r>
    </w:p>
    <w:p>
      <w:pPr>
        <w:pStyle w:val="ListBullet"/>
        <w:ind w:left="880"/>
      </w:pPr>
      <w:r>
        <w:t>十八</w:t>
        <w:br/>
        <w:t>精製に係る技術</w:t>
      </w:r>
    </w:p>
    <w:p>
      <w:pPr>
        <w:pStyle w:val="ListBullet"/>
        <w:ind w:left="880"/>
      </w:pPr>
      <w:r>
        <w:t>十九</w:t>
        <w:br/>
        <w:t>加水分解及び電気分解に係る技術</w:t>
      </w:r>
    </w:p>
    <w:p>
      <w:pPr>
        <w:pStyle w:val="ListBullet"/>
        <w:ind w:left="880"/>
      </w:pPr>
      <w:r>
        <w:t>二十</w:t>
        <w:br/>
        <w:t>発酵に係る技術</w:t>
      </w:r>
    </w:p>
    <w:p>
      <w:pPr>
        <w:pStyle w:val="ListBullet"/>
        <w:ind w:left="880"/>
      </w:pPr>
      <w:r>
        <w:t>二十一</w:t>
        <w:br/>
        <w:t>重合に係る技術</w:t>
      </w:r>
    </w:p>
    <w:p>
      <w:pPr>
        <w:pStyle w:val="ListBullet"/>
        <w:ind w:left="880"/>
      </w:pPr>
      <w:r>
        <w:t>二十二</w:t>
        <w:br/>
        <w:t>真空の維持に係る技術</w:t>
      </w:r>
    </w:p>
    <w:p>
      <w:pPr>
        <w:pStyle w:val="ListBullet"/>
        <w:ind w:left="880"/>
      </w:pPr>
      <w:r>
        <w:t>二十三</w:t>
        <w:br/>
        <w:t>巻取りに係る技術</w:t>
      </w:r>
    </w:p>
    <w:p>
      <w:pPr>
        <w:pStyle w:val="ListBullet"/>
        <w:ind w:left="880"/>
      </w:pPr>
      <w:r>
        <w:t>二十四</w:t>
        <w:br/>
        <w:t>製造過程の管理に係る技術</w:t>
      </w:r>
    </w:p>
    <w:p>
      <w:pPr>
        <w:pStyle w:val="ListBullet"/>
        <w:ind w:left="880"/>
      </w:pPr>
      <w:r>
        <w:t>二十五</w:t>
        <w:br/>
        <w:t>機械器具の修理及び調整に係る技術</w:t>
      </w:r>
    </w:p>
    <w:p>
      <w:pPr>
        <w:pStyle w:val="ListBullet"/>
        <w:ind w:left="880"/>
      </w:pPr>
      <w:r>
        <w:t>二十六</w:t>
        <w:br/>
        <w:t>非破壊検査及び物性の測定に係る技術</w:t>
      </w:r>
    </w:p>
    <w:p>
      <w:pPr>
        <w:pStyle w:val="Heading4"/>
      </w:pPr>
      <w:r>
        <w:t>第二条（ものづくり基盤産業）</w:t>
      </w:r>
    </w:p>
    <w:p>
      <w:r>
        <w:t>法第二条第二項の政令で定める業種は、次のとおりとする。</w:t>
      </w:r>
    </w:p>
    <w:p>
      <w:pPr>
        <w:pStyle w:val="ListBullet"/>
        <w:ind w:left="880"/>
      </w:pPr>
      <w:r>
        <w:t>一</w:t>
        <w:br/>
        <w:t>製造業（前条各号に掲げる技術を主として利用するものに限る。）</w:t>
      </w:r>
    </w:p>
    <w:p>
      <w:pPr>
        <w:pStyle w:val="ListBullet"/>
        <w:ind w:left="880"/>
      </w:pPr>
      <w:r>
        <w:t>二</w:t>
        <w:br/>
        <w:t>自動車整備業</w:t>
      </w:r>
    </w:p>
    <w:p>
      <w:pPr>
        <w:pStyle w:val="ListBullet"/>
        <w:ind w:left="880"/>
      </w:pPr>
      <w:r>
        <w:t>三</w:t>
        <w:br/>
        <w:t>機械・家具等修理業</w:t>
      </w:r>
    </w:p>
    <w:p>
      <w:pPr>
        <w:pStyle w:val="ListBullet"/>
        <w:ind w:left="880"/>
      </w:pPr>
      <w:r>
        <w:t>四</w:t>
        <w:br/>
        <w:t>ソフトウェア業</w:t>
      </w:r>
    </w:p>
    <w:p>
      <w:pPr>
        <w:pStyle w:val="ListBullet"/>
        <w:ind w:left="880"/>
      </w:pPr>
      <w:r>
        <w:t>五</w:t>
        <w:br/>
        <w:t>情報処理・提供サービス業（情報処理サービス業を除き、工業の科学技術に関する研究開発に係る情報の提供を行うものに限る。）</w:t>
      </w:r>
    </w:p>
    <w:p>
      <w:pPr>
        <w:pStyle w:val="ListBullet"/>
        <w:ind w:left="880"/>
      </w:pPr>
      <w:r>
        <w:t>六</w:t>
        <w:br/>
        <w:t>デザイン業</w:t>
      </w:r>
    </w:p>
    <w:p>
      <w:pPr>
        <w:pStyle w:val="ListBullet"/>
        <w:ind w:left="880"/>
      </w:pPr>
      <w:r>
        <w:t>七</w:t>
        <w:br/>
        <w:t>機械設計業及びエンジニアリング業</w:t>
      </w:r>
    </w:p>
    <w:p>
      <w:pPr>
        <w:pStyle w:val="ListBullet"/>
        <w:ind w:left="880"/>
      </w:pPr>
      <w:r>
        <w:t>八</w:t>
        <w:br/>
        <w:t>研究開発支援検査分析業</w:t>
      </w:r>
    </w:p>
    <w:p>
      <w:pPr>
        <w:pStyle w:val="ListBullet"/>
        <w:ind w:left="880"/>
      </w:pPr>
      <w:r>
        <w:t>九</w:t>
        <w:br/>
        <w:t>理学研究所及び工学研究所（それぞれ工業の科学技術に関する研究開発を行うものに限る。）</w:t>
      </w:r>
    </w:p>
    <w:p>
      <w:r>
        <w:br w:type="page"/>
      </w:r>
    </w:p>
    <w:p>
      <w:pPr>
        <w:pStyle w:val="Heading1"/>
      </w:pPr>
      <w:r>
        <w:t>附　則</w:t>
      </w:r>
    </w:p>
    <w:p>
      <w:r>
        <w:t>この政令は、法の施行の日（平成十一年六月十八日）から施行する。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ものづくり基盤技術振興基本法施行令</w:t>
      <w:br/>
      <w:tab/>
      <w:t>（平成十一年政令第百八十八号）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ものづくり基盤技術振興基本法施行令（平成十一年政令第百八十八号）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